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0F" w:rsidRDefault="00DE470F" w:rsidP="00DE470F">
      <w:pPr>
        <w:spacing w:after="0"/>
        <w:ind w:firstLine="709"/>
        <w:jc w:val="both"/>
        <w:rPr>
          <w:rFonts w:ascii="Arial" w:hAnsi="Arial" w:cs="Arial"/>
        </w:rPr>
      </w:pPr>
    </w:p>
    <w:p w:rsidR="00DE470F" w:rsidRDefault="00DE470F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Vista la solicitud del señor </w:t>
      </w:r>
      <w:r w:rsidR="00DA7FCC" w:rsidRPr="00DA7FCC">
        <w:rPr>
          <w:rFonts w:ascii="Times New Roman" w:hAnsi="Times New Roman"/>
          <w:szCs w:val="24"/>
          <w:highlight w:val="black"/>
        </w:rPr>
        <w:t>XXXXXXXXXXXXXXXXXXXXXXX</w:t>
      </w:r>
      <w:r w:rsidRPr="00B46EE4">
        <w:rPr>
          <w:rFonts w:ascii="Times New Roman" w:hAnsi="Times New Roman"/>
          <w:szCs w:val="24"/>
        </w:rPr>
        <w:t xml:space="preserve">, con </w:t>
      </w:r>
      <w:r>
        <w:rPr>
          <w:rFonts w:ascii="Times New Roman" w:hAnsi="Times New Roman"/>
          <w:szCs w:val="24"/>
        </w:rPr>
        <w:t xml:space="preserve">Documento Único de Identidad </w:t>
      </w:r>
      <w:r w:rsidRPr="00B46EE4">
        <w:rPr>
          <w:rFonts w:ascii="Times New Roman" w:hAnsi="Times New Roman"/>
          <w:szCs w:val="24"/>
        </w:rPr>
        <w:t xml:space="preserve">número </w:t>
      </w:r>
      <w:r w:rsidR="00DA7FCC" w:rsidRPr="00DA7FCC">
        <w:rPr>
          <w:rFonts w:ascii="Times New Roman" w:hAnsi="Times New Roman"/>
          <w:szCs w:val="24"/>
          <w:highlight w:val="black"/>
        </w:rPr>
        <w:t>XXXXXXXXXXXXXXXXXXXXXXXXXXXXXXXX</w:t>
      </w:r>
      <w:bookmarkStart w:id="0" w:name="_GoBack"/>
      <w:bookmarkEnd w:id="0"/>
      <w:r>
        <w:rPr>
          <w:rFonts w:ascii="Times New Roman" w:hAnsi="Times New Roman"/>
          <w:szCs w:val="24"/>
        </w:rPr>
        <w:t>, quien solicita:</w:t>
      </w:r>
    </w:p>
    <w:p w:rsidR="00DE470F" w:rsidRPr="00DE470F" w:rsidRDefault="00DE470F" w:rsidP="00DE470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Cs w:val="24"/>
        </w:rPr>
      </w:pPr>
      <w:r w:rsidRPr="00DE470F">
        <w:rPr>
          <w:rFonts w:ascii="Times New Roman" w:hAnsi="Times New Roman"/>
          <w:i/>
          <w:szCs w:val="24"/>
        </w:rPr>
        <w:t>¿Cómo incide el tratamiento penitenciario en las internas del Centro Penal de Ilopango?</w:t>
      </w:r>
    </w:p>
    <w:p w:rsidR="00DE470F" w:rsidRPr="00DE470F" w:rsidRDefault="00DE470F" w:rsidP="00DE470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Cs w:val="24"/>
        </w:rPr>
      </w:pPr>
      <w:r w:rsidRPr="00DE470F">
        <w:rPr>
          <w:rFonts w:ascii="Times New Roman" w:hAnsi="Times New Roman"/>
          <w:i/>
          <w:szCs w:val="24"/>
        </w:rPr>
        <w:t>¿Cuáles son las áreas de atención del tratamiento penitenciario en el centro penal de Ilopango?</w:t>
      </w:r>
    </w:p>
    <w:p w:rsidR="00DE470F" w:rsidRDefault="00DE470F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E470F" w:rsidRDefault="00DE470F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B46EE4">
        <w:rPr>
          <w:rFonts w:ascii="Times New Roman" w:hAnsi="Times New Roman"/>
          <w:szCs w:val="24"/>
        </w:rPr>
        <w:t>a</w:t>
      </w:r>
      <w:proofErr w:type="gramEnd"/>
      <w:r w:rsidRPr="00B46EE4">
        <w:rPr>
          <w:rFonts w:ascii="Times New Roman" w:hAnsi="Times New Roman"/>
          <w:szCs w:val="24"/>
        </w:rPr>
        <w:t xml:space="preserve">, b, j. Art. 4 Lit. </w:t>
      </w:r>
      <w:proofErr w:type="gramStart"/>
      <w:r w:rsidRPr="00B46EE4">
        <w:rPr>
          <w:rFonts w:ascii="Times New Roman" w:hAnsi="Times New Roman"/>
          <w:szCs w:val="24"/>
        </w:rPr>
        <w:t>a</w:t>
      </w:r>
      <w:proofErr w:type="gramEnd"/>
      <w:r w:rsidRPr="00B46EE4">
        <w:rPr>
          <w:rFonts w:ascii="Times New Roman" w:hAnsi="Times New Roman"/>
          <w:szCs w:val="24"/>
        </w:rPr>
        <w:t xml:space="preserve">, b, c, d, e, f, g.  </w:t>
      </w:r>
      <w:proofErr w:type="gramStart"/>
      <w:r w:rsidRPr="00B46EE4">
        <w:rPr>
          <w:rFonts w:ascii="Times New Roman" w:hAnsi="Times New Roman"/>
          <w:szCs w:val="24"/>
        </w:rPr>
        <w:t>y</w:t>
      </w:r>
      <w:proofErr w:type="gramEnd"/>
      <w:r w:rsidRPr="00B46EE4">
        <w:rPr>
          <w:rFonts w:ascii="Times New Roman" w:hAnsi="Times New Roman"/>
          <w:szCs w:val="24"/>
        </w:rPr>
        <w:t xml:space="preserve"> Artículos 65, 69, 71 y 72 de la Ley de Acceso a la Información Pública, la suscrita </w:t>
      </w:r>
      <w:r w:rsidRPr="00B46EE4">
        <w:rPr>
          <w:rFonts w:ascii="Times New Roman" w:hAnsi="Times New Roman"/>
          <w:b/>
          <w:szCs w:val="24"/>
        </w:rPr>
        <w:t xml:space="preserve">RESUELVE: </w:t>
      </w:r>
      <w:r w:rsidRPr="00B46EE4">
        <w:rPr>
          <w:rFonts w:ascii="Times New Roman" w:hAnsi="Times New Roman"/>
          <w:szCs w:val="24"/>
        </w:rPr>
        <w:t>De acuerdo con</w:t>
      </w:r>
      <w:r w:rsidRPr="00B46EE4">
        <w:rPr>
          <w:rFonts w:ascii="Times New Roman" w:hAnsi="Times New Roman"/>
          <w:b/>
          <w:szCs w:val="24"/>
        </w:rPr>
        <w:t xml:space="preserve"> </w:t>
      </w:r>
      <w:r w:rsidRPr="00B46EE4">
        <w:rPr>
          <w:rFonts w:ascii="Times New Roman" w:hAnsi="Times New Roman"/>
          <w:szCs w:val="24"/>
        </w:rPr>
        <w:t xml:space="preserve">la información recibida por </w:t>
      </w:r>
      <w:r>
        <w:rPr>
          <w:rFonts w:ascii="Times New Roman" w:hAnsi="Times New Roman"/>
          <w:szCs w:val="24"/>
        </w:rPr>
        <w:t>e</w:t>
      </w:r>
      <w:r w:rsidRPr="00B46EE4">
        <w:rPr>
          <w:rFonts w:ascii="Times New Roman" w:hAnsi="Times New Roman"/>
          <w:szCs w:val="24"/>
        </w:rPr>
        <w:t xml:space="preserve">l </w:t>
      </w:r>
      <w:r>
        <w:rPr>
          <w:rFonts w:ascii="Times New Roman" w:hAnsi="Times New Roman"/>
          <w:szCs w:val="24"/>
        </w:rPr>
        <w:t xml:space="preserve">Centro Preventivo y de Cumplimiento de Penas para Mujeres de Ilopango, </w:t>
      </w:r>
      <w:r w:rsidRPr="00B46EE4">
        <w:rPr>
          <w:rFonts w:ascii="Times New Roman" w:hAnsi="Times New Roman"/>
          <w:szCs w:val="24"/>
        </w:rPr>
        <w:t xml:space="preserve">se informa </w:t>
      </w:r>
      <w:r>
        <w:rPr>
          <w:rFonts w:ascii="Times New Roman" w:hAnsi="Times New Roman"/>
          <w:szCs w:val="24"/>
        </w:rPr>
        <w:t>lo siguiente:</w:t>
      </w:r>
    </w:p>
    <w:p w:rsidR="00DE470F" w:rsidRDefault="00DE470F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respecto al ítem 1, se tiene que el tratamiento incide de forma directa en cada privada de libertad porque logra cubrir algunas carencias por las cuales cometieron algún delito; además se vuelve terapéutico, se les crea hábitos positivos que contribuyen para su desarrollo personal, fortaleciendo valores, buenas relaciones interpersonales, empatías y un pensamiento reflexivo a la hora de actuar. Esto fortalece sus características de personalidad, lo cual contribuye en un futuro a su progresión en las diferentes fases del régimen penitenciario. Dicho aprendizaje contribuye a la </w:t>
      </w:r>
      <w:r w:rsidR="004C54E7">
        <w:rPr>
          <w:rFonts w:ascii="Times New Roman" w:hAnsi="Times New Roman"/>
          <w:szCs w:val="24"/>
        </w:rPr>
        <w:t>reinserción</w:t>
      </w:r>
      <w:r>
        <w:rPr>
          <w:rFonts w:ascii="Times New Roman" w:hAnsi="Times New Roman"/>
          <w:szCs w:val="24"/>
        </w:rPr>
        <w:t xml:space="preserve"> </w:t>
      </w:r>
      <w:r w:rsidR="004C54E7">
        <w:rPr>
          <w:rFonts w:ascii="Times New Roman" w:hAnsi="Times New Roman"/>
          <w:szCs w:val="24"/>
        </w:rPr>
        <w:t>social donde deberá poner en práctica todo lo aprendido en su plan de tratamiento.</w:t>
      </w:r>
    </w:p>
    <w:p w:rsidR="004C54E7" w:rsidRDefault="004C54E7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Referente al ítem 2, se </w:t>
      </w:r>
      <w:r w:rsidR="00AC6051">
        <w:rPr>
          <w:rFonts w:ascii="Times New Roman" w:hAnsi="Times New Roman"/>
          <w:szCs w:val="24"/>
        </w:rPr>
        <w:t xml:space="preserve">informa </w:t>
      </w:r>
      <w:r>
        <w:rPr>
          <w:rFonts w:ascii="Times New Roman" w:hAnsi="Times New Roman"/>
          <w:szCs w:val="24"/>
        </w:rPr>
        <w:t>que</w:t>
      </w:r>
      <w:r w:rsidR="00AC6051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AC6051">
        <w:rPr>
          <w:rFonts w:ascii="Times New Roman" w:hAnsi="Times New Roman"/>
          <w:szCs w:val="24"/>
        </w:rPr>
        <w:t>según</w:t>
      </w:r>
      <w:r>
        <w:rPr>
          <w:rFonts w:ascii="Times New Roman" w:hAnsi="Times New Roman"/>
          <w:szCs w:val="24"/>
        </w:rPr>
        <w:t xml:space="preserve"> el artículo 348 del Reglamento General de la Ley Penitenciaria, los programas de tratamiento son GENERALES (educación formal, laboral, educación física y deporte, religiosos, programas de competencia psicosocial y el nuevo modelo de gestión penitenciaria YO CAMBIO). Asimismo, según el artículo 349 del mismo Reglamento, los programas también son ESPECIALIZADOS (para Drogodependientes y para Ofensores Sexuales) y son de REFLEXIÓN VIVENCIAL Y DE AUTOAYUDA.</w:t>
      </w:r>
    </w:p>
    <w:p w:rsidR="004C54E7" w:rsidRDefault="004C54E7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E470F" w:rsidRPr="00B46EE4" w:rsidRDefault="00DE470F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4C54E7" w:rsidRDefault="004C54E7" w:rsidP="00DE470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E470F" w:rsidRPr="00B46EE4" w:rsidRDefault="00DE470F" w:rsidP="00DE470F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B46EE4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trece</w:t>
      </w:r>
      <w:r w:rsidRPr="00B46EE4">
        <w:rPr>
          <w:rFonts w:ascii="Times New Roman" w:hAnsi="Times New Roman"/>
          <w:szCs w:val="24"/>
        </w:rPr>
        <w:t xml:space="preserve"> horas </w:t>
      </w:r>
      <w:r>
        <w:rPr>
          <w:rFonts w:ascii="Times New Roman" w:hAnsi="Times New Roman"/>
          <w:szCs w:val="24"/>
        </w:rPr>
        <w:t xml:space="preserve">con cincuenta minutos </w:t>
      </w:r>
      <w:r w:rsidRPr="00B46EE4">
        <w:rPr>
          <w:rFonts w:ascii="Times New Roman" w:hAnsi="Times New Roman"/>
          <w:szCs w:val="24"/>
        </w:rPr>
        <w:t xml:space="preserve">del día </w:t>
      </w:r>
      <w:r>
        <w:rPr>
          <w:rFonts w:ascii="Times New Roman" w:hAnsi="Times New Roman"/>
          <w:szCs w:val="24"/>
        </w:rPr>
        <w:t xml:space="preserve">veinte </w:t>
      </w:r>
      <w:r w:rsidRPr="00B46EE4">
        <w:rPr>
          <w:rFonts w:ascii="Times New Roman" w:hAnsi="Times New Roman"/>
          <w:szCs w:val="24"/>
        </w:rPr>
        <w:t xml:space="preserve">de </w:t>
      </w:r>
      <w:r>
        <w:rPr>
          <w:rFonts w:ascii="Times New Roman" w:hAnsi="Times New Roman"/>
          <w:szCs w:val="24"/>
        </w:rPr>
        <w:t xml:space="preserve">enero </w:t>
      </w:r>
      <w:r w:rsidRPr="00B46EE4">
        <w:rPr>
          <w:rFonts w:ascii="Times New Roman" w:hAnsi="Times New Roman"/>
          <w:szCs w:val="24"/>
        </w:rPr>
        <w:t>de dos mil diecis</w:t>
      </w:r>
      <w:r>
        <w:rPr>
          <w:rFonts w:ascii="Times New Roman" w:hAnsi="Times New Roman"/>
          <w:szCs w:val="24"/>
        </w:rPr>
        <w:t>iete</w:t>
      </w:r>
      <w:r w:rsidRPr="00B46EE4">
        <w:rPr>
          <w:rFonts w:ascii="Times New Roman" w:hAnsi="Times New Roman"/>
          <w:szCs w:val="24"/>
        </w:rPr>
        <w:t>.</w:t>
      </w:r>
    </w:p>
    <w:p w:rsidR="00DE470F" w:rsidRDefault="00DE470F" w:rsidP="00DE470F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DE470F" w:rsidRDefault="00DE470F" w:rsidP="00DE470F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DE470F" w:rsidRDefault="00DE470F" w:rsidP="00DE470F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4C54E7" w:rsidRDefault="004C54E7" w:rsidP="00DE470F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DE470F" w:rsidRPr="00B46EE4" w:rsidRDefault="00DE470F" w:rsidP="00DE470F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DE470F" w:rsidRPr="00B46EE4" w:rsidRDefault="00DE470F" w:rsidP="00DE470F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Licda. Marlene Janeth Cardona Andrade</w:t>
      </w:r>
    </w:p>
    <w:p w:rsidR="00DE470F" w:rsidRPr="00B46EE4" w:rsidRDefault="00DE470F" w:rsidP="00DE470F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Oficial de Información</w:t>
      </w:r>
    </w:p>
    <w:p w:rsidR="00DE470F" w:rsidRDefault="00DE470F" w:rsidP="00DE470F">
      <w:pPr>
        <w:rPr>
          <w:rFonts w:ascii="Times New Roman" w:hAnsi="Times New Roman"/>
          <w:sz w:val="18"/>
          <w:szCs w:val="18"/>
        </w:rPr>
      </w:pPr>
    </w:p>
    <w:p w:rsidR="00DE470F" w:rsidRDefault="00DE470F" w:rsidP="00DE470F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13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7</w:t>
      </w:r>
    </w:p>
    <w:p w:rsidR="007610D2" w:rsidRDefault="007610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610D2" w:rsidRDefault="007610D2" w:rsidP="007610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610D2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35" w:rsidRDefault="00610435" w:rsidP="00B6563F">
      <w:pPr>
        <w:spacing w:after="0" w:line="240" w:lineRule="auto"/>
      </w:pPr>
      <w:r>
        <w:separator/>
      </w:r>
    </w:p>
  </w:endnote>
  <w:endnote w:type="continuationSeparator" w:id="0">
    <w:p w:rsidR="00610435" w:rsidRDefault="00610435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35" w:rsidRDefault="00610435" w:rsidP="00B6563F">
      <w:pPr>
        <w:spacing w:after="0" w:line="240" w:lineRule="auto"/>
      </w:pPr>
      <w:r>
        <w:separator/>
      </w:r>
    </w:p>
  </w:footnote>
  <w:footnote w:type="continuationSeparator" w:id="0">
    <w:p w:rsidR="00610435" w:rsidRDefault="00610435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913773A" wp14:editId="4AD19894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65D73B8E" wp14:editId="0D14B5F8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95967A" wp14:editId="7BBAA6AD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4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A7FCC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BD0F-5840-48F5-8686-89E05EA2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2017-03-27T19:53:00Z</dcterms:created>
  <dcterms:modified xsi:type="dcterms:W3CDTF">2017-03-27T19:53:00Z</dcterms:modified>
</cp:coreProperties>
</file>