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15B07" w:rsidRPr="003174B1" w:rsidRDefault="00E15B07" w:rsidP="00E15B07"/>
    <w:p w:rsidR="005616AB" w:rsidRPr="003174B1" w:rsidRDefault="005616AB" w:rsidP="005616AB">
      <w:pPr>
        <w:tabs>
          <w:tab w:val="left" w:pos="8001"/>
        </w:tabs>
        <w:jc w:val="right"/>
        <w:rPr>
          <w:rFonts w:ascii="Cambria" w:hAnsi="Cambria"/>
          <w:b/>
          <w:sz w:val="24"/>
          <w:szCs w:val="24"/>
        </w:rPr>
      </w:pPr>
      <w:r w:rsidRPr="003174B1">
        <w:rPr>
          <w:rFonts w:ascii="Cambria" w:eastAsia="Batang" w:hAnsi="Cambria"/>
          <w:b/>
          <w:sz w:val="24"/>
          <w:szCs w:val="24"/>
        </w:rPr>
        <w:t xml:space="preserve">                                               </w:t>
      </w:r>
      <w:r>
        <w:rPr>
          <w:rFonts w:ascii="Cambria" w:eastAsia="Batang" w:hAnsi="Cambria"/>
          <w:b/>
          <w:sz w:val="24"/>
          <w:szCs w:val="24"/>
        </w:rPr>
        <w:t xml:space="preserve">                              </w:t>
      </w:r>
      <w:r>
        <w:rPr>
          <w:rFonts w:ascii="Cambria" w:hAnsi="Cambria" w:cs="Calibri"/>
          <w:b/>
          <w:sz w:val="24"/>
          <w:szCs w:val="24"/>
        </w:rPr>
        <w:t>UAIP/OIR/012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5616AB" w:rsidRPr="0030029E" w:rsidRDefault="005616AB" w:rsidP="005616AB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r w:rsidR="002A439D" w:rsidRPr="002A439D">
        <w:rPr>
          <w:rFonts w:ascii="Cambria" w:hAnsi="Cambria"/>
          <w:b/>
          <w:sz w:val="24"/>
          <w:szCs w:val="24"/>
          <w:highlight w:val="black"/>
        </w:rPr>
        <w:t>XXXXXXXXXXXXXXXXXXXXXXXXX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2A439D" w:rsidRPr="002A439D">
        <w:rPr>
          <w:rFonts w:ascii="Cambria" w:hAnsi="Cambria"/>
          <w:b/>
          <w:sz w:val="24"/>
          <w:szCs w:val="24"/>
          <w:highlight w:val="black"/>
        </w:rPr>
        <w:t>XXXXXXXXXXXXXXXXXXXXXXXXXXXX</w:t>
      </w:r>
      <w:bookmarkStart w:id="0" w:name="_GoBack"/>
      <w:bookmarkEnd w:id="0"/>
      <w:r w:rsidRPr="00C76C97">
        <w:rPr>
          <w:rFonts w:ascii="Cambria" w:hAnsi="Cambria"/>
          <w:sz w:val="24"/>
          <w:szCs w:val="24"/>
        </w:rPr>
        <w:t>, quien requiere:</w:t>
      </w:r>
      <w:r w:rsidR="007A22E2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“B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alance anual de pérdidas y ganancias de Tiendas Institucionales, Centro Penal San Miguel, detalle mensual y consolidado anual 2016 de los siguientes rubros: </w:t>
      </w:r>
      <w:r w:rsidRPr="005616AB">
        <w:rPr>
          <w:rFonts w:ascii="Cambria" w:hAnsi="Cambria" w:cs="Calibri"/>
          <w:color w:val="000000" w:themeColor="text1"/>
          <w:sz w:val="24"/>
          <w:szCs w:val="24"/>
          <w:lang w:val="es-ES"/>
        </w:rPr>
        <w:t>Gastos de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venta por total de $ 23,131.42; </w:t>
      </w:r>
      <w:r w:rsidR="007A22E2">
        <w:rPr>
          <w:rFonts w:ascii="Cambria" w:hAnsi="Cambria" w:cs="Calibri"/>
          <w:color w:val="000000" w:themeColor="text1"/>
          <w:sz w:val="24"/>
          <w:szCs w:val="24"/>
          <w:lang w:val="es-ES"/>
        </w:rPr>
        <w:t>g</w:t>
      </w:r>
      <w:r w:rsidRPr="005616AB">
        <w:rPr>
          <w:rFonts w:ascii="Cambria" w:hAnsi="Cambria" w:cs="Calibri"/>
          <w:color w:val="000000" w:themeColor="text1"/>
          <w:sz w:val="24"/>
          <w:szCs w:val="24"/>
          <w:lang w:val="es-ES"/>
        </w:rPr>
        <w:t>astos de Administrativos Centros Penales $56,136.7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2; </w:t>
      </w:r>
      <w:r w:rsidR="007A22E2">
        <w:rPr>
          <w:rFonts w:ascii="Cambria" w:hAnsi="Cambria" w:cs="Calibri"/>
          <w:color w:val="000000" w:themeColor="text1"/>
          <w:sz w:val="24"/>
          <w:szCs w:val="24"/>
          <w:lang w:val="es-ES"/>
        </w:rPr>
        <w:t>s</w:t>
      </w:r>
      <w:r w:rsidRPr="005616AB">
        <w:rPr>
          <w:rFonts w:ascii="Cambria" w:hAnsi="Cambria" w:cs="Calibri"/>
          <w:color w:val="000000" w:themeColor="text1"/>
          <w:sz w:val="24"/>
          <w:szCs w:val="24"/>
          <w:lang w:val="es-ES"/>
        </w:rPr>
        <w:t>ueldos a personal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médico y paramédico $11,936.15; </w:t>
      </w:r>
      <w:r w:rsidR="007A22E2">
        <w:rPr>
          <w:rFonts w:ascii="Cambria" w:hAnsi="Cambria" w:cs="Calibri"/>
          <w:color w:val="000000" w:themeColor="text1"/>
          <w:sz w:val="24"/>
          <w:szCs w:val="24"/>
          <w:lang w:val="es-ES"/>
        </w:rPr>
        <w:t>s</w:t>
      </w:r>
      <w:r w:rsidRPr="005616AB">
        <w:rPr>
          <w:rFonts w:ascii="Cambria" w:hAnsi="Cambria" w:cs="Calibri"/>
          <w:color w:val="000000" w:themeColor="text1"/>
          <w:sz w:val="24"/>
          <w:szCs w:val="24"/>
          <w:lang w:val="es-ES"/>
        </w:rPr>
        <w:t>ueldos</w:t>
      </w:r>
      <w:r w:rsidR="007A22E2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a personal a</w:t>
      </w:r>
      <w:r w:rsidRPr="005616AB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dministrativos y </w:t>
      </w:r>
      <w:r w:rsidR="007A22E2">
        <w:rPr>
          <w:rFonts w:ascii="Cambria" w:hAnsi="Cambria" w:cs="Calibri"/>
          <w:color w:val="000000" w:themeColor="text1"/>
          <w:sz w:val="24"/>
          <w:szCs w:val="24"/>
          <w:lang w:val="es-ES"/>
        </w:rPr>
        <w:t>servicios g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enerales $ 12,833.23</w:t>
      </w:r>
      <w:r w:rsidR="007A22E2">
        <w:rPr>
          <w:rFonts w:ascii="Cambria" w:hAnsi="Cambria" w:cs="Calibri"/>
          <w:color w:val="000000" w:themeColor="text1"/>
          <w:sz w:val="24"/>
          <w:szCs w:val="24"/>
          <w:lang w:val="es-ES"/>
        </w:rPr>
        <w:t>; sueldos agentes y motoristas; d</w:t>
      </w:r>
      <w:r w:rsidRPr="005616AB">
        <w:rPr>
          <w:rFonts w:ascii="Cambria" w:hAnsi="Cambria" w:cs="Calibri"/>
          <w:color w:val="000000" w:themeColor="text1"/>
          <w:sz w:val="24"/>
          <w:szCs w:val="24"/>
          <w:lang w:val="es-ES"/>
        </w:rPr>
        <w:t>etalle mensual de utilización de la ganancia de $102,703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.68 </w:t>
      </w:r>
      <w:r w:rsidR="001F3370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y consolidado anual de 2016”</w:t>
      </w:r>
      <w:r w:rsidR="0030029E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Conc</w:t>
      </w:r>
      <w:r w:rsidR="0030029E">
        <w:rPr>
          <w:rFonts w:ascii="Cambria" w:hAnsi="Cambria"/>
          <w:i/>
          <w:sz w:val="24"/>
          <w:szCs w:val="24"/>
        </w:rPr>
        <w:t>eder la información sol</w:t>
      </w:r>
      <w:r w:rsidR="00587E83">
        <w:rPr>
          <w:rFonts w:ascii="Cambria" w:hAnsi="Cambria"/>
          <w:i/>
          <w:sz w:val="24"/>
          <w:szCs w:val="24"/>
        </w:rPr>
        <w:t xml:space="preserve">icitada, en fotocopia de </w:t>
      </w:r>
      <w:r w:rsidR="0030029E">
        <w:rPr>
          <w:rFonts w:ascii="Cambria" w:hAnsi="Cambria"/>
          <w:i/>
          <w:sz w:val="24"/>
          <w:szCs w:val="24"/>
        </w:rPr>
        <w:t>cuadros anexos</w:t>
      </w:r>
      <w:r w:rsidR="00587E83">
        <w:rPr>
          <w:rFonts w:ascii="Cambria" w:hAnsi="Cambria"/>
          <w:i/>
          <w:sz w:val="24"/>
          <w:szCs w:val="24"/>
        </w:rPr>
        <w:t>,</w:t>
      </w:r>
      <w:r w:rsidR="0030029E">
        <w:rPr>
          <w:rFonts w:ascii="Cambria" w:hAnsi="Cambria"/>
          <w:i/>
          <w:sz w:val="24"/>
          <w:szCs w:val="24"/>
        </w:rPr>
        <w:t xml:space="preserve"> </w:t>
      </w:r>
      <w:r w:rsidRPr="00AF282C">
        <w:rPr>
          <w:rFonts w:ascii="Cambria" w:hAnsi="Cambria"/>
          <w:i/>
          <w:sz w:val="24"/>
          <w:szCs w:val="24"/>
        </w:rPr>
        <w:t>recibida en esta unidad de Acceso a la Información Pública, generada por</w:t>
      </w:r>
      <w:r>
        <w:rPr>
          <w:rFonts w:ascii="Cambria" w:hAnsi="Cambria"/>
          <w:i/>
          <w:sz w:val="24"/>
          <w:szCs w:val="24"/>
        </w:rPr>
        <w:t xml:space="preserve"> </w:t>
      </w:r>
      <w:r w:rsidR="0030029E">
        <w:rPr>
          <w:rFonts w:ascii="Cambria" w:hAnsi="Cambria"/>
          <w:i/>
          <w:sz w:val="24"/>
          <w:szCs w:val="24"/>
        </w:rPr>
        <w:t xml:space="preserve"> la Coordinación de Tiendas Institucionales.</w:t>
      </w:r>
    </w:p>
    <w:p w:rsidR="005616AB" w:rsidRPr="00AF282C" w:rsidRDefault="005616AB" w:rsidP="005616A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</w:t>
      </w:r>
      <w:r w:rsidR="0030029E">
        <w:rPr>
          <w:rFonts w:ascii="Cambria" w:hAnsi="Cambria"/>
          <w:sz w:val="24"/>
          <w:szCs w:val="24"/>
        </w:rPr>
        <w:t xml:space="preserve"> las trece</w:t>
      </w:r>
      <w:r>
        <w:rPr>
          <w:rFonts w:ascii="Cambria" w:hAnsi="Cambria"/>
          <w:sz w:val="24"/>
          <w:szCs w:val="24"/>
        </w:rPr>
        <w:t xml:space="preserve"> horas con quince minutos</w:t>
      </w:r>
      <w:r w:rsidR="0030029E">
        <w:rPr>
          <w:rFonts w:ascii="Cambria" w:hAnsi="Cambria"/>
          <w:sz w:val="24"/>
          <w:szCs w:val="24"/>
        </w:rPr>
        <w:t xml:space="preserve"> del día veinticuatro</w:t>
      </w:r>
      <w:r>
        <w:rPr>
          <w:rFonts w:ascii="Cambria" w:hAnsi="Cambria"/>
          <w:sz w:val="24"/>
          <w:szCs w:val="24"/>
        </w:rPr>
        <w:t xml:space="preserve"> de enero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5616AB" w:rsidRPr="00AF282C" w:rsidRDefault="005616AB" w:rsidP="005616A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5616AB" w:rsidRPr="00AF282C" w:rsidRDefault="005616AB" w:rsidP="005616A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5616AB" w:rsidRPr="00AF282C" w:rsidRDefault="005616AB" w:rsidP="005616A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5616AB" w:rsidRPr="00AF282C" w:rsidRDefault="005616AB" w:rsidP="005616AB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5616AB" w:rsidRPr="00727402" w:rsidRDefault="005616AB" w:rsidP="005616AB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727402">
        <w:rPr>
          <w:rFonts w:ascii="Cambria" w:hAnsi="Cambria" w:cs="Calibri"/>
          <w:sz w:val="16"/>
          <w:szCs w:val="16"/>
        </w:rPr>
        <w:tab/>
      </w:r>
    </w:p>
    <w:p w:rsidR="005616AB" w:rsidRPr="00727402" w:rsidRDefault="005616AB" w:rsidP="005616AB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5616AB" w:rsidRPr="0050632F" w:rsidRDefault="005616AB" w:rsidP="005616AB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5616AB" w:rsidRDefault="005616AB" w:rsidP="005616AB">
      <w:pPr>
        <w:rPr>
          <w:rFonts w:ascii="Cambria" w:hAnsi="Cambria"/>
          <w:sz w:val="24"/>
          <w:szCs w:val="24"/>
        </w:rPr>
      </w:pPr>
    </w:p>
    <w:p w:rsidR="00813B9E" w:rsidRDefault="00813B9E" w:rsidP="00813B9E">
      <w:pPr>
        <w:tabs>
          <w:tab w:val="left" w:pos="8001"/>
        </w:tabs>
        <w:rPr>
          <w:rFonts w:ascii="Cambria" w:hAnsi="Cambria"/>
          <w:sz w:val="24"/>
          <w:szCs w:val="24"/>
        </w:rPr>
      </w:pPr>
    </w:p>
    <w:p w:rsidR="00813B9E" w:rsidRDefault="00813B9E" w:rsidP="00813B9E">
      <w:pPr>
        <w:tabs>
          <w:tab w:val="left" w:pos="8001"/>
        </w:tabs>
        <w:rPr>
          <w:rFonts w:ascii="Cambria" w:hAnsi="Cambria"/>
          <w:sz w:val="24"/>
          <w:szCs w:val="24"/>
        </w:rPr>
      </w:pPr>
    </w:p>
    <w:p w:rsidR="00813B9E" w:rsidRDefault="00813B9E" w:rsidP="00813B9E">
      <w:pPr>
        <w:tabs>
          <w:tab w:val="left" w:pos="8001"/>
        </w:tabs>
        <w:rPr>
          <w:rFonts w:ascii="Cambria" w:hAnsi="Cambria"/>
          <w:sz w:val="24"/>
          <w:szCs w:val="24"/>
        </w:rPr>
      </w:pPr>
    </w:p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39E" w:rsidRDefault="0019039E" w:rsidP="002E7A6E">
      <w:pPr>
        <w:spacing w:after="0" w:line="240" w:lineRule="auto"/>
      </w:pPr>
      <w:r>
        <w:separator/>
      </w:r>
    </w:p>
  </w:endnote>
  <w:endnote w:type="continuationSeparator" w:id="0">
    <w:p w:rsidR="0019039E" w:rsidRDefault="0019039E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39E" w:rsidRDefault="0019039E" w:rsidP="002E7A6E">
      <w:pPr>
        <w:spacing w:after="0" w:line="240" w:lineRule="auto"/>
      </w:pPr>
      <w:r>
        <w:separator/>
      </w:r>
    </w:p>
  </w:footnote>
  <w:footnote w:type="continuationSeparator" w:id="0">
    <w:p w:rsidR="0019039E" w:rsidRDefault="0019039E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039E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3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70431-FF48-4472-A224-269192F6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2017-03-28T17:34:00Z</dcterms:created>
  <dcterms:modified xsi:type="dcterms:W3CDTF">2017-03-28T17:34:00Z</dcterms:modified>
</cp:coreProperties>
</file>