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5B" w:rsidRDefault="003B165B" w:rsidP="003B165B">
      <w:pPr>
        <w:tabs>
          <w:tab w:val="left" w:pos="8001"/>
        </w:tabs>
        <w:jc w:val="both"/>
        <w:rPr>
          <w:rFonts w:ascii="Cambria" w:hAnsi="Cambria"/>
          <w:i/>
          <w:sz w:val="24"/>
          <w:szCs w:val="24"/>
        </w:rPr>
      </w:pPr>
      <w:r w:rsidRPr="00E345F0">
        <w:rPr>
          <w:rFonts w:ascii="Cambria" w:hAnsi="Cambria"/>
          <w:sz w:val="24"/>
          <w:szCs w:val="24"/>
        </w:rPr>
        <w:t>Vista la solicitud de</w:t>
      </w:r>
      <w:r w:rsidR="00953FC9">
        <w:rPr>
          <w:rFonts w:ascii="Cambria" w:hAnsi="Cambria"/>
          <w:sz w:val="24"/>
          <w:szCs w:val="24"/>
        </w:rPr>
        <w:t xml:space="preserve"> </w:t>
      </w:r>
      <w:r w:rsidR="00953FC9" w:rsidRPr="00953FC9">
        <w:rPr>
          <w:rFonts w:ascii="Cambria" w:hAnsi="Cambria"/>
          <w:b/>
          <w:sz w:val="24"/>
          <w:szCs w:val="24"/>
          <w:highlight w:val="black"/>
        </w:rPr>
        <w:t>XXXXXXXXXXXXXXXXXXXXXXXXXXXXXXXXXX</w:t>
      </w:r>
      <w:r w:rsidRPr="00E345F0">
        <w:rPr>
          <w:rFonts w:ascii="Cambria" w:hAnsi="Cambria"/>
          <w:sz w:val="24"/>
          <w:szCs w:val="24"/>
        </w:rPr>
        <w:t>,</w:t>
      </w:r>
      <w:r w:rsidRPr="00E345F0">
        <w:rPr>
          <w:rFonts w:ascii="Cambria" w:hAnsi="Cambria" w:cs="Calibri"/>
          <w:color w:val="000000" w:themeColor="text1"/>
          <w:sz w:val="24"/>
          <w:szCs w:val="24"/>
          <w:lang w:val="es-ES"/>
        </w:rPr>
        <w:t xml:space="preserve"> </w:t>
      </w:r>
      <w:r w:rsidRPr="00E345F0">
        <w:rPr>
          <w:rFonts w:ascii="Cambria" w:hAnsi="Cambria"/>
          <w:sz w:val="24"/>
          <w:szCs w:val="24"/>
        </w:rPr>
        <w:t xml:space="preserve">con Documento Único de Identidad número </w:t>
      </w:r>
      <w:r w:rsidR="00953FC9" w:rsidRPr="00953FC9">
        <w:rPr>
          <w:rFonts w:ascii="Cambria" w:hAnsi="Cambria"/>
          <w:b/>
          <w:sz w:val="24"/>
          <w:szCs w:val="24"/>
          <w:highlight w:val="black"/>
        </w:rPr>
        <w:t>XXXXXXXXXXXXXXXXXXXXXXXXXXXXXXXXXXXXXXX XXXXXXXXXXX</w:t>
      </w:r>
      <w:r>
        <w:rPr>
          <w:rFonts w:ascii="Cambria" w:hAnsi="Cambria"/>
          <w:sz w:val="24"/>
          <w:szCs w:val="24"/>
        </w:rPr>
        <w:t>, quien requiere:</w:t>
      </w:r>
      <w:r w:rsidRPr="00E345F0">
        <w:rPr>
          <w:rFonts w:ascii="Cambria" w:hAnsi="Cambria" w:cs="Calibri"/>
          <w:color w:val="000000" w:themeColor="text1"/>
          <w:sz w:val="24"/>
          <w:szCs w:val="24"/>
          <w:lang w:val="es-ES"/>
        </w:rPr>
        <w:t xml:space="preserve"> </w:t>
      </w:r>
      <w:r w:rsidRPr="003516FD">
        <w:rPr>
          <w:rFonts w:ascii="Cambria" w:hAnsi="Cambria" w:cs="Calibri"/>
          <w:i/>
          <w:color w:val="000000" w:themeColor="text1"/>
          <w:sz w:val="24"/>
          <w:szCs w:val="24"/>
          <w:lang w:val="es-ES"/>
        </w:rPr>
        <w:t xml:space="preserve">“1. </w:t>
      </w:r>
      <w:r w:rsidRPr="003516FD">
        <w:rPr>
          <w:rFonts w:ascii="Cambria" w:hAnsi="Cambria"/>
          <w:i/>
          <w:color w:val="000000" w:themeColor="text1"/>
          <w:sz w:val="24"/>
          <w:szCs w:val="24"/>
          <w:lang w:val="es-ES"/>
        </w:rPr>
        <w:t>Si se han creado recintos especialmente habilitados para permitir la comun</w:t>
      </w:r>
      <w:bookmarkStart w:id="0" w:name="_GoBack"/>
      <w:bookmarkEnd w:id="0"/>
      <w:r w:rsidRPr="003516FD">
        <w:rPr>
          <w:rFonts w:ascii="Cambria" w:hAnsi="Cambria"/>
          <w:i/>
          <w:color w:val="000000" w:themeColor="text1"/>
          <w:sz w:val="24"/>
          <w:szCs w:val="24"/>
          <w:lang w:val="es-ES"/>
        </w:rPr>
        <w:t xml:space="preserve">icación interno-abogado, caso afirmativo en que Centro Penales con fotos y desde cuando caso negativo, las causas. </w:t>
      </w:r>
      <w:r w:rsidRPr="003516FD">
        <w:rPr>
          <w:rFonts w:ascii="Cambria" w:hAnsi="Cambria" w:cs="Calibri"/>
          <w:i/>
          <w:color w:val="000000" w:themeColor="text1"/>
          <w:sz w:val="24"/>
          <w:szCs w:val="24"/>
          <w:lang w:val="es-ES"/>
        </w:rPr>
        <w:t xml:space="preserve">2. </w:t>
      </w:r>
      <w:r w:rsidRPr="003516FD">
        <w:rPr>
          <w:rFonts w:ascii="Cambria" w:hAnsi="Cambria"/>
          <w:i/>
          <w:color w:val="000000" w:themeColor="text1"/>
          <w:sz w:val="24"/>
          <w:szCs w:val="24"/>
          <w:lang w:val="es-ES"/>
        </w:rPr>
        <w:t>Cantidad de abogados que visitaron los Penales  por mes entre enero 2016 al 23 de diciembre de 2016.</w:t>
      </w:r>
      <w:r w:rsidRPr="003516FD">
        <w:rPr>
          <w:rFonts w:ascii="Cambria" w:hAnsi="Cambria" w:cs="Calibri"/>
          <w:i/>
          <w:color w:val="000000" w:themeColor="text1"/>
          <w:sz w:val="24"/>
          <w:szCs w:val="24"/>
          <w:lang w:val="es-ES"/>
        </w:rPr>
        <w:t xml:space="preserve"> 3. </w:t>
      </w:r>
      <w:r w:rsidRPr="003516FD">
        <w:rPr>
          <w:rFonts w:ascii="Cambria" w:hAnsi="Cambria"/>
          <w:i/>
          <w:color w:val="000000" w:themeColor="text1"/>
          <w:sz w:val="24"/>
          <w:szCs w:val="24"/>
          <w:lang w:val="es-ES"/>
        </w:rPr>
        <w:t xml:space="preserve">Si hay informes de Penales sobre abogados sorprendidos con intención de ingresar objetos prohibidos a los penales. 4. </w:t>
      </w:r>
      <w:r w:rsidRPr="003516FD">
        <w:rPr>
          <w:rFonts w:ascii="Cambria" w:hAnsi="Cambria" w:cs="Calibri"/>
          <w:i/>
          <w:color w:val="000000" w:themeColor="text1"/>
          <w:sz w:val="24"/>
          <w:szCs w:val="24"/>
          <w:lang w:val="es-ES"/>
        </w:rPr>
        <w:t>Cuántos abogados tienen antecedentes Penales de Enero 2016 hasta 31 de diciembre 2016 y sus nombres completos</w:t>
      </w:r>
      <w:proofErr w:type="gramStart"/>
      <w:r w:rsidRPr="003516FD">
        <w:rPr>
          <w:rFonts w:ascii="Cambria" w:hAnsi="Cambria" w:cs="Calibri"/>
          <w:i/>
          <w:color w:val="000000" w:themeColor="text1"/>
          <w:sz w:val="24"/>
          <w:szCs w:val="24"/>
          <w:lang w:val="es-ES"/>
        </w:rPr>
        <w:t>?</w:t>
      </w:r>
      <w:proofErr w:type="gramEnd"/>
      <w:r w:rsidRPr="003516FD">
        <w:rPr>
          <w:rFonts w:ascii="Cambria" w:hAnsi="Cambria" w:cs="Calibri"/>
          <w:i/>
          <w:color w:val="000000" w:themeColor="text1"/>
          <w:sz w:val="24"/>
          <w:szCs w:val="24"/>
          <w:lang w:val="es-ES"/>
        </w:rPr>
        <w:t xml:space="preserve">”. </w:t>
      </w:r>
      <w:r w:rsidRPr="003516FD">
        <w:rPr>
          <w:rFonts w:ascii="Cambria" w:hAnsi="Cambria"/>
          <w:sz w:val="24"/>
          <w:szCs w:val="24"/>
        </w:rPr>
        <w:t xml:space="preserve">Por lo que con el fin de dar cumplimiento a los Art.  1, 2, 3 Lit. </w:t>
      </w:r>
      <w:proofErr w:type="gramStart"/>
      <w:r w:rsidRPr="003516FD">
        <w:rPr>
          <w:rFonts w:ascii="Cambria" w:hAnsi="Cambria"/>
          <w:sz w:val="24"/>
          <w:szCs w:val="24"/>
        </w:rPr>
        <w:t>a</w:t>
      </w:r>
      <w:proofErr w:type="gramEnd"/>
      <w:r w:rsidRPr="003516FD">
        <w:rPr>
          <w:rFonts w:ascii="Cambria" w:hAnsi="Cambria"/>
          <w:sz w:val="24"/>
          <w:szCs w:val="24"/>
        </w:rPr>
        <w:t xml:space="preserve">, b, j. Art. 4 Lit. a, b, c, d, e, f, g. y Artículos  65, 69, 71 de la Ley Acceso a la Información Pública, la suscrita </w:t>
      </w:r>
      <w:r w:rsidRPr="003516FD">
        <w:rPr>
          <w:rFonts w:ascii="Cambria" w:hAnsi="Cambria"/>
          <w:b/>
          <w:sz w:val="24"/>
          <w:szCs w:val="24"/>
        </w:rPr>
        <w:t xml:space="preserve">RESUELVE: </w:t>
      </w:r>
      <w:r w:rsidRPr="003516FD">
        <w:rPr>
          <w:rFonts w:ascii="Cambria" w:hAnsi="Cambria"/>
          <w:i/>
          <w:sz w:val="24"/>
          <w:szCs w:val="24"/>
        </w:rPr>
        <w:t>Conceder la información solicitada, recibida en esta unidad de Acceso a la Información Pública, generada</w:t>
      </w:r>
      <w:r>
        <w:rPr>
          <w:rFonts w:ascii="Cambria" w:hAnsi="Cambria"/>
          <w:i/>
          <w:sz w:val="24"/>
          <w:szCs w:val="24"/>
        </w:rPr>
        <w:t xml:space="preserve"> por las Unidades y Centros Penitenciarios correspondientes.</w:t>
      </w:r>
    </w:p>
    <w:p w:rsidR="003B165B" w:rsidRDefault="003B165B" w:rsidP="003B165B">
      <w:pPr>
        <w:tabs>
          <w:tab w:val="left" w:pos="8001"/>
        </w:tabs>
        <w:jc w:val="center"/>
        <w:rPr>
          <w:rFonts w:ascii="Cambria" w:hAnsi="Cambria"/>
          <w:b/>
          <w:i/>
          <w:sz w:val="24"/>
          <w:szCs w:val="24"/>
        </w:rPr>
      </w:pPr>
      <w:r w:rsidRPr="005C771D">
        <w:rPr>
          <w:rFonts w:ascii="Cambria" w:hAnsi="Cambria"/>
          <w:b/>
          <w:i/>
          <w:sz w:val="24"/>
          <w:szCs w:val="24"/>
        </w:rPr>
        <w:t>RESPUESTAS</w:t>
      </w:r>
    </w:p>
    <w:p w:rsidR="003B165B" w:rsidRDefault="003B165B" w:rsidP="003B165B">
      <w:pPr>
        <w:pStyle w:val="Prrafodelista"/>
        <w:numPr>
          <w:ilvl w:val="0"/>
          <w:numId w:val="1"/>
        </w:numPr>
        <w:tabs>
          <w:tab w:val="left" w:pos="8001"/>
        </w:tabs>
        <w:jc w:val="both"/>
        <w:rPr>
          <w:rFonts w:ascii="Cambria" w:hAnsi="Cambria"/>
          <w:sz w:val="24"/>
          <w:szCs w:val="24"/>
        </w:rPr>
      </w:pPr>
      <w:r w:rsidRPr="008342C0">
        <w:rPr>
          <w:rFonts w:ascii="Cambria" w:hAnsi="Cambria"/>
          <w:sz w:val="24"/>
          <w:szCs w:val="24"/>
        </w:rPr>
        <w:t>En relación a la creación de recintos habilitados para</w:t>
      </w:r>
      <w:r>
        <w:rPr>
          <w:rFonts w:ascii="Cambria" w:hAnsi="Cambria"/>
          <w:sz w:val="24"/>
          <w:szCs w:val="24"/>
        </w:rPr>
        <w:t xml:space="preserve"> comunicación interno- abogado, dicha información se encuentra en cuadro anexo, no omito manifestar que esta  ha sido generada por cada Centro Penitenciario, asimismo se informa que los Centros Penitenciarios que no cuentan con espacio específico para visita profesional, esto se debe a la falta de recursos y espacio físico, sin embargo se habilitan espacios en las áreas administrativas de cada Centro. </w:t>
      </w:r>
    </w:p>
    <w:p w:rsidR="003B165B" w:rsidRPr="001D3B44" w:rsidRDefault="003B165B" w:rsidP="003B165B">
      <w:pPr>
        <w:pStyle w:val="Prrafodelista"/>
        <w:tabs>
          <w:tab w:val="left" w:pos="8001"/>
        </w:tabs>
        <w:ind w:left="786"/>
        <w:jc w:val="both"/>
        <w:rPr>
          <w:rFonts w:ascii="Cambria" w:hAnsi="Cambria"/>
          <w:sz w:val="24"/>
          <w:szCs w:val="24"/>
        </w:rPr>
      </w:pPr>
    </w:p>
    <w:p w:rsidR="00953FC9" w:rsidRDefault="003B165B" w:rsidP="00953FC9">
      <w:pPr>
        <w:pStyle w:val="Prrafodelista"/>
        <w:numPr>
          <w:ilvl w:val="0"/>
          <w:numId w:val="1"/>
        </w:numPr>
        <w:tabs>
          <w:tab w:val="left" w:pos="8001"/>
        </w:tabs>
        <w:jc w:val="both"/>
        <w:rPr>
          <w:rFonts w:ascii="Cambria" w:hAnsi="Cambria"/>
          <w:sz w:val="24"/>
          <w:szCs w:val="24"/>
        </w:rPr>
      </w:pPr>
      <w:r w:rsidRPr="008342C0">
        <w:rPr>
          <w:rFonts w:ascii="Cambria" w:hAnsi="Cambria"/>
          <w:sz w:val="24"/>
          <w:szCs w:val="24"/>
        </w:rPr>
        <w:t>Cantidad de abogados que ingresaron a visita profesional a Centros Penitenciarios detalle a continuación:</w:t>
      </w:r>
      <w:r w:rsidRPr="0027729B">
        <w:rPr>
          <w:rFonts w:ascii="Cambria" w:hAnsi="Cambria"/>
          <w:sz w:val="24"/>
          <w:szCs w:val="24"/>
        </w:rPr>
        <w:t xml:space="preserve"> </w:t>
      </w:r>
    </w:p>
    <w:p w:rsidR="00953FC9" w:rsidRPr="00953FC9" w:rsidRDefault="00953FC9" w:rsidP="00953FC9">
      <w:pPr>
        <w:pStyle w:val="Prrafodelista"/>
        <w:rPr>
          <w:rFonts w:ascii="Cambria" w:hAnsi="Cambria"/>
          <w:sz w:val="24"/>
          <w:szCs w:val="24"/>
        </w:rPr>
      </w:pPr>
    </w:p>
    <w:p w:rsidR="003B165B" w:rsidRDefault="003B165B" w:rsidP="003B165B">
      <w:pPr>
        <w:pStyle w:val="Prrafodelista"/>
        <w:tabs>
          <w:tab w:val="left" w:pos="8001"/>
        </w:tabs>
        <w:ind w:left="786"/>
        <w:jc w:val="both"/>
        <w:rPr>
          <w:rFonts w:ascii="Cambria" w:hAnsi="Cambria"/>
          <w:sz w:val="24"/>
          <w:szCs w:val="24"/>
        </w:rPr>
      </w:pPr>
      <w:r w:rsidRPr="0027729B">
        <w:rPr>
          <w:noProof/>
          <w:lang w:eastAsia="es-SV"/>
        </w:rPr>
        <w:drawing>
          <wp:anchor distT="0" distB="0" distL="114300" distR="114300" simplePos="0" relativeHeight="251660288" behindDoc="1" locked="0" layoutInCell="1" allowOverlap="1" wp14:anchorId="4BAEC678" wp14:editId="0B00CE13">
            <wp:simplePos x="0" y="0"/>
            <wp:positionH relativeFrom="column">
              <wp:posOffset>1167765</wp:posOffset>
            </wp:positionH>
            <wp:positionV relativeFrom="paragraph">
              <wp:posOffset>1905</wp:posOffset>
            </wp:positionV>
            <wp:extent cx="3838575" cy="2552700"/>
            <wp:effectExtent l="0" t="0" r="9525" b="0"/>
            <wp:wrapTight wrapText="bothSides">
              <wp:wrapPolygon edited="0">
                <wp:start x="0" y="0"/>
                <wp:lineTo x="0" y="21439"/>
                <wp:lineTo x="214" y="21439"/>
                <wp:lineTo x="21546" y="20633"/>
                <wp:lineTo x="215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Default="003B165B" w:rsidP="003B165B">
      <w:pPr>
        <w:tabs>
          <w:tab w:val="left" w:pos="8001"/>
        </w:tabs>
        <w:jc w:val="both"/>
        <w:rPr>
          <w:rFonts w:ascii="Cambria" w:hAnsi="Cambria"/>
          <w:sz w:val="24"/>
          <w:szCs w:val="24"/>
        </w:rPr>
      </w:pPr>
    </w:p>
    <w:p w:rsidR="003B165B" w:rsidRPr="00BE013E" w:rsidRDefault="003B165B" w:rsidP="003B165B">
      <w:pPr>
        <w:pStyle w:val="Prrafodelista"/>
        <w:numPr>
          <w:ilvl w:val="0"/>
          <w:numId w:val="1"/>
        </w:numPr>
        <w:tabs>
          <w:tab w:val="left" w:pos="8001"/>
        </w:tabs>
        <w:jc w:val="both"/>
        <w:rPr>
          <w:rFonts w:ascii="Cambria" w:hAnsi="Cambria"/>
          <w:sz w:val="24"/>
          <w:szCs w:val="24"/>
        </w:rPr>
      </w:pPr>
      <w:r w:rsidRPr="0027729B">
        <w:rPr>
          <w:rFonts w:ascii="Cambria" w:hAnsi="Cambria"/>
          <w:sz w:val="24"/>
          <w:szCs w:val="24"/>
        </w:rPr>
        <w:t>Si hay informes de Penales sobre Abogados sorprendidos con intención de ingresar objetos prohibidos a los Penales detalle a continuación:</w:t>
      </w:r>
      <w:r w:rsidRPr="0027729B">
        <w:rPr>
          <w:rFonts w:ascii="Cambria" w:hAnsi="Cambria"/>
          <w:i/>
          <w:sz w:val="24"/>
          <w:szCs w:val="24"/>
        </w:rPr>
        <w:t xml:space="preserve"> </w:t>
      </w:r>
    </w:p>
    <w:p w:rsidR="003B165B" w:rsidRDefault="003B165B" w:rsidP="003B165B">
      <w:pPr>
        <w:pStyle w:val="Prrafodelista"/>
        <w:tabs>
          <w:tab w:val="left" w:pos="8001"/>
        </w:tabs>
        <w:ind w:left="786"/>
        <w:jc w:val="both"/>
        <w:rPr>
          <w:rFonts w:ascii="Cambria" w:hAnsi="Cambria"/>
          <w:sz w:val="24"/>
          <w:szCs w:val="24"/>
        </w:rPr>
      </w:pPr>
      <w:r w:rsidRPr="008342C0">
        <w:rPr>
          <w:noProof/>
          <w:lang w:eastAsia="es-SV"/>
        </w:rPr>
        <w:drawing>
          <wp:anchor distT="0" distB="0" distL="114300" distR="114300" simplePos="0" relativeHeight="251659264" behindDoc="1" locked="0" layoutInCell="1" allowOverlap="1" wp14:anchorId="38EE78A2" wp14:editId="2F96AE80">
            <wp:simplePos x="0" y="0"/>
            <wp:positionH relativeFrom="column">
              <wp:posOffset>1529715</wp:posOffset>
            </wp:positionH>
            <wp:positionV relativeFrom="paragraph">
              <wp:posOffset>80645</wp:posOffset>
            </wp:positionV>
            <wp:extent cx="2333625" cy="771525"/>
            <wp:effectExtent l="0" t="0" r="9525" b="9525"/>
            <wp:wrapTight wrapText="bothSides">
              <wp:wrapPolygon edited="0">
                <wp:start x="0" y="0"/>
                <wp:lineTo x="0" y="21333"/>
                <wp:lineTo x="21512" y="21333"/>
                <wp:lineTo x="2151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65B" w:rsidRDefault="003B165B" w:rsidP="003B165B">
      <w:pPr>
        <w:pStyle w:val="Prrafodelista"/>
        <w:tabs>
          <w:tab w:val="left" w:pos="8001"/>
        </w:tabs>
        <w:ind w:left="786"/>
        <w:jc w:val="both"/>
        <w:rPr>
          <w:rFonts w:ascii="Cambria" w:hAnsi="Cambria"/>
          <w:sz w:val="24"/>
          <w:szCs w:val="24"/>
        </w:rPr>
      </w:pPr>
    </w:p>
    <w:p w:rsidR="003B165B" w:rsidRDefault="003B165B" w:rsidP="003B165B">
      <w:pPr>
        <w:pStyle w:val="Prrafodelista"/>
        <w:tabs>
          <w:tab w:val="left" w:pos="8001"/>
        </w:tabs>
        <w:ind w:left="786"/>
        <w:jc w:val="both"/>
        <w:rPr>
          <w:rFonts w:ascii="Cambria" w:hAnsi="Cambria"/>
          <w:sz w:val="24"/>
          <w:szCs w:val="24"/>
        </w:rPr>
      </w:pPr>
    </w:p>
    <w:p w:rsidR="003B165B" w:rsidRDefault="003B165B" w:rsidP="003B165B">
      <w:pPr>
        <w:pStyle w:val="Prrafodelista"/>
        <w:tabs>
          <w:tab w:val="left" w:pos="8001"/>
        </w:tabs>
        <w:ind w:left="786"/>
        <w:jc w:val="both"/>
        <w:rPr>
          <w:rFonts w:ascii="Cambria" w:hAnsi="Cambria"/>
          <w:sz w:val="24"/>
          <w:szCs w:val="24"/>
        </w:rPr>
      </w:pPr>
    </w:p>
    <w:p w:rsidR="003B165B" w:rsidRPr="008E1273" w:rsidRDefault="003B165B" w:rsidP="003B165B">
      <w:pPr>
        <w:pStyle w:val="Prrafodelista"/>
        <w:tabs>
          <w:tab w:val="left" w:pos="8001"/>
        </w:tabs>
        <w:ind w:left="786"/>
        <w:jc w:val="both"/>
        <w:rPr>
          <w:rFonts w:ascii="Cambria" w:hAnsi="Cambria"/>
          <w:sz w:val="24"/>
          <w:szCs w:val="24"/>
        </w:rPr>
      </w:pPr>
    </w:p>
    <w:p w:rsidR="003B165B" w:rsidRPr="00F75CE2" w:rsidRDefault="003B165B" w:rsidP="003B165B">
      <w:pPr>
        <w:pStyle w:val="Prrafodelista"/>
        <w:numPr>
          <w:ilvl w:val="0"/>
          <w:numId w:val="1"/>
        </w:numPr>
        <w:tabs>
          <w:tab w:val="left" w:pos="8001"/>
        </w:tabs>
        <w:spacing w:after="0"/>
        <w:jc w:val="both"/>
        <w:rPr>
          <w:rFonts w:ascii="Cambria" w:hAnsi="Cambria"/>
          <w:sz w:val="24"/>
          <w:szCs w:val="24"/>
        </w:rPr>
      </w:pPr>
      <w:r w:rsidRPr="00334A43">
        <w:rPr>
          <w:rFonts w:ascii="Cambria" w:hAnsi="Cambria" w:cs="Calibri"/>
          <w:color w:val="000000" w:themeColor="text1"/>
          <w:sz w:val="24"/>
          <w:szCs w:val="24"/>
          <w:lang w:val="es-ES"/>
        </w:rPr>
        <w:t xml:space="preserve"> Cuantos abogados tienen antecedente penal </w:t>
      </w:r>
      <w:r>
        <w:rPr>
          <w:rFonts w:ascii="Cambria" w:hAnsi="Cambria" w:cs="Calibri"/>
          <w:color w:val="000000" w:themeColor="text1"/>
          <w:sz w:val="24"/>
          <w:szCs w:val="24"/>
          <w:lang w:val="es-ES"/>
        </w:rPr>
        <w:t xml:space="preserve">de </w:t>
      </w:r>
      <w:r w:rsidRPr="00334A43">
        <w:rPr>
          <w:rFonts w:ascii="Cambria" w:hAnsi="Cambria" w:cs="Calibri"/>
          <w:color w:val="000000" w:themeColor="text1"/>
          <w:sz w:val="24"/>
          <w:szCs w:val="24"/>
          <w:lang w:val="es-ES"/>
        </w:rPr>
        <w:t xml:space="preserve">enero a diciembre 2016 y sus nombres completos. </w:t>
      </w:r>
      <w:r>
        <w:rPr>
          <w:rFonts w:ascii="Cambria" w:hAnsi="Cambria" w:cs="Calibri"/>
          <w:color w:val="000000" w:themeColor="text1"/>
          <w:sz w:val="24"/>
          <w:szCs w:val="24"/>
          <w:lang w:val="es-ES"/>
        </w:rPr>
        <w:t xml:space="preserve">Se informa </w:t>
      </w:r>
      <w:r w:rsidRPr="00334A43">
        <w:rPr>
          <w:rFonts w:ascii="Cambria" w:hAnsi="Cambria" w:cs="Calibri"/>
          <w:color w:val="000000" w:themeColor="text1"/>
          <w:sz w:val="24"/>
          <w:szCs w:val="24"/>
          <w:lang w:val="es-ES"/>
        </w:rPr>
        <w:t>que de acuerdo con el art. 112 del Código Penal</w:t>
      </w:r>
      <w:r>
        <w:rPr>
          <w:rFonts w:ascii="Cambria" w:hAnsi="Cambria" w:cs="Calibri"/>
          <w:color w:val="000000" w:themeColor="text1"/>
          <w:sz w:val="24"/>
          <w:szCs w:val="24"/>
          <w:lang w:val="es-ES"/>
        </w:rPr>
        <w:t>, este</w:t>
      </w:r>
      <w:r w:rsidRPr="00334A43">
        <w:rPr>
          <w:rFonts w:ascii="Cambria" w:hAnsi="Cambria" w:cs="Calibri"/>
          <w:color w:val="000000" w:themeColor="text1"/>
          <w:sz w:val="24"/>
          <w:szCs w:val="24"/>
          <w:lang w:val="es-ES"/>
        </w:rPr>
        <w:t xml:space="preserve"> establece </w:t>
      </w:r>
      <w:r>
        <w:rPr>
          <w:rFonts w:ascii="Cambria" w:hAnsi="Cambria" w:cs="Calibri"/>
          <w:color w:val="000000" w:themeColor="text1"/>
          <w:sz w:val="24"/>
          <w:szCs w:val="24"/>
          <w:lang w:val="es-ES"/>
        </w:rPr>
        <w:t>“Q</w:t>
      </w:r>
      <w:r w:rsidRPr="00334A43">
        <w:rPr>
          <w:rFonts w:ascii="Cambria" w:hAnsi="Cambria" w:cs="Calibri"/>
          <w:color w:val="000000" w:themeColor="text1"/>
          <w:sz w:val="24"/>
          <w:szCs w:val="24"/>
          <w:lang w:val="es-ES"/>
        </w:rPr>
        <w:t>ue</w:t>
      </w:r>
      <w:r w:rsidRPr="00F75CE2">
        <w:rPr>
          <w:rFonts w:ascii="Cambria" w:hAnsi="Cambria" w:cs="Calibri"/>
          <w:color w:val="000000" w:themeColor="text1"/>
          <w:sz w:val="24"/>
          <w:szCs w:val="24"/>
          <w:lang w:val="es-ES"/>
        </w:rPr>
        <w:t xml:space="preserve"> la Dirección General de Centro Penales, es la encargada de registrar los antecedentes penales, brindar la información requerida por el interesado, Juez o Magistrados competente en la materia penal”. Por el momento no se cuenta con el rubro que especifique o detalle</w:t>
      </w:r>
      <w:r>
        <w:rPr>
          <w:rFonts w:ascii="Cambria" w:hAnsi="Cambria" w:cs="Calibri"/>
          <w:color w:val="000000" w:themeColor="text1"/>
          <w:sz w:val="24"/>
          <w:szCs w:val="24"/>
          <w:lang w:val="es-ES"/>
        </w:rPr>
        <w:t xml:space="preserve"> de</w:t>
      </w:r>
      <w:r w:rsidRPr="00F75CE2">
        <w:rPr>
          <w:rFonts w:ascii="Cambria" w:hAnsi="Cambria" w:cs="Calibri"/>
          <w:color w:val="000000" w:themeColor="text1"/>
          <w:sz w:val="24"/>
          <w:szCs w:val="24"/>
          <w:lang w:val="es-ES"/>
        </w:rPr>
        <w:t xml:space="preserve"> la profesión de la persona que se encuentra registrada en el sistema. </w:t>
      </w:r>
    </w:p>
    <w:p w:rsidR="003B165B" w:rsidRPr="00334A43" w:rsidRDefault="003B165B" w:rsidP="003B165B">
      <w:pPr>
        <w:pStyle w:val="Prrafodelista"/>
        <w:tabs>
          <w:tab w:val="left" w:pos="8001"/>
        </w:tabs>
        <w:spacing w:after="0"/>
        <w:ind w:left="786"/>
        <w:jc w:val="both"/>
        <w:rPr>
          <w:rFonts w:ascii="Cambria" w:hAnsi="Cambria"/>
          <w:sz w:val="24"/>
          <w:szCs w:val="24"/>
        </w:rPr>
      </w:pPr>
      <w:r w:rsidRPr="00334A43">
        <w:rPr>
          <w:rFonts w:ascii="Cambria" w:hAnsi="Cambria" w:cs="Calibri"/>
          <w:color w:val="000000" w:themeColor="text1"/>
          <w:sz w:val="24"/>
          <w:szCs w:val="24"/>
          <w:lang w:val="es-ES"/>
        </w:rPr>
        <w:t xml:space="preserve"> </w:t>
      </w:r>
    </w:p>
    <w:p w:rsidR="003B165B" w:rsidRPr="008E1273" w:rsidRDefault="003B165B" w:rsidP="003B165B">
      <w:pPr>
        <w:tabs>
          <w:tab w:val="left" w:pos="8001"/>
        </w:tabs>
        <w:spacing w:after="0"/>
        <w:jc w:val="both"/>
        <w:rPr>
          <w:rFonts w:ascii="Cambria" w:hAnsi="Cambria"/>
          <w:sz w:val="24"/>
          <w:szCs w:val="24"/>
        </w:rPr>
      </w:pPr>
      <w:r w:rsidRPr="008E1273">
        <w:rPr>
          <w:rFonts w:ascii="Cambria" w:hAnsi="Cambria"/>
          <w:sz w:val="24"/>
          <w:szCs w:val="24"/>
        </w:rPr>
        <w:t>Queda expedito el derecho del solicitante de proceder conforme lo establece el art. 82 LAIP.</w:t>
      </w:r>
      <w:r w:rsidRPr="008E1273">
        <w:rPr>
          <w:rFonts w:ascii="Cambria" w:hAnsi="Cambria"/>
          <w:sz w:val="24"/>
          <w:szCs w:val="24"/>
        </w:rPr>
        <w:br/>
        <w:t>San Salvador, a las once horas del día diecinueve de enero del dos mil diecisiete.</w:t>
      </w:r>
    </w:p>
    <w:p w:rsidR="003B165B" w:rsidRPr="00AF282C" w:rsidRDefault="003B165B" w:rsidP="003B165B">
      <w:pPr>
        <w:tabs>
          <w:tab w:val="left" w:pos="8001"/>
        </w:tabs>
        <w:spacing w:after="0"/>
        <w:jc w:val="both"/>
        <w:rPr>
          <w:rFonts w:ascii="Cambria" w:hAnsi="Cambria"/>
          <w:sz w:val="24"/>
          <w:szCs w:val="24"/>
        </w:rPr>
      </w:pPr>
      <w:r w:rsidRPr="00AF282C">
        <w:rPr>
          <w:rFonts w:ascii="Cambria" w:hAnsi="Cambria"/>
          <w:sz w:val="24"/>
          <w:szCs w:val="24"/>
        </w:rPr>
        <w:br/>
      </w:r>
      <w:r w:rsidRPr="00AF282C">
        <w:rPr>
          <w:rFonts w:ascii="Cambria" w:hAnsi="Cambria"/>
          <w:sz w:val="24"/>
          <w:szCs w:val="24"/>
        </w:rPr>
        <w:br/>
      </w:r>
    </w:p>
    <w:p w:rsidR="003B165B" w:rsidRPr="00AF282C" w:rsidRDefault="003B165B" w:rsidP="003B165B">
      <w:pPr>
        <w:tabs>
          <w:tab w:val="left" w:pos="8001"/>
        </w:tabs>
        <w:spacing w:after="0"/>
        <w:jc w:val="both"/>
        <w:rPr>
          <w:rFonts w:ascii="Cambria" w:hAnsi="Cambria"/>
          <w:sz w:val="24"/>
          <w:szCs w:val="24"/>
        </w:rPr>
      </w:pPr>
    </w:p>
    <w:p w:rsidR="003B165B" w:rsidRPr="00AF282C" w:rsidRDefault="003B165B" w:rsidP="003B165B">
      <w:pPr>
        <w:tabs>
          <w:tab w:val="left" w:pos="8001"/>
        </w:tabs>
        <w:spacing w:after="0"/>
        <w:jc w:val="both"/>
        <w:rPr>
          <w:rFonts w:ascii="Cambria" w:hAnsi="Cambria"/>
          <w:sz w:val="24"/>
          <w:szCs w:val="24"/>
        </w:rPr>
      </w:pPr>
      <w:r w:rsidRPr="00AF282C">
        <w:rPr>
          <w:rFonts w:ascii="Cambria" w:hAnsi="Cambria"/>
          <w:sz w:val="24"/>
          <w:szCs w:val="24"/>
        </w:rPr>
        <w:br/>
      </w:r>
      <w:r w:rsidRPr="00AF282C">
        <w:rPr>
          <w:rFonts w:ascii="Cambria" w:eastAsia="Batang" w:hAnsi="Cambria"/>
          <w:sz w:val="24"/>
          <w:szCs w:val="24"/>
        </w:rPr>
        <w:t xml:space="preserve">                                                                      Licda. Marlene Janeth Cardona Andrade</w:t>
      </w:r>
    </w:p>
    <w:p w:rsidR="003B165B" w:rsidRPr="00AF282C" w:rsidRDefault="003B165B" w:rsidP="003B165B">
      <w:pPr>
        <w:tabs>
          <w:tab w:val="left" w:pos="8001"/>
        </w:tabs>
        <w:spacing w:after="0"/>
        <w:jc w:val="both"/>
        <w:rPr>
          <w:rFonts w:ascii="Cambria" w:eastAsia="Batang" w:hAnsi="Cambria"/>
          <w:sz w:val="24"/>
          <w:szCs w:val="24"/>
        </w:rPr>
      </w:pPr>
      <w:r w:rsidRPr="00AF282C">
        <w:rPr>
          <w:rFonts w:ascii="Cambria" w:eastAsia="Batang" w:hAnsi="Cambria"/>
          <w:sz w:val="24"/>
          <w:szCs w:val="24"/>
        </w:rPr>
        <w:t xml:space="preserve">                                                                      Oficial de Información.</w:t>
      </w:r>
    </w:p>
    <w:p w:rsidR="003B165B" w:rsidRPr="003174B1" w:rsidRDefault="003B165B" w:rsidP="003B165B">
      <w:pPr>
        <w:tabs>
          <w:tab w:val="right" w:pos="9404"/>
        </w:tabs>
        <w:jc w:val="both"/>
        <w:rPr>
          <w:rFonts w:ascii="Cambria" w:hAnsi="Cambria" w:cs="Calibri"/>
          <w:sz w:val="16"/>
          <w:szCs w:val="16"/>
          <w:lang w:val="en-US"/>
        </w:rPr>
      </w:pPr>
      <w:r w:rsidRPr="00727402">
        <w:rPr>
          <w:rFonts w:ascii="Cambria" w:eastAsia="Batang" w:hAnsi="Cambria"/>
          <w:sz w:val="24"/>
          <w:szCs w:val="24"/>
        </w:rPr>
        <w:t xml:space="preserve">                                                                                </w:t>
      </w:r>
      <w:r w:rsidRPr="003174B1">
        <w:rPr>
          <w:rFonts w:ascii="Cambria" w:hAnsi="Cambria" w:cs="Calibri"/>
          <w:sz w:val="16"/>
          <w:szCs w:val="16"/>
          <w:lang w:val="en-US"/>
        </w:rPr>
        <w:t>Ref. Solicitud UAIP/OIR/332/2016</w:t>
      </w:r>
      <w:r w:rsidRPr="003174B1">
        <w:rPr>
          <w:rFonts w:ascii="Cambria" w:hAnsi="Cambria" w:cs="Calibri"/>
          <w:sz w:val="16"/>
          <w:szCs w:val="16"/>
          <w:lang w:val="en-US"/>
        </w:rPr>
        <w:tab/>
      </w:r>
    </w:p>
    <w:p w:rsidR="003B165B" w:rsidRPr="003174B1" w:rsidRDefault="003B165B" w:rsidP="003B165B">
      <w:pPr>
        <w:tabs>
          <w:tab w:val="left" w:pos="8001"/>
        </w:tabs>
        <w:jc w:val="both"/>
        <w:rPr>
          <w:rFonts w:ascii="Cambria" w:eastAsia="Batang" w:hAnsi="Cambria" w:cs="Calibri"/>
          <w:sz w:val="16"/>
          <w:szCs w:val="16"/>
          <w:lang w:val="en-US"/>
        </w:rPr>
      </w:pPr>
    </w:p>
    <w:p w:rsidR="003B165B" w:rsidRPr="003174B1" w:rsidRDefault="003B165B" w:rsidP="003B165B">
      <w:pPr>
        <w:tabs>
          <w:tab w:val="left" w:pos="8001"/>
        </w:tabs>
        <w:jc w:val="both"/>
        <w:rPr>
          <w:rFonts w:ascii="Cambria" w:eastAsia="Batang" w:hAnsi="Cambria" w:cs="Calibri"/>
          <w:sz w:val="16"/>
          <w:szCs w:val="16"/>
          <w:lang w:val="en-US"/>
        </w:rPr>
      </w:pPr>
      <w:r w:rsidRPr="003174B1">
        <w:rPr>
          <w:rFonts w:ascii="Cambria" w:eastAsia="Batang" w:hAnsi="Cambria" w:cs="Calibri"/>
          <w:sz w:val="16"/>
          <w:szCs w:val="16"/>
          <w:lang w:val="en-US"/>
        </w:rPr>
        <w:t>MJCA/kl</w:t>
      </w:r>
    </w:p>
    <w:p w:rsidR="003B165B" w:rsidRPr="003174B1" w:rsidRDefault="003B165B" w:rsidP="003B165B">
      <w:pPr>
        <w:rPr>
          <w:rFonts w:ascii="Cambria" w:hAnsi="Cambria"/>
          <w:sz w:val="24"/>
          <w:szCs w:val="24"/>
          <w:lang w:val="en-US"/>
        </w:rPr>
      </w:pPr>
    </w:p>
    <w:p w:rsidR="00F430AB" w:rsidRDefault="00F430AB"/>
    <w:p w:rsidR="003B165B" w:rsidRDefault="003B165B"/>
    <w:sectPr w:rsidR="003B165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1B" w:rsidRDefault="00266B1B" w:rsidP="003B165B">
      <w:pPr>
        <w:spacing w:after="0" w:line="240" w:lineRule="auto"/>
      </w:pPr>
      <w:r>
        <w:separator/>
      </w:r>
    </w:p>
  </w:endnote>
  <w:endnote w:type="continuationSeparator" w:id="0">
    <w:p w:rsidR="00266B1B" w:rsidRDefault="00266B1B" w:rsidP="003B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1B" w:rsidRDefault="00266B1B" w:rsidP="003B165B">
      <w:pPr>
        <w:spacing w:after="0" w:line="240" w:lineRule="auto"/>
      </w:pPr>
      <w:r>
        <w:separator/>
      </w:r>
    </w:p>
  </w:footnote>
  <w:footnote w:type="continuationSeparator" w:id="0">
    <w:p w:rsidR="00266B1B" w:rsidRDefault="00266B1B" w:rsidP="003B1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5B" w:rsidRPr="002E7A6E" w:rsidRDefault="003B165B" w:rsidP="003B165B">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40232267" wp14:editId="1EEB9B64">
          <wp:simplePos x="0" y="0"/>
          <wp:positionH relativeFrom="column">
            <wp:posOffset>-518160</wp:posOffset>
          </wp:positionH>
          <wp:positionV relativeFrom="paragraph">
            <wp:posOffset>-102870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4FB51A3A" wp14:editId="71BC072C">
          <wp:simplePos x="0" y="0"/>
          <wp:positionH relativeFrom="column">
            <wp:posOffset>5206365</wp:posOffset>
          </wp:positionH>
          <wp:positionV relativeFrom="paragraph">
            <wp:posOffset>-64770</wp:posOffset>
          </wp:positionV>
          <wp:extent cx="857250" cy="598170"/>
          <wp:effectExtent l="0" t="0" r="0" b="0"/>
          <wp:wrapSquare wrapText="bothSides"/>
          <wp:docPr id="4" name="Imagen 4"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3B165B" w:rsidRPr="002E7A6E" w:rsidRDefault="003B165B" w:rsidP="003B165B">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3B165B" w:rsidRPr="002E7A6E" w:rsidRDefault="003B165B" w:rsidP="003B165B">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3B165B" w:rsidRPr="002E7A6E" w:rsidRDefault="003B165B" w:rsidP="003B165B">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3B165B" w:rsidRPr="002E7A6E" w:rsidRDefault="003B165B" w:rsidP="003B165B">
    <w:pPr>
      <w:suppressAutoHyphens/>
      <w:spacing w:after="0" w:line="240" w:lineRule="auto"/>
      <w:ind w:left="709"/>
      <w:jc w:val="center"/>
      <w:rPr>
        <w:sz w:val="20"/>
        <w:szCs w:val="20"/>
        <w:lang w:val="es-ES"/>
      </w:rPr>
    </w:pPr>
    <w:r w:rsidRPr="002E7A6E">
      <w:rPr>
        <w:sz w:val="20"/>
        <w:szCs w:val="20"/>
        <w:lang w:val="es-ES"/>
      </w:rPr>
      <w:t>Teléfono 2527-8700 Fax 2527-8715</w:t>
    </w:r>
  </w:p>
  <w:p w:rsidR="003B165B" w:rsidRPr="002E7A6E" w:rsidRDefault="003B165B" w:rsidP="003B165B">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56C1699" wp14:editId="2EABCFE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B165B" w:rsidRDefault="003B16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136A4"/>
    <w:multiLevelType w:val="hybridMultilevel"/>
    <w:tmpl w:val="23A85D58"/>
    <w:lvl w:ilvl="0" w:tplc="440A000F">
      <w:start w:val="1"/>
      <w:numFmt w:val="decimal"/>
      <w:lvlText w:val="%1."/>
      <w:lvlJc w:val="left"/>
      <w:pPr>
        <w:ind w:left="786"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5B"/>
    <w:rsid w:val="00266B1B"/>
    <w:rsid w:val="003B165B"/>
    <w:rsid w:val="00736AB0"/>
    <w:rsid w:val="00936F6E"/>
    <w:rsid w:val="00953FC9"/>
    <w:rsid w:val="00AB49C2"/>
    <w:rsid w:val="00F430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5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165B"/>
    <w:pPr>
      <w:ind w:left="720"/>
      <w:contextualSpacing/>
    </w:pPr>
  </w:style>
  <w:style w:type="paragraph" w:styleId="Encabezado">
    <w:name w:val="header"/>
    <w:basedOn w:val="Normal"/>
    <w:link w:val="EncabezadoCar"/>
    <w:uiPriority w:val="99"/>
    <w:unhideWhenUsed/>
    <w:rsid w:val="003B16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165B"/>
    <w:rPr>
      <w:rFonts w:ascii="Calibri" w:eastAsia="Calibri" w:hAnsi="Calibri" w:cs="Times New Roman"/>
    </w:rPr>
  </w:style>
  <w:style w:type="paragraph" w:styleId="Piedepgina">
    <w:name w:val="footer"/>
    <w:basedOn w:val="Normal"/>
    <w:link w:val="PiedepginaCar"/>
    <w:uiPriority w:val="99"/>
    <w:unhideWhenUsed/>
    <w:rsid w:val="003B1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65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5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165B"/>
    <w:pPr>
      <w:ind w:left="720"/>
      <w:contextualSpacing/>
    </w:pPr>
  </w:style>
  <w:style w:type="paragraph" w:styleId="Encabezado">
    <w:name w:val="header"/>
    <w:basedOn w:val="Normal"/>
    <w:link w:val="EncabezadoCar"/>
    <w:uiPriority w:val="99"/>
    <w:unhideWhenUsed/>
    <w:rsid w:val="003B16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165B"/>
    <w:rPr>
      <w:rFonts w:ascii="Calibri" w:eastAsia="Calibri" w:hAnsi="Calibri" w:cs="Times New Roman"/>
    </w:rPr>
  </w:style>
  <w:style w:type="paragraph" w:styleId="Piedepgina">
    <w:name w:val="footer"/>
    <w:basedOn w:val="Normal"/>
    <w:link w:val="PiedepginaCar"/>
    <w:uiPriority w:val="99"/>
    <w:unhideWhenUsed/>
    <w:rsid w:val="003B1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6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dcterms:created xsi:type="dcterms:W3CDTF">2017-03-07T17:40:00Z</dcterms:created>
  <dcterms:modified xsi:type="dcterms:W3CDTF">2017-03-07T17:40:00Z</dcterms:modified>
</cp:coreProperties>
</file>