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EC522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del Licenciado </w:t>
      </w:r>
      <w:proofErr w:type="spellStart"/>
      <w:r w:rsidR="00EC5225" w:rsidRPr="00EC5225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con Documento Único de Identidad número </w:t>
      </w:r>
      <w:proofErr w:type="spellStart"/>
      <w:r w:rsidR="00EC5225" w:rsidRPr="00EC5225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Calibri"/>
          <w:i/>
          <w:color w:val="000000" w:themeColor="text1"/>
          <w:sz w:val="24"/>
          <w:szCs w:val="24"/>
          <w:lang w:val="es-ES"/>
        </w:rPr>
        <w:t xml:space="preserve">“Situación jurídica de la señora </w:t>
      </w:r>
      <w:proofErr w:type="spellStart"/>
      <w:r w:rsidR="00EC5225" w:rsidRPr="00EC5225">
        <w:rPr>
          <w:rFonts w:asciiTheme="majorHAnsi" w:eastAsia="Calibri" w:hAnsiTheme="majorHAnsi" w:cs="Calibri"/>
          <w:i/>
          <w:color w:val="000000" w:themeColor="text1"/>
          <w:sz w:val="24"/>
          <w:szCs w:val="24"/>
          <w:highlight w:val="black"/>
          <w:lang w:val="es-ES"/>
        </w:rPr>
        <w:t>xxxxxxxxxxxxxxxxxxxxxxxxxxxxxxxxx</w:t>
      </w:r>
      <w:proofErr w:type="spellEnd"/>
      <w:r w:rsidRPr="00D973F5">
        <w:rPr>
          <w:rFonts w:asciiTheme="majorHAnsi" w:eastAsia="Calibri" w:hAnsiTheme="majorHAnsi" w:cs="Calibri"/>
          <w:i/>
          <w:color w:val="000000" w:themeColor="text1"/>
          <w:sz w:val="24"/>
          <w:szCs w:val="24"/>
          <w:lang w:val="es-ES"/>
        </w:rPr>
        <w:t xml:space="preserve">”.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D973F5">
        <w:rPr>
          <w:rFonts w:asciiTheme="majorHAnsi" w:hAnsiTheme="majorHAnsi"/>
          <w:sz w:val="24"/>
          <w:szCs w:val="24"/>
        </w:rPr>
        <w:t xml:space="preserve">Que según información recibida en esta Unidad de Acceso a la Información Pública, generada por la Unidad de Registro y Control Penitenciario, </w:t>
      </w:r>
      <w:r w:rsidRPr="00D973F5">
        <w:rPr>
          <w:rFonts w:asciiTheme="majorHAnsi" w:hAnsiTheme="majorHAnsi"/>
          <w:i/>
          <w:sz w:val="24"/>
          <w:szCs w:val="24"/>
        </w:rPr>
        <w:t xml:space="preserve">que con base en los registros que para tal efecto lleva dicha Unidad y en concordancia con el Sistema de Información Penitenciaria( SIPE) a la fecha </w:t>
      </w:r>
      <w:r w:rsidRPr="00D973F5">
        <w:rPr>
          <w:rFonts w:asciiTheme="majorHAnsi" w:eastAsia="Calibri" w:hAnsiTheme="majorHAnsi" w:cs="Calibri"/>
          <w:b/>
          <w:i/>
          <w:color w:val="000000" w:themeColor="text1"/>
          <w:sz w:val="24"/>
          <w:szCs w:val="24"/>
          <w:lang w:val="es-ES"/>
        </w:rPr>
        <w:t xml:space="preserve"> NO</w:t>
      </w:r>
      <w:r w:rsidRPr="00D973F5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D973F5">
        <w:rPr>
          <w:rFonts w:asciiTheme="majorHAnsi" w:hAnsiTheme="majorHAnsi"/>
          <w:i/>
          <w:sz w:val="24"/>
          <w:szCs w:val="24"/>
        </w:rPr>
        <w:t xml:space="preserve"> se encontró Registro Alguno de la señora </w:t>
      </w:r>
      <w:proofErr w:type="spellStart"/>
      <w:r w:rsidR="009B1AAC">
        <w:rPr>
          <w:rFonts w:asciiTheme="majorHAnsi" w:eastAsia="Calibri" w:hAnsiTheme="majorHAnsi" w:cs="Calibri"/>
          <w:i/>
          <w:color w:val="000000" w:themeColor="text1"/>
          <w:sz w:val="24"/>
          <w:szCs w:val="24"/>
          <w:highlight w:val="black"/>
          <w:lang w:val="es-ES"/>
        </w:rPr>
        <w:t>xx</w:t>
      </w:r>
      <w:r w:rsidR="00EC5225" w:rsidRPr="00EC5225">
        <w:rPr>
          <w:rFonts w:asciiTheme="majorHAnsi" w:eastAsia="Calibri" w:hAnsiTheme="majorHAnsi" w:cs="Calibri"/>
          <w:i/>
          <w:color w:val="000000" w:themeColor="text1"/>
          <w:sz w:val="24"/>
          <w:szCs w:val="24"/>
          <w:highlight w:val="black"/>
          <w:lang w:val="es-ES"/>
        </w:rPr>
        <w:t>xxxxxxxxxxxxxxxxxxxxxxxxxxx</w:t>
      </w:r>
      <w:proofErr w:type="spellEnd"/>
      <w:r w:rsidRPr="00D973F5">
        <w:rPr>
          <w:rFonts w:asciiTheme="majorHAnsi" w:hAnsiTheme="majorHAnsi"/>
          <w:i/>
          <w:sz w:val="24"/>
          <w:szCs w:val="24"/>
        </w:rPr>
        <w:t xml:space="preserve"> por lo que no se posee Situación Jurídica de la persona antes mencionada.</w:t>
      </w:r>
    </w:p>
    <w:p w:rsidR="00D973F5" w:rsidRPr="00D973F5" w:rsidRDefault="00D973F5" w:rsidP="00D973F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i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ocho horas con treinta minutos del día cuatro de noviembre del dos mil dieciséis.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tabs>
          <w:tab w:val="right" w:pos="9404"/>
        </w:tabs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UAIP/OIR/277/2016(2)</w:t>
      </w:r>
      <w:r w:rsidRPr="00D973F5">
        <w:rPr>
          <w:rFonts w:asciiTheme="majorHAnsi" w:eastAsia="Calibri" w:hAnsiTheme="majorHAnsi" w:cs="Calibri"/>
          <w:sz w:val="16"/>
          <w:szCs w:val="16"/>
        </w:rPr>
        <w:tab/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192C83" w:rsidRDefault="00192C83">
      <w:bookmarkStart w:id="0" w:name="_GoBack"/>
      <w:bookmarkEnd w:id="0"/>
    </w:p>
    <w:sectPr w:rsidR="00192C83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87" w:rsidRDefault="00BE1387">
      <w:pPr>
        <w:spacing w:after="0" w:line="240" w:lineRule="auto"/>
      </w:pPr>
      <w:r>
        <w:separator/>
      </w:r>
    </w:p>
  </w:endnote>
  <w:endnote w:type="continuationSeparator" w:id="0">
    <w:p w:rsidR="00BE1387" w:rsidRDefault="00BE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87" w:rsidRDefault="00BE1387">
      <w:pPr>
        <w:spacing w:after="0" w:line="240" w:lineRule="auto"/>
      </w:pPr>
      <w:r>
        <w:separator/>
      </w:r>
    </w:p>
  </w:footnote>
  <w:footnote w:type="continuationSeparator" w:id="0">
    <w:p w:rsidR="00BE1387" w:rsidRDefault="00BE1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85252C8" wp14:editId="593E838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E4950E0" wp14:editId="6DB071FF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744FE" wp14:editId="71CE6F5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BE1387" w:rsidP="0026234C">
    <w:pPr>
      <w:pStyle w:val="Encabezado"/>
    </w:pPr>
  </w:p>
  <w:p w:rsidR="00983E5A" w:rsidRDefault="00BE13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1170E4"/>
    <w:rsid w:val="00192C83"/>
    <w:rsid w:val="00486F1F"/>
    <w:rsid w:val="00515D12"/>
    <w:rsid w:val="0056466F"/>
    <w:rsid w:val="0068381C"/>
    <w:rsid w:val="007B49A2"/>
    <w:rsid w:val="007C44AA"/>
    <w:rsid w:val="00927443"/>
    <w:rsid w:val="00976EBA"/>
    <w:rsid w:val="009B1AAC"/>
    <w:rsid w:val="00A23700"/>
    <w:rsid w:val="00A4268B"/>
    <w:rsid w:val="00BE1387"/>
    <w:rsid w:val="00C66AFF"/>
    <w:rsid w:val="00D11702"/>
    <w:rsid w:val="00D344DA"/>
    <w:rsid w:val="00D973F5"/>
    <w:rsid w:val="00EC522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dcterms:created xsi:type="dcterms:W3CDTF">2017-02-28T21:47:00Z</dcterms:created>
  <dcterms:modified xsi:type="dcterms:W3CDTF">2017-03-02T20:31:00Z</dcterms:modified>
</cp:coreProperties>
</file>