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F5" w:rsidRPr="00D973F5" w:rsidRDefault="00D973F5" w:rsidP="00755B60">
      <w:pPr>
        <w:widowControl w:val="0"/>
        <w:shd w:val="clear" w:color="auto" w:fill="FFFFFF"/>
        <w:suppressAutoHyphens/>
        <w:spacing w:after="0"/>
        <w:jc w:val="both"/>
        <w:rPr>
          <w:rFonts w:asciiTheme="majorHAnsi" w:eastAsia="Calibri" w:hAnsiTheme="majorHAnsi" w:cs="Times New Roman"/>
          <w:i/>
          <w:sz w:val="24"/>
          <w:szCs w:val="24"/>
        </w:rPr>
      </w:pPr>
      <w:r w:rsidRPr="00D973F5">
        <w:rPr>
          <w:rFonts w:asciiTheme="majorHAnsi" w:eastAsia="Calibri" w:hAnsiTheme="majorHAnsi" w:cs="Times New Roman"/>
          <w:sz w:val="24"/>
          <w:szCs w:val="24"/>
        </w:rPr>
        <w:t xml:space="preserve">Vista la solicitud del señor  </w:t>
      </w:r>
      <w:r w:rsidR="00755B60" w:rsidRPr="00755B60">
        <w:rPr>
          <w:rFonts w:asciiTheme="majorHAnsi" w:eastAsia="Calibri" w:hAnsiTheme="majorHAnsi" w:cs="Times New Roman"/>
          <w:sz w:val="24"/>
          <w:szCs w:val="24"/>
          <w:highlight w:val="black"/>
        </w:rPr>
        <w:t>XXXXXXXXXXXXXXXXXXXXXXXXXXXXXXXX</w:t>
      </w:r>
      <w:r w:rsidRPr="00D973F5">
        <w:rPr>
          <w:rFonts w:asciiTheme="majorHAnsi" w:eastAsia="Calibri" w:hAnsiTheme="majorHAnsi" w:cs="Times New Roman"/>
          <w:sz w:val="24"/>
          <w:szCs w:val="24"/>
        </w:rPr>
        <w:t>,</w:t>
      </w:r>
      <w:r w:rsidRPr="00D973F5">
        <w:rPr>
          <w:rFonts w:asciiTheme="majorHAnsi" w:eastAsia="Calibri" w:hAnsiTheme="majorHAnsi" w:cs="Calibri"/>
          <w:color w:val="000000" w:themeColor="text1"/>
          <w:sz w:val="24"/>
          <w:szCs w:val="24"/>
          <w:lang w:val="es-ES"/>
        </w:rPr>
        <w:t xml:space="preserve"> </w:t>
      </w:r>
      <w:r w:rsidRPr="00D973F5">
        <w:rPr>
          <w:rFonts w:asciiTheme="majorHAnsi" w:eastAsia="Calibri" w:hAnsiTheme="majorHAnsi" w:cs="Times New Roman"/>
          <w:sz w:val="24"/>
          <w:szCs w:val="24"/>
        </w:rPr>
        <w:t xml:space="preserve"> con Documento Único de Identidad número </w:t>
      </w:r>
      <w:r w:rsidR="00755B60" w:rsidRPr="00755B60">
        <w:rPr>
          <w:rFonts w:asciiTheme="majorHAnsi" w:eastAsia="Calibri" w:hAnsiTheme="majorHAnsi" w:cs="Times New Roman"/>
          <w:sz w:val="24"/>
          <w:szCs w:val="24"/>
          <w:highlight w:val="black"/>
        </w:rPr>
        <w:t>XXXXXXXXXXXXXXXXXXXXXXXXXXXXXXXXXXXXX</w:t>
      </w:r>
      <w:r w:rsidRPr="00D973F5">
        <w:rPr>
          <w:rFonts w:asciiTheme="majorHAnsi" w:eastAsia="Calibri" w:hAnsiTheme="majorHAnsi" w:cs="Times New Roman"/>
          <w:sz w:val="24"/>
          <w:szCs w:val="24"/>
        </w:rPr>
        <w:t>, quien requiere:</w:t>
      </w:r>
      <w:r w:rsidRPr="00D973F5">
        <w:rPr>
          <w:rFonts w:asciiTheme="majorHAnsi" w:eastAsia="Times New Roman" w:hAnsiTheme="majorHAnsi" w:cs="Arial"/>
          <w:sz w:val="24"/>
          <w:szCs w:val="24"/>
          <w:lang w:eastAsia="es-SV"/>
        </w:rPr>
        <w:t xml:space="preserve"> “</w:t>
      </w:r>
      <w:r w:rsidRPr="00D973F5">
        <w:rPr>
          <w:rFonts w:asciiTheme="majorHAnsi" w:eastAsia="Calibri" w:hAnsiTheme="majorHAnsi" w:cs="Calibri"/>
          <w:color w:val="000000" w:themeColor="text1"/>
          <w:sz w:val="24"/>
          <w:szCs w:val="24"/>
          <w:lang w:val="es-ES"/>
        </w:rPr>
        <w:t xml:space="preserve">Costo por alimentación de cada reo recluido en los penales del país (especificando por tiempos de comida: desayuno, almuerzo y cena);Dieta de cada reo(especificando desayuno, almuerzo y cena; además explicar si varia la dieta por los reos a los que se les ha diagnosticado enfermedades crónicas);Empresas que se encargan de bridar el servicio de alimentación a los reos de la Dirección de Centros Penales; Cantidad que paga el Estado a la Empresa o Empresas que se encargan de la alimentación de los reos de la Dirección de Centros Penales (especificar cada cuanto se realizan los pagos y de </w:t>
      </w:r>
      <w:proofErr w:type="spellStart"/>
      <w:r w:rsidRPr="00D973F5">
        <w:rPr>
          <w:rFonts w:asciiTheme="majorHAnsi" w:eastAsia="Calibri" w:hAnsiTheme="majorHAnsi" w:cs="Calibri"/>
          <w:color w:val="000000" w:themeColor="text1"/>
          <w:sz w:val="24"/>
          <w:szCs w:val="24"/>
          <w:lang w:val="es-ES"/>
        </w:rPr>
        <w:t>que</w:t>
      </w:r>
      <w:proofErr w:type="spellEnd"/>
      <w:r w:rsidRPr="00D973F5">
        <w:rPr>
          <w:rFonts w:asciiTheme="majorHAnsi" w:eastAsia="Calibri" w:hAnsiTheme="majorHAnsi" w:cs="Calibri"/>
          <w:color w:val="000000" w:themeColor="text1"/>
          <w:sz w:val="24"/>
          <w:szCs w:val="24"/>
          <w:lang w:val="es-ES"/>
        </w:rPr>
        <w:t xml:space="preserve"> forma). </w:t>
      </w:r>
      <w:r w:rsidRPr="00D973F5">
        <w:rPr>
          <w:rFonts w:asciiTheme="majorHAnsi" w:eastAsia="Calibri" w:hAnsiTheme="majorHAnsi" w:cs="Times New Roman"/>
          <w:sz w:val="24"/>
          <w:szCs w:val="24"/>
        </w:rPr>
        <w:t xml:space="preserve">Por lo que con el fin de dar cumplimiento a los Art.  1, 2, 3 Lit. </w:t>
      </w:r>
      <w:proofErr w:type="gramStart"/>
      <w:r w:rsidRPr="00D973F5">
        <w:rPr>
          <w:rFonts w:asciiTheme="majorHAnsi" w:eastAsia="Calibri" w:hAnsiTheme="majorHAnsi" w:cs="Times New Roman"/>
          <w:sz w:val="24"/>
          <w:szCs w:val="24"/>
        </w:rPr>
        <w:t>a</w:t>
      </w:r>
      <w:proofErr w:type="gramEnd"/>
      <w:r w:rsidRPr="00D973F5">
        <w:rPr>
          <w:rFonts w:asciiTheme="majorHAnsi" w:eastAsia="Calibri" w:hAnsiTheme="majorHAnsi" w:cs="Times New Roman"/>
          <w:sz w:val="24"/>
          <w:szCs w:val="24"/>
        </w:rPr>
        <w:t xml:space="preserve">, b, j. Art. 4 Lit. a, b, c, d, e, f, g. y Artículos  65, 69, 71 de la Ley Acceso a la Información Pública,  la suscrita </w:t>
      </w:r>
      <w:r w:rsidRPr="00D973F5">
        <w:rPr>
          <w:rFonts w:asciiTheme="majorHAnsi" w:eastAsia="Calibri" w:hAnsiTheme="majorHAnsi" w:cs="Times New Roman"/>
          <w:b/>
          <w:sz w:val="24"/>
          <w:szCs w:val="24"/>
        </w:rPr>
        <w:t>RESUELVE:</w:t>
      </w:r>
      <w:r w:rsidRPr="00D973F5">
        <w:rPr>
          <w:rFonts w:asciiTheme="majorHAnsi" w:eastAsia="Calibri" w:hAnsiTheme="majorHAnsi" w:cs="Times New Roman"/>
          <w:sz w:val="24"/>
          <w:szCs w:val="24"/>
        </w:rPr>
        <w:t xml:space="preserve"> </w:t>
      </w:r>
      <w:r w:rsidRPr="00D973F5">
        <w:rPr>
          <w:rFonts w:asciiTheme="majorHAnsi" w:hAnsiTheme="majorHAnsi"/>
          <w:sz w:val="24"/>
          <w:szCs w:val="24"/>
        </w:rPr>
        <w:t xml:space="preserve">Que según información recibida en esta Unidad de Acceso a la Información Pública, por las Unidades Administrativas correspondientes, </w:t>
      </w:r>
      <w:r w:rsidRPr="00D973F5">
        <w:rPr>
          <w:rFonts w:asciiTheme="majorHAnsi" w:eastAsia="Calibri" w:hAnsiTheme="majorHAnsi" w:cs="Times New Roman"/>
          <w:sz w:val="24"/>
          <w:szCs w:val="24"/>
        </w:rPr>
        <w:t xml:space="preserve">art. 69 LAIP. </w:t>
      </w: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i/>
          <w:sz w:val="24"/>
          <w:szCs w:val="24"/>
        </w:rPr>
      </w:pPr>
    </w:p>
    <w:p w:rsidR="00D973F5" w:rsidRPr="00D973F5" w:rsidRDefault="00D973F5" w:rsidP="00D973F5">
      <w:pPr>
        <w:widowControl w:val="0"/>
        <w:shd w:val="clear" w:color="auto" w:fill="FFFFFF"/>
        <w:suppressAutoHyphens/>
        <w:spacing w:after="0" w:line="240" w:lineRule="auto"/>
        <w:jc w:val="center"/>
        <w:rPr>
          <w:rFonts w:asciiTheme="majorHAnsi" w:eastAsia="Calibri" w:hAnsiTheme="majorHAnsi" w:cs="Times New Roman"/>
          <w:b/>
          <w:i/>
          <w:sz w:val="24"/>
          <w:szCs w:val="24"/>
        </w:rPr>
      </w:pPr>
      <w:r w:rsidRPr="00D973F5">
        <w:rPr>
          <w:rFonts w:asciiTheme="majorHAnsi" w:eastAsia="Calibri" w:hAnsiTheme="majorHAnsi" w:cs="Times New Roman"/>
          <w:b/>
          <w:i/>
          <w:sz w:val="24"/>
          <w:szCs w:val="24"/>
        </w:rPr>
        <w:t>Respuesta</w:t>
      </w:r>
    </w:p>
    <w:p w:rsidR="00D973F5" w:rsidRPr="00D973F5" w:rsidRDefault="00D973F5" w:rsidP="00D973F5">
      <w:pPr>
        <w:widowControl w:val="0"/>
        <w:shd w:val="clear" w:color="auto" w:fill="FFFFFF"/>
        <w:suppressAutoHyphens/>
        <w:spacing w:after="0" w:line="240" w:lineRule="auto"/>
        <w:jc w:val="center"/>
        <w:rPr>
          <w:rFonts w:asciiTheme="majorHAnsi" w:eastAsia="Calibri" w:hAnsiTheme="majorHAnsi" w:cs="Times New Roman"/>
          <w:b/>
          <w:i/>
          <w:sz w:val="24"/>
          <w:szCs w:val="24"/>
        </w:rPr>
      </w:pPr>
    </w:p>
    <w:p w:rsidR="00D973F5" w:rsidRPr="00D973F5" w:rsidRDefault="00D973F5" w:rsidP="00D973F5">
      <w:pPr>
        <w:widowControl w:val="0"/>
        <w:numPr>
          <w:ilvl w:val="0"/>
          <w:numId w:val="20"/>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 xml:space="preserve">El gasto diario por cada persona privada de libertad en el sistema penitenciario es de $ 2.40; según monto contratado, correspondientes a $0.80 </w:t>
      </w:r>
      <w:proofErr w:type="spellStart"/>
      <w:r w:rsidRPr="00D973F5">
        <w:rPr>
          <w:rFonts w:asciiTheme="majorHAnsi" w:eastAsia="Calibri" w:hAnsiTheme="majorHAnsi" w:cs="Times New Roman"/>
          <w:sz w:val="24"/>
          <w:szCs w:val="24"/>
        </w:rPr>
        <w:t>ctvs</w:t>
      </w:r>
      <w:proofErr w:type="spellEnd"/>
      <w:r w:rsidRPr="00D973F5">
        <w:rPr>
          <w:rFonts w:asciiTheme="majorHAnsi" w:eastAsia="Calibri" w:hAnsiTheme="majorHAnsi" w:cs="Times New Roman"/>
          <w:sz w:val="24"/>
          <w:szCs w:val="24"/>
        </w:rPr>
        <w:t>, por cada tiempo de comida.</w:t>
      </w: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p>
    <w:p w:rsidR="00D973F5" w:rsidRPr="00D973F5" w:rsidRDefault="00D973F5" w:rsidP="00D973F5">
      <w:pPr>
        <w:widowControl w:val="0"/>
        <w:numPr>
          <w:ilvl w:val="0"/>
          <w:numId w:val="20"/>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 xml:space="preserve">La dieta de cada privado de libertad </w:t>
      </w:r>
      <w:r w:rsidRPr="00D973F5">
        <w:rPr>
          <w:rFonts w:asciiTheme="majorHAnsi" w:eastAsia="Calibri" w:hAnsiTheme="majorHAnsi" w:cs="Calibri"/>
          <w:color w:val="000000" w:themeColor="text1"/>
          <w:sz w:val="24"/>
          <w:szCs w:val="24"/>
          <w:lang w:val="es-ES"/>
        </w:rPr>
        <w:t xml:space="preserve">(especificando desayuno, almuerzo y cena; además explicar si varia la dieta por los reos a los que se les ha diagnosticado enfermedades crónicas): En relación a la dieta es diferente según edad y patología de cada privado de libertad, a continuación se detalla algunos de </w:t>
      </w:r>
      <w:proofErr w:type="spellStart"/>
      <w:r w:rsidRPr="00D973F5">
        <w:rPr>
          <w:rFonts w:asciiTheme="majorHAnsi" w:eastAsia="Calibri" w:hAnsiTheme="majorHAnsi" w:cs="Calibri"/>
          <w:color w:val="000000" w:themeColor="text1"/>
          <w:sz w:val="24"/>
          <w:szCs w:val="24"/>
          <w:lang w:val="es-ES"/>
        </w:rPr>
        <w:t>lso</w:t>
      </w:r>
      <w:proofErr w:type="spellEnd"/>
      <w:r w:rsidRPr="00D973F5">
        <w:rPr>
          <w:rFonts w:asciiTheme="majorHAnsi" w:eastAsia="Calibri" w:hAnsiTheme="majorHAnsi" w:cs="Calibri"/>
          <w:color w:val="000000" w:themeColor="text1"/>
          <w:sz w:val="24"/>
          <w:szCs w:val="24"/>
          <w:lang w:val="es-ES"/>
        </w:rPr>
        <w:t xml:space="preserve"> menús que se sirven, debido a que no se pueden mencionar todos por razón que varían por semana:</w:t>
      </w:r>
    </w:p>
    <w:p w:rsidR="00D973F5" w:rsidRPr="00D973F5" w:rsidRDefault="00D973F5" w:rsidP="00D973F5">
      <w:pPr>
        <w:contextualSpacing/>
        <w:rPr>
          <w:rFonts w:asciiTheme="majorHAnsi" w:eastAsia="Calibri" w:hAnsiTheme="majorHAnsi" w:cs="Calibri"/>
          <w:color w:val="000000" w:themeColor="text1"/>
          <w:sz w:val="24"/>
          <w:szCs w:val="24"/>
          <w:lang w:val="es-ES"/>
        </w:rPr>
      </w:pPr>
    </w:p>
    <w:p w:rsidR="00D973F5" w:rsidRPr="00D973F5" w:rsidRDefault="00D973F5" w:rsidP="00D973F5">
      <w:pPr>
        <w:widowControl w:val="0"/>
        <w:numPr>
          <w:ilvl w:val="0"/>
          <w:numId w:val="21"/>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b/>
          <w:sz w:val="24"/>
          <w:szCs w:val="24"/>
        </w:rPr>
        <w:t xml:space="preserve">Menú DGCP: </w:t>
      </w:r>
      <w:r w:rsidRPr="00D973F5">
        <w:rPr>
          <w:rFonts w:asciiTheme="majorHAnsi" w:eastAsia="Calibri" w:hAnsiTheme="majorHAnsi" w:cs="Times New Roman"/>
          <w:sz w:val="24"/>
          <w:szCs w:val="24"/>
        </w:rPr>
        <w:t>es el que consume la mayor parte de privados de libertad y es estándar para las 3 plantas, consta de 4 onzas de alimento principal, 6 onzas de complemento, 8 onzas de bebida y 2 tortillas de 50 gramos cada una. El valor calórico de este menú es de 2000 cal.</w:t>
      </w:r>
    </w:p>
    <w:p w:rsidR="00D973F5" w:rsidRPr="00D973F5" w:rsidRDefault="00D973F5" w:rsidP="00D973F5">
      <w:pPr>
        <w:widowControl w:val="0"/>
        <w:shd w:val="clear" w:color="auto" w:fill="FFFFFF"/>
        <w:suppressAutoHyphens/>
        <w:spacing w:after="0" w:line="240" w:lineRule="auto"/>
        <w:contextualSpacing/>
        <w:jc w:val="both"/>
        <w:rPr>
          <w:rFonts w:asciiTheme="majorHAnsi" w:eastAsia="Calibri" w:hAnsiTheme="majorHAnsi" w:cs="Times New Roman"/>
          <w:b/>
          <w:sz w:val="24"/>
          <w:szCs w:val="24"/>
        </w:rPr>
      </w:pPr>
    </w:p>
    <w:p w:rsidR="00D973F5" w:rsidRPr="00D973F5" w:rsidRDefault="00D973F5" w:rsidP="00D973F5">
      <w:pPr>
        <w:widowControl w:val="0"/>
        <w:numPr>
          <w:ilvl w:val="0"/>
          <w:numId w:val="21"/>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b/>
          <w:sz w:val="24"/>
          <w:szCs w:val="24"/>
        </w:rPr>
        <w:t xml:space="preserve">Menú Zacatecoluca: </w:t>
      </w:r>
      <w:r w:rsidRPr="00D973F5">
        <w:rPr>
          <w:rFonts w:asciiTheme="majorHAnsi" w:eastAsia="Calibri" w:hAnsiTheme="majorHAnsi" w:cs="Times New Roman"/>
          <w:sz w:val="24"/>
          <w:szCs w:val="24"/>
        </w:rPr>
        <w:t>se envía al centro penal de Zacatecoluca y se diferencia del menú general DGCP por que cuenta con 3 tortillas por tiempo de comida, 1 onza extra de principal y complemento y 4 onzas extras de bebida.</w:t>
      </w: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Para enfermedades crónicas si varia la dieta para los PDL, y se cuenta con las siguientes dietas:</w:t>
      </w: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p>
    <w:p w:rsidR="00D973F5" w:rsidRPr="00D973F5" w:rsidRDefault="00D973F5" w:rsidP="00D973F5">
      <w:pPr>
        <w:widowControl w:val="0"/>
        <w:numPr>
          <w:ilvl w:val="0"/>
          <w:numId w:val="22"/>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b/>
          <w:sz w:val="24"/>
          <w:szCs w:val="24"/>
        </w:rPr>
        <w:lastRenderedPageBreak/>
        <w:t xml:space="preserve">Dieta alta en fibra y libre de  irritantes (2000 k/cal día): </w:t>
      </w:r>
      <w:r w:rsidRPr="00D973F5">
        <w:rPr>
          <w:rFonts w:asciiTheme="majorHAnsi" w:eastAsia="Calibri" w:hAnsiTheme="majorHAnsi" w:cs="Times New Roman"/>
          <w:sz w:val="24"/>
          <w:szCs w:val="24"/>
        </w:rPr>
        <w:t>es una alimentación baja en grasas, normal en carbohidratos y proteínas, alta en fibra, vitaminas y minerales. No debe incluir  irritantes, la alimentación deberá ser libre de aditivos artificiales. Esta dieta es específica para PDL con patologías gastrointestinales.</w:t>
      </w:r>
    </w:p>
    <w:p w:rsidR="00D973F5" w:rsidRPr="00D973F5" w:rsidRDefault="00D973F5" w:rsidP="00D973F5">
      <w:pPr>
        <w:widowControl w:val="0"/>
        <w:numPr>
          <w:ilvl w:val="0"/>
          <w:numId w:val="22"/>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b/>
          <w:sz w:val="24"/>
          <w:szCs w:val="24"/>
        </w:rPr>
        <w:t xml:space="preserve">Dieta </w:t>
      </w:r>
      <w:proofErr w:type="spellStart"/>
      <w:r w:rsidRPr="00D973F5">
        <w:rPr>
          <w:rFonts w:asciiTheme="majorHAnsi" w:eastAsia="Calibri" w:hAnsiTheme="majorHAnsi" w:cs="Times New Roman"/>
          <w:b/>
          <w:sz w:val="24"/>
          <w:szCs w:val="24"/>
        </w:rPr>
        <w:t>Hipercalórica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Hiperproteica</w:t>
      </w:r>
      <w:proofErr w:type="spellEnd"/>
      <w:r w:rsidRPr="00D973F5">
        <w:rPr>
          <w:rFonts w:asciiTheme="majorHAnsi" w:eastAsia="Calibri" w:hAnsiTheme="majorHAnsi" w:cs="Times New Roman"/>
          <w:b/>
          <w:sz w:val="24"/>
          <w:szCs w:val="24"/>
        </w:rPr>
        <w:t xml:space="preserve"> (2500 k/cal día):</w:t>
      </w:r>
      <w:r w:rsidRPr="00D973F5">
        <w:rPr>
          <w:rFonts w:asciiTheme="majorHAnsi" w:eastAsia="Calibri" w:hAnsiTheme="majorHAnsi" w:cs="Times New Roman"/>
          <w:sz w:val="24"/>
          <w:szCs w:val="24"/>
        </w:rPr>
        <w:t xml:space="preserve"> incluye 3 tortillas por tiempo de comida, 2 porciones de productos lácteos al día, Se proporciona a pacientes con VIH, tuberculosis, desnutrición, embarazo y aquellas condiciones  que requieran una mayor ingesta calórica.</w:t>
      </w:r>
    </w:p>
    <w:p w:rsidR="00D973F5" w:rsidRPr="00D973F5" w:rsidRDefault="00D973F5" w:rsidP="00D973F5">
      <w:pPr>
        <w:widowControl w:val="0"/>
        <w:numPr>
          <w:ilvl w:val="0"/>
          <w:numId w:val="22"/>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b/>
          <w:sz w:val="24"/>
          <w:szCs w:val="24"/>
        </w:rPr>
        <w:t xml:space="preserve">Dieta </w:t>
      </w:r>
      <w:proofErr w:type="spellStart"/>
      <w:r w:rsidRPr="00D973F5">
        <w:rPr>
          <w:rFonts w:asciiTheme="majorHAnsi" w:eastAsia="Calibri" w:hAnsiTheme="majorHAnsi" w:cs="Times New Roman"/>
          <w:b/>
          <w:sz w:val="24"/>
          <w:szCs w:val="24"/>
        </w:rPr>
        <w:t>Hipoproteica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Hiposidica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Hipoglusida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Normokalemica</w:t>
      </w:r>
      <w:proofErr w:type="spellEnd"/>
      <w:r w:rsidRPr="00D973F5">
        <w:rPr>
          <w:rFonts w:asciiTheme="majorHAnsi" w:eastAsia="Calibri" w:hAnsiTheme="majorHAnsi" w:cs="Times New Roman"/>
          <w:b/>
          <w:sz w:val="24"/>
          <w:szCs w:val="24"/>
        </w:rPr>
        <w:t xml:space="preserve">, con  restricción de </w:t>
      </w:r>
      <w:proofErr w:type="spellStart"/>
      <w:r w:rsidRPr="00D973F5">
        <w:rPr>
          <w:rFonts w:asciiTheme="majorHAnsi" w:eastAsia="Calibri" w:hAnsiTheme="majorHAnsi" w:cs="Times New Roman"/>
          <w:b/>
          <w:sz w:val="24"/>
          <w:szCs w:val="24"/>
        </w:rPr>
        <w:t>liquidos</w:t>
      </w:r>
      <w:proofErr w:type="spellEnd"/>
      <w:r w:rsidRPr="00D973F5">
        <w:rPr>
          <w:rFonts w:asciiTheme="majorHAnsi" w:eastAsia="Calibri" w:hAnsiTheme="majorHAnsi" w:cs="Times New Roman"/>
          <w:b/>
          <w:sz w:val="24"/>
          <w:szCs w:val="24"/>
        </w:rPr>
        <w:t xml:space="preserve"> (1850k/ </w:t>
      </w:r>
      <w:proofErr w:type="spellStart"/>
      <w:r w:rsidRPr="00D973F5">
        <w:rPr>
          <w:rFonts w:asciiTheme="majorHAnsi" w:eastAsia="Calibri" w:hAnsiTheme="majorHAnsi" w:cs="Times New Roman"/>
          <w:b/>
          <w:sz w:val="24"/>
          <w:szCs w:val="24"/>
        </w:rPr>
        <w:t>ca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dia</w:t>
      </w:r>
      <w:proofErr w:type="spellEnd"/>
      <w:r w:rsidRPr="00D973F5">
        <w:rPr>
          <w:rFonts w:asciiTheme="majorHAnsi" w:eastAsia="Calibri" w:hAnsiTheme="majorHAnsi" w:cs="Times New Roman"/>
          <w:b/>
          <w:sz w:val="24"/>
          <w:szCs w:val="24"/>
        </w:rPr>
        <w:t>) Dieta Renal:</w:t>
      </w:r>
      <w:r w:rsidRPr="00D973F5">
        <w:rPr>
          <w:rFonts w:asciiTheme="majorHAnsi" w:eastAsia="Calibri" w:hAnsiTheme="majorHAnsi" w:cs="Times New Roman"/>
          <w:sz w:val="24"/>
          <w:szCs w:val="24"/>
        </w:rPr>
        <w:t xml:space="preserve"> es un menú bajo en proteínas, carbohidratos simples, grasas y sodio, normal en potasio. La alimentación es fraccionada en 6 tiempos de comida. Está indicada para patologías renales.</w:t>
      </w:r>
    </w:p>
    <w:p w:rsidR="00D973F5" w:rsidRPr="00D973F5" w:rsidRDefault="00D973F5" w:rsidP="00D973F5">
      <w:pPr>
        <w:widowControl w:val="0"/>
        <w:numPr>
          <w:ilvl w:val="0"/>
          <w:numId w:val="22"/>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b/>
          <w:sz w:val="24"/>
          <w:szCs w:val="24"/>
        </w:rPr>
        <w:t xml:space="preserve">Dieta sin </w:t>
      </w:r>
      <w:proofErr w:type="spellStart"/>
      <w:r w:rsidRPr="00D973F5">
        <w:rPr>
          <w:rFonts w:asciiTheme="majorHAnsi" w:eastAsia="Calibri" w:hAnsiTheme="majorHAnsi" w:cs="Times New Roman"/>
          <w:b/>
          <w:sz w:val="24"/>
          <w:szCs w:val="24"/>
        </w:rPr>
        <w:t>colescistoquineticos</w:t>
      </w:r>
      <w:proofErr w:type="spellEnd"/>
      <w:r w:rsidRPr="00D973F5">
        <w:rPr>
          <w:rFonts w:asciiTheme="majorHAnsi" w:eastAsia="Calibri" w:hAnsiTheme="majorHAnsi" w:cs="Times New Roman"/>
          <w:b/>
          <w:sz w:val="24"/>
          <w:szCs w:val="24"/>
        </w:rPr>
        <w:t xml:space="preserve"> (1850k/cal </w:t>
      </w:r>
      <w:proofErr w:type="spellStart"/>
      <w:r w:rsidRPr="00D973F5">
        <w:rPr>
          <w:rFonts w:asciiTheme="majorHAnsi" w:eastAsia="Calibri" w:hAnsiTheme="majorHAnsi" w:cs="Times New Roman"/>
          <w:b/>
          <w:sz w:val="24"/>
          <w:szCs w:val="24"/>
        </w:rPr>
        <w:t>dia</w:t>
      </w:r>
      <w:proofErr w:type="spellEnd"/>
      <w:r w:rsidRPr="00D973F5">
        <w:rPr>
          <w:rFonts w:asciiTheme="majorHAnsi" w:eastAsia="Calibri" w:hAnsiTheme="majorHAnsi" w:cs="Times New Roman"/>
          <w:b/>
          <w:sz w:val="24"/>
          <w:szCs w:val="24"/>
        </w:rPr>
        <w:t xml:space="preserve">): </w:t>
      </w:r>
      <w:r w:rsidRPr="00D973F5">
        <w:rPr>
          <w:rFonts w:asciiTheme="majorHAnsi" w:eastAsia="Calibri" w:hAnsiTheme="majorHAnsi" w:cs="Times New Roman"/>
          <w:sz w:val="24"/>
          <w:szCs w:val="24"/>
        </w:rPr>
        <w:t xml:space="preserve">dieta blanda, normal en carbohidratos y </w:t>
      </w:r>
      <w:proofErr w:type="spellStart"/>
      <w:r w:rsidRPr="00D973F5">
        <w:rPr>
          <w:rFonts w:asciiTheme="majorHAnsi" w:eastAsia="Calibri" w:hAnsiTheme="majorHAnsi" w:cs="Times New Roman"/>
          <w:sz w:val="24"/>
          <w:szCs w:val="24"/>
        </w:rPr>
        <w:t>proteinas</w:t>
      </w:r>
      <w:proofErr w:type="spellEnd"/>
      <w:r w:rsidRPr="00D973F5">
        <w:rPr>
          <w:rFonts w:asciiTheme="majorHAnsi" w:eastAsia="Calibri" w:hAnsiTheme="majorHAnsi" w:cs="Times New Roman"/>
          <w:sz w:val="24"/>
          <w:szCs w:val="24"/>
        </w:rPr>
        <w:t xml:space="preserve">, baja en grasas, libre de alimentos </w:t>
      </w:r>
      <w:proofErr w:type="spellStart"/>
      <w:r w:rsidRPr="00D973F5">
        <w:rPr>
          <w:rFonts w:asciiTheme="majorHAnsi" w:eastAsia="Calibri" w:hAnsiTheme="majorHAnsi" w:cs="Times New Roman"/>
          <w:sz w:val="24"/>
          <w:szCs w:val="24"/>
        </w:rPr>
        <w:t>colescistoquineticos</w:t>
      </w:r>
      <w:proofErr w:type="spellEnd"/>
      <w:r w:rsidRPr="00D973F5">
        <w:rPr>
          <w:rFonts w:asciiTheme="majorHAnsi" w:eastAsia="Calibri" w:hAnsiTheme="majorHAnsi" w:cs="Times New Roman"/>
          <w:sz w:val="24"/>
          <w:szCs w:val="24"/>
        </w:rPr>
        <w:t xml:space="preserve"> (lácteos, grasas, carne de cerdo, embutidos, mayonesa, yema de huevo). Indicada en patologías vesiculares.</w:t>
      </w:r>
    </w:p>
    <w:p w:rsidR="00D973F5" w:rsidRPr="00D973F5" w:rsidRDefault="00D973F5" w:rsidP="00D973F5">
      <w:pPr>
        <w:widowControl w:val="0"/>
        <w:numPr>
          <w:ilvl w:val="0"/>
          <w:numId w:val="22"/>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sz w:val="24"/>
          <w:szCs w:val="24"/>
        </w:rPr>
        <w:t xml:space="preserve"> </w:t>
      </w:r>
      <w:proofErr w:type="spellStart"/>
      <w:r w:rsidRPr="00D973F5">
        <w:rPr>
          <w:rFonts w:asciiTheme="majorHAnsi" w:eastAsia="Calibri" w:hAnsiTheme="majorHAnsi" w:cs="Times New Roman"/>
          <w:b/>
          <w:sz w:val="24"/>
          <w:szCs w:val="24"/>
        </w:rPr>
        <w:t>Hiposodica</w:t>
      </w:r>
      <w:proofErr w:type="spellEnd"/>
      <w:r w:rsidRPr="00D973F5">
        <w:rPr>
          <w:rFonts w:asciiTheme="majorHAnsi" w:eastAsia="Calibri" w:hAnsiTheme="majorHAnsi" w:cs="Times New Roman"/>
          <w:b/>
          <w:sz w:val="24"/>
          <w:szCs w:val="24"/>
        </w:rPr>
        <w:t xml:space="preserve">, </w:t>
      </w:r>
      <w:proofErr w:type="spellStart"/>
      <w:r w:rsidRPr="00D973F5">
        <w:rPr>
          <w:rFonts w:asciiTheme="majorHAnsi" w:eastAsia="Calibri" w:hAnsiTheme="majorHAnsi" w:cs="Times New Roman"/>
          <w:b/>
          <w:sz w:val="24"/>
          <w:szCs w:val="24"/>
        </w:rPr>
        <w:t>Hipoglusida</w:t>
      </w:r>
      <w:proofErr w:type="spellEnd"/>
      <w:r w:rsidRPr="00D973F5">
        <w:rPr>
          <w:rFonts w:asciiTheme="majorHAnsi" w:eastAsia="Calibri" w:hAnsiTheme="majorHAnsi" w:cs="Times New Roman"/>
          <w:b/>
          <w:sz w:val="24"/>
          <w:szCs w:val="24"/>
        </w:rPr>
        <w:t xml:space="preserve"> e </w:t>
      </w:r>
      <w:proofErr w:type="spellStart"/>
      <w:proofErr w:type="gramStart"/>
      <w:r w:rsidRPr="00D973F5">
        <w:rPr>
          <w:rFonts w:asciiTheme="majorHAnsi" w:eastAsia="Calibri" w:hAnsiTheme="majorHAnsi" w:cs="Times New Roman"/>
          <w:b/>
          <w:sz w:val="24"/>
          <w:szCs w:val="24"/>
        </w:rPr>
        <w:t>Hipolipidica</w:t>
      </w:r>
      <w:proofErr w:type="spellEnd"/>
      <w:r w:rsidRPr="00D973F5">
        <w:rPr>
          <w:rFonts w:asciiTheme="majorHAnsi" w:eastAsia="Calibri" w:hAnsiTheme="majorHAnsi" w:cs="Times New Roman"/>
          <w:b/>
          <w:sz w:val="24"/>
          <w:szCs w:val="24"/>
        </w:rPr>
        <w:t>(</w:t>
      </w:r>
      <w:proofErr w:type="gramEnd"/>
      <w:r w:rsidRPr="00D973F5">
        <w:rPr>
          <w:rFonts w:asciiTheme="majorHAnsi" w:eastAsia="Calibri" w:hAnsiTheme="majorHAnsi" w:cs="Times New Roman"/>
          <w:b/>
          <w:sz w:val="24"/>
          <w:szCs w:val="24"/>
        </w:rPr>
        <w:t xml:space="preserve"> 1850k/cal. </w:t>
      </w:r>
      <w:proofErr w:type="spellStart"/>
      <w:r w:rsidRPr="00D973F5">
        <w:rPr>
          <w:rFonts w:asciiTheme="majorHAnsi" w:eastAsia="Calibri" w:hAnsiTheme="majorHAnsi" w:cs="Times New Roman"/>
          <w:b/>
          <w:sz w:val="24"/>
          <w:szCs w:val="24"/>
        </w:rPr>
        <w:t>Dia</w:t>
      </w:r>
      <w:proofErr w:type="spellEnd"/>
      <w:r w:rsidRPr="00D973F5">
        <w:rPr>
          <w:rFonts w:asciiTheme="majorHAnsi" w:eastAsia="Calibri" w:hAnsiTheme="majorHAnsi" w:cs="Times New Roman"/>
          <w:b/>
          <w:sz w:val="24"/>
          <w:szCs w:val="24"/>
        </w:rPr>
        <w:t xml:space="preserve">): </w:t>
      </w:r>
      <w:r w:rsidRPr="00D973F5">
        <w:rPr>
          <w:rFonts w:asciiTheme="majorHAnsi" w:eastAsia="Calibri" w:hAnsiTheme="majorHAnsi" w:cs="Times New Roman"/>
          <w:sz w:val="24"/>
          <w:szCs w:val="24"/>
        </w:rPr>
        <w:t>menú bajo en sodio, carbohidratos simples y grasas saturadas, libre de sal azúcar y grasas.</w:t>
      </w:r>
    </w:p>
    <w:p w:rsidR="00D973F5" w:rsidRPr="00D973F5" w:rsidRDefault="00D973F5" w:rsidP="00D973F5">
      <w:pPr>
        <w:widowControl w:val="0"/>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sz w:val="24"/>
          <w:szCs w:val="24"/>
        </w:rPr>
        <w:t>Este menú será indicado para las siguientes patologías:</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sz w:val="24"/>
          <w:szCs w:val="24"/>
        </w:rPr>
        <w:t>Diabetes Mellitus</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sz w:val="24"/>
          <w:szCs w:val="24"/>
        </w:rPr>
        <w:t>Hipertensión Arterial.</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b/>
          <w:sz w:val="24"/>
          <w:szCs w:val="24"/>
        </w:rPr>
      </w:pPr>
      <w:proofErr w:type="spellStart"/>
      <w:r w:rsidRPr="00D973F5">
        <w:rPr>
          <w:rFonts w:asciiTheme="majorHAnsi" w:eastAsia="Calibri" w:hAnsiTheme="majorHAnsi" w:cs="Times New Roman"/>
          <w:sz w:val="24"/>
          <w:szCs w:val="24"/>
        </w:rPr>
        <w:t>Dislipidemias</w:t>
      </w:r>
      <w:proofErr w:type="spellEnd"/>
      <w:r w:rsidRPr="00D973F5">
        <w:rPr>
          <w:rFonts w:asciiTheme="majorHAnsi" w:eastAsia="Calibri" w:hAnsiTheme="majorHAnsi" w:cs="Times New Roman"/>
          <w:sz w:val="24"/>
          <w:szCs w:val="24"/>
        </w:rPr>
        <w:t>.</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Diabetes Mellitus +Hipertensión Arterial.</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Patologías Cardiacas.</w:t>
      </w:r>
    </w:p>
    <w:p w:rsidR="00D973F5" w:rsidRPr="00D973F5" w:rsidRDefault="00D973F5" w:rsidP="00D973F5">
      <w:pPr>
        <w:widowControl w:val="0"/>
        <w:numPr>
          <w:ilvl w:val="0"/>
          <w:numId w:val="23"/>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Obesidad.</w:t>
      </w: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p>
    <w:p w:rsidR="00D973F5" w:rsidRPr="00D973F5" w:rsidRDefault="00D973F5" w:rsidP="00D973F5">
      <w:pPr>
        <w:widowControl w:val="0"/>
        <w:shd w:val="clear" w:color="auto" w:fill="FFFFFF"/>
        <w:suppressAutoHyphens/>
        <w:spacing w:after="0" w:line="240" w:lineRule="auto"/>
        <w:jc w:val="both"/>
        <w:rPr>
          <w:rFonts w:asciiTheme="majorHAnsi" w:eastAsia="Calibri" w:hAnsiTheme="majorHAnsi" w:cs="Times New Roman"/>
          <w:sz w:val="24"/>
          <w:szCs w:val="24"/>
        </w:rPr>
      </w:pPr>
    </w:p>
    <w:p w:rsidR="00D973F5" w:rsidRPr="00D973F5" w:rsidRDefault="00D973F5" w:rsidP="00D973F5">
      <w:pPr>
        <w:widowControl w:val="0"/>
        <w:numPr>
          <w:ilvl w:val="0"/>
          <w:numId w:val="20"/>
        </w:numPr>
        <w:shd w:val="clear" w:color="auto" w:fill="FFFFFF"/>
        <w:suppressAutoHyphens/>
        <w:spacing w:after="0" w:line="240" w:lineRule="auto"/>
        <w:contextualSpacing/>
        <w:jc w:val="both"/>
        <w:rPr>
          <w:rFonts w:asciiTheme="majorHAnsi" w:eastAsia="Calibri" w:hAnsiTheme="majorHAnsi" w:cs="Times New Roman"/>
          <w:b/>
          <w:sz w:val="24"/>
          <w:szCs w:val="24"/>
        </w:rPr>
      </w:pPr>
      <w:r w:rsidRPr="00D973F5">
        <w:rPr>
          <w:rFonts w:asciiTheme="majorHAnsi" w:eastAsia="Calibri" w:hAnsiTheme="majorHAnsi" w:cs="Times New Roman"/>
          <w:sz w:val="24"/>
          <w:szCs w:val="24"/>
        </w:rPr>
        <w:t xml:space="preserve">La empresa contratada para suministro de alimentación es: </w:t>
      </w:r>
      <w:r w:rsidRPr="00D973F5">
        <w:rPr>
          <w:rFonts w:asciiTheme="majorHAnsi" w:eastAsia="Calibri" w:hAnsiTheme="majorHAnsi" w:cs="Times New Roman"/>
          <w:b/>
          <w:sz w:val="24"/>
          <w:szCs w:val="24"/>
        </w:rPr>
        <w:t>ALIMENTOS PRACTICOS, S.A DE CV.</w:t>
      </w:r>
    </w:p>
    <w:p w:rsidR="00D973F5" w:rsidRPr="00D973F5" w:rsidRDefault="00D973F5" w:rsidP="00D973F5">
      <w:pPr>
        <w:contextualSpacing/>
        <w:rPr>
          <w:rFonts w:asciiTheme="majorHAnsi" w:eastAsia="Calibri" w:hAnsiTheme="majorHAnsi" w:cs="Times New Roman"/>
          <w:sz w:val="24"/>
          <w:szCs w:val="24"/>
        </w:rPr>
      </w:pPr>
    </w:p>
    <w:p w:rsidR="00D973F5" w:rsidRPr="00D973F5" w:rsidRDefault="00D973F5" w:rsidP="00D973F5">
      <w:pPr>
        <w:widowControl w:val="0"/>
        <w:numPr>
          <w:ilvl w:val="0"/>
          <w:numId w:val="20"/>
        </w:numPr>
        <w:shd w:val="clear" w:color="auto" w:fill="FFFFFF"/>
        <w:suppressAutoHyphens/>
        <w:spacing w:after="0" w:line="240" w:lineRule="auto"/>
        <w:contextualSpacing/>
        <w:jc w:val="both"/>
        <w:rPr>
          <w:rFonts w:asciiTheme="majorHAnsi" w:eastAsia="Calibri" w:hAnsiTheme="majorHAnsi" w:cs="Times New Roman"/>
          <w:sz w:val="24"/>
          <w:szCs w:val="24"/>
        </w:rPr>
      </w:pPr>
      <w:r w:rsidRPr="00D973F5">
        <w:rPr>
          <w:rFonts w:asciiTheme="majorHAnsi" w:eastAsia="Calibri" w:hAnsiTheme="majorHAnsi" w:cs="Times New Roman"/>
          <w:sz w:val="24"/>
          <w:szCs w:val="24"/>
        </w:rPr>
        <w:t xml:space="preserve">La cantidad que el Estado paga a la empresa encargada de brindar el servicio de alimentación depende del número de platos por tiempo de comida suministrados para la población recluida cada mes, mediante la presentación de las facturas respectivas y los vales de entrega; debidamente firmados y sellados, que comprueben la recepción del servicio presentado a cobro.  </w:t>
      </w:r>
    </w:p>
    <w:p w:rsidR="00D973F5" w:rsidRPr="00D973F5" w:rsidRDefault="00D973F5" w:rsidP="00D973F5">
      <w:pPr>
        <w:widowControl w:val="0"/>
        <w:shd w:val="clear" w:color="auto" w:fill="FFFFFF"/>
        <w:suppressAutoHyphens/>
        <w:spacing w:after="0" w:line="240" w:lineRule="auto"/>
        <w:jc w:val="both"/>
        <w:rPr>
          <w:rFonts w:asciiTheme="majorHAnsi" w:eastAsia="Times New Roman" w:hAnsiTheme="majorHAnsi" w:cs="Arial"/>
          <w:sz w:val="24"/>
          <w:szCs w:val="24"/>
          <w:lang w:eastAsia="es-SV"/>
        </w:rPr>
      </w:pP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Calibri" w:hAnsiTheme="majorHAnsi" w:cs="Times New Roman"/>
          <w:sz w:val="24"/>
          <w:szCs w:val="24"/>
        </w:rPr>
        <w:t>Queda expedito el derecho del solicitante de proceder conforme lo establece el art. 82 LAIP.</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t xml:space="preserve">San Salvador, a las catorce horas con diez minutos del día diecisiete de agosto del dos mil </w:t>
      </w:r>
      <w:r w:rsidRPr="00D973F5">
        <w:rPr>
          <w:rFonts w:asciiTheme="majorHAnsi" w:eastAsia="Calibri" w:hAnsiTheme="majorHAnsi" w:cs="Times New Roman"/>
          <w:sz w:val="24"/>
          <w:szCs w:val="24"/>
        </w:rPr>
        <w:lastRenderedPageBreak/>
        <w:t>dieciséis.</w:t>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Calibri" w:hAnsiTheme="majorHAnsi" w:cs="Times New Roman"/>
          <w:sz w:val="24"/>
          <w:szCs w:val="24"/>
        </w:rPr>
        <w:br/>
      </w:r>
      <w:r w:rsidRPr="00D973F5">
        <w:rPr>
          <w:rFonts w:asciiTheme="majorHAnsi" w:eastAsia="Batang" w:hAnsiTheme="majorHAnsi" w:cs="Times New Roman"/>
          <w:sz w:val="24"/>
          <w:szCs w:val="24"/>
        </w:rPr>
        <w:t xml:space="preserve">                                                                          </w:t>
      </w:r>
    </w:p>
    <w:p w:rsidR="00D973F5" w:rsidRPr="00D973F5" w:rsidRDefault="00D973F5" w:rsidP="00D973F5">
      <w:pPr>
        <w:tabs>
          <w:tab w:val="left" w:pos="8001"/>
        </w:tabs>
        <w:spacing w:after="0"/>
        <w:jc w:val="both"/>
        <w:rPr>
          <w:rFonts w:asciiTheme="majorHAnsi" w:eastAsia="Batang" w:hAnsiTheme="majorHAnsi" w:cs="Times New Roman"/>
          <w:sz w:val="24"/>
          <w:szCs w:val="24"/>
        </w:rPr>
      </w:pP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Licda. Marlene Janeth Cardona Andrade</w:t>
      </w:r>
    </w:p>
    <w:p w:rsidR="00D973F5" w:rsidRPr="00D973F5" w:rsidRDefault="00D973F5" w:rsidP="00D973F5">
      <w:pPr>
        <w:tabs>
          <w:tab w:val="left" w:pos="8001"/>
        </w:tabs>
        <w:spacing w:after="0"/>
        <w:jc w:val="both"/>
        <w:rPr>
          <w:rFonts w:asciiTheme="majorHAnsi" w:eastAsia="Batang" w:hAnsiTheme="majorHAnsi" w:cs="Times New Roman"/>
          <w:sz w:val="24"/>
          <w:szCs w:val="24"/>
        </w:rPr>
      </w:pPr>
      <w:r w:rsidRPr="00D973F5">
        <w:rPr>
          <w:rFonts w:asciiTheme="majorHAnsi" w:eastAsia="Batang" w:hAnsiTheme="majorHAnsi" w:cs="Times New Roman"/>
          <w:sz w:val="24"/>
          <w:szCs w:val="24"/>
        </w:rPr>
        <w:t xml:space="preserve">                                                                      Oficial de Información.</w:t>
      </w:r>
    </w:p>
    <w:p w:rsidR="00D973F5" w:rsidRPr="00D973F5" w:rsidRDefault="00D973F5" w:rsidP="00D973F5">
      <w:pPr>
        <w:jc w:val="both"/>
        <w:rPr>
          <w:rFonts w:asciiTheme="majorHAnsi" w:eastAsia="Calibri" w:hAnsiTheme="majorHAnsi" w:cs="Calibri"/>
          <w:sz w:val="16"/>
          <w:szCs w:val="16"/>
        </w:rPr>
      </w:pPr>
      <w:r w:rsidRPr="00D973F5">
        <w:rPr>
          <w:rFonts w:asciiTheme="majorHAnsi" w:eastAsia="Batang" w:hAnsiTheme="majorHAnsi" w:cs="Times New Roman"/>
          <w:sz w:val="24"/>
          <w:szCs w:val="24"/>
        </w:rPr>
        <w:t xml:space="preserve">                                                                      </w:t>
      </w:r>
      <w:r w:rsidRPr="00D973F5">
        <w:rPr>
          <w:rFonts w:asciiTheme="majorHAnsi" w:eastAsia="Calibri" w:hAnsiTheme="majorHAnsi" w:cs="Calibri"/>
          <w:sz w:val="16"/>
          <w:szCs w:val="16"/>
        </w:rPr>
        <w:t>Ref. Solicitud UAIP/OIR/214/2016</w:t>
      </w:r>
    </w:p>
    <w:p w:rsidR="00D973F5" w:rsidRPr="00D973F5" w:rsidRDefault="00D973F5" w:rsidP="00D973F5">
      <w:pPr>
        <w:tabs>
          <w:tab w:val="left" w:pos="8001"/>
        </w:tabs>
        <w:jc w:val="both"/>
        <w:rPr>
          <w:rFonts w:asciiTheme="majorHAnsi" w:eastAsia="Batang" w:hAnsiTheme="majorHAnsi" w:cs="Calibri"/>
          <w:sz w:val="24"/>
          <w:szCs w:val="24"/>
        </w:rPr>
      </w:pPr>
    </w:p>
    <w:p w:rsidR="00D973F5" w:rsidRPr="00D973F5" w:rsidRDefault="00D973F5" w:rsidP="00D973F5">
      <w:pPr>
        <w:tabs>
          <w:tab w:val="left" w:pos="8001"/>
        </w:tabs>
        <w:jc w:val="both"/>
        <w:rPr>
          <w:rFonts w:asciiTheme="majorHAnsi" w:eastAsia="Batang" w:hAnsiTheme="majorHAnsi" w:cs="Calibri"/>
          <w:sz w:val="24"/>
          <w:szCs w:val="24"/>
        </w:rPr>
      </w:pPr>
    </w:p>
    <w:p w:rsidR="00D973F5" w:rsidRPr="00D973F5" w:rsidRDefault="00D973F5" w:rsidP="00D973F5">
      <w:pPr>
        <w:tabs>
          <w:tab w:val="left" w:pos="8001"/>
        </w:tabs>
        <w:jc w:val="both"/>
        <w:rPr>
          <w:rFonts w:asciiTheme="majorHAnsi" w:eastAsia="Batang" w:hAnsiTheme="majorHAnsi" w:cs="Calibri"/>
          <w:sz w:val="16"/>
          <w:szCs w:val="16"/>
        </w:rPr>
      </w:pPr>
      <w:r w:rsidRPr="00D973F5">
        <w:rPr>
          <w:rFonts w:asciiTheme="majorHAnsi" w:eastAsia="Batang" w:hAnsiTheme="majorHAnsi" w:cs="Calibri"/>
          <w:sz w:val="16"/>
          <w:szCs w:val="16"/>
        </w:rPr>
        <w:t>MJCA/kl</w:t>
      </w: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rPr>
          <w:rFonts w:asciiTheme="majorHAnsi" w:eastAsia="Calibri" w:hAnsiTheme="majorHAnsi" w:cs="Times New Roman"/>
          <w:sz w:val="24"/>
          <w:szCs w:val="24"/>
        </w:rPr>
      </w:pPr>
    </w:p>
    <w:p w:rsidR="00D973F5" w:rsidRPr="00D973F5" w:rsidRDefault="00D973F5" w:rsidP="00D973F5">
      <w:pPr>
        <w:widowControl w:val="0"/>
        <w:shd w:val="clear" w:color="auto" w:fill="FFFFFF"/>
        <w:suppressAutoHyphens/>
        <w:spacing w:after="0" w:line="240" w:lineRule="auto"/>
        <w:contextualSpacing/>
        <w:jc w:val="both"/>
        <w:rPr>
          <w:rFonts w:asciiTheme="majorHAnsi" w:eastAsia="Calibri" w:hAnsiTheme="majorHAnsi" w:cs="Times New Roman"/>
          <w:sz w:val="24"/>
          <w:szCs w:val="24"/>
        </w:rPr>
      </w:pPr>
    </w:p>
    <w:p w:rsidR="00D973F5" w:rsidRPr="00D973F5" w:rsidRDefault="00D973F5" w:rsidP="00D973F5">
      <w:pPr>
        <w:widowControl w:val="0"/>
        <w:shd w:val="clear" w:color="auto" w:fill="FFFFFF"/>
        <w:suppressAutoHyphens/>
        <w:spacing w:after="0" w:line="240" w:lineRule="auto"/>
        <w:contextualSpacing/>
        <w:jc w:val="both"/>
        <w:rPr>
          <w:rFonts w:asciiTheme="majorHAnsi" w:eastAsia="Calibri" w:hAnsiTheme="majorHAnsi" w:cs="Times New Roman"/>
          <w:sz w:val="24"/>
          <w:szCs w:val="24"/>
        </w:rPr>
      </w:pPr>
      <w:bookmarkStart w:id="0" w:name="_GoBack"/>
      <w:bookmarkEnd w:id="0"/>
    </w:p>
    <w:p w:rsidR="00D973F5" w:rsidRPr="00D973F5" w:rsidRDefault="00D973F5" w:rsidP="00D973F5">
      <w:pPr>
        <w:widowControl w:val="0"/>
        <w:shd w:val="clear" w:color="auto" w:fill="FFFFFF"/>
        <w:suppressAutoHyphens/>
        <w:spacing w:after="0" w:line="240" w:lineRule="auto"/>
        <w:contextualSpacing/>
        <w:jc w:val="both"/>
        <w:rPr>
          <w:rFonts w:asciiTheme="majorHAnsi" w:eastAsia="Calibri" w:hAnsiTheme="majorHAnsi" w:cs="Times New Roman"/>
          <w:sz w:val="24"/>
          <w:szCs w:val="24"/>
        </w:rPr>
      </w:pPr>
    </w:p>
    <w:sectPr w:rsidR="00D973F5" w:rsidRPr="00D973F5" w:rsidSect="00781E1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6F" w:rsidRDefault="004C336F">
      <w:pPr>
        <w:spacing w:after="0" w:line="240" w:lineRule="auto"/>
      </w:pPr>
      <w:r>
        <w:separator/>
      </w:r>
    </w:p>
  </w:endnote>
  <w:endnote w:type="continuationSeparator" w:id="0">
    <w:p w:rsidR="004C336F" w:rsidRDefault="004C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6F" w:rsidRDefault="004C336F">
      <w:pPr>
        <w:spacing w:after="0" w:line="240" w:lineRule="auto"/>
      </w:pPr>
      <w:r>
        <w:separator/>
      </w:r>
    </w:p>
  </w:footnote>
  <w:footnote w:type="continuationSeparator" w:id="0">
    <w:p w:rsidR="004C336F" w:rsidRDefault="004C3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5A" w:rsidRPr="00C20711" w:rsidRDefault="00D973F5" w:rsidP="0026234C">
    <w:pPr>
      <w:pageBreakBefore/>
      <w:tabs>
        <w:tab w:val="center" w:pos="4419"/>
        <w:tab w:val="right" w:pos="8838"/>
        <w:tab w:val="right" w:pos="9214"/>
      </w:tabs>
      <w:spacing w:after="0" w:line="240" w:lineRule="auto"/>
      <w:jc w:val="center"/>
      <w:rPr>
        <w:rFonts w:ascii="Arial" w:hAnsi="Arial" w:cs="Arial"/>
        <w:b/>
        <w:bCs/>
        <w:sz w:val="18"/>
        <w:szCs w:val="18"/>
      </w:rPr>
    </w:pPr>
    <w:r w:rsidRPr="00C20711">
      <w:rPr>
        <w:noProof/>
        <w:lang w:eastAsia="es-SV"/>
      </w:rPr>
      <w:drawing>
        <wp:anchor distT="0" distB="0" distL="114300" distR="114300" simplePos="0" relativeHeight="251661312" behindDoc="0" locked="0" layoutInCell="1" allowOverlap="1" wp14:anchorId="7A56C2EC" wp14:editId="6D80CD12">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noProof/>
        <w:lang w:eastAsia="es-SV"/>
      </w:rPr>
      <w:drawing>
        <wp:anchor distT="0" distB="0" distL="114300" distR="114300" simplePos="0" relativeHeight="251660288" behindDoc="0" locked="0" layoutInCell="1" allowOverlap="1" wp14:anchorId="014816C4" wp14:editId="459E0DFB">
          <wp:simplePos x="0" y="0"/>
          <wp:positionH relativeFrom="column">
            <wp:posOffset>-518160</wp:posOffset>
          </wp:positionH>
          <wp:positionV relativeFrom="paragraph">
            <wp:posOffset>-64770</wp:posOffset>
          </wp:positionV>
          <wp:extent cx="790575" cy="638175"/>
          <wp:effectExtent l="0" t="0" r="9525" b="9525"/>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983E5A" w:rsidRPr="00C20711" w:rsidRDefault="00D973F5" w:rsidP="0026234C">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983E5A" w:rsidRPr="00C20711" w:rsidRDefault="00D973F5" w:rsidP="0026234C">
    <w:pPr>
      <w:tabs>
        <w:tab w:val="center" w:pos="4419"/>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UNIDAD DE ACCESO A LA INFORMACIÓN PÚBLICA</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7ª Avenida Norte y Pasaje N° 3 Urbanización Santa Adela Casa N° 1 San Salvador.</w:t>
    </w:r>
  </w:p>
  <w:p w:rsidR="00983E5A" w:rsidRPr="00C20711" w:rsidRDefault="00D973F5" w:rsidP="0026234C">
    <w:pPr>
      <w:suppressAutoHyphens/>
      <w:spacing w:after="0" w:line="240" w:lineRule="auto"/>
      <w:jc w:val="center"/>
      <w:rPr>
        <w:sz w:val="20"/>
        <w:szCs w:val="20"/>
        <w:lang w:val="es-ES"/>
      </w:rPr>
    </w:pPr>
    <w:r w:rsidRPr="00C20711">
      <w:rPr>
        <w:sz w:val="20"/>
        <w:szCs w:val="20"/>
        <w:lang w:val="es-ES"/>
      </w:rPr>
      <w:t>Teléfono 2527-8700 Fax 2527-8715</w:t>
    </w:r>
  </w:p>
  <w:p w:rsidR="00983E5A" w:rsidRPr="00C20711" w:rsidRDefault="00D973F5" w:rsidP="0026234C">
    <w:pPr>
      <w:tabs>
        <w:tab w:val="left" w:pos="8001"/>
      </w:tabs>
      <w:spacing w:after="0"/>
      <w:jc w:val="center"/>
      <w:rPr>
        <w:rFonts w:ascii="Bookman Old Style" w:eastAsia="Batang" w:hAnsi="Bookman Old Style"/>
        <w:lang w:val="es-ES"/>
      </w:rPr>
    </w:pPr>
    <w:r w:rsidRPr="00C2071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B8B398A" wp14:editId="072B42E5">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983E5A" w:rsidRDefault="004C336F" w:rsidP="0026234C">
    <w:pPr>
      <w:pStyle w:val="Encabezado"/>
    </w:pPr>
  </w:p>
  <w:p w:rsidR="00983E5A" w:rsidRDefault="004C33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038B13FF"/>
    <w:multiLevelType w:val="hybridMultilevel"/>
    <w:tmpl w:val="AF8AE958"/>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2">
    <w:nsid w:val="09052D4F"/>
    <w:multiLevelType w:val="hybridMultilevel"/>
    <w:tmpl w:val="72743402"/>
    <w:lvl w:ilvl="0" w:tplc="440A000F">
      <w:start w:val="1"/>
      <w:numFmt w:val="decimal"/>
      <w:lvlText w:val="%1."/>
      <w:lvlJc w:val="left"/>
      <w:pPr>
        <w:ind w:left="1495"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12DB0A15"/>
    <w:multiLevelType w:val="hybridMultilevel"/>
    <w:tmpl w:val="0652CD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C70D61"/>
    <w:multiLevelType w:val="hybridMultilevel"/>
    <w:tmpl w:val="FF3A20D2"/>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nsid w:val="1C3D0347"/>
    <w:multiLevelType w:val="hybridMultilevel"/>
    <w:tmpl w:val="B5A4FFEA"/>
    <w:lvl w:ilvl="0" w:tplc="724891AC">
      <w:start w:val="1"/>
      <w:numFmt w:val="decimal"/>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6413818"/>
    <w:multiLevelType w:val="hybridMultilevel"/>
    <w:tmpl w:val="6E4E1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
    <w:nsid w:val="2DFE31D1"/>
    <w:multiLevelType w:val="hybridMultilevel"/>
    <w:tmpl w:val="472CDB12"/>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11">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43B94FA4"/>
    <w:multiLevelType w:val="hybridMultilevel"/>
    <w:tmpl w:val="45A0659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F43A62"/>
    <w:multiLevelType w:val="hybridMultilevel"/>
    <w:tmpl w:val="26EA5246"/>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F778C5"/>
    <w:multiLevelType w:val="hybridMultilevel"/>
    <w:tmpl w:val="13702D4E"/>
    <w:lvl w:ilvl="0" w:tplc="858AA09C">
      <w:start w:val="1"/>
      <w:numFmt w:val="decimal"/>
      <w:lvlText w:val="%1."/>
      <w:lvlJc w:val="left"/>
      <w:pPr>
        <w:ind w:left="1428" w:hanging="360"/>
      </w:pPr>
      <w:rPr>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FCD5CAC"/>
    <w:multiLevelType w:val="hybridMultilevel"/>
    <w:tmpl w:val="57E4621C"/>
    <w:lvl w:ilvl="0" w:tplc="F3D2566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3FD7B4A"/>
    <w:multiLevelType w:val="hybridMultilevel"/>
    <w:tmpl w:val="34E23112"/>
    <w:lvl w:ilvl="0" w:tplc="440A000D">
      <w:start w:val="1"/>
      <w:numFmt w:val="bullet"/>
      <w:lvlText w:val=""/>
      <w:lvlJc w:val="left"/>
      <w:pPr>
        <w:ind w:left="2269" w:hanging="360"/>
      </w:pPr>
      <w:rPr>
        <w:rFonts w:ascii="Wingdings" w:hAnsi="Wingdings" w:hint="default"/>
      </w:rPr>
    </w:lvl>
    <w:lvl w:ilvl="1" w:tplc="440A0003" w:tentative="1">
      <w:start w:val="1"/>
      <w:numFmt w:val="bullet"/>
      <w:lvlText w:val="o"/>
      <w:lvlJc w:val="left"/>
      <w:pPr>
        <w:ind w:left="2989" w:hanging="360"/>
      </w:pPr>
      <w:rPr>
        <w:rFonts w:ascii="Courier New" w:hAnsi="Courier New" w:cs="Courier New" w:hint="default"/>
      </w:rPr>
    </w:lvl>
    <w:lvl w:ilvl="2" w:tplc="440A0005" w:tentative="1">
      <w:start w:val="1"/>
      <w:numFmt w:val="bullet"/>
      <w:lvlText w:val=""/>
      <w:lvlJc w:val="left"/>
      <w:pPr>
        <w:ind w:left="3709" w:hanging="360"/>
      </w:pPr>
      <w:rPr>
        <w:rFonts w:ascii="Wingdings" w:hAnsi="Wingdings" w:hint="default"/>
      </w:rPr>
    </w:lvl>
    <w:lvl w:ilvl="3" w:tplc="440A0001" w:tentative="1">
      <w:start w:val="1"/>
      <w:numFmt w:val="bullet"/>
      <w:lvlText w:val=""/>
      <w:lvlJc w:val="left"/>
      <w:pPr>
        <w:ind w:left="4429" w:hanging="360"/>
      </w:pPr>
      <w:rPr>
        <w:rFonts w:ascii="Symbol" w:hAnsi="Symbol" w:hint="default"/>
      </w:rPr>
    </w:lvl>
    <w:lvl w:ilvl="4" w:tplc="440A0003" w:tentative="1">
      <w:start w:val="1"/>
      <w:numFmt w:val="bullet"/>
      <w:lvlText w:val="o"/>
      <w:lvlJc w:val="left"/>
      <w:pPr>
        <w:ind w:left="5149" w:hanging="360"/>
      </w:pPr>
      <w:rPr>
        <w:rFonts w:ascii="Courier New" w:hAnsi="Courier New" w:cs="Courier New" w:hint="default"/>
      </w:rPr>
    </w:lvl>
    <w:lvl w:ilvl="5" w:tplc="440A0005" w:tentative="1">
      <w:start w:val="1"/>
      <w:numFmt w:val="bullet"/>
      <w:lvlText w:val=""/>
      <w:lvlJc w:val="left"/>
      <w:pPr>
        <w:ind w:left="5869" w:hanging="360"/>
      </w:pPr>
      <w:rPr>
        <w:rFonts w:ascii="Wingdings" w:hAnsi="Wingdings" w:hint="default"/>
      </w:rPr>
    </w:lvl>
    <w:lvl w:ilvl="6" w:tplc="440A0001" w:tentative="1">
      <w:start w:val="1"/>
      <w:numFmt w:val="bullet"/>
      <w:lvlText w:val=""/>
      <w:lvlJc w:val="left"/>
      <w:pPr>
        <w:ind w:left="6589" w:hanging="360"/>
      </w:pPr>
      <w:rPr>
        <w:rFonts w:ascii="Symbol" w:hAnsi="Symbol" w:hint="default"/>
      </w:rPr>
    </w:lvl>
    <w:lvl w:ilvl="7" w:tplc="440A0003" w:tentative="1">
      <w:start w:val="1"/>
      <w:numFmt w:val="bullet"/>
      <w:lvlText w:val="o"/>
      <w:lvlJc w:val="left"/>
      <w:pPr>
        <w:ind w:left="7309" w:hanging="360"/>
      </w:pPr>
      <w:rPr>
        <w:rFonts w:ascii="Courier New" w:hAnsi="Courier New" w:cs="Courier New" w:hint="default"/>
      </w:rPr>
    </w:lvl>
    <w:lvl w:ilvl="8" w:tplc="440A0005" w:tentative="1">
      <w:start w:val="1"/>
      <w:numFmt w:val="bullet"/>
      <w:lvlText w:val=""/>
      <w:lvlJc w:val="left"/>
      <w:pPr>
        <w:ind w:left="8029" w:hanging="360"/>
      </w:pPr>
      <w:rPr>
        <w:rFonts w:ascii="Wingdings" w:hAnsi="Wingdings" w:hint="default"/>
      </w:rPr>
    </w:lvl>
  </w:abstractNum>
  <w:abstractNum w:abstractNumId="22">
    <w:nsid w:val="76A84A3F"/>
    <w:multiLevelType w:val="hybridMultilevel"/>
    <w:tmpl w:val="F064DF60"/>
    <w:lvl w:ilvl="0" w:tplc="722C66EC">
      <w:start w:val="7"/>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3">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24">
    <w:nsid w:val="7D737D82"/>
    <w:multiLevelType w:val="hybridMultilevel"/>
    <w:tmpl w:val="4072A9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22"/>
  </w:num>
  <w:num w:numId="4">
    <w:abstractNumId w:val="23"/>
  </w:num>
  <w:num w:numId="5">
    <w:abstractNumId w:val="20"/>
  </w:num>
  <w:num w:numId="6">
    <w:abstractNumId w:val="8"/>
  </w:num>
  <w:num w:numId="7">
    <w:abstractNumId w:val="7"/>
  </w:num>
  <w:num w:numId="8">
    <w:abstractNumId w:val="12"/>
  </w:num>
  <w:num w:numId="9">
    <w:abstractNumId w:val="9"/>
  </w:num>
  <w:num w:numId="10">
    <w:abstractNumId w:val="11"/>
  </w:num>
  <w:num w:numId="11">
    <w:abstractNumId w:val="0"/>
  </w:num>
  <w:num w:numId="12">
    <w:abstractNumId w:val="17"/>
  </w:num>
  <w:num w:numId="13">
    <w:abstractNumId w:val="14"/>
  </w:num>
  <w:num w:numId="14">
    <w:abstractNumId w:val="6"/>
  </w:num>
  <w:num w:numId="15">
    <w:abstractNumId w:val="25"/>
  </w:num>
  <w:num w:numId="16">
    <w:abstractNumId w:val="15"/>
  </w:num>
  <w:num w:numId="17">
    <w:abstractNumId w:val="19"/>
  </w:num>
  <w:num w:numId="18">
    <w:abstractNumId w:val="3"/>
  </w:num>
  <w:num w:numId="19">
    <w:abstractNumId w:val="2"/>
  </w:num>
  <w:num w:numId="20">
    <w:abstractNumId w:val="5"/>
  </w:num>
  <w:num w:numId="21">
    <w:abstractNumId w:val="1"/>
  </w:num>
  <w:num w:numId="22">
    <w:abstractNumId w:val="10"/>
  </w:num>
  <w:num w:numId="23">
    <w:abstractNumId w:val="21"/>
  </w:num>
  <w:num w:numId="24">
    <w:abstractNumId w:val="13"/>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5"/>
    <w:rsid w:val="00192C83"/>
    <w:rsid w:val="004C336F"/>
    <w:rsid w:val="00755B60"/>
    <w:rsid w:val="007B49A2"/>
    <w:rsid w:val="00927443"/>
    <w:rsid w:val="00C07081"/>
    <w:rsid w:val="00D973F5"/>
    <w:rsid w:val="00F355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973F5"/>
  </w:style>
  <w:style w:type="character" w:styleId="Hipervnculo">
    <w:name w:val="Hyperlink"/>
    <w:basedOn w:val="Fuentedeprrafopredeter"/>
    <w:uiPriority w:val="99"/>
    <w:unhideWhenUsed/>
    <w:rsid w:val="00D973F5"/>
    <w:rPr>
      <w:color w:val="0000FF" w:themeColor="hyperlink"/>
      <w:u w:val="single"/>
    </w:rPr>
  </w:style>
  <w:style w:type="paragraph" w:styleId="Encabezado">
    <w:name w:val="header"/>
    <w:basedOn w:val="Normal"/>
    <w:link w:val="Encabezado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973F5"/>
    <w:rPr>
      <w:rFonts w:ascii="Calibri" w:eastAsia="Calibri" w:hAnsi="Calibri" w:cs="Times New Roman"/>
    </w:rPr>
  </w:style>
  <w:style w:type="paragraph" w:styleId="Piedepgina">
    <w:name w:val="footer"/>
    <w:basedOn w:val="Normal"/>
    <w:link w:val="PiedepginaCar"/>
    <w:uiPriority w:val="99"/>
    <w:unhideWhenUsed/>
    <w:rsid w:val="00D973F5"/>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973F5"/>
    <w:rPr>
      <w:rFonts w:ascii="Calibri" w:eastAsia="Calibri" w:hAnsi="Calibri" w:cs="Times New Roman"/>
    </w:rPr>
  </w:style>
  <w:style w:type="paragraph" w:styleId="Prrafodelista">
    <w:name w:val="List Paragraph"/>
    <w:basedOn w:val="Normal"/>
    <w:uiPriority w:val="34"/>
    <w:qFormat/>
    <w:rsid w:val="00D973F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D973F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D973F5"/>
    <w:rPr>
      <w:rFonts w:ascii="Tahoma" w:eastAsia="Calibri" w:hAnsi="Tahoma" w:cs="Tahoma"/>
      <w:sz w:val="16"/>
      <w:szCs w:val="16"/>
    </w:rPr>
  </w:style>
  <w:style w:type="table" w:styleId="Tablaconcuadrcula">
    <w:name w:val="Table Grid"/>
    <w:basedOn w:val="Tablanormal"/>
    <w:uiPriority w:val="59"/>
    <w:rsid w:val="00D9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D9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Usuario</cp:lastModifiedBy>
  <cp:revision>3</cp:revision>
  <dcterms:created xsi:type="dcterms:W3CDTF">2017-02-27T20:20:00Z</dcterms:created>
  <dcterms:modified xsi:type="dcterms:W3CDTF">2017-02-27T20:22:00Z</dcterms:modified>
</cp:coreProperties>
</file>