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E0" w:rsidRDefault="00C517E0" w:rsidP="00C517E0">
      <w:pPr>
        <w:rPr>
          <w:rFonts w:asciiTheme="majorHAnsi" w:hAnsiTheme="majorHAnsi" w:cs="Arial"/>
        </w:rPr>
      </w:pPr>
    </w:p>
    <w:p w:rsidR="002E27C8" w:rsidRPr="009D0466" w:rsidRDefault="002E27C8" w:rsidP="002E27C8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9D0466">
        <w:rPr>
          <w:rFonts w:ascii="Times New Roman" w:hAnsi="Times New Roman"/>
          <w:szCs w:val="24"/>
        </w:rPr>
        <w:t>Vista la solicitud de</w:t>
      </w:r>
      <w:r>
        <w:rPr>
          <w:rFonts w:ascii="Times New Roman" w:hAnsi="Times New Roman"/>
          <w:szCs w:val="24"/>
        </w:rPr>
        <w:t xml:space="preserve"> </w:t>
      </w:r>
      <w:r w:rsidRPr="009D0466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a</w:t>
      </w:r>
      <w:r w:rsidRPr="009D0466">
        <w:rPr>
          <w:rFonts w:ascii="Times New Roman" w:hAnsi="Times New Roman"/>
          <w:szCs w:val="24"/>
        </w:rPr>
        <w:t xml:space="preserve"> señor</w:t>
      </w:r>
      <w:r>
        <w:rPr>
          <w:rFonts w:ascii="Times New Roman" w:hAnsi="Times New Roman"/>
          <w:szCs w:val="24"/>
        </w:rPr>
        <w:t>ita</w:t>
      </w:r>
      <w:r w:rsidRPr="009D0466">
        <w:rPr>
          <w:rFonts w:ascii="Times New Roman" w:hAnsi="Times New Roman"/>
          <w:szCs w:val="24"/>
        </w:rPr>
        <w:t xml:space="preserve"> </w:t>
      </w:r>
      <w:r w:rsidR="00EB799B" w:rsidRPr="00EB799B">
        <w:rPr>
          <w:rFonts w:ascii="Times New Roman" w:hAnsi="Times New Roman"/>
          <w:szCs w:val="24"/>
          <w:highlight w:val="black"/>
        </w:rPr>
        <w:t>XXXXXXXXXXXXXXXXXXXXXXXXXXXX</w:t>
      </w:r>
      <w:r w:rsidRPr="009D0466">
        <w:rPr>
          <w:rFonts w:ascii="Times New Roman" w:hAnsi="Times New Roman"/>
          <w:szCs w:val="24"/>
        </w:rPr>
        <w:t xml:space="preserve">, con Documento Único de Identidad número </w:t>
      </w:r>
      <w:r w:rsidR="00EB799B" w:rsidRPr="00EB799B">
        <w:rPr>
          <w:rFonts w:ascii="Times New Roman" w:hAnsi="Times New Roman"/>
          <w:szCs w:val="24"/>
          <w:highlight w:val="black"/>
        </w:rPr>
        <w:t>XXXXXXXXXXXXXXXXXXXXXXXXXXXXXXXX</w:t>
      </w:r>
      <w:r w:rsidRPr="009D0466">
        <w:rPr>
          <w:rFonts w:ascii="Times New Roman" w:hAnsi="Times New Roman"/>
          <w:szCs w:val="24"/>
        </w:rPr>
        <w:t>, quien solicita:</w:t>
      </w:r>
    </w:p>
    <w:p w:rsidR="002E27C8" w:rsidRPr="002E27C8" w:rsidRDefault="002E27C8" w:rsidP="002E27C8">
      <w:pPr>
        <w:spacing w:after="0"/>
        <w:jc w:val="both"/>
        <w:rPr>
          <w:rFonts w:ascii="Times New Roman" w:hAnsi="Times New Roman"/>
          <w:szCs w:val="24"/>
        </w:rPr>
      </w:pPr>
      <w:r w:rsidRPr="0092653E">
        <w:rPr>
          <w:rFonts w:ascii="Times New Roman" w:hAnsi="Times New Roman"/>
          <w:b/>
          <w:szCs w:val="24"/>
        </w:rPr>
        <w:t>1-</w:t>
      </w:r>
      <w:r w:rsidR="0092653E">
        <w:rPr>
          <w:rFonts w:ascii="Times New Roman" w:hAnsi="Times New Roman"/>
          <w:szCs w:val="24"/>
        </w:rPr>
        <w:t xml:space="preserve"> </w:t>
      </w:r>
      <w:r w:rsidRPr="002E27C8">
        <w:rPr>
          <w:rFonts w:ascii="Times New Roman" w:hAnsi="Times New Roman"/>
          <w:szCs w:val="24"/>
        </w:rPr>
        <w:t xml:space="preserve">Monto total de lo que su institución invierte en </w:t>
      </w:r>
      <w:r w:rsidR="0092653E" w:rsidRPr="002E27C8">
        <w:rPr>
          <w:rFonts w:ascii="Times New Roman" w:hAnsi="Times New Roman"/>
          <w:szCs w:val="24"/>
        </w:rPr>
        <w:t>términos</w:t>
      </w:r>
      <w:r w:rsidR="00E1349A">
        <w:rPr>
          <w:rFonts w:ascii="Times New Roman" w:hAnsi="Times New Roman"/>
          <w:szCs w:val="24"/>
        </w:rPr>
        <w:t xml:space="preserve"> de recursos financieros </w:t>
      </w:r>
      <w:bookmarkStart w:id="0" w:name="_GoBack"/>
      <w:bookmarkEnd w:id="0"/>
      <w:r w:rsidRPr="002E27C8">
        <w:rPr>
          <w:rFonts w:ascii="Times New Roman" w:hAnsi="Times New Roman"/>
          <w:szCs w:val="24"/>
        </w:rPr>
        <w:t>en la contratación de servicios de seguro:</w:t>
      </w:r>
    </w:p>
    <w:p w:rsidR="002E27C8" w:rsidRPr="002E27C8" w:rsidRDefault="002E27C8" w:rsidP="002E27C8">
      <w:pPr>
        <w:spacing w:after="0"/>
        <w:jc w:val="both"/>
        <w:rPr>
          <w:rFonts w:ascii="Times New Roman" w:hAnsi="Times New Roman"/>
          <w:szCs w:val="24"/>
        </w:rPr>
      </w:pPr>
      <w:r w:rsidRPr="002E27C8">
        <w:rPr>
          <w:rFonts w:ascii="Times New Roman" w:hAnsi="Times New Roman"/>
          <w:szCs w:val="24"/>
        </w:rPr>
        <w:t xml:space="preserve">    a) seguro médico</w:t>
      </w:r>
    </w:p>
    <w:p w:rsidR="002E27C8" w:rsidRPr="002E27C8" w:rsidRDefault="002E27C8" w:rsidP="002E27C8">
      <w:pPr>
        <w:spacing w:after="0"/>
        <w:jc w:val="both"/>
        <w:rPr>
          <w:rFonts w:ascii="Times New Roman" w:hAnsi="Times New Roman"/>
          <w:szCs w:val="24"/>
        </w:rPr>
      </w:pPr>
      <w:r w:rsidRPr="002E27C8">
        <w:rPr>
          <w:rFonts w:ascii="Times New Roman" w:hAnsi="Times New Roman"/>
          <w:szCs w:val="24"/>
        </w:rPr>
        <w:t xml:space="preserve">    b) seguro de vida</w:t>
      </w:r>
    </w:p>
    <w:p w:rsidR="002E27C8" w:rsidRPr="002E27C8" w:rsidRDefault="002E27C8" w:rsidP="002E27C8">
      <w:pPr>
        <w:spacing w:after="0"/>
        <w:jc w:val="both"/>
        <w:rPr>
          <w:rFonts w:ascii="Times New Roman" w:hAnsi="Times New Roman"/>
          <w:szCs w:val="24"/>
        </w:rPr>
      </w:pPr>
      <w:r w:rsidRPr="002E27C8">
        <w:rPr>
          <w:rFonts w:ascii="Times New Roman" w:hAnsi="Times New Roman"/>
          <w:szCs w:val="24"/>
        </w:rPr>
        <w:t xml:space="preserve">    c) seguro para automotores</w:t>
      </w:r>
    </w:p>
    <w:p w:rsidR="002E27C8" w:rsidRPr="002E27C8" w:rsidRDefault="002E27C8" w:rsidP="002E27C8">
      <w:pPr>
        <w:spacing w:after="0"/>
        <w:jc w:val="both"/>
        <w:rPr>
          <w:rFonts w:ascii="Times New Roman" w:hAnsi="Times New Roman"/>
          <w:szCs w:val="24"/>
        </w:rPr>
      </w:pPr>
      <w:r w:rsidRPr="002E27C8">
        <w:rPr>
          <w:rFonts w:ascii="Times New Roman" w:hAnsi="Times New Roman"/>
          <w:szCs w:val="24"/>
        </w:rPr>
        <w:t>Todo ello de los años, 2012, 2013, 2014, 2015, y 2016</w:t>
      </w:r>
    </w:p>
    <w:p w:rsidR="002E27C8" w:rsidRPr="002E27C8" w:rsidRDefault="002E27C8" w:rsidP="002E27C8">
      <w:pPr>
        <w:spacing w:after="0"/>
        <w:jc w:val="both"/>
        <w:rPr>
          <w:rFonts w:ascii="Times New Roman" w:hAnsi="Times New Roman"/>
          <w:szCs w:val="24"/>
        </w:rPr>
      </w:pPr>
      <w:r w:rsidRPr="0092653E">
        <w:rPr>
          <w:rFonts w:ascii="Times New Roman" w:hAnsi="Times New Roman"/>
          <w:b/>
          <w:szCs w:val="24"/>
        </w:rPr>
        <w:t>2-</w:t>
      </w:r>
      <w:r w:rsidR="0092653E">
        <w:rPr>
          <w:rFonts w:ascii="Times New Roman" w:hAnsi="Times New Roman"/>
          <w:szCs w:val="24"/>
        </w:rPr>
        <w:t xml:space="preserve"> </w:t>
      </w:r>
      <w:r w:rsidRPr="002E27C8">
        <w:rPr>
          <w:rFonts w:ascii="Times New Roman" w:hAnsi="Times New Roman"/>
          <w:szCs w:val="24"/>
        </w:rPr>
        <w:t>Número de personas  de su institución que cubre el seguro médico y  el seguro de vida,  monto individual del seguro  y porcentaje del total de empleados que cubre (deseo saber si es escalonado, es decir, si varía entre el contratado para un empleado con relación a  una jefatura, o si el monto  cubre a todos por igual sin distinción de jerarquía)</w:t>
      </w:r>
    </w:p>
    <w:p w:rsidR="002E27C8" w:rsidRPr="002E27C8" w:rsidRDefault="002E27C8" w:rsidP="002E27C8">
      <w:pPr>
        <w:spacing w:after="0"/>
        <w:jc w:val="both"/>
        <w:rPr>
          <w:rFonts w:ascii="Times New Roman" w:hAnsi="Times New Roman"/>
          <w:szCs w:val="24"/>
        </w:rPr>
      </w:pPr>
      <w:r w:rsidRPr="0092653E">
        <w:rPr>
          <w:rFonts w:ascii="Times New Roman" w:hAnsi="Times New Roman"/>
          <w:b/>
          <w:szCs w:val="24"/>
        </w:rPr>
        <w:t>3-</w:t>
      </w:r>
      <w:r w:rsidRPr="002E27C8">
        <w:rPr>
          <w:rFonts w:ascii="Times New Roman" w:hAnsi="Times New Roman"/>
          <w:szCs w:val="24"/>
        </w:rPr>
        <w:t xml:space="preserve"> Deseo saber si el seguro  médico contratado cubre sólo al empleado o al grupo familiar de este.</w:t>
      </w:r>
    </w:p>
    <w:p w:rsidR="002E27C8" w:rsidRPr="002E27C8" w:rsidRDefault="002E27C8" w:rsidP="002E27C8">
      <w:pPr>
        <w:spacing w:after="0"/>
        <w:jc w:val="both"/>
        <w:rPr>
          <w:rFonts w:ascii="Times New Roman" w:hAnsi="Times New Roman"/>
          <w:szCs w:val="24"/>
        </w:rPr>
      </w:pPr>
      <w:r w:rsidRPr="0092653E">
        <w:rPr>
          <w:rFonts w:ascii="Times New Roman" w:hAnsi="Times New Roman"/>
          <w:b/>
          <w:szCs w:val="24"/>
        </w:rPr>
        <w:t>4-</w:t>
      </w:r>
      <w:r w:rsidR="0092653E">
        <w:rPr>
          <w:rFonts w:ascii="Times New Roman" w:hAnsi="Times New Roman"/>
          <w:b/>
          <w:szCs w:val="24"/>
        </w:rPr>
        <w:t xml:space="preserve"> </w:t>
      </w:r>
      <w:r w:rsidRPr="002E27C8">
        <w:rPr>
          <w:rFonts w:ascii="Times New Roman" w:hAnsi="Times New Roman"/>
          <w:szCs w:val="24"/>
        </w:rPr>
        <w:t>Nombre de la empresa contratada para cada uno de los tres tipo</w:t>
      </w:r>
      <w:r w:rsidR="0092653E">
        <w:rPr>
          <w:rFonts w:ascii="Times New Roman" w:hAnsi="Times New Roman"/>
          <w:szCs w:val="24"/>
        </w:rPr>
        <w:t>s</w:t>
      </w:r>
      <w:r w:rsidRPr="002E27C8">
        <w:rPr>
          <w:rFonts w:ascii="Times New Roman" w:hAnsi="Times New Roman"/>
          <w:szCs w:val="24"/>
        </w:rPr>
        <w:t xml:space="preserve"> de seguros seña</w:t>
      </w:r>
      <w:r w:rsidR="0092653E">
        <w:rPr>
          <w:rFonts w:ascii="Times New Roman" w:hAnsi="Times New Roman"/>
          <w:szCs w:val="24"/>
        </w:rPr>
        <w:t>la</w:t>
      </w:r>
      <w:r w:rsidRPr="002E27C8">
        <w:rPr>
          <w:rFonts w:ascii="Times New Roman" w:hAnsi="Times New Roman"/>
          <w:szCs w:val="24"/>
        </w:rPr>
        <w:t>dos en el literal a,</w:t>
      </w:r>
      <w:r w:rsidR="0092653E">
        <w:rPr>
          <w:rFonts w:ascii="Times New Roman" w:hAnsi="Times New Roman"/>
          <w:szCs w:val="24"/>
        </w:rPr>
        <w:t xml:space="preserve"> </w:t>
      </w:r>
      <w:r w:rsidRPr="002E27C8">
        <w:rPr>
          <w:rFonts w:ascii="Times New Roman" w:hAnsi="Times New Roman"/>
          <w:szCs w:val="24"/>
        </w:rPr>
        <w:t>b y c.</w:t>
      </w:r>
    </w:p>
    <w:p w:rsidR="002E27C8" w:rsidRPr="002E27C8" w:rsidRDefault="002E27C8" w:rsidP="002E27C8">
      <w:pPr>
        <w:spacing w:after="0"/>
        <w:jc w:val="both"/>
        <w:rPr>
          <w:rFonts w:ascii="Times New Roman" w:hAnsi="Times New Roman"/>
          <w:szCs w:val="24"/>
        </w:rPr>
      </w:pPr>
      <w:r w:rsidRPr="0092653E">
        <w:rPr>
          <w:rFonts w:ascii="Times New Roman" w:hAnsi="Times New Roman"/>
          <w:b/>
          <w:szCs w:val="24"/>
        </w:rPr>
        <w:t>5-</w:t>
      </w:r>
      <w:r w:rsidRPr="002E27C8">
        <w:rPr>
          <w:rFonts w:ascii="Times New Roman" w:hAnsi="Times New Roman"/>
          <w:szCs w:val="24"/>
        </w:rPr>
        <w:t xml:space="preserve"> Mecanismo utilizado para la contratación: saber si fue  directa, por libre gestión o licitación.</w:t>
      </w:r>
    </w:p>
    <w:p w:rsidR="002E27C8" w:rsidRPr="002E27C8" w:rsidRDefault="002E27C8" w:rsidP="002E27C8">
      <w:pPr>
        <w:spacing w:after="0"/>
        <w:jc w:val="both"/>
        <w:rPr>
          <w:rFonts w:ascii="Times New Roman" w:hAnsi="Times New Roman"/>
          <w:szCs w:val="24"/>
        </w:rPr>
      </w:pPr>
      <w:r w:rsidRPr="0092653E">
        <w:rPr>
          <w:rFonts w:ascii="Times New Roman" w:hAnsi="Times New Roman"/>
          <w:b/>
          <w:szCs w:val="24"/>
        </w:rPr>
        <w:t>6-</w:t>
      </w:r>
      <w:r w:rsidR="0092653E">
        <w:rPr>
          <w:rFonts w:ascii="Times New Roman" w:hAnsi="Times New Roman"/>
          <w:szCs w:val="24"/>
        </w:rPr>
        <w:t xml:space="preserve"> </w:t>
      </w:r>
      <w:r w:rsidRPr="002E27C8">
        <w:rPr>
          <w:rFonts w:ascii="Times New Roman" w:hAnsi="Times New Roman"/>
          <w:szCs w:val="24"/>
        </w:rPr>
        <w:t>tipo de cobertura que da el seguro médico y de vida: nacional  e internacional  o ambas modalidades</w:t>
      </w:r>
    </w:p>
    <w:p w:rsidR="002E27C8" w:rsidRDefault="002E27C8" w:rsidP="002E27C8">
      <w:pPr>
        <w:spacing w:after="0"/>
        <w:jc w:val="both"/>
        <w:rPr>
          <w:rFonts w:ascii="Times New Roman" w:hAnsi="Times New Roman"/>
          <w:szCs w:val="24"/>
        </w:rPr>
      </w:pPr>
      <w:r w:rsidRPr="0092653E">
        <w:rPr>
          <w:rFonts w:ascii="Times New Roman" w:hAnsi="Times New Roman"/>
          <w:b/>
          <w:szCs w:val="24"/>
        </w:rPr>
        <w:t>7-</w:t>
      </w:r>
      <w:r w:rsidRPr="002E27C8">
        <w:rPr>
          <w:rFonts w:ascii="Times New Roman" w:hAnsi="Times New Roman"/>
          <w:szCs w:val="24"/>
        </w:rPr>
        <w:t xml:space="preserve"> copia simple del contrato del seguro médico, de los años 2015 y 2016</w:t>
      </w:r>
    </w:p>
    <w:p w:rsidR="002E27C8" w:rsidRDefault="002E27C8" w:rsidP="002E27C8">
      <w:pPr>
        <w:spacing w:after="0"/>
        <w:jc w:val="both"/>
        <w:rPr>
          <w:rFonts w:ascii="Times New Roman" w:hAnsi="Times New Roman"/>
          <w:szCs w:val="24"/>
        </w:rPr>
      </w:pPr>
    </w:p>
    <w:p w:rsidR="0092653E" w:rsidRDefault="002E27C8" w:rsidP="002E27C8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9D0466"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 w:rsidRPr="009D0466">
        <w:rPr>
          <w:rFonts w:ascii="Times New Roman" w:hAnsi="Times New Roman"/>
          <w:szCs w:val="24"/>
        </w:rPr>
        <w:t>a</w:t>
      </w:r>
      <w:proofErr w:type="gramEnd"/>
      <w:r w:rsidRPr="009D0466">
        <w:rPr>
          <w:rFonts w:ascii="Times New Roman" w:hAnsi="Times New Roman"/>
          <w:szCs w:val="24"/>
        </w:rPr>
        <w:t xml:space="preserve">, b, j. Art. 4 Lit. </w:t>
      </w:r>
      <w:proofErr w:type="gramStart"/>
      <w:r w:rsidRPr="009D0466">
        <w:rPr>
          <w:rFonts w:ascii="Times New Roman" w:hAnsi="Times New Roman"/>
          <w:szCs w:val="24"/>
        </w:rPr>
        <w:t>a</w:t>
      </w:r>
      <w:proofErr w:type="gramEnd"/>
      <w:r w:rsidRPr="009D0466">
        <w:rPr>
          <w:rFonts w:ascii="Times New Roman" w:hAnsi="Times New Roman"/>
          <w:szCs w:val="24"/>
        </w:rPr>
        <w:t xml:space="preserve">, b, c, d, e, f, g.  </w:t>
      </w:r>
      <w:proofErr w:type="gramStart"/>
      <w:r w:rsidRPr="009D0466">
        <w:rPr>
          <w:rFonts w:ascii="Times New Roman" w:hAnsi="Times New Roman"/>
          <w:szCs w:val="24"/>
        </w:rPr>
        <w:t>y</w:t>
      </w:r>
      <w:proofErr w:type="gramEnd"/>
      <w:r w:rsidRPr="009D0466">
        <w:rPr>
          <w:rFonts w:ascii="Times New Roman" w:hAnsi="Times New Roman"/>
          <w:szCs w:val="24"/>
        </w:rPr>
        <w:t xml:space="preserve"> Artículos 65, 69, 71 y 72 de la Ley de Acceso a la Información Pública, la suscrita </w:t>
      </w:r>
      <w:r w:rsidRPr="009D0466">
        <w:rPr>
          <w:rFonts w:ascii="Times New Roman" w:hAnsi="Times New Roman"/>
          <w:b/>
          <w:szCs w:val="24"/>
        </w:rPr>
        <w:t>RESUELVE:</w:t>
      </w:r>
      <w:r w:rsidRPr="009D0466">
        <w:rPr>
          <w:rFonts w:ascii="Times New Roman" w:hAnsi="Times New Roman"/>
          <w:szCs w:val="24"/>
        </w:rPr>
        <w:t xml:space="preserve"> Conceder el acceso a la información solicitada, recibida en esta Unidad por las Unidades Generadoras correspondiente, haciendo de conocimiento que </w:t>
      </w:r>
      <w:r w:rsidR="0092653E">
        <w:rPr>
          <w:rFonts w:ascii="Times New Roman" w:hAnsi="Times New Roman"/>
          <w:szCs w:val="24"/>
        </w:rPr>
        <w:t xml:space="preserve">en esta Institución no ha contratado Seguros Médicos, ni de Vida durante los años solicitados, es decir </w:t>
      </w:r>
      <w:r w:rsidR="0092653E" w:rsidRPr="002E27C8">
        <w:rPr>
          <w:rFonts w:ascii="Times New Roman" w:hAnsi="Times New Roman"/>
          <w:szCs w:val="24"/>
        </w:rPr>
        <w:t>2012, 2013, 2014, 2015 y 2016</w:t>
      </w:r>
      <w:r w:rsidR="0092653E">
        <w:rPr>
          <w:rFonts w:ascii="Times New Roman" w:hAnsi="Times New Roman"/>
          <w:szCs w:val="24"/>
        </w:rPr>
        <w:t xml:space="preserve">, pero si ha contratado seguros para Automotores por un monto total de </w:t>
      </w:r>
      <w:r w:rsidR="0092653E" w:rsidRPr="0092653E">
        <w:rPr>
          <w:rFonts w:ascii="Times New Roman" w:hAnsi="Times New Roman"/>
          <w:b/>
          <w:szCs w:val="24"/>
        </w:rPr>
        <w:t>$ 434,958.70</w:t>
      </w:r>
      <w:r w:rsidR="0092653E">
        <w:rPr>
          <w:rFonts w:ascii="Times New Roman" w:hAnsi="Times New Roman"/>
          <w:szCs w:val="24"/>
        </w:rPr>
        <w:t xml:space="preserve"> de acuerdo al detalle siguiente: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071"/>
        <w:gridCol w:w="1071"/>
        <w:gridCol w:w="1161"/>
        <w:gridCol w:w="1161"/>
        <w:gridCol w:w="1071"/>
        <w:gridCol w:w="1222"/>
      </w:tblGrid>
      <w:tr w:rsidR="00657B87" w:rsidRPr="00705853" w:rsidTr="00657B87">
        <w:trPr>
          <w:jc w:val="center"/>
        </w:trPr>
        <w:tc>
          <w:tcPr>
            <w:tcW w:w="1809" w:type="dxa"/>
            <w:vMerge w:val="restart"/>
            <w:vAlign w:val="center"/>
          </w:tcPr>
          <w:p w:rsidR="0092653E" w:rsidRPr="00705853" w:rsidRDefault="0092653E" w:rsidP="0092653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05853">
              <w:rPr>
                <w:rFonts w:ascii="Times New Roman" w:hAnsi="Times New Roman"/>
                <w:sz w:val="20"/>
                <w:szCs w:val="24"/>
              </w:rPr>
              <w:t>Seguro para</w:t>
            </w:r>
          </w:p>
          <w:p w:rsidR="0092653E" w:rsidRPr="00705853" w:rsidRDefault="0092653E" w:rsidP="00657B8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05853">
              <w:rPr>
                <w:rFonts w:ascii="Times New Roman" w:hAnsi="Times New Roman"/>
                <w:sz w:val="20"/>
                <w:szCs w:val="24"/>
              </w:rPr>
              <w:t>Automotores</w:t>
            </w:r>
            <w:r w:rsidR="00657B87">
              <w:rPr>
                <w:rFonts w:ascii="Times New Roman" w:hAnsi="Times New Roman"/>
                <w:sz w:val="20"/>
                <w:szCs w:val="24"/>
              </w:rPr>
              <w:t xml:space="preserve"> con Sociedad: </w:t>
            </w:r>
            <w:r w:rsidR="00657B87" w:rsidRPr="00657B87">
              <w:rPr>
                <w:rFonts w:ascii="Times New Roman" w:hAnsi="Times New Roman"/>
                <w:b/>
                <w:sz w:val="20"/>
                <w:szCs w:val="24"/>
              </w:rPr>
              <w:t>Seguros e Inversion</w:t>
            </w:r>
            <w:r w:rsidR="00657B87">
              <w:rPr>
                <w:rFonts w:ascii="Times New Roman" w:hAnsi="Times New Roman"/>
                <w:b/>
                <w:sz w:val="20"/>
                <w:szCs w:val="24"/>
              </w:rPr>
              <w:t>e</w:t>
            </w:r>
            <w:r w:rsidR="00657B87" w:rsidRPr="00657B87">
              <w:rPr>
                <w:rFonts w:ascii="Times New Roman" w:hAnsi="Times New Roman"/>
                <w:b/>
                <w:sz w:val="20"/>
                <w:szCs w:val="24"/>
              </w:rPr>
              <w:t>s, S.A.</w:t>
            </w:r>
          </w:p>
        </w:tc>
        <w:tc>
          <w:tcPr>
            <w:tcW w:w="0" w:type="auto"/>
            <w:gridSpan w:val="6"/>
            <w:vAlign w:val="center"/>
          </w:tcPr>
          <w:p w:rsidR="0092653E" w:rsidRPr="00705853" w:rsidRDefault="0092653E" w:rsidP="0092653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05853">
              <w:rPr>
                <w:rFonts w:ascii="Times New Roman" w:hAnsi="Times New Roman"/>
                <w:sz w:val="20"/>
                <w:szCs w:val="24"/>
              </w:rPr>
              <w:t>Año</w:t>
            </w:r>
          </w:p>
        </w:tc>
      </w:tr>
      <w:tr w:rsidR="00657B87" w:rsidRPr="00705853" w:rsidTr="00657B87">
        <w:trPr>
          <w:jc w:val="center"/>
        </w:trPr>
        <w:tc>
          <w:tcPr>
            <w:tcW w:w="1809" w:type="dxa"/>
            <w:vMerge/>
            <w:vAlign w:val="center"/>
          </w:tcPr>
          <w:p w:rsidR="0092653E" w:rsidRPr="00705853" w:rsidRDefault="0092653E" w:rsidP="0092653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2653E" w:rsidRPr="00705853" w:rsidRDefault="0092653E" w:rsidP="0092653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05853">
              <w:rPr>
                <w:rFonts w:ascii="Times New Roman" w:hAnsi="Times New Roman"/>
                <w:b/>
                <w:sz w:val="20"/>
                <w:szCs w:val="24"/>
              </w:rPr>
              <w:t>2012</w:t>
            </w:r>
          </w:p>
        </w:tc>
        <w:tc>
          <w:tcPr>
            <w:tcW w:w="0" w:type="auto"/>
            <w:vAlign w:val="center"/>
          </w:tcPr>
          <w:p w:rsidR="0092653E" w:rsidRPr="00705853" w:rsidRDefault="0092653E" w:rsidP="0092653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05853">
              <w:rPr>
                <w:rFonts w:ascii="Times New Roman" w:hAnsi="Times New Roman"/>
                <w:b/>
                <w:sz w:val="20"/>
                <w:szCs w:val="24"/>
              </w:rPr>
              <w:t>2013</w:t>
            </w:r>
          </w:p>
        </w:tc>
        <w:tc>
          <w:tcPr>
            <w:tcW w:w="0" w:type="auto"/>
            <w:vAlign w:val="center"/>
          </w:tcPr>
          <w:p w:rsidR="0092653E" w:rsidRPr="00705853" w:rsidRDefault="0092653E" w:rsidP="0092653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05853">
              <w:rPr>
                <w:rFonts w:ascii="Times New Roman" w:hAnsi="Times New Roman"/>
                <w:b/>
                <w:sz w:val="20"/>
                <w:szCs w:val="24"/>
              </w:rPr>
              <w:t>2014</w:t>
            </w:r>
          </w:p>
        </w:tc>
        <w:tc>
          <w:tcPr>
            <w:tcW w:w="0" w:type="auto"/>
            <w:vAlign w:val="center"/>
          </w:tcPr>
          <w:p w:rsidR="0092653E" w:rsidRPr="00705853" w:rsidRDefault="0092653E" w:rsidP="0092653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05853">
              <w:rPr>
                <w:rFonts w:ascii="Times New Roman" w:hAnsi="Times New Roman"/>
                <w:b/>
                <w:sz w:val="20"/>
                <w:szCs w:val="24"/>
              </w:rPr>
              <w:t>2015</w:t>
            </w:r>
          </w:p>
        </w:tc>
        <w:tc>
          <w:tcPr>
            <w:tcW w:w="0" w:type="auto"/>
            <w:vAlign w:val="center"/>
          </w:tcPr>
          <w:p w:rsidR="0092653E" w:rsidRPr="00705853" w:rsidRDefault="0092653E" w:rsidP="0092653E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05853">
              <w:rPr>
                <w:rFonts w:ascii="Times New Roman" w:hAnsi="Times New Roman"/>
                <w:b/>
                <w:sz w:val="20"/>
                <w:szCs w:val="24"/>
              </w:rPr>
              <w:t>2016</w:t>
            </w:r>
          </w:p>
        </w:tc>
        <w:tc>
          <w:tcPr>
            <w:tcW w:w="0" w:type="auto"/>
            <w:vAlign w:val="center"/>
          </w:tcPr>
          <w:p w:rsidR="0092653E" w:rsidRPr="00705853" w:rsidRDefault="0092653E" w:rsidP="0092653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05853">
              <w:rPr>
                <w:rFonts w:ascii="Times New Roman" w:hAnsi="Times New Roman"/>
                <w:sz w:val="20"/>
                <w:szCs w:val="24"/>
              </w:rPr>
              <w:t>Monto Total</w:t>
            </w:r>
          </w:p>
        </w:tc>
      </w:tr>
      <w:tr w:rsidR="00657B87" w:rsidRPr="00705853" w:rsidTr="00657B87">
        <w:trPr>
          <w:jc w:val="center"/>
        </w:trPr>
        <w:tc>
          <w:tcPr>
            <w:tcW w:w="1809" w:type="dxa"/>
            <w:vMerge/>
            <w:vAlign w:val="center"/>
          </w:tcPr>
          <w:p w:rsidR="0092653E" w:rsidRPr="00705853" w:rsidRDefault="0092653E" w:rsidP="0092653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2653E" w:rsidRPr="00657B87" w:rsidRDefault="0092653E" w:rsidP="0092653E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657B87">
              <w:rPr>
                <w:rFonts w:ascii="Times New Roman" w:hAnsi="Times New Roman"/>
                <w:sz w:val="18"/>
                <w:szCs w:val="24"/>
              </w:rPr>
              <w:t>$ 57,485.36</w:t>
            </w:r>
          </w:p>
        </w:tc>
        <w:tc>
          <w:tcPr>
            <w:tcW w:w="0" w:type="auto"/>
            <w:vAlign w:val="center"/>
          </w:tcPr>
          <w:p w:rsidR="0092653E" w:rsidRPr="00657B87" w:rsidRDefault="0092653E" w:rsidP="0092653E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657B87">
              <w:rPr>
                <w:rFonts w:ascii="Times New Roman" w:hAnsi="Times New Roman"/>
                <w:sz w:val="18"/>
                <w:szCs w:val="24"/>
              </w:rPr>
              <w:t>$ 82,986.60</w:t>
            </w:r>
          </w:p>
        </w:tc>
        <w:tc>
          <w:tcPr>
            <w:tcW w:w="0" w:type="auto"/>
            <w:vAlign w:val="center"/>
          </w:tcPr>
          <w:p w:rsidR="0092653E" w:rsidRPr="00657B87" w:rsidRDefault="0092653E" w:rsidP="0092653E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657B87">
              <w:rPr>
                <w:rFonts w:ascii="Times New Roman" w:hAnsi="Times New Roman"/>
                <w:sz w:val="18"/>
                <w:szCs w:val="24"/>
              </w:rPr>
              <w:t>$ 136,698.27</w:t>
            </w:r>
          </w:p>
        </w:tc>
        <w:tc>
          <w:tcPr>
            <w:tcW w:w="0" w:type="auto"/>
            <w:vAlign w:val="center"/>
          </w:tcPr>
          <w:p w:rsidR="0092653E" w:rsidRPr="00657B87" w:rsidRDefault="0092653E" w:rsidP="0092653E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657B87">
              <w:rPr>
                <w:rFonts w:ascii="Times New Roman" w:hAnsi="Times New Roman"/>
                <w:sz w:val="18"/>
                <w:szCs w:val="24"/>
              </w:rPr>
              <w:t>$ 100,541.77</w:t>
            </w:r>
          </w:p>
        </w:tc>
        <w:tc>
          <w:tcPr>
            <w:tcW w:w="0" w:type="auto"/>
            <w:vAlign w:val="center"/>
          </w:tcPr>
          <w:p w:rsidR="0092653E" w:rsidRPr="00657B87" w:rsidRDefault="0092653E" w:rsidP="0092653E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657B87">
              <w:rPr>
                <w:rFonts w:ascii="Times New Roman" w:hAnsi="Times New Roman"/>
                <w:sz w:val="18"/>
                <w:szCs w:val="24"/>
              </w:rPr>
              <w:t>$ 57,246.70</w:t>
            </w:r>
          </w:p>
        </w:tc>
        <w:tc>
          <w:tcPr>
            <w:tcW w:w="0" w:type="auto"/>
            <w:vAlign w:val="center"/>
          </w:tcPr>
          <w:p w:rsidR="0092653E" w:rsidRPr="00657B87" w:rsidRDefault="0092653E" w:rsidP="0092653E">
            <w:pPr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657B87">
              <w:rPr>
                <w:rFonts w:ascii="Times New Roman" w:hAnsi="Times New Roman"/>
                <w:b/>
                <w:sz w:val="18"/>
                <w:szCs w:val="24"/>
              </w:rPr>
              <w:t>$ 434,958.70</w:t>
            </w:r>
          </w:p>
        </w:tc>
      </w:tr>
    </w:tbl>
    <w:p w:rsidR="0092653E" w:rsidRDefault="0092653E" w:rsidP="0092653E">
      <w:pPr>
        <w:spacing w:after="0"/>
        <w:jc w:val="both"/>
        <w:rPr>
          <w:rFonts w:ascii="Times New Roman" w:hAnsi="Times New Roman"/>
          <w:szCs w:val="24"/>
        </w:rPr>
      </w:pPr>
    </w:p>
    <w:p w:rsidR="00657B87" w:rsidRDefault="00657B87" w:rsidP="00657B87">
      <w:pPr>
        <w:spacing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Además, se informa que toda la documentación original está en la Dirección de Adquisiciones y Contrataciones Institucionales (DACI) por tal razón deberá solicitar al Ministerio de Justicia y Seguridad Pública (MJSP) lo requerido a esta Dirección General.</w:t>
      </w:r>
    </w:p>
    <w:p w:rsidR="00657B87" w:rsidRDefault="00657B87" w:rsidP="002E27C8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92653E" w:rsidRDefault="00705853" w:rsidP="002E27C8">
      <w:pPr>
        <w:spacing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 se omite manifestar que el seguro que posee todo empleado de esta Institución, proviene directamente del Seguro Colectivo proporcionado por el Gobierno de El Salvador, a </w:t>
      </w:r>
      <w:r w:rsidR="003B5888">
        <w:rPr>
          <w:rFonts w:ascii="Times New Roman" w:hAnsi="Times New Roman"/>
          <w:szCs w:val="24"/>
        </w:rPr>
        <w:t>través del Ministerio de Hacienda y por ende se desconocen los mecanismos utilizados por dicha Institución para su obtención.</w:t>
      </w:r>
    </w:p>
    <w:p w:rsidR="002E27C8" w:rsidRPr="009D0466" w:rsidRDefault="002E27C8" w:rsidP="002E27C8">
      <w:pPr>
        <w:spacing w:after="0"/>
        <w:jc w:val="both"/>
        <w:rPr>
          <w:rFonts w:ascii="Times New Roman" w:hAnsi="Times New Roman"/>
          <w:szCs w:val="24"/>
        </w:rPr>
      </w:pPr>
    </w:p>
    <w:p w:rsidR="002E27C8" w:rsidRPr="009D0466" w:rsidRDefault="002E27C8" w:rsidP="002E27C8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9D0466">
        <w:rPr>
          <w:rFonts w:ascii="Times New Roman" w:hAnsi="Times New Roman"/>
          <w:szCs w:val="24"/>
        </w:rPr>
        <w:lastRenderedPageBreak/>
        <w:t>Queda expedito el derecho de la persona solicitante de proceder conforme a lo establecido en el art. 82 de la Ley de Acceso a la Información Pública.</w:t>
      </w:r>
    </w:p>
    <w:p w:rsidR="002E27C8" w:rsidRPr="009D0466" w:rsidRDefault="002E27C8" w:rsidP="002E27C8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2E27C8" w:rsidRPr="009D0466" w:rsidRDefault="002E27C8" w:rsidP="002E27C8">
      <w:pPr>
        <w:spacing w:after="0"/>
        <w:ind w:firstLine="708"/>
        <w:jc w:val="both"/>
        <w:rPr>
          <w:rFonts w:ascii="Arial" w:hAnsi="Arial" w:cs="Arial"/>
          <w:sz w:val="20"/>
        </w:rPr>
      </w:pPr>
      <w:r w:rsidRPr="009D0466">
        <w:rPr>
          <w:rFonts w:ascii="Times New Roman" w:hAnsi="Times New Roman"/>
          <w:szCs w:val="24"/>
        </w:rPr>
        <w:t xml:space="preserve">San Salvador, a las </w:t>
      </w:r>
      <w:r w:rsidR="0092653E">
        <w:rPr>
          <w:rFonts w:ascii="Times New Roman" w:hAnsi="Times New Roman"/>
          <w:szCs w:val="24"/>
        </w:rPr>
        <w:t>ocho</w:t>
      </w:r>
      <w:r w:rsidRPr="009D0466">
        <w:rPr>
          <w:rFonts w:ascii="Times New Roman" w:hAnsi="Times New Roman"/>
          <w:szCs w:val="24"/>
        </w:rPr>
        <w:t xml:space="preserve"> horas con </w:t>
      </w:r>
      <w:r>
        <w:rPr>
          <w:rFonts w:ascii="Times New Roman" w:hAnsi="Times New Roman"/>
          <w:szCs w:val="24"/>
        </w:rPr>
        <w:t xml:space="preserve">veintiocho </w:t>
      </w:r>
      <w:r w:rsidRPr="009D0466">
        <w:rPr>
          <w:rFonts w:ascii="Times New Roman" w:hAnsi="Times New Roman"/>
          <w:szCs w:val="24"/>
        </w:rPr>
        <w:t xml:space="preserve">minutos del día </w:t>
      </w:r>
      <w:r w:rsidR="0092653E">
        <w:rPr>
          <w:rFonts w:ascii="Times New Roman" w:hAnsi="Times New Roman"/>
          <w:szCs w:val="24"/>
        </w:rPr>
        <w:t xml:space="preserve">veintiséis </w:t>
      </w:r>
      <w:r w:rsidRPr="009D0466">
        <w:rPr>
          <w:rFonts w:ascii="Times New Roman" w:hAnsi="Times New Roman"/>
          <w:szCs w:val="24"/>
        </w:rPr>
        <w:t>de septiembre de dos mil dieciséis.</w:t>
      </w:r>
    </w:p>
    <w:p w:rsidR="002E27C8" w:rsidRPr="009D0466" w:rsidRDefault="002E27C8" w:rsidP="002E27C8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2E27C8" w:rsidRDefault="002E27C8" w:rsidP="002E27C8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01003E" w:rsidRDefault="0001003E" w:rsidP="002E27C8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01003E" w:rsidRPr="009D0466" w:rsidRDefault="0001003E" w:rsidP="002E27C8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2E27C8" w:rsidRDefault="002E27C8" w:rsidP="002E27C8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2E27C8" w:rsidRPr="0002077B" w:rsidRDefault="002E27C8" w:rsidP="002E27C8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2E27C8" w:rsidRPr="0002077B" w:rsidRDefault="002E27C8" w:rsidP="002E27C8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92653E" w:rsidRDefault="0092653E" w:rsidP="002E27C8">
      <w:pPr>
        <w:rPr>
          <w:rFonts w:ascii="Times New Roman" w:hAnsi="Times New Roman"/>
          <w:sz w:val="18"/>
          <w:szCs w:val="18"/>
        </w:rPr>
      </w:pPr>
    </w:p>
    <w:p w:rsidR="0001003E" w:rsidRDefault="0001003E" w:rsidP="002E27C8">
      <w:pPr>
        <w:rPr>
          <w:rFonts w:ascii="Times New Roman" w:hAnsi="Times New Roman"/>
          <w:sz w:val="18"/>
          <w:szCs w:val="18"/>
        </w:rPr>
      </w:pPr>
    </w:p>
    <w:p w:rsidR="0001003E" w:rsidRDefault="0001003E" w:rsidP="002E27C8">
      <w:pPr>
        <w:rPr>
          <w:rFonts w:ascii="Times New Roman" w:hAnsi="Times New Roman"/>
          <w:sz w:val="18"/>
          <w:szCs w:val="18"/>
        </w:rPr>
      </w:pPr>
    </w:p>
    <w:p w:rsidR="002E27C8" w:rsidRDefault="002E27C8" w:rsidP="002E27C8">
      <w:pPr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245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355898" w:rsidRDefault="00355898">
      <w:pPr>
        <w:rPr>
          <w:rFonts w:asciiTheme="minorHAnsi" w:hAnsiTheme="minorHAnsi" w:cs="Arial"/>
          <w:sz w:val="24"/>
          <w:szCs w:val="24"/>
        </w:rPr>
      </w:pPr>
    </w:p>
    <w:sectPr w:rsidR="00355898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E6D" w:rsidRDefault="00A26E6D" w:rsidP="00B6563F">
      <w:pPr>
        <w:spacing w:after="0" w:line="240" w:lineRule="auto"/>
      </w:pPr>
      <w:r>
        <w:separator/>
      </w:r>
    </w:p>
  </w:endnote>
  <w:endnote w:type="continuationSeparator" w:id="0">
    <w:p w:rsidR="00A26E6D" w:rsidRDefault="00A26E6D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E6D" w:rsidRDefault="00A26E6D" w:rsidP="00B6563F">
      <w:pPr>
        <w:spacing w:after="0" w:line="240" w:lineRule="auto"/>
      </w:pPr>
      <w:r>
        <w:separator/>
      </w:r>
    </w:p>
  </w:footnote>
  <w:footnote w:type="continuationSeparator" w:id="0">
    <w:p w:rsidR="00A26E6D" w:rsidRDefault="00A26E6D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54AA996C" wp14:editId="2FCCA531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58EA2449" wp14:editId="297EFC68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A5ED3D" wp14:editId="038AED45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26E6D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87BF1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59D1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349A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99B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8551C-2F04-4325-8960-87312639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5</cp:revision>
  <cp:lastPrinted>2017-01-06T17:05:00Z</cp:lastPrinted>
  <dcterms:created xsi:type="dcterms:W3CDTF">2017-02-21T16:52:00Z</dcterms:created>
  <dcterms:modified xsi:type="dcterms:W3CDTF">2017-03-01T15:25:00Z</dcterms:modified>
</cp:coreProperties>
</file>