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FC" w:rsidRDefault="00D566FC" w:rsidP="00D566FC">
      <w:pPr>
        <w:rPr>
          <w:rFonts w:asciiTheme="majorHAnsi" w:hAnsiTheme="majorHAnsi" w:cs="Arial"/>
        </w:rPr>
      </w:pPr>
    </w:p>
    <w:p w:rsidR="00040154" w:rsidRPr="00E67C95" w:rsidRDefault="00040154" w:rsidP="000401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 w:rsidR="00AE54A6" w:rsidRPr="00AE54A6">
        <w:rPr>
          <w:rFonts w:ascii="Times New Roman" w:hAnsi="Times New Roman"/>
          <w:sz w:val="24"/>
          <w:szCs w:val="24"/>
          <w:highlight w:val="black"/>
        </w:rPr>
        <w:t>XXXXXXXXXXXXXXXXXXXXXXXXXX</w:t>
      </w:r>
      <w:r w:rsidRPr="00E67C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="00AE54A6" w:rsidRPr="00AE54A6">
        <w:rPr>
          <w:rFonts w:ascii="Times New Roman" w:hAnsi="Times New Roman"/>
          <w:b/>
          <w:sz w:val="24"/>
          <w:szCs w:val="24"/>
          <w:highlight w:val="black"/>
        </w:rPr>
        <w:t>XXXXXXXXXXXXXXXXXXXXXXXXXXXXXXXXXXX</w:t>
      </w:r>
      <w:r w:rsidRPr="00E67C95">
        <w:rPr>
          <w:rFonts w:ascii="Times New Roman" w:hAnsi="Times New Roman"/>
          <w:sz w:val="24"/>
          <w:szCs w:val="24"/>
        </w:rPr>
        <w:t>, quien solicita:</w:t>
      </w:r>
      <w:bookmarkStart w:id="0" w:name="_GoBack"/>
      <w:bookmarkEnd w:id="0"/>
    </w:p>
    <w:p w:rsidR="00040154" w:rsidRDefault="00040154" w:rsidP="003A76A2">
      <w:pPr>
        <w:pStyle w:val="Prrafodelista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4"/>
          <w:lang w:eastAsia="es-SV"/>
        </w:rPr>
        <w:t>“La clasificación de los privados de libertad según las fases de internamiento en el Penal de Apanteos, Santa Ana”</w:t>
      </w:r>
    </w:p>
    <w:p w:rsidR="00040154" w:rsidRDefault="00040154" w:rsidP="000401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0154" w:rsidRPr="005E7463" w:rsidRDefault="00040154" w:rsidP="0004015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y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4C25C5">
        <w:rPr>
          <w:rFonts w:ascii="Times New Roman" w:hAnsi="Times New Roman"/>
          <w:sz w:val="24"/>
          <w:szCs w:val="24"/>
        </w:rPr>
        <w:t xml:space="preserve">Conceder el acceso a la información solicitada, </w:t>
      </w:r>
      <w:r>
        <w:rPr>
          <w:rFonts w:ascii="Times New Roman" w:hAnsi="Times New Roman"/>
          <w:sz w:val="24"/>
          <w:szCs w:val="24"/>
        </w:rPr>
        <w:t xml:space="preserve">recibida en esta Unidad por la Unidad Generadora correspondiente, haciendo de conocimiento que ese Centro Penal de Apanteos está clasificado según el Régimen Penitenciario como un Centro Preventivo y de Cumplimiento de Pena, por ende, dentro de sus once sectores se albergan privados de libertad de las </w:t>
      </w:r>
      <w:r w:rsidR="00AB0309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ases de </w:t>
      </w:r>
      <w:r w:rsidR="00AB0309">
        <w:rPr>
          <w:rFonts w:ascii="Times New Roman" w:hAnsi="Times New Roman"/>
          <w:sz w:val="24"/>
          <w:szCs w:val="24"/>
        </w:rPr>
        <w:t xml:space="preserve">Adaptación </w:t>
      </w:r>
      <w:r>
        <w:rPr>
          <w:rFonts w:ascii="Times New Roman" w:hAnsi="Times New Roman"/>
          <w:sz w:val="24"/>
          <w:szCs w:val="24"/>
        </w:rPr>
        <w:t xml:space="preserve">y </w:t>
      </w:r>
      <w:r w:rsidR="00AB0309">
        <w:rPr>
          <w:rFonts w:ascii="Times New Roman" w:hAnsi="Times New Roman"/>
          <w:sz w:val="24"/>
          <w:szCs w:val="24"/>
        </w:rPr>
        <w:t>Ordinaria</w:t>
      </w:r>
      <w:r>
        <w:rPr>
          <w:rFonts w:ascii="Times New Roman" w:hAnsi="Times New Roman"/>
          <w:sz w:val="24"/>
          <w:szCs w:val="24"/>
        </w:rPr>
        <w:t xml:space="preserve">, además de los detenidos en carácter provisional. Cabe aclarar que la Granja Penitenciaria de Santa Ana depende </w:t>
      </w:r>
      <w:r w:rsidR="00AB0309">
        <w:rPr>
          <w:rFonts w:ascii="Times New Roman" w:hAnsi="Times New Roman"/>
          <w:sz w:val="24"/>
          <w:szCs w:val="24"/>
        </w:rPr>
        <w:t>administrativamente de ese Centro Penal de Apanteos, dentro de la cual hay internos de Semilibertad, es un Centro Abierto según el referido Régimen</w:t>
      </w:r>
      <w:r>
        <w:rPr>
          <w:rFonts w:ascii="Times New Roman" w:hAnsi="Times New Roman"/>
          <w:sz w:val="24"/>
          <w:szCs w:val="24"/>
        </w:rPr>
        <w:t>.</w:t>
      </w:r>
    </w:p>
    <w:p w:rsidR="00040154" w:rsidRDefault="00040154" w:rsidP="000401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154" w:rsidRPr="00E67C95" w:rsidRDefault="00040154" w:rsidP="000401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040154" w:rsidRDefault="00040154" w:rsidP="0004015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0154" w:rsidRDefault="00040154" w:rsidP="00040154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catorce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</w:t>
      </w:r>
      <w:r w:rsidR="00AB0309">
        <w:rPr>
          <w:rFonts w:ascii="Times New Roman" w:hAnsi="Times New Roman"/>
          <w:sz w:val="24"/>
          <w:szCs w:val="24"/>
        </w:rPr>
        <w:t xml:space="preserve">veinticinco </w:t>
      </w:r>
      <w:r>
        <w:rPr>
          <w:rFonts w:ascii="Times New Roman" w:hAnsi="Times New Roman"/>
          <w:sz w:val="24"/>
          <w:szCs w:val="24"/>
        </w:rPr>
        <w:t xml:space="preserve">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 w:rsidR="00AB0309">
        <w:rPr>
          <w:rFonts w:ascii="Times New Roman" w:hAnsi="Times New Roman"/>
          <w:sz w:val="24"/>
          <w:szCs w:val="24"/>
        </w:rPr>
        <w:t xml:space="preserve">dieciséis </w:t>
      </w:r>
      <w:r w:rsidRPr="00E67C95">
        <w:rPr>
          <w:rFonts w:ascii="Times New Roman" w:hAnsi="Times New Roman"/>
          <w:sz w:val="24"/>
          <w:szCs w:val="24"/>
        </w:rPr>
        <w:t xml:space="preserve">de </w:t>
      </w:r>
      <w:r w:rsidR="00AB0309">
        <w:rPr>
          <w:rFonts w:ascii="Times New Roman" w:hAnsi="Times New Roman"/>
          <w:sz w:val="24"/>
          <w:szCs w:val="24"/>
        </w:rPr>
        <w:t>agosto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040154" w:rsidRDefault="00040154" w:rsidP="0004015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040154" w:rsidRDefault="00040154" w:rsidP="0004015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040154" w:rsidRDefault="00040154" w:rsidP="0004015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040154" w:rsidRDefault="00040154" w:rsidP="0004015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040154" w:rsidRDefault="00040154" w:rsidP="0004015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040154" w:rsidRPr="0002077B" w:rsidRDefault="00040154" w:rsidP="00040154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040154" w:rsidRPr="0002077B" w:rsidRDefault="00040154" w:rsidP="00040154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040154" w:rsidRDefault="00040154" w:rsidP="00040154">
      <w:pPr>
        <w:spacing w:after="0"/>
        <w:rPr>
          <w:rFonts w:ascii="Times New Roman" w:hAnsi="Times New Roman"/>
          <w:sz w:val="18"/>
          <w:szCs w:val="18"/>
        </w:rPr>
      </w:pPr>
    </w:p>
    <w:p w:rsidR="00040154" w:rsidRDefault="00040154" w:rsidP="00040154">
      <w:pPr>
        <w:spacing w:after="0"/>
        <w:rPr>
          <w:rFonts w:ascii="Times New Roman" w:hAnsi="Times New Roman"/>
          <w:sz w:val="18"/>
          <w:szCs w:val="18"/>
        </w:rPr>
      </w:pPr>
    </w:p>
    <w:p w:rsidR="00040154" w:rsidRDefault="00040154" w:rsidP="00040154">
      <w:pPr>
        <w:spacing w:after="0"/>
        <w:rPr>
          <w:rFonts w:ascii="Times New Roman" w:hAnsi="Times New Roman"/>
          <w:sz w:val="18"/>
          <w:szCs w:val="18"/>
        </w:rPr>
      </w:pPr>
    </w:p>
    <w:p w:rsidR="00040154" w:rsidRDefault="00040154" w:rsidP="00040154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 w:rsidR="00AB0309">
        <w:rPr>
          <w:rFonts w:ascii="Times New Roman" w:hAnsi="Times New Roman"/>
          <w:sz w:val="18"/>
          <w:szCs w:val="18"/>
        </w:rPr>
        <w:t>210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4648F8" w:rsidRDefault="004648F8">
      <w:pPr>
        <w:rPr>
          <w:rFonts w:asciiTheme="majorHAnsi" w:hAnsiTheme="majorHAnsi" w:cs="Arial"/>
        </w:rPr>
      </w:pPr>
    </w:p>
    <w:sectPr w:rsidR="004648F8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AD" w:rsidRDefault="004815AD" w:rsidP="00B6563F">
      <w:pPr>
        <w:spacing w:after="0" w:line="240" w:lineRule="auto"/>
      </w:pPr>
      <w:r>
        <w:separator/>
      </w:r>
    </w:p>
  </w:endnote>
  <w:endnote w:type="continuationSeparator" w:id="0">
    <w:p w:rsidR="004815AD" w:rsidRDefault="004815AD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AD" w:rsidRDefault="004815AD" w:rsidP="00B6563F">
      <w:pPr>
        <w:spacing w:after="0" w:line="240" w:lineRule="auto"/>
      </w:pPr>
      <w:r>
        <w:separator/>
      </w:r>
    </w:p>
  </w:footnote>
  <w:footnote w:type="continuationSeparator" w:id="0">
    <w:p w:rsidR="004815AD" w:rsidRDefault="004815AD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2A2ED6EB" wp14:editId="61F7C791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79AFE97A" wp14:editId="6C9CEB6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00830C" wp14:editId="3DB04418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590B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5AD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2A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54A6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C72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0DE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588C-C7B6-41C7-A430-C51F35DE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5</cp:revision>
  <cp:lastPrinted>2017-01-06T17:05:00Z</cp:lastPrinted>
  <dcterms:created xsi:type="dcterms:W3CDTF">2017-02-20T20:27:00Z</dcterms:created>
  <dcterms:modified xsi:type="dcterms:W3CDTF">2017-02-28T19:29:00Z</dcterms:modified>
</cp:coreProperties>
</file>