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BA" w:rsidRPr="00B91F36" w:rsidRDefault="00F33DBA" w:rsidP="00F33DBA">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46522B8B" wp14:editId="595D5FB1">
            <wp:simplePos x="0" y="0"/>
            <wp:positionH relativeFrom="column">
              <wp:posOffset>5082540</wp:posOffset>
            </wp:positionH>
            <wp:positionV relativeFrom="paragraph">
              <wp:posOffset>-191135</wp:posOffset>
            </wp:positionV>
            <wp:extent cx="1155065" cy="657225"/>
            <wp:effectExtent l="0" t="0" r="6985" b="9525"/>
            <wp:wrapSquare wrapText="bothSides"/>
            <wp:docPr id="3" name="Imagen 3"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06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9264" behindDoc="0" locked="0" layoutInCell="1" allowOverlap="1" wp14:anchorId="1F90AB92" wp14:editId="0C12BFBB">
            <wp:simplePos x="0" y="0"/>
            <wp:positionH relativeFrom="column">
              <wp:posOffset>-584835</wp:posOffset>
            </wp:positionH>
            <wp:positionV relativeFrom="paragraph">
              <wp:posOffset>-230505</wp:posOffset>
            </wp:positionV>
            <wp:extent cx="904875" cy="714375"/>
            <wp:effectExtent l="0" t="0" r="9525" b="9525"/>
            <wp:wrapSquare wrapText="bothSides"/>
            <wp:docPr id="2" name="Imagen 2"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70" t="953"/>
                    <a:stretch/>
                  </pic:blipFill>
                  <pic:spPr bwMode="auto">
                    <a:xfrm>
                      <a:off x="0" y="0"/>
                      <a:ext cx="904875"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1F36">
        <w:rPr>
          <w:rFonts w:ascii="Arial" w:hAnsi="Arial" w:cs="Arial"/>
          <w:b/>
          <w:sz w:val="18"/>
          <w:szCs w:val="18"/>
        </w:rPr>
        <w:t>MINISTERIO DE JUSTICIA Y SEGURIDAD PÚBLICA</w:t>
      </w:r>
    </w:p>
    <w:p w:rsidR="00F33DBA" w:rsidRPr="00B91F36" w:rsidRDefault="00F33DBA" w:rsidP="00F33DBA">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F33DBA" w:rsidRPr="00B91F36" w:rsidRDefault="00F33DBA" w:rsidP="00F33DBA">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F33DBA" w:rsidRPr="00C3509C" w:rsidRDefault="00F33DBA" w:rsidP="00F33DBA">
      <w:pPr>
        <w:pStyle w:val="Piedepgina"/>
        <w:jc w:val="center"/>
        <w:rPr>
          <w:sz w:val="16"/>
          <w:szCs w:val="16"/>
        </w:rPr>
      </w:pPr>
      <w:r w:rsidRPr="00C3509C">
        <w:rPr>
          <w:rFonts w:ascii="Arial" w:hAnsi="Arial" w:cs="Arial"/>
          <w:bCs/>
          <w:sz w:val="16"/>
          <w:szCs w:val="16"/>
          <w:lang w:val="es-ES"/>
        </w:rPr>
        <w:t>7ª Avenida Norte y Pasaje N° 3 Urbanización Santa Adela Casa N° 1 S</w:t>
      </w:r>
      <w:r>
        <w:rPr>
          <w:rFonts w:ascii="Arial" w:hAnsi="Arial" w:cs="Arial"/>
          <w:bCs/>
          <w:sz w:val="16"/>
          <w:szCs w:val="16"/>
          <w:lang w:val="es-ES"/>
        </w:rPr>
        <w:t>a</w:t>
      </w:r>
      <w:r w:rsidRPr="00C3509C">
        <w:rPr>
          <w:rFonts w:ascii="Arial" w:hAnsi="Arial" w:cs="Arial"/>
          <w:bCs/>
          <w:sz w:val="16"/>
          <w:szCs w:val="16"/>
          <w:lang w:val="es-ES"/>
        </w:rPr>
        <w:t>n</w:t>
      </w:r>
      <w:r>
        <w:rPr>
          <w:rFonts w:ascii="Arial" w:hAnsi="Arial" w:cs="Arial"/>
          <w:bCs/>
          <w:sz w:val="16"/>
          <w:szCs w:val="16"/>
          <w:lang w:val="es-ES"/>
        </w:rPr>
        <w:t xml:space="preserve"> Salvador </w:t>
      </w:r>
      <w:r w:rsidRPr="00C3509C">
        <w:rPr>
          <w:rFonts w:ascii="Arial" w:hAnsi="Arial" w:cs="Arial"/>
          <w:bCs/>
          <w:sz w:val="16"/>
          <w:szCs w:val="16"/>
          <w:lang w:val="es-ES"/>
        </w:rPr>
        <w:t>Tel. 2527-</w:t>
      </w:r>
      <w:r>
        <w:rPr>
          <w:rFonts w:ascii="Arial" w:hAnsi="Arial" w:cs="Arial"/>
          <w:bCs/>
          <w:sz w:val="16"/>
          <w:szCs w:val="16"/>
          <w:lang w:val="es-ES"/>
        </w:rPr>
        <w:t>8</w:t>
      </w:r>
      <w:r w:rsidRPr="00C3509C">
        <w:rPr>
          <w:rFonts w:ascii="Arial" w:hAnsi="Arial" w:cs="Arial"/>
          <w:bCs/>
          <w:sz w:val="16"/>
          <w:szCs w:val="16"/>
          <w:lang w:val="es-ES"/>
        </w:rPr>
        <w:t>700</w:t>
      </w:r>
    </w:p>
    <w:p w:rsidR="008F18B3" w:rsidRDefault="00F33DBA" w:rsidP="008F18B3">
      <w:pPr>
        <w:rPr>
          <w:rFonts w:asciiTheme="majorHAnsi" w:hAnsiTheme="majorHAnsi"/>
        </w:rPr>
      </w:pPr>
      <w:r w:rsidRPr="00C3509C">
        <w:rPr>
          <w:rFonts w:ascii="Arial Narrow" w:hAnsi="Arial Narrow"/>
          <w:noProof/>
          <w:sz w:val="16"/>
          <w:szCs w:val="16"/>
          <w:lang w:eastAsia="es-SV"/>
        </w:rPr>
        <mc:AlternateContent>
          <mc:Choice Requires="wps">
            <w:drawing>
              <wp:anchor distT="4294967294" distB="4294967294" distL="114300" distR="114300" simplePos="0" relativeHeight="251661312" behindDoc="0" locked="0" layoutInCell="1" allowOverlap="1" wp14:anchorId="0313CABF" wp14:editId="2955BC48">
                <wp:simplePos x="0" y="0"/>
                <wp:positionH relativeFrom="column">
                  <wp:posOffset>-584200</wp:posOffset>
                </wp:positionH>
                <wp:positionV relativeFrom="paragraph">
                  <wp:posOffset>41275</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pt,3.25pt" to="490.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" strokeweight="1.5pt"/>
            </w:pict>
          </mc:Fallback>
        </mc:AlternateContent>
      </w:r>
    </w:p>
    <w:p w:rsidR="00F33DBA" w:rsidRDefault="00F33DBA" w:rsidP="00E73BC0">
      <w:pPr>
        <w:jc w:val="both"/>
        <w:rPr>
          <w:rFonts w:asciiTheme="majorHAnsi" w:hAnsiTheme="majorHAnsi"/>
        </w:rPr>
      </w:pPr>
      <w:r>
        <w:rPr>
          <w:rFonts w:asciiTheme="majorHAnsi" w:hAnsiTheme="majorHAnsi"/>
        </w:rPr>
        <w:t>Vista la solicitud de</w:t>
      </w:r>
      <w:r w:rsidR="00E73BC0">
        <w:rPr>
          <w:rFonts w:asciiTheme="majorHAnsi" w:hAnsiTheme="majorHAnsi"/>
        </w:rPr>
        <w:t xml:space="preserve"> </w:t>
      </w:r>
      <w:r w:rsidR="00E73BC0" w:rsidRPr="002837BA">
        <w:rPr>
          <w:rFonts w:asciiTheme="majorHAnsi" w:hAnsiTheme="majorHAnsi"/>
          <w:b/>
          <w:highlight w:val="black"/>
        </w:rPr>
        <w:t>XXXXXXXXXXXXXXXXXXXXXXXXXXXXXXXXXX</w:t>
      </w:r>
      <w:r w:rsidRPr="002D56B2">
        <w:rPr>
          <w:rFonts w:asciiTheme="majorHAnsi" w:hAnsiTheme="majorHAnsi"/>
        </w:rPr>
        <w:t xml:space="preserve">, </w:t>
      </w:r>
      <w:r w:rsidR="00E57C48">
        <w:rPr>
          <w:rFonts w:asciiTheme="majorHAnsi" w:hAnsiTheme="majorHAnsi"/>
        </w:rPr>
        <w:t>con documento único de identidad</w:t>
      </w:r>
      <w:r w:rsidRPr="002D56B2">
        <w:rPr>
          <w:rFonts w:asciiTheme="majorHAnsi" w:hAnsiTheme="majorHAnsi"/>
        </w:rPr>
        <w:t xml:space="preserve"> número </w:t>
      </w:r>
      <w:r w:rsidR="00E73BC0" w:rsidRPr="002837BA">
        <w:rPr>
          <w:rFonts w:asciiTheme="majorHAnsi" w:hAnsiTheme="majorHAnsi"/>
          <w:b/>
          <w:highlight w:val="black"/>
        </w:rPr>
        <w:t>XXXXXXXXXXXXXXXXXXXXXXXXXXXXXXXXXXXXXXXXXXXXXXX</w:t>
      </w:r>
      <w:r w:rsidRPr="002D56B2">
        <w:rPr>
          <w:rFonts w:asciiTheme="majorHAnsi" w:hAnsiTheme="majorHAnsi"/>
        </w:rPr>
        <w:t>, quien solicita:</w:t>
      </w:r>
      <w:bookmarkStart w:id="0" w:name="_GoBack"/>
      <w:bookmarkEnd w:id="0"/>
    </w:p>
    <w:p w:rsidR="00F33DBA" w:rsidRPr="00E57C48" w:rsidRDefault="00F33DBA" w:rsidP="00F33DBA">
      <w:pPr>
        <w:spacing w:after="0" w:line="240" w:lineRule="auto"/>
        <w:ind w:firstLine="708"/>
        <w:jc w:val="both"/>
        <w:rPr>
          <w:rFonts w:ascii="Cambria" w:hAnsi="Cambria" w:cs="Arial"/>
          <w:i/>
        </w:rPr>
      </w:pPr>
    </w:p>
    <w:p w:rsidR="00315A69" w:rsidRDefault="00315A69" w:rsidP="00315A69">
      <w:pPr>
        <w:spacing w:line="240" w:lineRule="auto"/>
        <w:ind w:firstLine="360"/>
        <w:jc w:val="both"/>
        <w:rPr>
          <w:rFonts w:ascii="Cambria" w:hAnsi="Cambria" w:cs="Calibri"/>
        </w:rPr>
      </w:pPr>
      <w:r>
        <w:rPr>
          <w:rFonts w:ascii="Cambria" w:hAnsi="Cambria" w:cs="Calibri"/>
        </w:rPr>
        <w:t>“Proporcione la siguiente información generada por la institución que usted representa, durante el período que comprende desde el 01 de junio de 2015 hasta el 25 de mayo de 2016 que consiste en:</w:t>
      </w:r>
    </w:p>
    <w:p w:rsidR="00315A69" w:rsidRDefault="00315A69" w:rsidP="00315A69">
      <w:pPr>
        <w:pStyle w:val="Prrafodelista"/>
        <w:numPr>
          <w:ilvl w:val="0"/>
          <w:numId w:val="1"/>
        </w:numPr>
        <w:spacing w:line="240" w:lineRule="auto"/>
        <w:jc w:val="both"/>
        <w:rPr>
          <w:rFonts w:ascii="Cambria" w:hAnsi="Cambria" w:cs="Calibri"/>
          <w:b/>
        </w:rPr>
      </w:pPr>
      <w:r w:rsidRPr="00C3509C">
        <w:rPr>
          <w:rFonts w:ascii="Cambria" w:hAnsi="Cambria" w:cs="Calibri"/>
          <w:b/>
        </w:rPr>
        <w:t>EN MATERIA DE ACCESO A LA INFORMACIÓN</w:t>
      </w:r>
    </w:p>
    <w:p w:rsidR="00315A69" w:rsidRDefault="00315A69" w:rsidP="00315A69">
      <w:pPr>
        <w:pStyle w:val="Prrafodelista"/>
        <w:spacing w:line="240" w:lineRule="auto"/>
        <w:ind w:left="1080"/>
        <w:jc w:val="both"/>
        <w:rPr>
          <w:rFonts w:ascii="Cambria" w:hAnsi="Cambria" w:cs="Calibri"/>
          <w:b/>
        </w:rPr>
      </w:pPr>
    </w:p>
    <w:p w:rsidR="00315A69" w:rsidRDefault="00315A69" w:rsidP="00315A69">
      <w:pPr>
        <w:pStyle w:val="Prrafodelista"/>
        <w:numPr>
          <w:ilvl w:val="0"/>
          <w:numId w:val="2"/>
        </w:numPr>
        <w:spacing w:line="240" w:lineRule="auto"/>
        <w:jc w:val="both"/>
        <w:rPr>
          <w:rFonts w:ascii="Cambria" w:hAnsi="Cambria" w:cs="Calibri"/>
          <w:b/>
        </w:rPr>
      </w:pPr>
      <w:r>
        <w:rPr>
          <w:rFonts w:ascii="Cambria" w:hAnsi="Cambria" w:cs="Calibri"/>
          <w:b/>
        </w:rPr>
        <w:t>Solicitudes de información</w:t>
      </w:r>
    </w:p>
    <w:p w:rsidR="00315A69" w:rsidRDefault="00315A69" w:rsidP="00315A69">
      <w:pPr>
        <w:pStyle w:val="Prrafodelista"/>
        <w:numPr>
          <w:ilvl w:val="0"/>
          <w:numId w:val="3"/>
        </w:numPr>
        <w:spacing w:line="240" w:lineRule="auto"/>
        <w:jc w:val="both"/>
        <w:rPr>
          <w:rFonts w:ascii="Cambria" w:hAnsi="Cambria" w:cs="Calibri"/>
        </w:rPr>
      </w:pPr>
      <w:r w:rsidRPr="00C3509C">
        <w:rPr>
          <w:rFonts w:ascii="Cambria" w:hAnsi="Cambria" w:cs="Calibri"/>
        </w:rPr>
        <w:t xml:space="preserve">Número de solicitudes de información ingresadas durante el período señalado del 01 </w:t>
      </w:r>
      <w:r>
        <w:rPr>
          <w:rFonts w:ascii="Cambria" w:hAnsi="Cambria" w:cs="Calibri"/>
        </w:rPr>
        <w:t>de</w:t>
      </w:r>
      <w:r w:rsidRPr="00C3509C">
        <w:rPr>
          <w:rFonts w:ascii="Cambria" w:hAnsi="Cambria" w:cs="Calibri"/>
        </w:rPr>
        <w:t xml:space="preserve"> junio de 2015 hasta el 26 de mayo de 2016</w:t>
      </w:r>
      <w:r>
        <w:rPr>
          <w:rFonts w:ascii="Cambria" w:hAnsi="Cambria" w:cs="Calibri"/>
        </w:rPr>
        <w:t>.</w:t>
      </w:r>
    </w:p>
    <w:p w:rsidR="00315A69" w:rsidRDefault="00315A69" w:rsidP="00315A69">
      <w:pPr>
        <w:pStyle w:val="Prrafodelista"/>
        <w:numPr>
          <w:ilvl w:val="0"/>
          <w:numId w:val="3"/>
        </w:numPr>
        <w:spacing w:line="240" w:lineRule="auto"/>
        <w:jc w:val="both"/>
        <w:rPr>
          <w:rFonts w:ascii="Cambria" w:hAnsi="Cambria" w:cs="Calibri"/>
        </w:rPr>
      </w:pPr>
      <w:r>
        <w:rPr>
          <w:rFonts w:ascii="Cambria" w:hAnsi="Cambria" w:cs="Calibri"/>
        </w:rPr>
        <w:t xml:space="preserve">Número de solicitudes de información resueltas favorablemente durante el período señalado </w:t>
      </w:r>
      <w:r w:rsidRPr="00C3509C">
        <w:rPr>
          <w:rFonts w:ascii="Cambria" w:hAnsi="Cambria" w:cs="Calibri"/>
        </w:rPr>
        <w:t xml:space="preserve">del 01 </w:t>
      </w:r>
      <w:r>
        <w:rPr>
          <w:rFonts w:ascii="Cambria" w:hAnsi="Cambria" w:cs="Calibri"/>
        </w:rPr>
        <w:t>de</w:t>
      </w:r>
      <w:r w:rsidRPr="00C3509C">
        <w:rPr>
          <w:rFonts w:ascii="Cambria" w:hAnsi="Cambria" w:cs="Calibri"/>
        </w:rPr>
        <w:t xml:space="preserve"> junio de 2015 hasta el 26 de mayo de 2016</w:t>
      </w:r>
      <w:r>
        <w:rPr>
          <w:rFonts w:ascii="Cambria" w:hAnsi="Cambria" w:cs="Calibri"/>
        </w:rPr>
        <w:t>.</w:t>
      </w:r>
    </w:p>
    <w:p w:rsidR="00315A69" w:rsidRDefault="00315A69" w:rsidP="00315A69">
      <w:pPr>
        <w:pStyle w:val="Prrafodelista"/>
        <w:numPr>
          <w:ilvl w:val="0"/>
          <w:numId w:val="3"/>
        </w:numPr>
        <w:spacing w:line="240" w:lineRule="auto"/>
        <w:jc w:val="both"/>
        <w:rPr>
          <w:rFonts w:ascii="Cambria" w:hAnsi="Cambria" w:cs="Calibri"/>
        </w:rPr>
      </w:pPr>
      <w:r>
        <w:rPr>
          <w:rFonts w:ascii="Cambria" w:hAnsi="Cambria" w:cs="Calibri"/>
        </w:rPr>
        <w:t xml:space="preserve">Número de solicitudes de información denegadas en su totalidad durante el período señalado </w:t>
      </w:r>
      <w:r w:rsidRPr="00C3509C">
        <w:rPr>
          <w:rFonts w:ascii="Cambria" w:hAnsi="Cambria" w:cs="Calibri"/>
        </w:rPr>
        <w:t xml:space="preserve">del 01 </w:t>
      </w:r>
      <w:r>
        <w:rPr>
          <w:rFonts w:ascii="Cambria" w:hAnsi="Cambria" w:cs="Calibri"/>
        </w:rPr>
        <w:t>de</w:t>
      </w:r>
      <w:r w:rsidRPr="00C3509C">
        <w:rPr>
          <w:rFonts w:ascii="Cambria" w:hAnsi="Cambria" w:cs="Calibri"/>
        </w:rPr>
        <w:t xml:space="preserve"> junio de 2015 hasta el 26 de mayo de 2016</w:t>
      </w:r>
      <w:r>
        <w:rPr>
          <w:rFonts w:ascii="Cambria" w:hAnsi="Cambria" w:cs="Calibri"/>
        </w:rPr>
        <w:t>.</w:t>
      </w:r>
    </w:p>
    <w:p w:rsidR="00315A69" w:rsidRDefault="00315A69" w:rsidP="00315A69">
      <w:pPr>
        <w:pStyle w:val="Prrafodelista"/>
        <w:numPr>
          <w:ilvl w:val="0"/>
          <w:numId w:val="3"/>
        </w:numPr>
        <w:spacing w:line="240" w:lineRule="auto"/>
        <w:jc w:val="both"/>
        <w:rPr>
          <w:rFonts w:ascii="Cambria" w:hAnsi="Cambria" w:cs="Calibri"/>
        </w:rPr>
      </w:pPr>
      <w:r>
        <w:rPr>
          <w:rFonts w:ascii="Cambria" w:hAnsi="Cambria" w:cs="Calibri"/>
        </w:rPr>
        <w:t xml:space="preserve">Número de solicitudes de información denegadas parcialmente durante el período señalado </w:t>
      </w:r>
      <w:r w:rsidRPr="00C3509C">
        <w:rPr>
          <w:rFonts w:ascii="Cambria" w:hAnsi="Cambria" w:cs="Calibri"/>
        </w:rPr>
        <w:t xml:space="preserve">del 01 </w:t>
      </w:r>
      <w:r>
        <w:rPr>
          <w:rFonts w:ascii="Cambria" w:hAnsi="Cambria" w:cs="Calibri"/>
        </w:rPr>
        <w:t>de</w:t>
      </w:r>
      <w:r w:rsidRPr="00C3509C">
        <w:rPr>
          <w:rFonts w:ascii="Cambria" w:hAnsi="Cambria" w:cs="Calibri"/>
        </w:rPr>
        <w:t xml:space="preserve"> junio de 2015 hasta el 26 de mayo de 2016</w:t>
      </w:r>
      <w:r>
        <w:rPr>
          <w:rFonts w:ascii="Cambria" w:hAnsi="Cambria" w:cs="Calibri"/>
        </w:rPr>
        <w:t>.</w:t>
      </w:r>
    </w:p>
    <w:p w:rsidR="00315A69" w:rsidRDefault="00315A69" w:rsidP="00315A69">
      <w:pPr>
        <w:pStyle w:val="Prrafodelista"/>
        <w:numPr>
          <w:ilvl w:val="0"/>
          <w:numId w:val="3"/>
        </w:numPr>
        <w:spacing w:line="240" w:lineRule="auto"/>
        <w:jc w:val="both"/>
        <w:rPr>
          <w:rFonts w:ascii="Cambria" w:hAnsi="Cambria" w:cs="Calibri"/>
        </w:rPr>
      </w:pPr>
      <w:r>
        <w:rPr>
          <w:rFonts w:ascii="Cambria" w:hAnsi="Cambria" w:cs="Calibri"/>
        </w:rPr>
        <w:t xml:space="preserve">Número de solicitudes de información en trámite durante el período señalado </w:t>
      </w:r>
      <w:r w:rsidRPr="00C3509C">
        <w:rPr>
          <w:rFonts w:ascii="Cambria" w:hAnsi="Cambria" w:cs="Calibri"/>
        </w:rPr>
        <w:t xml:space="preserve">del 01 </w:t>
      </w:r>
      <w:r>
        <w:rPr>
          <w:rFonts w:ascii="Cambria" w:hAnsi="Cambria" w:cs="Calibri"/>
        </w:rPr>
        <w:t>de</w:t>
      </w:r>
      <w:r w:rsidRPr="00C3509C">
        <w:rPr>
          <w:rFonts w:ascii="Cambria" w:hAnsi="Cambria" w:cs="Calibri"/>
        </w:rPr>
        <w:t xml:space="preserve"> junio de 2015 hasta el 26 de mayo de 2016</w:t>
      </w:r>
      <w:r>
        <w:rPr>
          <w:rFonts w:ascii="Cambria" w:hAnsi="Cambria" w:cs="Calibri"/>
        </w:rPr>
        <w:t>.</w:t>
      </w:r>
    </w:p>
    <w:p w:rsidR="00315A69" w:rsidRDefault="00315A69" w:rsidP="00315A69">
      <w:pPr>
        <w:pStyle w:val="Prrafodelista"/>
        <w:spacing w:line="240" w:lineRule="auto"/>
        <w:jc w:val="both"/>
        <w:rPr>
          <w:rFonts w:ascii="Cambria" w:hAnsi="Cambria" w:cs="Calibri"/>
        </w:rPr>
      </w:pPr>
    </w:p>
    <w:p w:rsidR="00315A69" w:rsidRDefault="00315A69" w:rsidP="00315A69">
      <w:pPr>
        <w:pStyle w:val="Prrafodelista"/>
        <w:numPr>
          <w:ilvl w:val="0"/>
          <w:numId w:val="2"/>
        </w:numPr>
        <w:spacing w:line="240" w:lineRule="auto"/>
        <w:jc w:val="both"/>
        <w:rPr>
          <w:rFonts w:ascii="Cambria" w:hAnsi="Cambria" w:cs="Calibri"/>
          <w:b/>
        </w:rPr>
      </w:pPr>
      <w:r w:rsidRPr="009E3008">
        <w:rPr>
          <w:rFonts w:ascii="Cambria" w:hAnsi="Cambria" w:cs="Calibri"/>
        </w:rPr>
        <w:t xml:space="preserve"> </w:t>
      </w:r>
      <w:r>
        <w:rPr>
          <w:rFonts w:ascii="Cambria" w:hAnsi="Cambria" w:cs="Calibri"/>
          <w:b/>
        </w:rPr>
        <w:t>Solicitudes de información</w:t>
      </w:r>
    </w:p>
    <w:p w:rsidR="00315A69" w:rsidRDefault="00315A69" w:rsidP="00315A69">
      <w:pPr>
        <w:pStyle w:val="Prrafodelista"/>
        <w:numPr>
          <w:ilvl w:val="0"/>
          <w:numId w:val="3"/>
        </w:numPr>
        <w:spacing w:line="240" w:lineRule="auto"/>
        <w:jc w:val="both"/>
        <w:rPr>
          <w:rFonts w:ascii="Cambria" w:hAnsi="Cambria" w:cs="Calibri"/>
        </w:rPr>
      </w:pPr>
      <w:r>
        <w:rPr>
          <w:rFonts w:ascii="Cambria" w:hAnsi="Cambria" w:cs="Calibri"/>
        </w:rPr>
        <w:t>Número total de requerimientos ingresados detallando:</w:t>
      </w:r>
    </w:p>
    <w:p w:rsidR="00315A69" w:rsidRDefault="00315A69" w:rsidP="00315A69">
      <w:pPr>
        <w:pStyle w:val="Prrafodelista"/>
        <w:numPr>
          <w:ilvl w:val="0"/>
          <w:numId w:val="4"/>
        </w:numPr>
        <w:spacing w:line="240" w:lineRule="auto"/>
        <w:jc w:val="both"/>
        <w:rPr>
          <w:rFonts w:ascii="Cambria" w:hAnsi="Cambria" w:cs="Calibri"/>
        </w:rPr>
      </w:pPr>
      <w:r>
        <w:rPr>
          <w:rFonts w:ascii="Cambria" w:hAnsi="Cambria" w:cs="Calibri"/>
        </w:rPr>
        <w:t>Cantidad de requerimientos de información oficiosa</w:t>
      </w:r>
    </w:p>
    <w:p w:rsidR="00315A69" w:rsidRDefault="00315A69" w:rsidP="00315A69">
      <w:pPr>
        <w:pStyle w:val="Prrafodelista"/>
        <w:numPr>
          <w:ilvl w:val="0"/>
          <w:numId w:val="4"/>
        </w:numPr>
        <w:spacing w:line="240" w:lineRule="auto"/>
        <w:jc w:val="both"/>
        <w:rPr>
          <w:rFonts w:ascii="Cambria" w:hAnsi="Cambria" w:cs="Calibri"/>
        </w:rPr>
      </w:pPr>
      <w:r>
        <w:rPr>
          <w:rFonts w:ascii="Cambria" w:hAnsi="Cambria" w:cs="Calibri"/>
        </w:rPr>
        <w:t>Cantidad de requerimientos de información pública</w:t>
      </w:r>
    </w:p>
    <w:p w:rsidR="00315A69" w:rsidRDefault="00315A69" w:rsidP="00315A69">
      <w:pPr>
        <w:pStyle w:val="Prrafodelista"/>
        <w:numPr>
          <w:ilvl w:val="0"/>
          <w:numId w:val="3"/>
        </w:numPr>
        <w:spacing w:line="240" w:lineRule="auto"/>
        <w:jc w:val="both"/>
        <w:rPr>
          <w:rFonts w:ascii="Cambria" w:hAnsi="Cambria" w:cs="Calibri"/>
        </w:rPr>
      </w:pPr>
      <w:r>
        <w:rPr>
          <w:rFonts w:ascii="Cambria" w:hAnsi="Cambria" w:cs="Calibri"/>
        </w:rPr>
        <w:t>Número de requerimientos denegados, detallando:</w:t>
      </w:r>
    </w:p>
    <w:p w:rsidR="00315A69" w:rsidRDefault="00315A69" w:rsidP="00315A69">
      <w:pPr>
        <w:pStyle w:val="Prrafodelista"/>
        <w:numPr>
          <w:ilvl w:val="0"/>
          <w:numId w:val="5"/>
        </w:numPr>
        <w:spacing w:line="240" w:lineRule="auto"/>
        <w:jc w:val="both"/>
        <w:rPr>
          <w:rFonts w:ascii="Cambria" w:hAnsi="Cambria" w:cs="Calibri"/>
        </w:rPr>
      </w:pPr>
      <w:r>
        <w:rPr>
          <w:rFonts w:ascii="Cambria" w:hAnsi="Cambria" w:cs="Calibri"/>
        </w:rPr>
        <w:t>Cantidad de requerimientos de información confidencial</w:t>
      </w:r>
    </w:p>
    <w:p w:rsidR="00315A69" w:rsidRDefault="00315A69" w:rsidP="00315A69">
      <w:pPr>
        <w:pStyle w:val="Prrafodelista"/>
        <w:numPr>
          <w:ilvl w:val="0"/>
          <w:numId w:val="5"/>
        </w:numPr>
        <w:spacing w:line="240" w:lineRule="auto"/>
        <w:jc w:val="both"/>
        <w:rPr>
          <w:rFonts w:ascii="Cambria" w:hAnsi="Cambria" w:cs="Calibri"/>
        </w:rPr>
      </w:pPr>
      <w:r>
        <w:rPr>
          <w:rFonts w:ascii="Cambria" w:hAnsi="Cambria" w:cs="Calibri"/>
        </w:rPr>
        <w:t>Cantidad de requerimientos de información reservada</w:t>
      </w:r>
    </w:p>
    <w:p w:rsidR="00315A69" w:rsidRDefault="00315A69" w:rsidP="00315A69">
      <w:pPr>
        <w:pStyle w:val="Prrafodelista"/>
        <w:numPr>
          <w:ilvl w:val="0"/>
          <w:numId w:val="5"/>
        </w:numPr>
        <w:spacing w:line="240" w:lineRule="auto"/>
        <w:jc w:val="both"/>
        <w:rPr>
          <w:rFonts w:ascii="Cambria" w:hAnsi="Cambria" w:cs="Calibri"/>
        </w:rPr>
      </w:pPr>
      <w:r>
        <w:rPr>
          <w:rFonts w:ascii="Cambria" w:hAnsi="Cambria" w:cs="Calibri"/>
        </w:rPr>
        <w:t>Cantidad de requerimientos de datos personales</w:t>
      </w:r>
    </w:p>
    <w:p w:rsidR="00315A69" w:rsidRDefault="00315A69" w:rsidP="00315A69">
      <w:pPr>
        <w:pStyle w:val="Prrafodelista"/>
        <w:spacing w:line="240" w:lineRule="auto"/>
        <w:ind w:left="1080"/>
        <w:jc w:val="both"/>
        <w:rPr>
          <w:rFonts w:ascii="Cambria" w:hAnsi="Cambria" w:cs="Calibri"/>
          <w:b/>
        </w:rPr>
      </w:pPr>
    </w:p>
    <w:p w:rsidR="00315A69" w:rsidRDefault="00315A69" w:rsidP="00315A69">
      <w:pPr>
        <w:pStyle w:val="Prrafodelista"/>
        <w:numPr>
          <w:ilvl w:val="0"/>
          <w:numId w:val="4"/>
        </w:numPr>
        <w:spacing w:line="240" w:lineRule="auto"/>
        <w:jc w:val="both"/>
        <w:rPr>
          <w:rFonts w:ascii="Cambria" w:hAnsi="Cambria" w:cs="Calibri"/>
          <w:b/>
        </w:rPr>
      </w:pPr>
      <w:r>
        <w:rPr>
          <w:rFonts w:ascii="Cambria" w:hAnsi="Cambria" w:cs="Calibri"/>
          <w:b/>
        </w:rPr>
        <w:t>Tipos de denegatoria</w:t>
      </w:r>
    </w:p>
    <w:p w:rsidR="00315A69" w:rsidRDefault="00315A69" w:rsidP="00315A69">
      <w:pPr>
        <w:pStyle w:val="Prrafodelista"/>
        <w:numPr>
          <w:ilvl w:val="0"/>
          <w:numId w:val="3"/>
        </w:numPr>
        <w:spacing w:line="240" w:lineRule="auto"/>
        <w:jc w:val="both"/>
        <w:rPr>
          <w:rFonts w:ascii="Cambria" w:hAnsi="Cambria" w:cs="Calibri"/>
        </w:rPr>
      </w:pPr>
      <w:r>
        <w:rPr>
          <w:rFonts w:ascii="Cambria" w:hAnsi="Cambria" w:cs="Calibri"/>
        </w:rPr>
        <w:t>De la cantidad de denegatorias durante el período del 01 de junio de 2015 hasta el 26 de mayo de 2016, detalle:</w:t>
      </w:r>
    </w:p>
    <w:p w:rsidR="00315A69" w:rsidRDefault="00315A69" w:rsidP="00315A69">
      <w:pPr>
        <w:pStyle w:val="Prrafodelista"/>
        <w:numPr>
          <w:ilvl w:val="0"/>
          <w:numId w:val="6"/>
        </w:numPr>
        <w:spacing w:line="240" w:lineRule="auto"/>
        <w:jc w:val="both"/>
        <w:rPr>
          <w:rFonts w:ascii="Cambria" w:hAnsi="Cambria" w:cs="Calibri"/>
        </w:rPr>
      </w:pPr>
      <w:r>
        <w:rPr>
          <w:rFonts w:ascii="Cambria" w:hAnsi="Cambria" w:cs="Calibri"/>
        </w:rPr>
        <w:t>Listado de causales de denegatoria alegadas</w:t>
      </w:r>
    </w:p>
    <w:p w:rsidR="00315A69" w:rsidRDefault="00315A69" w:rsidP="00315A69">
      <w:pPr>
        <w:pStyle w:val="Prrafodelista"/>
        <w:numPr>
          <w:ilvl w:val="0"/>
          <w:numId w:val="6"/>
        </w:numPr>
        <w:spacing w:line="240" w:lineRule="auto"/>
        <w:jc w:val="both"/>
        <w:rPr>
          <w:rFonts w:ascii="Cambria" w:hAnsi="Cambria" w:cs="Calibri"/>
        </w:rPr>
      </w:pPr>
      <w:r>
        <w:rPr>
          <w:rFonts w:ascii="Cambria" w:hAnsi="Cambria" w:cs="Calibri"/>
        </w:rPr>
        <w:t>Cantidad de denegatorias por causal</w:t>
      </w:r>
    </w:p>
    <w:p w:rsidR="00315A69" w:rsidRDefault="00315A69" w:rsidP="00315A69">
      <w:pPr>
        <w:pStyle w:val="Prrafodelista"/>
        <w:numPr>
          <w:ilvl w:val="0"/>
          <w:numId w:val="3"/>
        </w:numPr>
        <w:spacing w:line="240" w:lineRule="auto"/>
        <w:jc w:val="both"/>
        <w:rPr>
          <w:rFonts w:ascii="Cambria" w:hAnsi="Cambria" w:cs="Calibri"/>
        </w:rPr>
      </w:pPr>
      <w:r>
        <w:rPr>
          <w:rFonts w:ascii="Cambria" w:hAnsi="Cambria" w:cs="Calibri"/>
        </w:rPr>
        <w:t>Cuántas declaraciones de reserva de información se han proveído por su institución durante el período del 01 de junio de 2015 hasta el 26 de mayo de 2016.</w:t>
      </w:r>
    </w:p>
    <w:p w:rsidR="00315A69" w:rsidRDefault="00315A69" w:rsidP="00315A69">
      <w:pPr>
        <w:pStyle w:val="Prrafodelista"/>
        <w:numPr>
          <w:ilvl w:val="0"/>
          <w:numId w:val="3"/>
        </w:numPr>
        <w:spacing w:line="240" w:lineRule="auto"/>
        <w:jc w:val="both"/>
        <w:rPr>
          <w:rFonts w:ascii="Cambria" w:hAnsi="Cambria" w:cs="Calibri"/>
        </w:rPr>
      </w:pPr>
      <w:r>
        <w:rPr>
          <w:rFonts w:ascii="Cambria" w:hAnsi="Cambria" w:cs="Calibri"/>
        </w:rPr>
        <w:t>Copia del índice de información reservada.</w:t>
      </w:r>
    </w:p>
    <w:p w:rsidR="00315A69" w:rsidRDefault="00315A69" w:rsidP="00315A69">
      <w:pPr>
        <w:pStyle w:val="Prrafodelista"/>
        <w:spacing w:line="240" w:lineRule="auto"/>
        <w:jc w:val="both"/>
        <w:rPr>
          <w:rFonts w:ascii="Cambria" w:hAnsi="Cambria" w:cs="Calibri"/>
        </w:rPr>
      </w:pPr>
    </w:p>
    <w:p w:rsidR="00315A69" w:rsidRDefault="00315A69" w:rsidP="00315A69">
      <w:pPr>
        <w:pStyle w:val="Prrafodelista"/>
        <w:numPr>
          <w:ilvl w:val="0"/>
          <w:numId w:val="4"/>
        </w:numPr>
        <w:spacing w:line="240" w:lineRule="auto"/>
        <w:jc w:val="both"/>
        <w:rPr>
          <w:rFonts w:ascii="Cambria" w:hAnsi="Cambria" w:cs="Calibri"/>
          <w:b/>
        </w:rPr>
      </w:pPr>
      <w:r>
        <w:rPr>
          <w:rFonts w:ascii="Cambria" w:hAnsi="Cambria" w:cs="Calibri"/>
          <w:b/>
        </w:rPr>
        <w:t xml:space="preserve">Tiempo </w:t>
      </w:r>
      <w:r w:rsidRPr="006426CA">
        <w:rPr>
          <w:rFonts w:ascii="Cambria" w:hAnsi="Cambria" w:cs="Calibri"/>
          <w:b/>
        </w:rPr>
        <w:t xml:space="preserve">de </w:t>
      </w:r>
      <w:r>
        <w:rPr>
          <w:rFonts w:ascii="Cambria" w:hAnsi="Cambria" w:cs="Calibri"/>
          <w:b/>
        </w:rPr>
        <w:t>respuesta</w:t>
      </w:r>
    </w:p>
    <w:p w:rsidR="00315A69" w:rsidRDefault="00315A69" w:rsidP="00315A69">
      <w:pPr>
        <w:pStyle w:val="Prrafodelista"/>
        <w:numPr>
          <w:ilvl w:val="0"/>
          <w:numId w:val="3"/>
        </w:numPr>
        <w:spacing w:line="240" w:lineRule="auto"/>
        <w:jc w:val="both"/>
        <w:rPr>
          <w:rFonts w:ascii="Cambria" w:hAnsi="Cambria" w:cs="Calibri"/>
        </w:rPr>
      </w:pPr>
      <w:r>
        <w:rPr>
          <w:rFonts w:ascii="Cambria" w:hAnsi="Cambria" w:cs="Calibri"/>
        </w:rPr>
        <w:t>Tiempo promedio de entrega de resolución a las solicitudes de información.</w:t>
      </w:r>
    </w:p>
    <w:p w:rsidR="00315A69" w:rsidRDefault="00315A69" w:rsidP="00315A69">
      <w:pPr>
        <w:pStyle w:val="Prrafodelista"/>
        <w:numPr>
          <w:ilvl w:val="0"/>
          <w:numId w:val="3"/>
        </w:numPr>
        <w:spacing w:line="240" w:lineRule="auto"/>
        <w:jc w:val="both"/>
        <w:rPr>
          <w:rFonts w:ascii="Cambria" w:hAnsi="Cambria" w:cs="Calibri"/>
        </w:rPr>
      </w:pPr>
      <w:r>
        <w:rPr>
          <w:rFonts w:ascii="Cambria" w:hAnsi="Cambria" w:cs="Calibri"/>
        </w:rPr>
        <w:t>Cantidad de resoluciones de ampliación del plazo para la entrega de información se han decretado durante el período del 01 de junio de 2015 hasta el 26 de mayo de 2016.</w:t>
      </w:r>
    </w:p>
    <w:p w:rsidR="00315A69" w:rsidRDefault="00315A69" w:rsidP="00315A69">
      <w:pPr>
        <w:pStyle w:val="Prrafodelista"/>
        <w:spacing w:line="240" w:lineRule="auto"/>
        <w:jc w:val="both"/>
        <w:rPr>
          <w:rFonts w:ascii="Cambria" w:hAnsi="Cambria" w:cs="Calibri"/>
        </w:rPr>
      </w:pPr>
    </w:p>
    <w:p w:rsidR="00315A69" w:rsidRDefault="00315A69" w:rsidP="00315A69">
      <w:pPr>
        <w:pStyle w:val="Prrafodelista"/>
        <w:numPr>
          <w:ilvl w:val="0"/>
          <w:numId w:val="1"/>
        </w:numPr>
        <w:spacing w:line="240" w:lineRule="auto"/>
        <w:jc w:val="both"/>
        <w:rPr>
          <w:rFonts w:ascii="Cambria" w:hAnsi="Cambria" w:cs="Calibri"/>
          <w:b/>
        </w:rPr>
      </w:pPr>
      <w:r>
        <w:rPr>
          <w:rFonts w:ascii="Cambria" w:hAnsi="Cambria" w:cs="Calibri"/>
          <w:b/>
        </w:rPr>
        <w:lastRenderedPageBreak/>
        <w:t>EN MATERIA DE PARTICIPACIÓN CIUDADANA.</w:t>
      </w:r>
    </w:p>
    <w:p w:rsidR="00315A69" w:rsidRDefault="00315A69" w:rsidP="00315A69">
      <w:pPr>
        <w:pStyle w:val="Prrafodelista"/>
        <w:spacing w:line="240" w:lineRule="auto"/>
        <w:ind w:left="1080"/>
        <w:jc w:val="both"/>
        <w:rPr>
          <w:rFonts w:ascii="Cambria" w:hAnsi="Cambria" w:cs="Calibri"/>
          <w:b/>
        </w:rPr>
      </w:pPr>
    </w:p>
    <w:p w:rsidR="00315A69" w:rsidRPr="00356119" w:rsidRDefault="00315A69" w:rsidP="00315A69">
      <w:pPr>
        <w:pStyle w:val="Prrafodelista"/>
        <w:numPr>
          <w:ilvl w:val="0"/>
          <w:numId w:val="3"/>
        </w:numPr>
        <w:spacing w:line="240" w:lineRule="auto"/>
        <w:jc w:val="both"/>
        <w:rPr>
          <w:rFonts w:ascii="Cambria" w:hAnsi="Cambria" w:cs="Calibri"/>
        </w:rPr>
      </w:pPr>
      <w:r w:rsidRPr="00356119">
        <w:rPr>
          <w:rFonts w:ascii="Cambria" w:hAnsi="Cambria" w:cs="Calibri"/>
        </w:rPr>
        <w:t>Detalle de la Unidad administrativa delegada o encargada para la gestión de participación ciudadana dentro de la institución.</w:t>
      </w:r>
    </w:p>
    <w:p w:rsidR="00315A69" w:rsidRPr="00356119" w:rsidRDefault="00315A69" w:rsidP="00315A69">
      <w:pPr>
        <w:pStyle w:val="Prrafodelista"/>
        <w:numPr>
          <w:ilvl w:val="0"/>
          <w:numId w:val="3"/>
        </w:numPr>
        <w:spacing w:line="240" w:lineRule="auto"/>
        <w:jc w:val="both"/>
        <w:rPr>
          <w:rFonts w:ascii="Cambria" w:hAnsi="Cambria" w:cs="Calibri"/>
        </w:rPr>
      </w:pPr>
      <w:r w:rsidRPr="00356119">
        <w:rPr>
          <w:rFonts w:ascii="Cambria" w:hAnsi="Cambria" w:cs="Calibri"/>
        </w:rPr>
        <w:t>Nombre, cargo y datos de contacto del servidor público delegado o encargado para la gestión de la participación ciudadana dentro de la institución.</w:t>
      </w:r>
    </w:p>
    <w:p w:rsidR="00315A69" w:rsidRPr="00356119" w:rsidRDefault="00315A69" w:rsidP="00315A69">
      <w:pPr>
        <w:pStyle w:val="Prrafodelista"/>
        <w:numPr>
          <w:ilvl w:val="0"/>
          <w:numId w:val="3"/>
        </w:numPr>
        <w:spacing w:line="240" w:lineRule="auto"/>
        <w:jc w:val="both"/>
        <w:rPr>
          <w:rFonts w:ascii="Cambria" w:hAnsi="Cambria" w:cs="Calibri"/>
        </w:rPr>
      </w:pPr>
      <w:r w:rsidRPr="00356119">
        <w:rPr>
          <w:rFonts w:ascii="Cambria" w:hAnsi="Cambria" w:cs="Calibri"/>
        </w:rPr>
        <w:t>Copia del documento, política institucional o lineamiento elaborado o implementado para garantizar la efectiva participación ciudadana dentro de la institución.</w:t>
      </w:r>
    </w:p>
    <w:p w:rsidR="00315A69" w:rsidRPr="00356119" w:rsidRDefault="00315A69" w:rsidP="00315A69">
      <w:pPr>
        <w:pStyle w:val="Prrafodelista"/>
        <w:numPr>
          <w:ilvl w:val="0"/>
          <w:numId w:val="3"/>
        </w:numPr>
        <w:spacing w:line="240" w:lineRule="auto"/>
        <w:jc w:val="both"/>
        <w:rPr>
          <w:rFonts w:ascii="Cambria" w:hAnsi="Cambria" w:cs="Calibri"/>
        </w:rPr>
      </w:pPr>
      <w:r w:rsidRPr="00356119">
        <w:rPr>
          <w:rFonts w:ascii="Cambria" w:hAnsi="Cambria" w:cs="Calibri"/>
        </w:rPr>
        <w:t>Listado de espacios institucionales creados por la Ley para garantizar la participación ciudadana dentro de la institución.</w:t>
      </w:r>
    </w:p>
    <w:p w:rsidR="00315A69" w:rsidRPr="00356119" w:rsidRDefault="00315A69" w:rsidP="00315A69">
      <w:pPr>
        <w:pStyle w:val="Prrafodelista"/>
        <w:numPr>
          <w:ilvl w:val="0"/>
          <w:numId w:val="3"/>
        </w:numPr>
        <w:spacing w:line="240" w:lineRule="auto"/>
        <w:jc w:val="both"/>
        <w:rPr>
          <w:rFonts w:ascii="Cambria" w:hAnsi="Cambria" w:cs="Calibri"/>
        </w:rPr>
      </w:pPr>
      <w:r w:rsidRPr="00356119">
        <w:rPr>
          <w:rFonts w:ascii="Cambria" w:hAnsi="Cambria" w:cs="Calibri"/>
        </w:rPr>
        <w:t>Otros espacios o instancias habilitados para la participación ciudadana dentro de su institución.</w:t>
      </w:r>
    </w:p>
    <w:p w:rsidR="00315A69" w:rsidRPr="00356119" w:rsidRDefault="00315A69" w:rsidP="00315A69">
      <w:pPr>
        <w:pStyle w:val="Prrafodelista"/>
        <w:numPr>
          <w:ilvl w:val="0"/>
          <w:numId w:val="3"/>
        </w:numPr>
        <w:spacing w:line="240" w:lineRule="auto"/>
        <w:jc w:val="both"/>
        <w:rPr>
          <w:rFonts w:ascii="Cambria" w:hAnsi="Cambria" w:cs="Calibri"/>
        </w:rPr>
      </w:pPr>
      <w:r w:rsidRPr="00356119">
        <w:rPr>
          <w:rFonts w:ascii="Cambria" w:hAnsi="Cambria" w:cs="Calibri"/>
        </w:rPr>
        <w:t>Listado de mecanismos de participación ciudadana implementados dentro de su institución.</w:t>
      </w:r>
    </w:p>
    <w:p w:rsidR="00315A69" w:rsidRPr="00356119" w:rsidRDefault="00315A69" w:rsidP="00315A69">
      <w:pPr>
        <w:pStyle w:val="Prrafodelista"/>
        <w:spacing w:line="240" w:lineRule="auto"/>
        <w:jc w:val="both"/>
        <w:rPr>
          <w:rFonts w:ascii="Cambria" w:hAnsi="Cambria" w:cs="Calibri"/>
        </w:rPr>
      </w:pPr>
    </w:p>
    <w:p w:rsidR="00315A69" w:rsidRPr="00356119" w:rsidRDefault="00315A69" w:rsidP="00315A69">
      <w:pPr>
        <w:pStyle w:val="Prrafodelista"/>
        <w:numPr>
          <w:ilvl w:val="0"/>
          <w:numId w:val="1"/>
        </w:numPr>
        <w:spacing w:line="240" w:lineRule="auto"/>
        <w:jc w:val="both"/>
        <w:rPr>
          <w:rFonts w:ascii="Cambria" w:hAnsi="Cambria" w:cs="Calibri"/>
          <w:b/>
        </w:rPr>
      </w:pPr>
      <w:r w:rsidRPr="00356119">
        <w:rPr>
          <w:rFonts w:ascii="Cambria" w:hAnsi="Cambria" w:cs="Calibri"/>
          <w:b/>
        </w:rPr>
        <w:t>EN MATERIA DE RENDICIÓN DE CUENTAS</w:t>
      </w:r>
    </w:p>
    <w:p w:rsidR="00315A69" w:rsidRPr="00356119" w:rsidRDefault="00315A69" w:rsidP="00315A69">
      <w:pPr>
        <w:pStyle w:val="Prrafodelista"/>
        <w:spacing w:line="240" w:lineRule="auto"/>
        <w:ind w:left="1080"/>
        <w:jc w:val="both"/>
        <w:rPr>
          <w:rFonts w:ascii="Cambria" w:hAnsi="Cambria" w:cs="Calibri"/>
          <w:b/>
        </w:rPr>
      </w:pPr>
    </w:p>
    <w:p w:rsidR="00315A69" w:rsidRPr="00356119" w:rsidRDefault="00315A69" w:rsidP="00315A69">
      <w:pPr>
        <w:pStyle w:val="Prrafodelista"/>
        <w:numPr>
          <w:ilvl w:val="0"/>
          <w:numId w:val="3"/>
        </w:numPr>
        <w:spacing w:line="240" w:lineRule="auto"/>
        <w:jc w:val="both"/>
        <w:rPr>
          <w:rFonts w:ascii="Cambria" w:hAnsi="Cambria" w:cs="Calibri"/>
        </w:rPr>
      </w:pPr>
      <w:r w:rsidRPr="00356119">
        <w:rPr>
          <w:rFonts w:ascii="Cambria" w:hAnsi="Cambria" w:cs="Calibri"/>
        </w:rPr>
        <w:t>Detalle cuál fue el mecanismo utilizado para la realización de la Rendición de Cuentas en su institución durante el último ejercicio realizado:</w:t>
      </w:r>
    </w:p>
    <w:p w:rsidR="00315A69" w:rsidRPr="00356119" w:rsidRDefault="00315A69" w:rsidP="00315A69">
      <w:pPr>
        <w:pStyle w:val="Prrafodelista"/>
        <w:numPr>
          <w:ilvl w:val="0"/>
          <w:numId w:val="7"/>
        </w:numPr>
        <w:spacing w:line="240" w:lineRule="auto"/>
        <w:jc w:val="both"/>
        <w:rPr>
          <w:rFonts w:ascii="Cambria" w:hAnsi="Cambria" w:cs="Calibri"/>
        </w:rPr>
      </w:pPr>
      <w:r w:rsidRPr="00356119">
        <w:rPr>
          <w:rFonts w:ascii="Cambria" w:hAnsi="Cambria" w:cs="Calibri"/>
        </w:rPr>
        <w:t>Fecha de realización</w:t>
      </w:r>
    </w:p>
    <w:p w:rsidR="00315A69" w:rsidRPr="00356119" w:rsidRDefault="00315A69" w:rsidP="00315A69">
      <w:pPr>
        <w:pStyle w:val="Prrafodelista"/>
        <w:numPr>
          <w:ilvl w:val="0"/>
          <w:numId w:val="7"/>
        </w:numPr>
        <w:spacing w:line="240" w:lineRule="auto"/>
        <w:jc w:val="both"/>
        <w:rPr>
          <w:rFonts w:ascii="Cambria" w:hAnsi="Cambria" w:cs="Calibri"/>
        </w:rPr>
      </w:pPr>
      <w:r w:rsidRPr="00356119">
        <w:rPr>
          <w:rFonts w:ascii="Cambria" w:hAnsi="Cambria" w:cs="Calibri"/>
        </w:rPr>
        <w:t>Lugar donde se realizó</w:t>
      </w:r>
    </w:p>
    <w:p w:rsidR="00315A69" w:rsidRPr="00356119" w:rsidRDefault="00315A69" w:rsidP="00315A69">
      <w:pPr>
        <w:pStyle w:val="Prrafodelista"/>
        <w:numPr>
          <w:ilvl w:val="0"/>
          <w:numId w:val="7"/>
        </w:numPr>
        <w:spacing w:line="240" w:lineRule="auto"/>
        <w:jc w:val="both"/>
        <w:rPr>
          <w:rFonts w:ascii="Cambria" w:hAnsi="Cambria" w:cs="Calibri"/>
        </w:rPr>
      </w:pPr>
      <w:r w:rsidRPr="00356119">
        <w:rPr>
          <w:rFonts w:ascii="Cambria" w:hAnsi="Cambria" w:cs="Calibri"/>
        </w:rPr>
        <w:t>Cantidad de personas asistentes</w:t>
      </w:r>
    </w:p>
    <w:p w:rsidR="00315A69" w:rsidRPr="00356119" w:rsidRDefault="00315A69" w:rsidP="00315A69">
      <w:pPr>
        <w:pStyle w:val="Prrafodelista"/>
        <w:numPr>
          <w:ilvl w:val="0"/>
          <w:numId w:val="7"/>
        </w:numPr>
        <w:spacing w:line="240" w:lineRule="auto"/>
        <w:jc w:val="both"/>
        <w:rPr>
          <w:rFonts w:ascii="Cambria" w:hAnsi="Cambria" w:cs="Calibri"/>
        </w:rPr>
      </w:pPr>
      <w:r w:rsidRPr="00356119">
        <w:rPr>
          <w:rFonts w:ascii="Cambria" w:hAnsi="Cambria" w:cs="Calibri"/>
        </w:rPr>
        <w:t>Copia de la agenda del evento realizado</w:t>
      </w:r>
    </w:p>
    <w:p w:rsidR="00315A69" w:rsidRPr="00356119" w:rsidRDefault="00315A69" w:rsidP="00315A69">
      <w:pPr>
        <w:pStyle w:val="Prrafodelista"/>
        <w:numPr>
          <w:ilvl w:val="0"/>
          <w:numId w:val="7"/>
        </w:numPr>
        <w:spacing w:line="240" w:lineRule="auto"/>
        <w:jc w:val="both"/>
        <w:rPr>
          <w:rFonts w:ascii="Cambria" w:hAnsi="Cambria" w:cs="Calibri"/>
        </w:rPr>
      </w:pPr>
      <w:r w:rsidRPr="00356119">
        <w:rPr>
          <w:rFonts w:ascii="Cambria" w:hAnsi="Cambria" w:cs="Calibri"/>
        </w:rPr>
        <w:t>Copia del informe de Rendición de Cuentas elaborado</w:t>
      </w:r>
    </w:p>
    <w:p w:rsidR="00315A69" w:rsidRPr="00356119" w:rsidRDefault="00315A69" w:rsidP="00315A69">
      <w:pPr>
        <w:pStyle w:val="Prrafodelista"/>
        <w:numPr>
          <w:ilvl w:val="0"/>
          <w:numId w:val="7"/>
        </w:numPr>
        <w:spacing w:line="240" w:lineRule="auto"/>
        <w:jc w:val="both"/>
        <w:rPr>
          <w:rFonts w:ascii="Cambria" w:hAnsi="Cambria" w:cs="Calibri"/>
        </w:rPr>
      </w:pPr>
      <w:r w:rsidRPr="00356119">
        <w:rPr>
          <w:rFonts w:ascii="Cambria" w:hAnsi="Cambria" w:cs="Calibri"/>
        </w:rPr>
        <w:t>Tiempo promedio de entrega previa del informe a los participantes del evento de Rendición de cuentas.</w:t>
      </w:r>
    </w:p>
    <w:p w:rsidR="00315A69" w:rsidRPr="00356119" w:rsidRDefault="00315A69" w:rsidP="00315A69">
      <w:pPr>
        <w:pStyle w:val="Prrafodelista"/>
        <w:numPr>
          <w:ilvl w:val="0"/>
          <w:numId w:val="7"/>
        </w:numPr>
        <w:spacing w:line="240" w:lineRule="auto"/>
        <w:jc w:val="both"/>
        <w:rPr>
          <w:rFonts w:ascii="Cambria" w:hAnsi="Cambria" w:cs="Calibri"/>
        </w:rPr>
      </w:pPr>
      <w:r w:rsidRPr="00356119">
        <w:rPr>
          <w:rFonts w:ascii="Cambria" w:hAnsi="Cambria" w:cs="Calibri"/>
        </w:rPr>
        <w:t>Fecha en que se realizará el próximo ejercicio de Rendición de Cuentas</w:t>
      </w:r>
    </w:p>
    <w:p w:rsidR="00315A69" w:rsidRPr="00356119" w:rsidRDefault="00315A69" w:rsidP="00315A69">
      <w:pPr>
        <w:pStyle w:val="Prrafodelista"/>
        <w:spacing w:line="240" w:lineRule="auto"/>
        <w:ind w:left="1080"/>
        <w:jc w:val="both"/>
        <w:rPr>
          <w:rFonts w:ascii="Cambria" w:hAnsi="Cambria" w:cs="Calibri"/>
        </w:rPr>
      </w:pPr>
    </w:p>
    <w:p w:rsidR="00315A69" w:rsidRPr="00356119" w:rsidRDefault="00315A69" w:rsidP="00315A69">
      <w:pPr>
        <w:pStyle w:val="Prrafodelista"/>
        <w:numPr>
          <w:ilvl w:val="0"/>
          <w:numId w:val="1"/>
        </w:numPr>
        <w:spacing w:line="240" w:lineRule="auto"/>
        <w:jc w:val="both"/>
        <w:rPr>
          <w:rFonts w:ascii="Cambria" w:hAnsi="Cambria" w:cs="Calibri"/>
          <w:b/>
        </w:rPr>
      </w:pPr>
      <w:r w:rsidRPr="00356119">
        <w:rPr>
          <w:rFonts w:ascii="Cambria" w:hAnsi="Cambria" w:cs="Calibri"/>
          <w:b/>
        </w:rPr>
        <w:t>EN MATERIA DE ÉTICA PÚBLICA</w:t>
      </w:r>
    </w:p>
    <w:p w:rsidR="00315A69" w:rsidRPr="00356119" w:rsidRDefault="00315A69" w:rsidP="00315A69">
      <w:pPr>
        <w:pStyle w:val="Prrafodelista"/>
        <w:spacing w:line="240" w:lineRule="auto"/>
        <w:ind w:left="1080"/>
        <w:jc w:val="both"/>
        <w:rPr>
          <w:rFonts w:ascii="Cambria" w:hAnsi="Cambria" w:cs="Calibri"/>
          <w:b/>
        </w:rPr>
      </w:pPr>
    </w:p>
    <w:p w:rsidR="00315A69" w:rsidRPr="00356119" w:rsidRDefault="00315A69" w:rsidP="00315A69">
      <w:pPr>
        <w:pStyle w:val="Prrafodelista"/>
        <w:numPr>
          <w:ilvl w:val="0"/>
          <w:numId w:val="3"/>
        </w:numPr>
        <w:spacing w:line="240" w:lineRule="auto"/>
        <w:jc w:val="both"/>
        <w:rPr>
          <w:rFonts w:ascii="Cambria" w:hAnsi="Cambria" w:cs="Calibri"/>
        </w:rPr>
      </w:pPr>
      <w:r w:rsidRPr="00356119">
        <w:rPr>
          <w:rFonts w:ascii="Cambria" w:hAnsi="Cambria" w:cs="Calibri"/>
        </w:rPr>
        <w:t>Detalle de la conformación de la Comisión de Ética Gubernamental de su institución:</w:t>
      </w:r>
    </w:p>
    <w:p w:rsidR="00315A69" w:rsidRPr="00356119" w:rsidRDefault="00315A69" w:rsidP="00315A69">
      <w:pPr>
        <w:pStyle w:val="Prrafodelista"/>
        <w:numPr>
          <w:ilvl w:val="0"/>
          <w:numId w:val="8"/>
        </w:numPr>
        <w:spacing w:line="240" w:lineRule="auto"/>
        <w:jc w:val="both"/>
        <w:rPr>
          <w:rFonts w:ascii="Cambria" w:hAnsi="Cambria" w:cs="Calibri"/>
        </w:rPr>
      </w:pPr>
      <w:r w:rsidRPr="00356119">
        <w:rPr>
          <w:rFonts w:ascii="Cambria" w:hAnsi="Cambria" w:cs="Calibri"/>
        </w:rPr>
        <w:t>Fecha de nombramiento</w:t>
      </w:r>
    </w:p>
    <w:p w:rsidR="00315A69" w:rsidRPr="00356119" w:rsidRDefault="00315A69" w:rsidP="00315A69">
      <w:pPr>
        <w:pStyle w:val="Prrafodelista"/>
        <w:numPr>
          <w:ilvl w:val="0"/>
          <w:numId w:val="8"/>
        </w:numPr>
        <w:spacing w:line="240" w:lineRule="auto"/>
        <w:jc w:val="both"/>
        <w:rPr>
          <w:rFonts w:ascii="Cambria" w:hAnsi="Cambria" w:cs="Calibri"/>
        </w:rPr>
      </w:pPr>
      <w:r w:rsidRPr="00356119">
        <w:rPr>
          <w:rFonts w:ascii="Cambria" w:hAnsi="Cambria" w:cs="Calibri"/>
        </w:rPr>
        <w:t>Cantidad de servidores públicos que la conforman</w:t>
      </w:r>
    </w:p>
    <w:p w:rsidR="00315A69" w:rsidRPr="00356119" w:rsidRDefault="00315A69" w:rsidP="00315A69">
      <w:pPr>
        <w:pStyle w:val="Prrafodelista"/>
        <w:numPr>
          <w:ilvl w:val="0"/>
          <w:numId w:val="8"/>
        </w:numPr>
        <w:spacing w:line="240" w:lineRule="auto"/>
        <w:jc w:val="both"/>
        <w:rPr>
          <w:rFonts w:ascii="Cambria" w:hAnsi="Cambria" w:cs="Calibri"/>
        </w:rPr>
      </w:pPr>
      <w:r w:rsidRPr="00356119">
        <w:rPr>
          <w:rFonts w:ascii="Cambria" w:hAnsi="Cambria" w:cs="Calibri"/>
        </w:rPr>
        <w:t>Nombres de los servidores públicos que integran la Comisión</w:t>
      </w:r>
    </w:p>
    <w:p w:rsidR="00315A69" w:rsidRPr="00356119" w:rsidRDefault="00315A69" w:rsidP="00315A69">
      <w:pPr>
        <w:pStyle w:val="Prrafodelista"/>
        <w:numPr>
          <w:ilvl w:val="0"/>
          <w:numId w:val="8"/>
        </w:numPr>
        <w:spacing w:line="240" w:lineRule="auto"/>
        <w:jc w:val="both"/>
        <w:rPr>
          <w:rFonts w:ascii="Cambria" w:hAnsi="Cambria" w:cs="Calibri"/>
        </w:rPr>
      </w:pPr>
      <w:r w:rsidRPr="00356119">
        <w:rPr>
          <w:rFonts w:ascii="Cambria" w:hAnsi="Cambria" w:cs="Calibri"/>
        </w:rPr>
        <w:t>Unidad Administrativa a la que pertenecen los miembros de la Comisión</w:t>
      </w:r>
    </w:p>
    <w:p w:rsidR="00315A69" w:rsidRPr="00356119" w:rsidRDefault="00315A69" w:rsidP="00315A69">
      <w:pPr>
        <w:pStyle w:val="Prrafodelista"/>
        <w:numPr>
          <w:ilvl w:val="0"/>
          <w:numId w:val="3"/>
        </w:numPr>
        <w:spacing w:line="240" w:lineRule="auto"/>
        <w:jc w:val="both"/>
        <w:rPr>
          <w:rFonts w:ascii="Cambria" w:hAnsi="Cambria" w:cs="Calibri"/>
        </w:rPr>
      </w:pPr>
      <w:r w:rsidRPr="00356119">
        <w:rPr>
          <w:rFonts w:ascii="Cambria" w:hAnsi="Cambria" w:cs="Calibri"/>
        </w:rPr>
        <w:t>Cantidad de denuncias recibidas en la Comisión de Ética Gubernamental de su institución durante el período del 01 de junio de 2015 hasta el 26 de mayo de 2016.</w:t>
      </w:r>
    </w:p>
    <w:p w:rsidR="00315A69" w:rsidRPr="00356119" w:rsidRDefault="00315A69" w:rsidP="00315A69">
      <w:pPr>
        <w:pStyle w:val="Prrafodelista"/>
        <w:numPr>
          <w:ilvl w:val="0"/>
          <w:numId w:val="3"/>
        </w:numPr>
        <w:spacing w:line="240" w:lineRule="auto"/>
        <w:jc w:val="both"/>
        <w:rPr>
          <w:rFonts w:ascii="Cambria" w:hAnsi="Cambria" w:cs="Calibri"/>
        </w:rPr>
      </w:pPr>
      <w:r w:rsidRPr="00356119">
        <w:rPr>
          <w:rFonts w:ascii="Cambria" w:hAnsi="Cambria" w:cs="Calibri"/>
        </w:rPr>
        <w:t>Cantidad de procesos de investigación internos realizados en su institución durante el período del 01 de junio de 2015 hasta el 26 de mayo de 2016.</w:t>
      </w:r>
    </w:p>
    <w:p w:rsidR="00315A69" w:rsidRPr="00356119" w:rsidRDefault="00315A69" w:rsidP="00315A69">
      <w:pPr>
        <w:pStyle w:val="Prrafodelista"/>
        <w:numPr>
          <w:ilvl w:val="0"/>
          <w:numId w:val="3"/>
        </w:numPr>
        <w:spacing w:line="240" w:lineRule="auto"/>
        <w:jc w:val="both"/>
        <w:rPr>
          <w:rFonts w:ascii="Cambria" w:hAnsi="Cambria" w:cs="Calibri"/>
        </w:rPr>
      </w:pPr>
      <w:r w:rsidRPr="00356119">
        <w:rPr>
          <w:rFonts w:ascii="Cambria" w:hAnsi="Cambria" w:cs="Calibri"/>
        </w:rPr>
        <w:t>Cantidad de capacitaciones brindadas, facilitadas o llevadas a cabo por la Comisión de Ética Gubernamental de su institución durante el período del 01 de junio de 2015 hasta el 26 de mayo de 2016, detallando:</w:t>
      </w:r>
    </w:p>
    <w:p w:rsidR="00315A69" w:rsidRPr="00356119" w:rsidRDefault="00315A69" w:rsidP="00315A69">
      <w:pPr>
        <w:pStyle w:val="Prrafodelista"/>
        <w:numPr>
          <w:ilvl w:val="0"/>
          <w:numId w:val="9"/>
        </w:numPr>
        <w:spacing w:line="240" w:lineRule="auto"/>
        <w:jc w:val="both"/>
        <w:rPr>
          <w:rFonts w:ascii="Cambria" w:hAnsi="Cambria" w:cs="Calibri"/>
        </w:rPr>
      </w:pPr>
      <w:r w:rsidRPr="00356119">
        <w:rPr>
          <w:rFonts w:ascii="Cambria" w:hAnsi="Cambria" w:cs="Calibri"/>
        </w:rPr>
        <w:t>Fecha de la capacitación</w:t>
      </w:r>
    </w:p>
    <w:p w:rsidR="00315A69" w:rsidRPr="00356119" w:rsidRDefault="00315A69" w:rsidP="00315A69">
      <w:pPr>
        <w:pStyle w:val="Prrafodelista"/>
        <w:numPr>
          <w:ilvl w:val="0"/>
          <w:numId w:val="9"/>
        </w:numPr>
        <w:spacing w:line="240" w:lineRule="auto"/>
        <w:jc w:val="both"/>
        <w:rPr>
          <w:rFonts w:ascii="Cambria" w:hAnsi="Cambria" w:cs="Calibri"/>
        </w:rPr>
      </w:pPr>
      <w:r w:rsidRPr="00356119">
        <w:rPr>
          <w:rFonts w:ascii="Cambria" w:hAnsi="Cambria" w:cs="Calibri"/>
        </w:rPr>
        <w:t>Cantidad de servidores capacitados</w:t>
      </w:r>
    </w:p>
    <w:p w:rsidR="00315A69" w:rsidRPr="00356119" w:rsidRDefault="00315A69" w:rsidP="00315A69">
      <w:pPr>
        <w:pStyle w:val="Prrafodelista"/>
        <w:numPr>
          <w:ilvl w:val="0"/>
          <w:numId w:val="9"/>
        </w:numPr>
        <w:spacing w:line="240" w:lineRule="auto"/>
        <w:jc w:val="both"/>
        <w:rPr>
          <w:rFonts w:ascii="Cambria" w:hAnsi="Cambria" w:cs="Calibri"/>
        </w:rPr>
      </w:pPr>
      <w:r w:rsidRPr="00356119">
        <w:rPr>
          <w:rFonts w:ascii="Cambria" w:hAnsi="Cambria" w:cs="Calibri"/>
        </w:rPr>
        <w:t>Temas sobre los cuales versó la capacitación</w:t>
      </w:r>
    </w:p>
    <w:p w:rsidR="00315A69" w:rsidRPr="00356119" w:rsidRDefault="00315A69" w:rsidP="00315A69">
      <w:pPr>
        <w:pStyle w:val="Prrafodelista"/>
        <w:spacing w:line="240" w:lineRule="auto"/>
        <w:ind w:left="1080"/>
        <w:jc w:val="both"/>
        <w:rPr>
          <w:rFonts w:ascii="Cambria" w:hAnsi="Cambria" w:cs="Calibri"/>
        </w:rPr>
      </w:pPr>
    </w:p>
    <w:p w:rsidR="00315A69" w:rsidRDefault="00315A69" w:rsidP="00315A69">
      <w:pPr>
        <w:pStyle w:val="Prrafodelista"/>
        <w:numPr>
          <w:ilvl w:val="0"/>
          <w:numId w:val="1"/>
        </w:numPr>
        <w:spacing w:line="240" w:lineRule="auto"/>
        <w:jc w:val="both"/>
        <w:rPr>
          <w:rFonts w:ascii="Cambria" w:hAnsi="Cambria" w:cs="Calibri"/>
          <w:b/>
        </w:rPr>
      </w:pPr>
      <w:r>
        <w:rPr>
          <w:rFonts w:ascii="Cambria" w:hAnsi="Cambria" w:cs="Calibri"/>
          <w:b/>
        </w:rPr>
        <w:t>EN MATERIA DE INSTITUCIONALIDAD.</w:t>
      </w:r>
    </w:p>
    <w:p w:rsidR="00315A69" w:rsidRPr="00F36584" w:rsidRDefault="00315A69" w:rsidP="00315A69">
      <w:pPr>
        <w:pStyle w:val="Prrafodelista"/>
        <w:spacing w:line="240" w:lineRule="auto"/>
        <w:ind w:left="1080"/>
        <w:jc w:val="both"/>
        <w:rPr>
          <w:rFonts w:ascii="Cambria" w:hAnsi="Cambria" w:cs="Calibri"/>
          <w:b/>
        </w:rPr>
      </w:pPr>
    </w:p>
    <w:p w:rsidR="00315A69" w:rsidRDefault="00315A69" w:rsidP="00315A69">
      <w:pPr>
        <w:pStyle w:val="Prrafodelista"/>
        <w:numPr>
          <w:ilvl w:val="0"/>
          <w:numId w:val="3"/>
        </w:numPr>
        <w:spacing w:line="240" w:lineRule="auto"/>
        <w:jc w:val="both"/>
        <w:rPr>
          <w:rFonts w:ascii="Cambria" w:hAnsi="Cambria" w:cs="Calibri"/>
        </w:rPr>
      </w:pPr>
      <w:r>
        <w:rPr>
          <w:rFonts w:ascii="Cambria" w:hAnsi="Cambria" w:cs="Calibri"/>
        </w:rPr>
        <w:t>Detalle de funcionamiento de la UAIP/OIR/Dirección de transparencia (según sea el caso), desglosando:</w:t>
      </w:r>
    </w:p>
    <w:p w:rsidR="00315A69" w:rsidRDefault="00315A69" w:rsidP="00315A69">
      <w:pPr>
        <w:pStyle w:val="Prrafodelista"/>
        <w:numPr>
          <w:ilvl w:val="0"/>
          <w:numId w:val="10"/>
        </w:numPr>
        <w:spacing w:line="240" w:lineRule="auto"/>
        <w:jc w:val="both"/>
        <w:rPr>
          <w:rFonts w:ascii="Cambria" w:hAnsi="Cambria" w:cs="Calibri"/>
        </w:rPr>
      </w:pPr>
      <w:r>
        <w:rPr>
          <w:rFonts w:ascii="Cambria" w:hAnsi="Cambria" w:cs="Calibri"/>
        </w:rPr>
        <w:t>Fecha de nombramiento del Oficial de Información</w:t>
      </w:r>
    </w:p>
    <w:p w:rsidR="00315A69" w:rsidRDefault="00315A69" w:rsidP="00315A69">
      <w:pPr>
        <w:pStyle w:val="Prrafodelista"/>
        <w:numPr>
          <w:ilvl w:val="0"/>
          <w:numId w:val="10"/>
        </w:numPr>
        <w:spacing w:line="240" w:lineRule="auto"/>
        <w:jc w:val="both"/>
        <w:rPr>
          <w:rFonts w:ascii="Cambria" w:hAnsi="Cambria" w:cs="Calibri"/>
        </w:rPr>
      </w:pPr>
      <w:r>
        <w:rPr>
          <w:rFonts w:ascii="Cambria" w:hAnsi="Cambria" w:cs="Calibri"/>
        </w:rPr>
        <w:t>Nombre del Oficial de Información</w:t>
      </w:r>
    </w:p>
    <w:p w:rsidR="00315A69" w:rsidRDefault="00315A69" w:rsidP="00315A69">
      <w:pPr>
        <w:pStyle w:val="Prrafodelista"/>
        <w:numPr>
          <w:ilvl w:val="0"/>
          <w:numId w:val="10"/>
        </w:numPr>
        <w:spacing w:line="240" w:lineRule="auto"/>
        <w:jc w:val="both"/>
        <w:rPr>
          <w:rFonts w:ascii="Cambria" w:hAnsi="Cambria" w:cs="Calibri"/>
        </w:rPr>
      </w:pPr>
      <w:r>
        <w:rPr>
          <w:rFonts w:ascii="Cambria" w:hAnsi="Cambria" w:cs="Calibri"/>
        </w:rPr>
        <w:lastRenderedPageBreak/>
        <w:t>Currículo profesional del Oficial de Información</w:t>
      </w:r>
    </w:p>
    <w:p w:rsidR="00315A69" w:rsidRDefault="00315A69" w:rsidP="00315A69">
      <w:pPr>
        <w:pStyle w:val="Prrafodelista"/>
        <w:numPr>
          <w:ilvl w:val="0"/>
          <w:numId w:val="10"/>
        </w:numPr>
        <w:spacing w:line="240" w:lineRule="auto"/>
        <w:jc w:val="both"/>
        <w:rPr>
          <w:rFonts w:ascii="Cambria" w:hAnsi="Cambria" w:cs="Calibri"/>
        </w:rPr>
      </w:pPr>
      <w:r>
        <w:rPr>
          <w:rFonts w:ascii="Cambria" w:hAnsi="Cambria" w:cs="Calibri"/>
        </w:rPr>
        <w:t>Proceso de selección utilizado para la contratación del Oficial de Información</w:t>
      </w:r>
    </w:p>
    <w:p w:rsidR="00315A69" w:rsidRDefault="00315A69" w:rsidP="00315A69">
      <w:pPr>
        <w:pStyle w:val="Prrafodelista"/>
        <w:numPr>
          <w:ilvl w:val="0"/>
          <w:numId w:val="10"/>
        </w:numPr>
        <w:spacing w:line="240" w:lineRule="auto"/>
        <w:jc w:val="both"/>
        <w:rPr>
          <w:rFonts w:ascii="Cambria" w:hAnsi="Cambria" w:cs="Calibri"/>
        </w:rPr>
      </w:pPr>
      <w:r>
        <w:rPr>
          <w:rFonts w:ascii="Cambria" w:hAnsi="Cambria" w:cs="Calibri"/>
        </w:rPr>
        <w:t>Cantidad de servidores públicos asignados a la UAIP/OIR/Dirección</w:t>
      </w:r>
    </w:p>
    <w:p w:rsidR="00315A69" w:rsidRDefault="00315A69" w:rsidP="00315A69">
      <w:pPr>
        <w:pStyle w:val="Prrafodelista"/>
        <w:numPr>
          <w:ilvl w:val="0"/>
          <w:numId w:val="10"/>
        </w:numPr>
        <w:spacing w:line="240" w:lineRule="auto"/>
        <w:jc w:val="both"/>
        <w:rPr>
          <w:rFonts w:ascii="Cambria" w:hAnsi="Cambria" w:cs="Calibri"/>
        </w:rPr>
      </w:pPr>
      <w:r>
        <w:rPr>
          <w:rFonts w:ascii="Cambria" w:hAnsi="Cambria" w:cs="Calibri"/>
        </w:rPr>
        <w:t>Remuneración mensual por cargo presupuestario de los empleados asignados a la UAIP/OIR/Dirección</w:t>
      </w:r>
    </w:p>
    <w:p w:rsidR="00315A69" w:rsidRDefault="00315A69" w:rsidP="00315A69">
      <w:pPr>
        <w:pStyle w:val="Prrafodelista"/>
        <w:numPr>
          <w:ilvl w:val="0"/>
          <w:numId w:val="10"/>
        </w:numPr>
        <w:spacing w:line="240" w:lineRule="auto"/>
        <w:jc w:val="both"/>
        <w:rPr>
          <w:rFonts w:ascii="Cambria" w:hAnsi="Cambria" w:cs="Calibri"/>
        </w:rPr>
      </w:pPr>
      <w:r>
        <w:rPr>
          <w:rFonts w:ascii="Cambria" w:hAnsi="Cambria" w:cs="Calibri"/>
        </w:rPr>
        <w:t>Detalle de la asignación presupuestaria para el funcionamiento de la UAIP/OIR/Dirección, desglosando:</w:t>
      </w:r>
    </w:p>
    <w:p w:rsidR="00315A69" w:rsidRDefault="00315A69" w:rsidP="00315A69">
      <w:pPr>
        <w:pStyle w:val="Prrafodelista"/>
        <w:numPr>
          <w:ilvl w:val="0"/>
          <w:numId w:val="11"/>
        </w:numPr>
        <w:spacing w:line="240" w:lineRule="auto"/>
        <w:jc w:val="both"/>
        <w:rPr>
          <w:rFonts w:ascii="Cambria" w:hAnsi="Cambria" w:cs="Calibri"/>
        </w:rPr>
      </w:pPr>
      <w:r>
        <w:rPr>
          <w:rFonts w:ascii="Cambria" w:hAnsi="Cambria" w:cs="Calibri"/>
        </w:rPr>
        <w:t>Detalle Presupuestario</w:t>
      </w:r>
    </w:p>
    <w:p w:rsidR="00315A69" w:rsidRPr="00E57C48" w:rsidRDefault="00315A69" w:rsidP="00315A69">
      <w:pPr>
        <w:pStyle w:val="Prrafodelista"/>
        <w:numPr>
          <w:ilvl w:val="0"/>
          <w:numId w:val="11"/>
        </w:numPr>
        <w:spacing w:line="240" w:lineRule="auto"/>
        <w:jc w:val="both"/>
        <w:rPr>
          <w:rFonts w:ascii="Cambria" w:hAnsi="Cambria" w:cs="Calibri"/>
        </w:rPr>
      </w:pPr>
      <w:r w:rsidRPr="00E57C48">
        <w:rPr>
          <w:rFonts w:ascii="Cambria" w:hAnsi="Cambria" w:cs="Calibri"/>
        </w:rPr>
        <w:t>Ejecución presupuestaria hasta el 26 de mayo de 2016</w:t>
      </w:r>
    </w:p>
    <w:p w:rsidR="00315A69" w:rsidRDefault="00315A69" w:rsidP="00315A69">
      <w:pPr>
        <w:spacing w:after="0" w:line="240" w:lineRule="auto"/>
        <w:ind w:firstLine="708"/>
        <w:jc w:val="both"/>
        <w:rPr>
          <w:rFonts w:asciiTheme="majorHAnsi" w:hAnsiTheme="majorHAnsi"/>
        </w:rPr>
      </w:pPr>
      <w:r>
        <w:rPr>
          <w:rFonts w:ascii="Cambria" w:hAnsi="Cambria" w:cs="Calibri"/>
        </w:rPr>
        <w:t>Inventario de equipo de oficina asignado a la UAIP/OIR/Dirección, detallando.</w:t>
      </w:r>
      <w:r w:rsidRPr="00C441C1">
        <w:rPr>
          <w:rFonts w:ascii="Cambria" w:hAnsi="Cambria" w:cs="Calibri"/>
        </w:rPr>
        <w:t>”</w:t>
      </w:r>
    </w:p>
    <w:p w:rsidR="00315A69" w:rsidRDefault="00315A69" w:rsidP="00F33DBA">
      <w:pPr>
        <w:spacing w:after="0" w:line="240" w:lineRule="auto"/>
        <w:ind w:firstLine="708"/>
        <w:jc w:val="both"/>
        <w:rPr>
          <w:rFonts w:asciiTheme="majorHAnsi" w:hAnsiTheme="majorHAnsi"/>
        </w:rPr>
      </w:pPr>
    </w:p>
    <w:p w:rsidR="00F33DBA" w:rsidRDefault="00F33DBA" w:rsidP="00F33DBA">
      <w:pPr>
        <w:spacing w:after="0" w:line="240" w:lineRule="auto"/>
        <w:ind w:firstLine="708"/>
        <w:jc w:val="both"/>
        <w:rPr>
          <w:rFonts w:asciiTheme="majorHAnsi" w:hAnsiTheme="majorHAnsi"/>
        </w:rPr>
      </w:pPr>
      <w:r w:rsidRPr="00827A01">
        <w:rPr>
          <w:rFonts w:asciiTheme="majorHAnsi" w:hAnsiTheme="majorHAnsi"/>
        </w:rPr>
        <w:t xml:space="preserve">Con el fin de dar cumplimiento a lo solicitado, conforme a los Arts. 1, 2, 3 Lit. </w:t>
      </w:r>
      <w:proofErr w:type="gramStart"/>
      <w:r w:rsidRPr="00827A01">
        <w:rPr>
          <w:rFonts w:asciiTheme="majorHAnsi" w:hAnsiTheme="majorHAnsi"/>
        </w:rPr>
        <w:t>a</w:t>
      </w:r>
      <w:proofErr w:type="gramEnd"/>
      <w:r w:rsidRPr="00827A01">
        <w:rPr>
          <w:rFonts w:asciiTheme="majorHAnsi" w:hAnsiTheme="majorHAnsi"/>
        </w:rPr>
        <w:t xml:space="preserve">, b, j. Art. 4 Lit. </w:t>
      </w:r>
      <w:proofErr w:type="gramStart"/>
      <w:r w:rsidRPr="00827A01">
        <w:rPr>
          <w:rFonts w:asciiTheme="majorHAnsi" w:hAnsiTheme="majorHAnsi"/>
        </w:rPr>
        <w:t>a</w:t>
      </w:r>
      <w:proofErr w:type="gramEnd"/>
      <w:r w:rsidRPr="00827A01">
        <w:rPr>
          <w:rFonts w:asciiTheme="majorHAnsi" w:hAnsiTheme="majorHAnsi"/>
        </w:rPr>
        <w:t xml:space="preserve">, b, c, d, e, f, g.  </w:t>
      </w:r>
      <w:proofErr w:type="gramStart"/>
      <w:r w:rsidRPr="00827A01">
        <w:rPr>
          <w:rFonts w:asciiTheme="majorHAnsi" w:hAnsiTheme="majorHAnsi"/>
        </w:rPr>
        <w:t>y</w:t>
      </w:r>
      <w:proofErr w:type="gramEnd"/>
      <w:r w:rsidRPr="00827A01">
        <w:rPr>
          <w:rFonts w:asciiTheme="majorHAnsi" w:hAnsiTheme="majorHAnsi"/>
        </w:rPr>
        <w:t xml:space="preserve"> Art. 71 de la Ley de Acceso a la Información Pública, la suscrita </w:t>
      </w:r>
      <w:r w:rsidRPr="00827A01">
        <w:rPr>
          <w:rFonts w:asciiTheme="majorHAnsi" w:hAnsiTheme="majorHAnsi"/>
          <w:b/>
        </w:rPr>
        <w:t>RESUELVE</w:t>
      </w:r>
      <w:r w:rsidRPr="00827A01">
        <w:rPr>
          <w:rFonts w:asciiTheme="majorHAnsi" w:hAnsiTheme="majorHAnsi"/>
        </w:rPr>
        <w:t>: Conceder el acceso a la información solicitada, recibida en esta Unidad por las Unidades correspondiente</w:t>
      </w:r>
      <w:r>
        <w:rPr>
          <w:rFonts w:asciiTheme="majorHAnsi" w:hAnsiTheme="majorHAnsi"/>
        </w:rPr>
        <w:t>s</w:t>
      </w:r>
      <w:r w:rsidRPr="00827A01">
        <w:rPr>
          <w:rFonts w:asciiTheme="majorHAnsi" w:hAnsiTheme="majorHAnsi"/>
        </w:rPr>
        <w:t>, art. 69 LAIP, en el sentido siguiente:</w:t>
      </w:r>
    </w:p>
    <w:p w:rsidR="00F33DBA" w:rsidRDefault="00F33DBA" w:rsidP="00F33DBA">
      <w:pPr>
        <w:spacing w:after="0" w:line="240" w:lineRule="auto"/>
        <w:ind w:firstLine="708"/>
        <w:jc w:val="both"/>
        <w:rPr>
          <w:rFonts w:asciiTheme="majorHAnsi" w:hAnsiTheme="majorHAnsi"/>
        </w:rPr>
      </w:pPr>
    </w:p>
    <w:p w:rsidR="00E57C48" w:rsidRDefault="00E57C48" w:rsidP="00F33DBA">
      <w:pPr>
        <w:spacing w:after="0" w:line="240" w:lineRule="auto"/>
        <w:ind w:firstLine="708"/>
        <w:jc w:val="both"/>
        <w:rPr>
          <w:rFonts w:asciiTheme="majorHAnsi" w:hAnsiTheme="majorHAnsi"/>
        </w:rPr>
      </w:pPr>
      <w:r>
        <w:rPr>
          <w:rFonts w:asciiTheme="majorHAnsi" w:hAnsiTheme="majorHAnsi"/>
        </w:rPr>
        <w:t xml:space="preserve">En respuesta al </w:t>
      </w:r>
      <w:r w:rsidRPr="00E57C48">
        <w:rPr>
          <w:rFonts w:asciiTheme="majorHAnsi" w:hAnsiTheme="majorHAnsi"/>
          <w:b/>
        </w:rPr>
        <w:t>Ítem I</w:t>
      </w:r>
      <w:r>
        <w:rPr>
          <w:rFonts w:asciiTheme="majorHAnsi" w:hAnsiTheme="majorHAnsi"/>
        </w:rPr>
        <w:t>, se anexa</w:t>
      </w:r>
      <w:r w:rsidR="00294567">
        <w:rPr>
          <w:rFonts w:asciiTheme="majorHAnsi" w:hAnsiTheme="majorHAnsi"/>
        </w:rPr>
        <w:t>n</w:t>
      </w:r>
      <w:r w:rsidR="004C62FC">
        <w:rPr>
          <w:rFonts w:asciiTheme="majorHAnsi" w:hAnsiTheme="majorHAnsi"/>
        </w:rPr>
        <w:t xml:space="preserve"> a esta resolución</w:t>
      </w:r>
      <w:r>
        <w:rPr>
          <w:rFonts w:asciiTheme="majorHAnsi" w:hAnsiTheme="majorHAnsi"/>
        </w:rPr>
        <w:t xml:space="preserve"> documento</w:t>
      </w:r>
      <w:r w:rsidR="00294567">
        <w:rPr>
          <w:rFonts w:asciiTheme="majorHAnsi" w:hAnsiTheme="majorHAnsi"/>
        </w:rPr>
        <w:t>s</w:t>
      </w:r>
      <w:r>
        <w:rPr>
          <w:rFonts w:asciiTheme="majorHAnsi" w:hAnsiTheme="majorHAnsi"/>
        </w:rPr>
        <w:t xml:space="preserve"> de estadísticas de solicitudes de información.</w:t>
      </w:r>
    </w:p>
    <w:p w:rsidR="00383C72" w:rsidRDefault="00383C72" w:rsidP="00F33DBA">
      <w:pPr>
        <w:spacing w:after="0" w:line="240" w:lineRule="auto"/>
        <w:ind w:firstLine="708"/>
        <w:jc w:val="both"/>
        <w:rPr>
          <w:rFonts w:asciiTheme="majorHAnsi" w:hAnsiTheme="majorHAnsi"/>
        </w:rPr>
      </w:pPr>
    </w:p>
    <w:p w:rsidR="00A81512" w:rsidRDefault="004C62FC" w:rsidP="00A81512">
      <w:pPr>
        <w:spacing w:after="0" w:line="240" w:lineRule="auto"/>
        <w:ind w:firstLine="708"/>
        <w:jc w:val="both"/>
        <w:rPr>
          <w:rFonts w:asciiTheme="majorHAnsi" w:hAnsiTheme="majorHAnsi"/>
        </w:rPr>
      </w:pPr>
      <w:r>
        <w:rPr>
          <w:rFonts w:asciiTheme="majorHAnsi" w:hAnsiTheme="majorHAnsi"/>
        </w:rPr>
        <w:t xml:space="preserve">En respuesta al </w:t>
      </w:r>
      <w:r w:rsidRPr="00E57C48">
        <w:rPr>
          <w:rFonts w:asciiTheme="majorHAnsi" w:hAnsiTheme="majorHAnsi"/>
          <w:b/>
        </w:rPr>
        <w:t xml:space="preserve">Ítem </w:t>
      </w:r>
      <w:r>
        <w:rPr>
          <w:rFonts w:asciiTheme="majorHAnsi" w:hAnsiTheme="majorHAnsi"/>
          <w:b/>
        </w:rPr>
        <w:t>I</w:t>
      </w:r>
      <w:r w:rsidRPr="00E57C48">
        <w:rPr>
          <w:rFonts w:asciiTheme="majorHAnsi" w:hAnsiTheme="majorHAnsi"/>
          <w:b/>
        </w:rPr>
        <w:t>I</w:t>
      </w:r>
      <w:r>
        <w:rPr>
          <w:rFonts w:asciiTheme="majorHAnsi" w:hAnsiTheme="majorHAnsi"/>
        </w:rPr>
        <w:t>.</w:t>
      </w:r>
    </w:p>
    <w:p w:rsidR="0011662F" w:rsidRDefault="0011662F" w:rsidP="00A81512">
      <w:pPr>
        <w:spacing w:after="0" w:line="240" w:lineRule="auto"/>
        <w:ind w:firstLine="708"/>
        <w:jc w:val="both"/>
        <w:rPr>
          <w:rFonts w:asciiTheme="majorHAnsi" w:hAnsiTheme="majorHAnsi"/>
        </w:rPr>
      </w:pPr>
    </w:p>
    <w:p w:rsidR="0011662F" w:rsidRDefault="0011662F" w:rsidP="0011662F">
      <w:pPr>
        <w:spacing w:after="0" w:line="240" w:lineRule="auto"/>
        <w:ind w:firstLine="708"/>
        <w:jc w:val="both"/>
        <w:rPr>
          <w:rFonts w:ascii="Cambria" w:hAnsi="Cambria" w:cs="Calibri"/>
        </w:rPr>
      </w:pPr>
      <w:r>
        <w:rPr>
          <w:rFonts w:asciiTheme="majorHAnsi" w:hAnsiTheme="majorHAnsi"/>
        </w:rPr>
        <w:t>Al ser este un proceso relativamente nuevo y debido a que hasta hace poco se ha inicializado las capacitaciones coordinadas por l</w:t>
      </w:r>
      <w:r w:rsidRPr="00501D69">
        <w:rPr>
          <w:rFonts w:asciiTheme="majorHAnsi" w:hAnsiTheme="majorHAnsi"/>
        </w:rPr>
        <w:t xml:space="preserve">a Secretaría de Participación, </w:t>
      </w:r>
      <w:r>
        <w:rPr>
          <w:rFonts w:asciiTheme="majorHAnsi" w:hAnsiTheme="majorHAnsi"/>
        </w:rPr>
        <w:t xml:space="preserve">Transparencia y Anticorrupción SPTA, aún no se ha nombrado en esta Dirección General de Centros Penales </w:t>
      </w:r>
      <w:r w:rsidR="008F18B3">
        <w:rPr>
          <w:rFonts w:ascii="Cambria" w:hAnsi="Cambria" w:cs="Calibri"/>
        </w:rPr>
        <w:t>a los delegados</w:t>
      </w:r>
      <w:r w:rsidRPr="00356119">
        <w:rPr>
          <w:rFonts w:ascii="Cambria" w:hAnsi="Cambria" w:cs="Calibri"/>
        </w:rPr>
        <w:t xml:space="preserve"> </w:t>
      </w:r>
      <w:r>
        <w:rPr>
          <w:rFonts w:ascii="Cambria" w:hAnsi="Cambria" w:cs="Calibri"/>
        </w:rPr>
        <w:t xml:space="preserve">ni a </w:t>
      </w:r>
      <w:r w:rsidRPr="00356119">
        <w:rPr>
          <w:rFonts w:ascii="Cambria" w:hAnsi="Cambria" w:cs="Calibri"/>
        </w:rPr>
        <w:t xml:space="preserve">la Unidad administrativa encargada </w:t>
      </w:r>
      <w:r w:rsidR="008F18B3">
        <w:rPr>
          <w:rFonts w:ascii="Cambria" w:hAnsi="Cambria" w:cs="Calibri"/>
        </w:rPr>
        <w:t>de</w:t>
      </w:r>
      <w:r w:rsidRPr="00356119">
        <w:rPr>
          <w:rFonts w:ascii="Cambria" w:hAnsi="Cambria" w:cs="Calibri"/>
        </w:rPr>
        <w:t xml:space="preserve"> la gestión de participación ciudadana</w:t>
      </w:r>
      <w:r>
        <w:rPr>
          <w:rFonts w:ascii="Cambria" w:hAnsi="Cambria" w:cs="Calibri"/>
        </w:rPr>
        <w:t>.</w:t>
      </w:r>
    </w:p>
    <w:p w:rsidR="0011662F" w:rsidRDefault="0011662F" w:rsidP="0011662F">
      <w:pPr>
        <w:spacing w:after="0" w:line="240" w:lineRule="auto"/>
        <w:ind w:firstLine="708"/>
        <w:jc w:val="both"/>
        <w:rPr>
          <w:rFonts w:ascii="Cambria" w:hAnsi="Cambria" w:cs="Calibri"/>
        </w:rPr>
      </w:pPr>
    </w:p>
    <w:p w:rsidR="0011662F" w:rsidRDefault="0011662F" w:rsidP="0011662F">
      <w:pPr>
        <w:spacing w:after="0" w:line="240" w:lineRule="auto"/>
        <w:ind w:firstLine="708"/>
        <w:jc w:val="both"/>
        <w:rPr>
          <w:rFonts w:asciiTheme="majorHAnsi" w:hAnsiTheme="majorHAnsi"/>
        </w:rPr>
      </w:pPr>
      <w:r>
        <w:rPr>
          <w:rFonts w:ascii="Cambria" w:hAnsi="Cambria" w:cs="Calibri"/>
        </w:rPr>
        <w:t>Sin embargo se ha logrado identificar mecanismos de participación ciudadana llevados a cabo a través de Unidades Administrativas de esta Dirección General.</w:t>
      </w:r>
    </w:p>
    <w:p w:rsidR="0011662F" w:rsidRDefault="0011662F" w:rsidP="00A81512">
      <w:pPr>
        <w:spacing w:after="0" w:line="240" w:lineRule="auto"/>
        <w:ind w:firstLine="708"/>
        <w:jc w:val="both"/>
        <w:rPr>
          <w:rFonts w:asciiTheme="majorHAnsi" w:hAnsiTheme="majorHAnsi"/>
        </w:rPr>
      </w:pPr>
    </w:p>
    <w:p w:rsidR="0074455D" w:rsidRDefault="0074455D" w:rsidP="00A81512">
      <w:pPr>
        <w:spacing w:after="0" w:line="240" w:lineRule="auto"/>
        <w:ind w:firstLine="708"/>
        <w:jc w:val="both"/>
        <w:rPr>
          <w:rFonts w:asciiTheme="majorHAnsi" w:hAnsiTheme="majorHAnsi"/>
        </w:rPr>
      </w:pPr>
      <w:r>
        <w:rPr>
          <w:rFonts w:asciiTheme="majorHAnsi" w:hAnsiTheme="majorHAnsi"/>
        </w:rPr>
        <w:t>A través de la Unidad de Comunicaciones y Relaciones Públicas.</w:t>
      </w:r>
    </w:p>
    <w:p w:rsidR="00A81512" w:rsidRDefault="00A81512" w:rsidP="00A81512">
      <w:pPr>
        <w:pStyle w:val="Prrafodelista"/>
        <w:numPr>
          <w:ilvl w:val="0"/>
          <w:numId w:val="16"/>
        </w:numPr>
        <w:spacing w:after="0" w:line="240" w:lineRule="auto"/>
        <w:jc w:val="both"/>
        <w:rPr>
          <w:rFonts w:asciiTheme="majorHAnsi" w:hAnsiTheme="majorHAnsi"/>
        </w:rPr>
      </w:pPr>
      <w:r>
        <w:rPr>
          <w:rFonts w:asciiTheme="majorHAnsi" w:hAnsiTheme="majorHAnsi"/>
        </w:rPr>
        <w:t xml:space="preserve">Los contenidos abordados en los espacios de participación ciudadana son noticias sobre actividades de rehabilitación y reinserción, información sobre requisas y traslado de internos, estadísticas, comunicados de prensa, </w:t>
      </w:r>
      <w:r w:rsidR="0011662F">
        <w:rPr>
          <w:rFonts w:asciiTheme="majorHAnsi" w:hAnsiTheme="majorHAnsi"/>
        </w:rPr>
        <w:t>i</w:t>
      </w:r>
      <w:r w:rsidR="0074455D">
        <w:rPr>
          <w:rFonts w:asciiTheme="majorHAnsi" w:hAnsiTheme="majorHAnsi"/>
        </w:rPr>
        <w:t xml:space="preserve">nformación sobre los requisitos para obtener los antecedentes penales, </w:t>
      </w:r>
      <w:r>
        <w:rPr>
          <w:rFonts w:asciiTheme="majorHAnsi" w:hAnsiTheme="majorHAnsi"/>
        </w:rPr>
        <w:t>convocatorias y otros.</w:t>
      </w:r>
    </w:p>
    <w:p w:rsidR="00A81512" w:rsidRDefault="00A81512" w:rsidP="00A81512">
      <w:pPr>
        <w:pStyle w:val="Prrafodelista"/>
        <w:numPr>
          <w:ilvl w:val="0"/>
          <w:numId w:val="16"/>
        </w:numPr>
        <w:spacing w:after="0" w:line="240" w:lineRule="auto"/>
        <w:jc w:val="both"/>
        <w:rPr>
          <w:rFonts w:asciiTheme="majorHAnsi" w:hAnsiTheme="majorHAnsi"/>
        </w:rPr>
      </w:pPr>
      <w:r>
        <w:rPr>
          <w:rFonts w:asciiTheme="majorHAnsi" w:hAnsiTheme="majorHAnsi"/>
        </w:rPr>
        <w:t>La cantidad de espacios de participación ciudadana impulsados por la institución son cuatro (Facebook, Twitter, Página Web, Canal de YouTube).</w:t>
      </w:r>
    </w:p>
    <w:p w:rsidR="0074455D" w:rsidRDefault="0074455D" w:rsidP="0074455D">
      <w:pPr>
        <w:pStyle w:val="Prrafodelista"/>
        <w:spacing w:after="0" w:line="240" w:lineRule="auto"/>
        <w:ind w:left="1428"/>
        <w:jc w:val="both"/>
        <w:rPr>
          <w:rFonts w:asciiTheme="majorHAnsi" w:hAnsiTheme="majorHAnsi"/>
        </w:rPr>
      </w:pPr>
    </w:p>
    <w:p w:rsidR="0074455D" w:rsidRDefault="0074455D" w:rsidP="0074455D">
      <w:pPr>
        <w:spacing w:after="0" w:line="240" w:lineRule="auto"/>
        <w:ind w:firstLine="708"/>
        <w:jc w:val="both"/>
        <w:rPr>
          <w:rFonts w:asciiTheme="majorHAnsi" w:hAnsiTheme="majorHAnsi"/>
        </w:rPr>
      </w:pPr>
      <w:r>
        <w:rPr>
          <w:rFonts w:asciiTheme="majorHAnsi" w:hAnsiTheme="majorHAnsi"/>
        </w:rPr>
        <w:t>A través de la Unidad de Producción Penitenciaria.</w:t>
      </w:r>
    </w:p>
    <w:p w:rsidR="0074455D" w:rsidRDefault="0074455D" w:rsidP="0074455D">
      <w:pPr>
        <w:pStyle w:val="Prrafodelista"/>
        <w:numPr>
          <w:ilvl w:val="0"/>
          <w:numId w:val="16"/>
        </w:numPr>
        <w:spacing w:after="0" w:line="240" w:lineRule="auto"/>
        <w:jc w:val="both"/>
        <w:rPr>
          <w:rFonts w:asciiTheme="majorHAnsi" w:hAnsiTheme="majorHAnsi"/>
        </w:rPr>
      </w:pPr>
      <w:r w:rsidRPr="0074455D">
        <w:rPr>
          <w:rFonts w:asciiTheme="majorHAnsi" w:hAnsiTheme="majorHAnsi"/>
        </w:rPr>
        <w:t>Festival del Buen Vivir y Gobernando con la Gente espacio de participación ciudadana coordinado por Casa Presidencial.</w:t>
      </w:r>
    </w:p>
    <w:p w:rsidR="0011662F" w:rsidRDefault="0011662F" w:rsidP="0011662F">
      <w:pPr>
        <w:pStyle w:val="Prrafodelista"/>
        <w:spacing w:after="0" w:line="240" w:lineRule="auto"/>
        <w:ind w:left="1428"/>
        <w:jc w:val="both"/>
        <w:rPr>
          <w:rFonts w:asciiTheme="majorHAnsi" w:hAnsiTheme="majorHAnsi"/>
        </w:rPr>
      </w:pPr>
    </w:p>
    <w:p w:rsidR="0011662F" w:rsidRPr="0011662F" w:rsidRDefault="0011662F" w:rsidP="0011662F">
      <w:pPr>
        <w:spacing w:after="0" w:line="240" w:lineRule="auto"/>
        <w:ind w:firstLine="708"/>
        <w:jc w:val="both"/>
        <w:rPr>
          <w:rFonts w:asciiTheme="majorHAnsi" w:hAnsiTheme="majorHAnsi"/>
        </w:rPr>
      </w:pPr>
      <w:r>
        <w:rPr>
          <w:rFonts w:asciiTheme="majorHAnsi" w:hAnsiTheme="majorHAnsi"/>
        </w:rPr>
        <w:t>En referencia a la política institucional o lineamiento para garantizar la efectiva participación ciudadana, es necesario aclarar que dicha política o lineamiento ha sido elaborada por l</w:t>
      </w:r>
      <w:r w:rsidRPr="00501D69">
        <w:rPr>
          <w:rFonts w:asciiTheme="majorHAnsi" w:hAnsiTheme="majorHAnsi"/>
        </w:rPr>
        <w:t xml:space="preserve">a Secretaría de Participación, </w:t>
      </w:r>
      <w:r>
        <w:rPr>
          <w:rFonts w:asciiTheme="majorHAnsi" w:hAnsiTheme="majorHAnsi"/>
        </w:rPr>
        <w:t>Transparencia y Anticorrupción, y se denomina “</w:t>
      </w:r>
      <w:r w:rsidRPr="0011662F">
        <w:rPr>
          <w:rFonts w:asciiTheme="majorHAnsi" w:hAnsiTheme="majorHAnsi"/>
        </w:rPr>
        <w:t>Política de Participación Ciudadana del Órgano Ejecutivo</w:t>
      </w:r>
      <w:r>
        <w:rPr>
          <w:rFonts w:asciiTheme="majorHAnsi" w:hAnsiTheme="majorHAnsi"/>
        </w:rPr>
        <w:t>” y ésta aún no se ha hecho pública</w:t>
      </w:r>
      <w:r w:rsidR="008F18B3">
        <w:rPr>
          <w:rFonts w:asciiTheme="majorHAnsi" w:hAnsiTheme="majorHAnsi"/>
        </w:rPr>
        <w:t>.</w:t>
      </w:r>
    </w:p>
    <w:p w:rsidR="00937A0A" w:rsidRDefault="00937A0A" w:rsidP="00937A0A">
      <w:pPr>
        <w:spacing w:after="0" w:line="240" w:lineRule="auto"/>
        <w:ind w:left="708"/>
        <w:jc w:val="both"/>
        <w:rPr>
          <w:rFonts w:asciiTheme="majorHAnsi" w:hAnsiTheme="majorHAnsi"/>
        </w:rPr>
      </w:pPr>
    </w:p>
    <w:p w:rsidR="00356119" w:rsidRDefault="00356119" w:rsidP="00F33DBA">
      <w:pPr>
        <w:spacing w:after="0" w:line="240" w:lineRule="auto"/>
        <w:ind w:firstLine="708"/>
        <w:jc w:val="both"/>
        <w:rPr>
          <w:rFonts w:asciiTheme="majorHAnsi" w:hAnsiTheme="majorHAnsi"/>
        </w:rPr>
      </w:pPr>
      <w:r>
        <w:rPr>
          <w:rFonts w:asciiTheme="majorHAnsi" w:hAnsiTheme="majorHAnsi"/>
        </w:rPr>
        <w:t xml:space="preserve">En respuesta a los </w:t>
      </w:r>
      <w:r w:rsidRPr="00356119">
        <w:rPr>
          <w:rFonts w:asciiTheme="majorHAnsi" w:hAnsiTheme="majorHAnsi"/>
          <w:b/>
        </w:rPr>
        <w:t>Ítem III y IV</w:t>
      </w:r>
      <w:r>
        <w:rPr>
          <w:rFonts w:asciiTheme="majorHAnsi" w:hAnsiTheme="majorHAnsi"/>
        </w:rPr>
        <w:t xml:space="preserve">, se le informa que para estos dos requerimientos deberá presentar solicitud de información, ante la Oficina de Información y Respuesta del Ministerio de Justicia y Seguridad Pública, ubicada en Alameda Juan Pablo II y Séptima Av. </w:t>
      </w:r>
      <w:r>
        <w:rPr>
          <w:rFonts w:asciiTheme="majorHAnsi" w:hAnsiTheme="majorHAnsi"/>
        </w:rPr>
        <w:lastRenderedPageBreak/>
        <w:t xml:space="preserve">Norte, Complejo Plan Maestro, Ed. B-2, Primera Planta, con número telefónico 2526-3190, correo electrónico </w:t>
      </w:r>
      <w:hyperlink r:id="rId11" w:history="1">
        <w:r w:rsidRPr="00356119">
          <w:rPr>
            <w:rStyle w:val="Hipervnculo"/>
            <w:rFonts w:asciiTheme="majorHAnsi" w:hAnsiTheme="majorHAnsi"/>
            <w:b/>
            <w:color w:val="auto"/>
            <w:u w:val="none"/>
          </w:rPr>
          <w:t>oficial.informacion@seguridad.gob.sv</w:t>
        </w:r>
      </w:hyperlink>
      <w:r>
        <w:rPr>
          <w:rFonts w:asciiTheme="majorHAnsi" w:hAnsiTheme="majorHAnsi"/>
        </w:rPr>
        <w:t>; en vista que esta Dirección General, es dependencia de dicha institución.</w:t>
      </w:r>
    </w:p>
    <w:p w:rsidR="00294567" w:rsidRDefault="00294567" w:rsidP="00F33DBA">
      <w:pPr>
        <w:spacing w:after="0" w:line="240" w:lineRule="auto"/>
        <w:ind w:firstLine="708"/>
        <w:jc w:val="both"/>
        <w:rPr>
          <w:rFonts w:asciiTheme="majorHAnsi" w:hAnsiTheme="majorHAnsi"/>
        </w:rPr>
      </w:pPr>
    </w:p>
    <w:p w:rsidR="00294567" w:rsidRDefault="00294567" w:rsidP="00294567">
      <w:pPr>
        <w:spacing w:after="0" w:line="240" w:lineRule="auto"/>
        <w:ind w:firstLine="708"/>
        <w:jc w:val="both"/>
        <w:rPr>
          <w:rFonts w:asciiTheme="majorHAnsi" w:hAnsiTheme="majorHAnsi"/>
        </w:rPr>
      </w:pPr>
      <w:r>
        <w:rPr>
          <w:rFonts w:asciiTheme="majorHAnsi" w:hAnsiTheme="majorHAnsi"/>
        </w:rPr>
        <w:t xml:space="preserve">Con respecto al </w:t>
      </w:r>
      <w:r w:rsidRPr="00E57C48">
        <w:rPr>
          <w:rFonts w:asciiTheme="majorHAnsi" w:hAnsiTheme="majorHAnsi"/>
          <w:b/>
        </w:rPr>
        <w:t xml:space="preserve">Ítem </w:t>
      </w:r>
      <w:r>
        <w:rPr>
          <w:rFonts w:asciiTheme="majorHAnsi" w:hAnsiTheme="majorHAnsi"/>
          <w:b/>
        </w:rPr>
        <w:t>V</w:t>
      </w:r>
      <w:r>
        <w:rPr>
          <w:rFonts w:asciiTheme="majorHAnsi" w:hAnsiTheme="majorHAnsi"/>
        </w:rPr>
        <w:t>.</w:t>
      </w:r>
    </w:p>
    <w:p w:rsidR="00294567" w:rsidRDefault="00294567" w:rsidP="00294567">
      <w:pPr>
        <w:spacing w:after="0" w:line="240" w:lineRule="auto"/>
        <w:ind w:firstLine="708"/>
        <w:jc w:val="both"/>
        <w:rPr>
          <w:rFonts w:asciiTheme="majorHAnsi" w:hAnsiTheme="majorHAnsi"/>
        </w:rPr>
      </w:pPr>
    </w:p>
    <w:p w:rsidR="00294567" w:rsidRPr="00294567" w:rsidRDefault="00294567" w:rsidP="00294567">
      <w:pPr>
        <w:pStyle w:val="Prrafodelista"/>
        <w:numPr>
          <w:ilvl w:val="0"/>
          <w:numId w:val="12"/>
        </w:numPr>
        <w:spacing w:line="240" w:lineRule="auto"/>
        <w:jc w:val="both"/>
        <w:rPr>
          <w:rFonts w:ascii="Cambria" w:hAnsi="Cambria" w:cs="Calibri"/>
        </w:rPr>
      </w:pPr>
      <w:r>
        <w:rPr>
          <w:rFonts w:ascii="Cambria" w:hAnsi="Cambria" w:cs="Calibri"/>
        </w:rPr>
        <w:t>El Nombramiento de la actual Oficial de Información, se realizó el siete de noviembre del año dos mil catorce, con carácter Ad-Honorem.</w:t>
      </w:r>
    </w:p>
    <w:p w:rsidR="00294567" w:rsidRDefault="00294567" w:rsidP="00294567">
      <w:pPr>
        <w:pStyle w:val="Prrafodelista"/>
        <w:numPr>
          <w:ilvl w:val="0"/>
          <w:numId w:val="12"/>
        </w:numPr>
        <w:spacing w:line="240" w:lineRule="auto"/>
        <w:jc w:val="both"/>
        <w:rPr>
          <w:rFonts w:ascii="Cambria" w:hAnsi="Cambria" w:cs="Calibri"/>
        </w:rPr>
      </w:pPr>
      <w:r>
        <w:rPr>
          <w:rFonts w:ascii="Cambria" w:hAnsi="Cambria" w:cs="Calibri"/>
        </w:rPr>
        <w:t>Nombre del Oficial de Información: Licenciada Marlene Janeth Cardona Andrade.</w:t>
      </w:r>
    </w:p>
    <w:p w:rsidR="00294567" w:rsidRDefault="00294567" w:rsidP="00294567">
      <w:pPr>
        <w:pStyle w:val="Prrafodelista"/>
        <w:numPr>
          <w:ilvl w:val="0"/>
          <w:numId w:val="12"/>
        </w:numPr>
        <w:spacing w:line="240" w:lineRule="auto"/>
        <w:jc w:val="both"/>
        <w:rPr>
          <w:rFonts w:ascii="Cambria" w:hAnsi="Cambria" w:cs="Calibri"/>
        </w:rPr>
      </w:pPr>
      <w:r>
        <w:rPr>
          <w:rFonts w:ascii="Cambria" w:hAnsi="Cambria" w:cs="Calibri"/>
        </w:rPr>
        <w:t xml:space="preserve">El currículo profesional de la Oficial de Información, se encuentra publicado en el portal Web Institucional de Transparencia, en el ítem Marco de Gestión Estratégica, Directorio de Funcionarios y podrá encontrarlo en la dirección web: </w:t>
      </w:r>
      <w:r w:rsidRPr="00356119">
        <w:rPr>
          <w:rFonts w:ascii="Cambria" w:hAnsi="Cambria" w:cs="Calibri"/>
          <w:b/>
        </w:rPr>
        <w:t>http://publica.gobiernoabierto.gob.sv/institution_officials/701</w:t>
      </w:r>
    </w:p>
    <w:p w:rsidR="00294567" w:rsidRDefault="007E6140" w:rsidP="00294567">
      <w:pPr>
        <w:pStyle w:val="Prrafodelista"/>
        <w:numPr>
          <w:ilvl w:val="0"/>
          <w:numId w:val="12"/>
        </w:numPr>
        <w:spacing w:line="240" w:lineRule="auto"/>
        <w:jc w:val="both"/>
        <w:rPr>
          <w:rFonts w:ascii="Cambria" w:hAnsi="Cambria" w:cs="Calibri"/>
        </w:rPr>
      </w:pPr>
      <w:r>
        <w:rPr>
          <w:rFonts w:ascii="Cambria" w:hAnsi="Cambria" w:cs="Calibri"/>
        </w:rPr>
        <w:t xml:space="preserve">No existe plaza autorizada  por el Ministerio de Hacienda para la contratación de Oficial de Información por lo tanto </w:t>
      </w:r>
      <w:r w:rsidR="00DB3D86">
        <w:rPr>
          <w:rFonts w:ascii="Cambria" w:hAnsi="Cambria" w:cs="Calibri"/>
        </w:rPr>
        <w:t>la Actual Oficial de Información está en carácter</w:t>
      </w:r>
      <w:r>
        <w:rPr>
          <w:rFonts w:ascii="Cambria" w:hAnsi="Cambria" w:cs="Calibri"/>
        </w:rPr>
        <w:t xml:space="preserve"> Ad-Honorem.</w:t>
      </w:r>
    </w:p>
    <w:p w:rsidR="00294567" w:rsidRDefault="007E6140" w:rsidP="00294567">
      <w:pPr>
        <w:pStyle w:val="Prrafodelista"/>
        <w:numPr>
          <w:ilvl w:val="0"/>
          <w:numId w:val="12"/>
        </w:numPr>
        <w:spacing w:line="240" w:lineRule="auto"/>
        <w:jc w:val="both"/>
        <w:rPr>
          <w:rFonts w:ascii="Cambria" w:hAnsi="Cambria" w:cs="Calibri"/>
        </w:rPr>
      </w:pPr>
      <w:r>
        <w:rPr>
          <w:rFonts w:ascii="Cambria" w:hAnsi="Cambria" w:cs="Calibri"/>
        </w:rPr>
        <w:t>La cantidad de servidores públicos asignados a la UAIP/OIR es de 10 personas</w:t>
      </w:r>
      <w:r w:rsidR="00FC3616">
        <w:rPr>
          <w:rFonts w:ascii="Cambria" w:hAnsi="Cambria" w:cs="Calibri"/>
        </w:rPr>
        <w:t>, incluyendo al personal de Archivo Ge</w:t>
      </w:r>
      <w:r w:rsidR="0011662F">
        <w:rPr>
          <w:rFonts w:ascii="Cambria" w:hAnsi="Cambria" w:cs="Calibri"/>
        </w:rPr>
        <w:t>neral que cuenta con 5 personas</w:t>
      </w:r>
      <w:r w:rsidR="00FC3616">
        <w:rPr>
          <w:rFonts w:ascii="Cambria" w:hAnsi="Cambria" w:cs="Calibri"/>
        </w:rPr>
        <w:t>.</w:t>
      </w:r>
    </w:p>
    <w:p w:rsidR="003D4003" w:rsidRDefault="007E6140" w:rsidP="007E6140">
      <w:pPr>
        <w:pStyle w:val="Prrafodelista"/>
        <w:numPr>
          <w:ilvl w:val="0"/>
          <w:numId w:val="12"/>
        </w:numPr>
        <w:spacing w:line="240" w:lineRule="auto"/>
        <w:jc w:val="both"/>
        <w:rPr>
          <w:rFonts w:ascii="Cambria" w:hAnsi="Cambria" w:cs="Calibri"/>
        </w:rPr>
      </w:pPr>
      <w:r>
        <w:rPr>
          <w:rFonts w:ascii="Cambria" w:hAnsi="Cambria" w:cs="Calibri"/>
        </w:rPr>
        <w:t>La r</w:t>
      </w:r>
      <w:r w:rsidR="00294567">
        <w:rPr>
          <w:rFonts w:ascii="Cambria" w:hAnsi="Cambria" w:cs="Calibri"/>
        </w:rPr>
        <w:t xml:space="preserve">emuneración mensual por cargo presupuestario de los </w:t>
      </w:r>
      <w:r>
        <w:rPr>
          <w:rFonts w:ascii="Cambria" w:hAnsi="Cambria" w:cs="Calibri"/>
        </w:rPr>
        <w:t>servidores públicos de esta Dirección General se encuentra publicada en el portal Web Institucional de Transparencia, en el ítem Marco Presupuestario, Remuneraciones,</w:t>
      </w:r>
      <w:r w:rsidR="003D4003">
        <w:rPr>
          <w:rFonts w:ascii="Cambria" w:hAnsi="Cambria" w:cs="Calibri"/>
        </w:rPr>
        <w:t xml:space="preserve"> en la dirección web:</w:t>
      </w:r>
    </w:p>
    <w:p w:rsidR="00294567" w:rsidRPr="00356119" w:rsidRDefault="007E6140" w:rsidP="003D4003">
      <w:pPr>
        <w:pStyle w:val="Prrafodelista"/>
        <w:spacing w:line="240" w:lineRule="auto"/>
        <w:ind w:left="1080"/>
        <w:jc w:val="both"/>
        <w:rPr>
          <w:rFonts w:ascii="Cambria" w:hAnsi="Cambria" w:cs="Calibri"/>
          <w:b/>
        </w:rPr>
      </w:pPr>
      <w:r w:rsidRPr="00356119">
        <w:rPr>
          <w:rFonts w:ascii="Cambria" w:hAnsi="Cambria" w:cs="Calibri"/>
          <w:b/>
        </w:rPr>
        <w:t>http://publica.gobiernoabierto.gob.sv/institutions/direccion-general-de-centros-penales/information_standards/remuneraciones</w:t>
      </w:r>
    </w:p>
    <w:p w:rsidR="003D4003" w:rsidRDefault="006F6AAA" w:rsidP="003D4003">
      <w:pPr>
        <w:pStyle w:val="Prrafodelista"/>
        <w:numPr>
          <w:ilvl w:val="0"/>
          <w:numId w:val="12"/>
        </w:numPr>
        <w:spacing w:line="240" w:lineRule="auto"/>
        <w:jc w:val="both"/>
        <w:rPr>
          <w:rFonts w:ascii="Cambria" w:hAnsi="Cambria" w:cs="Calibri"/>
        </w:rPr>
      </w:pPr>
      <w:r>
        <w:rPr>
          <w:rFonts w:ascii="Cambria" w:hAnsi="Cambria" w:cs="Calibri"/>
        </w:rPr>
        <w:t>Con referencia al d</w:t>
      </w:r>
      <w:r w:rsidR="00294567">
        <w:rPr>
          <w:rFonts w:ascii="Cambria" w:hAnsi="Cambria" w:cs="Calibri"/>
        </w:rPr>
        <w:t>etalle de la asignación presupuestaria para e</w:t>
      </w:r>
      <w:r w:rsidR="003D4003">
        <w:rPr>
          <w:rFonts w:ascii="Cambria" w:hAnsi="Cambria" w:cs="Calibri"/>
        </w:rPr>
        <w:t xml:space="preserve">l funcionamiento de la UAIP/OIR es necesario hacer de su conocimiento que dichos fondos no son aprobados por cada Unidad Administrativa, sino de forma global para toda la institución, para atender las necesidades que se presenten el sistema penitenciario; dicho presupuesto asignado se encuentra publicada en el portal Web Institucional de Transparencia, en el ítem Marco Presupuestario, Presupuesto Actual; en la siguiente dirección web: </w:t>
      </w:r>
    </w:p>
    <w:p w:rsidR="00294567" w:rsidRPr="00356119" w:rsidRDefault="003D4003" w:rsidP="003D4003">
      <w:pPr>
        <w:pStyle w:val="Prrafodelista"/>
        <w:spacing w:line="240" w:lineRule="auto"/>
        <w:ind w:left="1080"/>
        <w:jc w:val="both"/>
        <w:rPr>
          <w:rFonts w:ascii="Cambria" w:hAnsi="Cambria" w:cs="Calibri"/>
          <w:b/>
        </w:rPr>
      </w:pPr>
      <w:r w:rsidRPr="00356119">
        <w:rPr>
          <w:rFonts w:ascii="Cambria" w:hAnsi="Cambria" w:cs="Calibri"/>
          <w:b/>
        </w:rPr>
        <w:t>http://publica.gobiernoabierto.gob.sv/institutions/direccion-general-de-centros-penales/information_standards/presupuesto-actual</w:t>
      </w:r>
    </w:p>
    <w:p w:rsidR="00FC3616" w:rsidRDefault="00FC3616" w:rsidP="00294567">
      <w:pPr>
        <w:spacing w:after="0" w:line="240" w:lineRule="auto"/>
        <w:ind w:firstLine="708"/>
        <w:jc w:val="both"/>
        <w:rPr>
          <w:rFonts w:ascii="Cambria" w:hAnsi="Cambria" w:cs="Calibri"/>
        </w:rPr>
      </w:pPr>
      <w:r>
        <w:rPr>
          <w:rFonts w:ascii="Cambria" w:hAnsi="Cambria" w:cs="Calibri"/>
        </w:rPr>
        <w:t>El i</w:t>
      </w:r>
      <w:r w:rsidR="00294567">
        <w:rPr>
          <w:rFonts w:ascii="Cambria" w:hAnsi="Cambria" w:cs="Calibri"/>
        </w:rPr>
        <w:t>nventario de equipo de oficina asignado a la UAIP/OIR/</w:t>
      </w:r>
      <w:r w:rsidR="004C62FC">
        <w:rPr>
          <w:rFonts w:ascii="Cambria" w:hAnsi="Cambria" w:cs="Calibri"/>
        </w:rPr>
        <w:t xml:space="preserve"> </w:t>
      </w:r>
      <w:r>
        <w:rPr>
          <w:rFonts w:ascii="Cambria" w:hAnsi="Cambria" w:cs="Calibri"/>
        </w:rPr>
        <w:t>es el siguiente:</w:t>
      </w:r>
    </w:p>
    <w:p w:rsidR="00FC3616" w:rsidRDefault="00FC3616" w:rsidP="00294567">
      <w:pPr>
        <w:spacing w:after="0" w:line="240" w:lineRule="auto"/>
        <w:ind w:firstLine="708"/>
        <w:jc w:val="both"/>
        <w:rPr>
          <w:rFonts w:ascii="Cambria" w:hAnsi="Cambria" w:cs="Calibri"/>
        </w:rPr>
      </w:pPr>
    </w:p>
    <w:tbl>
      <w:tblPr>
        <w:tblW w:w="6480" w:type="dxa"/>
        <w:tblInd w:w="1186" w:type="dxa"/>
        <w:tblCellMar>
          <w:left w:w="70" w:type="dxa"/>
          <w:right w:w="70" w:type="dxa"/>
        </w:tblCellMar>
        <w:tblLook w:val="04A0" w:firstRow="1" w:lastRow="0" w:firstColumn="1" w:lastColumn="0" w:noHBand="0" w:noVBand="1"/>
      </w:tblPr>
      <w:tblGrid>
        <w:gridCol w:w="361"/>
        <w:gridCol w:w="6119"/>
      </w:tblGrid>
      <w:tr w:rsidR="004C62FC" w:rsidRPr="004C62FC" w:rsidTr="004C62FC">
        <w:trPr>
          <w:trHeight w:val="315"/>
        </w:trPr>
        <w:tc>
          <w:tcPr>
            <w:tcW w:w="648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C62FC" w:rsidRPr="004C62FC" w:rsidRDefault="004C62FC" w:rsidP="004C62FC">
            <w:pPr>
              <w:spacing w:after="0" w:line="240" w:lineRule="auto"/>
              <w:jc w:val="center"/>
              <w:rPr>
                <w:rFonts w:eastAsia="Times New Roman"/>
                <w:b/>
                <w:bCs/>
                <w:color w:val="000000"/>
                <w:lang w:eastAsia="es-SV"/>
              </w:rPr>
            </w:pPr>
            <w:r w:rsidRPr="004C62FC">
              <w:rPr>
                <w:rFonts w:eastAsia="Times New Roman"/>
                <w:b/>
                <w:bCs/>
                <w:color w:val="000000"/>
                <w:lang w:eastAsia="es-SV"/>
              </w:rPr>
              <w:t>Inventario de equipo de oficina asignado a la UAIP/OIR</w:t>
            </w:r>
          </w:p>
        </w:tc>
      </w:tr>
      <w:tr w:rsidR="004C62FC" w:rsidRPr="004C62FC" w:rsidTr="004C62FC">
        <w:trPr>
          <w:trHeight w:val="315"/>
        </w:trPr>
        <w:tc>
          <w:tcPr>
            <w:tcW w:w="361" w:type="dxa"/>
            <w:tcBorders>
              <w:top w:val="nil"/>
              <w:left w:val="single" w:sz="8" w:space="0" w:color="auto"/>
              <w:bottom w:val="single" w:sz="8" w:space="0" w:color="auto"/>
              <w:right w:val="single" w:sz="8"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b/>
                <w:bCs/>
                <w:color w:val="000000"/>
                <w:lang w:eastAsia="es-SV"/>
              </w:rPr>
            </w:pPr>
            <w:r w:rsidRPr="004C62FC">
              <w:rPr>
                <w:rFonts w:eastAsia="Times New Roman"/>
                <w:b/>
                <w:bCs/>
                <w:color w:val="000000"/>
                <w:lang w:eastAsia="es-SV"/>
              </w:rPr>
              <w:t>N°</w:t>
            </w:r>
          </w:p>
        </w:tc>
        <w:tc>
          <w:tcPr>
            <w:tcW w:w="6119" w:type="dxa"/>
            <w:tcBorders>
              <w:top w:val="single" w:sz="8" w:space="0" w:color="auto"/>
              <w:left w:val="nil"/>
              <w:bottom w:val="single" w:sz="8" w:space="0" w:color="auto"/>
              <w:right w:val="single" w:sz="8" w:space="0" w:color="000000"/>
            </w:tcBorders>
            <w:shd w:val="clear" w:color="auto" w:fill="auto"/>
            <w:noWrap/>
            <w:vAlign w:val="bottom"/>
            <w:hideMark/>
          </w:tcPr>
          <w:p w:rsidR="004C62FC" w:rsidRPr="004C62FC" w:rsidRDefault="004C62FC" w:rsidP="004C62FC">
            <w:pPr>
              <w:spacing w:after="0" w:line="240" w:lineRule="auto"/>
              <w:jc w:val="center"/>
              <w:rPr>
                <w:rFonts w:eastAsia="Times New Roman"/>
                <w:b/>
                <w:bCs/>
                <w:color w:val="000000"/>
                <w:lang w:eastAsia="es-SV"/>
              </w:rPr>
            </w:pPr>
            <w:r w:rsidRPr="004C62FC">
              <w:rPr>
                <w:rFonts w:eastAsia="Times New Roman"/>
                <w:b/>
                <w:bCs/>
                <w:color w:val="000000"/>
                <w:lang w:eastAsia="es-SV"/>
              </w:rPr>
              <w:t>Equipo Tecnológico Asignado</w:t>
            </w:r>
          </w:p>
        </w:tc>
      </w:tr>
      <w:tr w:rsidR="004C62FC" w:rsidRPr="004C62FC" w:rsidTr="004C62FC">
        <w:trPr>
          <w:trHeight w:val="30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1</w:t>
            </w:r>
          </w:p>
        </w:tc>
        <w:tc>
          <w:tcPr>
            <w:tcW w:w="6119" w:type="dxa"/>
            <w:tcBorders>
              <w:top w:val="nil"/>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1 Aire acondicionado 36000 BTU MINI SPLIT</w:t>
            </w:r>
          </w:p>
        </w:tc>
      </w:tr>
      <w:tr w:rsidR="004C62FC" w:rsidRPr="004C62FC" w:rsidTr="004C62FC">
        <w:trPr>
          <w:trHeight w:val="30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2</w:t>
            </w:r>
          </w:p>
        </w:tc>
        <w:tc>
          <w:tcPr>
            <w:tcW w:w="6119"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1 Aire acondicionado 1300 BTU</w:t>
            </w:r>
          </w:p>
        </w:tc>
      </w:tr>
      <w:tr w:rsidR="004C62FC" w:rsidRPr="004C62FC" w:rsidTr="004C62FC">
        <w:trPr>
          <w:trHeight w:val="30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3</w:t>
            </w:r>
          </w:p>
        </w:tc>
        <w:tc>
          <w:tcPr>
            <w:tcW w:w="6119"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1 Destructora de papel</w:t>
            </w:r>
          </w:p>
        </w:tc>
      </w:tr>
      <w:tr w:rsidR="004C62FC" w:rsidRPr="004C62FC" w:rsidTr="004C62FC">
        <w:trPr>
          <w:trHeight w:val="30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4</w:t>
            </w:r>
          </w:p>
        </w:tc>
        <w:tc>
          <w:tcPr>
            <w:tcW w:w="6119"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2 Ventiladores de pared</w:t>
            </w:r>
          </w:p>
        </w:tc>
      </w:tr>
      <w:tr w:rsidR="004C62FC" w:rsidRPr="004C62FC" w:rsidTr="004C62FC">
        <w:trPr>
          <w:trHeight w:val="30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5</w:t>
            </w:r>
          </w:p>
        </w:tc>
        <w:tc>
          <w:tcPr>
            <w:tcW w:w="6119"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1 Telefax y 2 teléfonos</w:t>
            </w:r>
          </w:p>
        </w:tc>
      </w:tr>
      <w:tr w:rsidR="004C62FC" w:rsidRPr="004C62FC" w:rsidTr="004C62FC">
        <w:trPr>
          <w:trHeight w:val="30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6</w:t>
            </w:r>
          </w:p>
        </w:tc>
        <w:tc>
          <w:tcPr>
            <w:tcW w:w="6119"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9 Computadoras completas</w:t>
            </w:r>
          </w:p>
        </w:tc>
      </w:tr>
      <w:tr w:rsidR="004C62FC" w:rsidRPr="004C62FC" w:rsidTr="004C62FC">
        <w:trPr>
          <w:trHeight w:val="30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7</w:t>
            </w:r>
          </w:p>
        </w:tc>
        <w:tc>
          <w:tcPr>
            <w:tcW w:w="6119"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1 Cámara fotográfica digital SONY DSC-W710</w:t>
            </w:r>
          </w:p>
        </w:tc>
      </w:tr>
      <w:tr w:rsidR="004C62FC" w:rsidRPr="004C62FC" w:rsidTr="004C62FC">
        <w:trPr>
          <w:trHeight w:val="30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8</w:t>
            </w:r>
          </w:p>
        </w:tc>
        <w:tc>
          <w:tcPr>
            <w:tcW w:w="6119"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2 Impresores (HP 9800 y HP LASER JETP 2055D)</w:t>
            </w:r>
          </w:p>
        </w:tc>
      </w:tr>
      <w:tr w:rsidR="004C62FC" w:rsidRPr="004C62FC" w:rsidTr="004C62FC">
        <w:trPr>
          <w:trHeight w:val="30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9</w:t>
            </w:r>
          </w:p>
        </w:tc>
        <w:tc>
          <w:tcPr>
            <w:tcW w:w="6119"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7 UPS</w:t>
            </w:r>
          </w:p>
        </w:tc>
      </w:tr>
    </w:tbl>
    <w:p w:rsidR="004C62FC" w:rsidRDefault="004C62FC" w:rsidP="00294567">
      <w:pPr>
        <w:spacing w:after="0" w:line="240" w:lineRule="auto"/>
        <w:ind w:firstLine="708"/>
        <w:jc w:val="both"/>
        <w:rPr>
          <w:rFonts w:ascii="Cambria" w:hAnsi="Cambria" w:cs="Calibri"/>
        </w:rPr>
      </w:pPr>
    </w:p>
    <w:p w:rsidR="00F33DBA" w:rsidRDefault="00F33DBA" w:rsidP="00F33DBA">
      <w:pPr>
        <w:spacing w:after="0" w:line="240" w:lineRule="auto"/>
        <w:ind w:firstLine="708"/>
        <w:jc w:val="both"/>
        <w:rPr>
          <w:rFonts w:asciiTheme="majorHAnsi" w:hAnsiTheme="majorHAnsi"/>
        </w:rPr>
      </w:pPr>
    </w:p>
    <w:tbl>
      <w:tblPr>
        <w:tblW w:w="6480" w:type="dxa"/>
        <w:tblInd w:w="1186" w:type="dxa"/>
        <w:tblCellMar>
          <w:left w:w="70" w:type="dxa"/>
          <w:right w:w="70" w:type="dxa"/>
        </w:tblCellMar>
        <w:tblLook w:val="04A0" w:firstRow="1" w:lastRow="0" w:firstColumn="1" w:lastColumn="0" w:noHBand="0" w:noVBand="1"/>
      </w:tblPr>
      <w:tblGrid>
        <w:gridCol w:w="600"/>
        <w:gridCol w:w="5880"/>
      </w:tblGrid>
      <w:tr w:rsidR="004C62FC" w:rsidRPr="004C62FC" w:rsidTr="004C62FC">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b/>
                <w:bCs/>
                <w:color w:val="000000"/>
                <w:lang w:eastAsia="es-SV"/>
              </w:rPr>
            </w:pPr>
            <w:r w:rsidRPr="004C62FC">
              <w:rPr>
                <w:rFonts w:eastAsia="Times New Roman"/>
                <w:b/>
                <w:bCs/>
                <w:color w:val="000000"/>
                <w:lang w:eastAsia="es-SV"/>
              </w:rPr>
              <w:lastRenderedPageBreak/>
              <w:t>N°</w:t>
            </w:r>
          </w:p>
        </w:tc>
        <w:tc>
          <w:tcPr>
            <w:tcW w:w="5880" w:type="dxa"/>
            <w:tcBorders>
              <w:top w:val="single" w:sz="8" w:space="0" w:color="auto"/>
              <w:left w:val="nil"/>
              <w:bottom w:val="single" w:sz="8" w:space="0" w:color="auto"/>
              <w:right w:val="single" w:sz="8" w:space="0" w:color="000000"/>
            </w:tcBorders>
            <w:shd w:val="clear" w:color="auto" w:fill="auto"/>
            <w:noWrap/>
            <w:vAlign w:val="bottom"/>
            <w:hideMark/>
          </w:tcPr>
          <w:p w:rsidR="004C62FC" w:rsidRPr="004C62FC" w:rsidRDefault="004C62FC" w:rsidP="004C62FC">
            <w:pPr>
              <w:spacing w:after="0" w:line="240" w:lineRule="auto"/>
              <w:jc w:val="center"/>
              <w:rPr>
                <w:rFonts w:eastAsia="Times New Roman"/>
                <w:b/>
                <w:bCs/>
                <w:color w:val="000000"/>
                <w:lang w:eastAsia="es-SV"/>
              </w:rPr>
            </w:pPr>
            <w:r w:rsidRPr="004C62FC">
              <w:rPr>
                <w:rFonts w:eastAsia="Times New Roman"/>
                <w:b/>
                <w:bCs/>
                <w:color w:val="000000"/>
                <w:lang w:eastAsia="es-SV"/>
              </w:rPr>
              <w:t>Equipo Inmobiliario</w:t>
            </w:r>
            <w:r>
              <w:rPr>
                <w:rFonts w:eastAsia="Times New Roman"/>
                <w:b/>
                <w:bCs/>
                <w:color w:val="000000"/>
                <w:lang w:eastAsia="es-SV"/>
              </w:rPr>
              <w:t xml:space="preserve"> Asignado</w:t>
            </w:r>
          </w:p>
        </w:tc>
      </w:tr>
      <w:tr w:rsidR="004C62FC" w:rsidRPr="004C62FC" w:rsidTr="004C62FC">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1</w:t>
            </w:r>
          </w:p>
        </w:tc>
        <w:tc>
          <w:tcPr>
            <w:tcW w:w="5880" w:type="dxa"/>
            <w:tcBorders>
              <w:top w:val="single" w:sz="8" w:space="0" w:color="auto"/>
              <w:left w:val="nil"/>
              <w:bottom w:val="single" w:sz="4" w:space="0" w:color="auto"/>
              <w:right w:val="single" w:sz="4" w:space="0" w:color="000000"/>
            </w:tcBorders>
            <w:shd w:val="clear" w:color="auto" w:fill="auto"/>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7ª Avenida Norte y Pasaje N° tres, Urbanización Santa Adela, Casa Número Uno. Instalaciones asignadas.</w:t>
            </w:r>
          </w:p>
        </w:tc>
      </w:tr>
    </w:tbl>
    <w:p w:rsidR="00356119" w:rsidRDefault="00356119" w:rsidP="00F33DBA">
      <w:pPr>
        <w:spacing w:after="0" w:line="240" w:lineRule="auto"/>
        <w:ind w:firstLine="708"/>
        <w:jc w:val="both"/>
        <w:rPr>
          <w:rFonts w:asciiTheme="majorHAnsi" w:hAnsiTheme="majorHAnsi"/>
        </w:rPr>
      </w:pPr>
    </w:p>
    <w:p w:rsidR="004C62FC" w:rsidRDefault="004C62FC" w:rsidP="00F33DBA">
      <w:pPr>
        <w:spacing w:after="0" w:line="240" w:lineRule="auto"/>
        <w:ind w:firstLine="708"/>
        <w:jc w:val="both"/>
        <w:rPr>
          <w:rFonts w:asciiTheme="majorHAnsi" w:hAnsiTheme="majorHAnsi"/>
        </w:rPr>
      </w:pPr>
    </w:p>
    <w:tbl>
      <w:tblPr>
        <w:tblW w:w="6480" w:type="dxa"/>
        <w:tblInd w:w="1186" w:type="dxa"/>
        <w:tblCellMar>
          <w:left w:w="70" w:type="dxa"/>
          <w:right w:w="70" w:type="dxa"/>
        </w:tblCellMar>
        <w:tblLook w:val="04A0" w:firstRow="1" w:lastRow="0" w:firstColumn="1" w:lastColumn="0" w:noHBand="0" w:noVBand="1"/>
      </w:tblPr>
      <w:tblGrid>
        <w:gridCol w:w="600"/>
        <w:gridCol w:w="5880"/>
      </w:tblGrid>
      <w:tr w:rsidR="004C62FC" w:rsidRPr="004C62FC" w:rsidTr="004C62FC">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b/>
                <w:bCs/>
                <w:color w:val="000000"/>
                <w:lang w:eastAsia="es-SV"/>
              </w:rPr>
            </w:pPr>
            <w:r w:rsidRPr="004C62FC">
              <w:rPr>
                <w:rFonts w:eastAsia="Times New Roman"/>
                <w:b/>
                <w:bCs/>
                <w:color w:val="000000"/>
                <w:lang w:eastAsia="es-SV"/>
              </w:rPr>
              <w:t>N°</w:t>
            </w:r>
          </w:p>
        </w:tc>
        <w:tc>
          <w:tcPr>
            <w:tcW w:w="5880" w:type="dxa"/>
            <w:tcBorders>
              <w:top w:val="single" w:sz="8" w:space="0" w:color="auto"/>
              <w:left w:val="nil"/>
              <w:bottom w:val="single" w:sz="8" w:space="0" w:color="auto"/>
              <w:right w:val="single" w:sz="8" w:space="0" w:color="000000"/>
            </w:tcBorders>
            <w:shd w:val="clear" w:color="auto" w:fill="auto"/>
            <w:noWrap/>
            <w:vAlign w:val="bottom"/>
            <w:hideMark/>
          </w:tcPr>
          <w:p w:rsidR="004C62FC" w:rsidRPr="004C62FC" w:rsidRDefault="004C62FC" w:rsidP="004C62FC">
            <w:pPr>
              <w:spacing w:after="0" w:line="240" w:lineRule="auto"/>
              <w:jc w:val="center"/>
              <w:rPr>
                <w:rFonts w:eastAsia="Times New Roman"/>
                <w:b/>
                <w:bCs/>
                <w:color w:val="000000"/>
                <w:lang w:eastAsia="es-SV"/>
              </w:rPr>
            </w:pPr>
            <w:r w:rsidRPr="004C62FC">
              <w:rPr>
                <w:rFonts w:eastAsia="Times New Roman"/>
                <w:b/>
                <w:bCs/>
                <w:color w:val="000000"/>
                <w:lang w:eastAsia="es-SV"/>
              </w:rPr>
              <w:t>Recursos para Archivo asignados.</w:t>
            </w:r>
          </w:p>
        </w:tc>
      </w:tr>
      <w:tr w:rsidR="004C62FC" w:rsidRPr="004C62FC" w:rsidTr="004C62F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1</w:t>
            </w:r>
          </w:p>
        </w:tc>
        <w:tc>
          <w:tcPr>
            <w:tcW w:w="5880"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2 Archivos metálicos de 4 gavetas</w:t>
            </w:r>
          </w:p>
        </w:tc>
      </w:tr>
      <w:tr w:rsidR="004C62FC" w:rsidRPr="004C62FC" w:rsidTr="004C62F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2</w:t>
            </w:r>
          </w:p>
        </w:tc>
        <w:tc>
          <w:tcPr>
            <w:tcW w:w="5880"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1 Librera de metal</w:t>
            </w:r>
          </w:p>
        </w:tc>
      </w:tr>
      <w:tr w:rsidR="004C62FC" w:rsidRPr="004C62FC" w:rsidTr="004C62F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3</w:t>
            </w:r>
          </w:p>
        </w:tc>
        <w:tc>
          <w:tcPr>
            <w:tcW w:w="5880"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1 Armario tipo persiana</w:t>
            </w:r>
          </w:p>
        </w:tc>
      </w:tr>
    </w:tbl>
    <w:p w:rsidR="004C62FC" w:rsidRDefault="004C62FC" w:rsidP="00F33DBA">
      <w:pPr>
        <w:spacing w:after="0" w:line="240" w:lineRule="auto"/>
        <w:ind w:firstLine="708"/>
        <w:jc w:val="both"/>
        <w:rPr>
          <w:rFonts w:asciiTheme="majorHAnsi" w:hAnsiTheme="majorHAnsi"/>
        </w:rPr>
      </w:pPr>
    </w:p>
    <w:p w:rsidR="004C62FC" w:rsidRDefault="004C62FC" w:rsidP="00F33DBA">
      <w:pPr>
        <w:spacing w:after="0" w:line="240" w:lineRule="auto"/>
        <w:ind w:firstLine="708"/>
        <w:jc w:val="both"/>
        <w:rPr>
          <w:rFonts w:asciiTheme="majorHAnsi" w:hAnsiTheme="majorHAnsi"/>
        </w:rPr>
      </w:pPr>
    </w:p>
    <w:tbl>
      <w:tblPr>
        <w:tblW w:w="6480" w:type="dxa"/>
        <w:tblInd w:w="1186" w:type="dxa"/>
        <w:tblCellMar>
          <w:left w:w="70" w:type="dxa"/>
          <w:right w:w="70" w:type="dxa"/>
        </w:tblCellMar>
        <w:tblLook w:val="04A0" w:firstRow="1" w:lastRow="0" w:firstColumn="1" w:lastColumn="0" w:noHBand="0" w:noVBand="1"/>
      </w:tblPr>
      <w:tblGrid>
        <w:gridCol w:w="600"/>
        <w:gridCol w:w="5880"/>
      </w:tblGrid>
      <w:tr w:rsidR="004C62FC" w:rsidRPr="004C62FC" w:rsidTr="004C62FC">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b/>
                <w:bCs/>
                <w:color w:val="000000"/>
                <w:lang w:eastAsia="es-SV"/>
              </w:rPr>
            </w:pPr>
            <w:r w:rsidRPr="004C62FC">
              <w:rPr>
                <w:rFonts w:eastAsia="Times New Roman"/>
                <w:b/>
                <w:bCs/>
                <w:color w:val="000000"/>
                <w:lang w:eastAsia="es-SV"/>
              </w:rPr>
              <w:t>N°</w:t>
            </w:r>
          </w:p>
        </w:tc>
        <w:tc>
          <w:tcPr>
            <w:tcW w:w="5880" w:type="dxa"/>
            <w:tcBorders>
              <w:top w:val="single" w:sz="8" w:space="0" w:color="auto"/>
              <w:left w:val="nil"/>
              <w:bottom w:val="single" w:sz="8" w:space="0" w:color="auto"/>
              <w:right w:val="single" w:sz="8" w:space="0" w:color="000000"/>
            </w:tcBorders>
            <w:shd w:val="clear" w:color="auto" w:fill="auto"/>
            <w:noWrap/>
            <w:vAlign w:val="bottom"/>
            <w:hideMark/>
          </w:tcPr>
          <w:p w:rsidR="004C62FC" w:rsidRPr="004C62FC" w:rsidRDefault="004C62FC" w:rsidP="004C62FC">
            <w:pPr>
              <w:spacing w:after="0" w:line="240" w:lineRule="auto"/>
              <w:jc w:val="center"/>
              <w:rPr>
                <w:rFonts w:eastAsia="Times New Roman"/>
                <w:b/>
                <w:bCs/>
                <w:color w:val="000000"/>
                <w:lang w:eastAsia="es-SV"/>
              </w:rPr>
            </w:pPr>
            <w:r w:rsidRPr="004C62FC">
              <w:rPr>
                <w:rFonts w:eastAsia="Times New Roman"/>
                <w:b/>
                <w:bCs/>
                <w:color w:val="000000"/>
                <w:lang w:eastAsia="es-SV"/>
              </w:rPr>
              <w:t>Otros equipos</w:t>
            </w:r>
          </w:p>
        </w:tc>
      </w:tr>
      <w:tr w:rsidR="004C62FC" w:rsidRPr="004C62FC" w:rsidTr="004C62F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1</w:t>
            </w:r>
          </w:p>
        </w:tc>
        <w:tc>
          <w:tcPr>
            <w:tcW w:w="5880"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6 Sillas de Espera color negro</w:t>
            </w:r>
          </w:p>
        </w:tc>
      </w:tr>
      <w:tr w:rsidR="004C62FC" w:rsidRPr="004C62FC" w:rsidTr="004C62F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2</w:t>
            </w:r>
          </w:p>
        </w:tc>
        <w:tc>
          <w:tcPr>
            <w:tcW w:w="5880"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12 Sillas secretariales color negro</w:t>
            </w:r>
          </w:p>
        </w:tc>
      </w:tr>
      <w:tr w:rsidR="004C62FC" w:rsidRPr="004C62FC" w:rsidTr="004C62F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3</w:t>
            </w:r>
          </w:p>
        </w:tc>
        <w:tc>
          <w:tcPr>
            <w:tcW w:w="5880"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3 Mesas de trabajo (1 mesa de madera y 2 de metal)</w:t>
            </w:r>
          </w:p>
        </w:tc>
      </w:tr>
      <w:tr w:rsidR="004C62FC" w:rsidRPr="004C62FC" w:rsidTr="004C62F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4</w:t>
            </w:r>
          </w:p>
        </w:tc>
        <w:tc>
          <w:tcPr>
            <w:tcW w:w="5880"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9 Escritorios secretariales y 1 escritorio ejecutivo</w:t>
            </w:r>
          </w:p>
        </w:tc>
      </w:tr>
      <w:tr w:rsidR="004C62FC" w:rsidRPr="004C62FC" w:rsidTr="004C62F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5</w:t>
            </w:r>
          </w:p>
        </w:tc>
        <w:tc>
          <w:tcPr>
            <w:tcW w:w="5880"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1 Mesa mecanográfica</w:t>
            </w:r>
          </w:p>
        </w:tc>
      </w:tr>
      <w:tr w:rsidR="004C62FC" w:rsidRPr="004C62FC" w:rsidTr="004C62FC">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jc w:val="center"/>
              <w:rPr>
                <w:rFonts w:eastAsia="Times New Roman"/>
                <w:color w:val="000000"/>
                <w:lang w:eastAsia="es-SV"/>
              </w:rPr>
            </w:pPr>
            <w:r w:rsidRPr="004C62FC">
              <w:rPr>
                <w:rFonts w:eastAsia="Times New Roman"/>
                <w:color w:val="000000"/>
                <w:lang w:eastAsia="es-SV"/>
              </w:rPr>
              <w:t>6</w:t>
            </w:r>
          </w:p>
        </w:tc>
        <w:tc>
          <w:tcPr>
            <w:tcW w:w="5880" w:type="dxa"/>
            <w:tcBorders>
              <w:top w:val="single" w:sz="4" w:space="0" w:color="auto"/>
              <w:left w:val="nil"/>
              <w:bottom w:val="single" w:sz="4" w:space="0" w:color="auto"/>
              <w:right w:val="single" w:sz="4" w:space="0" w:color="auto"/>
            </w:tcBorders>
            <w:shd w:val="clear" w:color="auto" w:fill="auto"/>
            <w:noWrap/>
            <w:vAlign w:val="center"/>
            <w:hideMark/>
          </w:tcPr>
          <w:p w:rsidR="004C62FC" w:rsidRPr="004C62FC" w:rsidRDefault="004C62FC" w:rsidP="004C62FC">
            <w:pPr>
              <w:spacing w:after="0" w:line="240" w:lineRule="auto"/>
              <w:rPr>
                <w:rFonts w:eastAsia="Times New Roman"/>
                <w:color w:val="000000"/>
                <w:lang w:eastAsia="es-SV"/>
              </w:rPr>
            </w:pPr>
            <w:r w:rsidRPr="004C62FC">
              <w:rPr>
                <w:rFonts w:eastAsia="Times New Roman"/>
                <w:color w:val="000000"/>
                <w:lang w:eastAsia="es-SV"/>
              </w:rPr>
              <w:t>1 Mueble para computadora.</w:t>
            </w:r>
          </w:p>
        </w:tc>
      </w:tr>
    </w:tbl>
    <w:p w:rsidR="004C62FC" w:rsidRDefault="004C62FC" w:rsidP="00F33DBA">
      <w:pPr>
        <w:spacing w:after="0" w:line="240" w:lineRule="auto"/>
        <w:ind w:firstLine="708"/>
        <w:jc w:val="both"/>
        <w:rPr>
          <w:rFonts w:asciiTheme="majorHAnsi" w:hAnsiTheme="majorHAnsi"/>
        </w:rPr>
      </w:pPr>
    </w:p>
    <w:p w:rsidR="00F33DBA" w:rsidRPr="002D56B2" w:rsidRDefault="00F33DBA" w:rsidP="00F33DBA">
      <w:pPr>
        <w:spacing w:after="0" w:line="240" w:lineRule="auto"/>
        <w:ind w:firstLine="708"/>
        <w:jc w:val="both"/>
        <w:rPr>
          <w:rFonts w:asciiTheme="majorHAnsi" w:hAnsiTheme="majorHAnsi"/>
        </w:rPr>
      </w:pPr>
      <w:r w:rsidRPr="002D56B2">
        <w:rPr>
          <w:rFonts w:asciiTheme="majorHAnsi" w:hAnsiTheme="majorHAnsi"/>
        </w:rPr>
        <w:t xml:space="preserve">San Salvador, a las </w:t>
      </w:r>
      <w:r w:rsidR="003204DC">
        <w:rPr>
          <w:rFonts w:asciiTheme="majorHAnsi" w:hAnsiTheme="majorHAnsi"/>
        </w:rPr>
        <w:t>quince</w:t>
      </w:r>
      <w:r w:rsidRPr="002D56B2">
        <w:rPr>
          <w:rFonts w:asciiTheme="majorHAnsi" w:hAnsiTheme="majorHAnsi"/>
        </w:rPr>
        <w:t xml:space="preserve"> horas</w:t>
      </w:r>
      <w:r>
        <w:rPr>
          <w:rFonts w:asciiTheme="majorHAnsi" w:hAnsiTheme="majorHAnsi"/>
        </w:rPr>
        <w:t xml:space="preserve"> </w:t>
      </w:r>
      <w:r w:rsidRPr="002D56B2">
        <w:rPr>
          <w:rFonts w:asciiTheme="majorHAnsi" w:hAnsiTheme="majorHAnsi"/>
        </w:rPr>
        <w:t xml:space="preserve">del día </w:t>
      </w:r>
      <w:r w:rsidR="003204DC">
        <w:rPr>
          <w:rFonts w:asciiTheme="majorHAnsi" w:hAnsiTheme="majorHAnsi"/>
        </w:rPr>
        <w:t>catorce</w:t>
      </w:r>
      <w:r w:rsidRPr="002D56B2">
        <w:rPr>
          <w:rFonts w:asciiTheme="majorHAnsi" w:hAnsiTheme="majorHAnsi"/>
        </w:rPr>
        <w:t xml:space="preserve"> de </w:t>
      </w:r>
      <w:r w:rsidR="003204DC">
        <w:rPr>
          <w:rFonts w:asciiTheme="majorHAnsi" w:hAnsiTheme="majorHAnsi"/>
        </w:rPr>
        <w:t>junio</w:t>
      </w:r>
      <w:r w:rsidRPr="002D56B2">
        <w:rPr>
          <w:rFonts w:asciiTheme="majorHAnsi" w:hAnsiTheme="majorHAnsi"/>
        </w:rPr>
        <w:t xml:space="preserve"> de dos mil dieciséis.</w:t>
      </w:r>
    </w:p>
    <w:p w:rsidR="00F33DBA" w:rsidRPr="002D56B2" w:rsidRDefault="00F33DBA" w:rsidP="00F33DBA">
      <w:pPr>
        <w:spacing w:after="0" w:line="240" w:lineRule="auto"/>
        <w:ind w:firstLine="708"/>
        <w:jc w:val="both"/>
        <w:rPr>
          <w:rFonts w:asciiTheme="majorHAnsi" w:hAnsiTheme="majorHAnsi"/>
          <w:b/>
        </w:rPr>
      </w:pPr>
    </w:p>
    <w:p w:rsidR="00F33DBA" w:rsidRDefault="00F33DBA" w:rsidP="00F33DBA">
      <w:pPr>
        <w:spacing w:after="0" w:line="240" w:lineRule="auto"/>
        <w:ind w:firstLine="708"/>
        <w:jc w:val="both"/>
        <w:rPr>
          <w:rFonts w:asciiTheme="majorHAnsi" w:hAnsiTheme="majorHAnsi"/>
          <w:b/>
        </w:rPr>
      </w:pPr>
    </w:p>
    <w:p w:rsidR="00F33DBA" w:rsidRDefault="00F33DBA" w:rsidP="00F33DBA">
      <w:pPr>
        <w:spacing w:after="0" w:line="240" w:lineRule="auto"/>
        <w:ind w:firstLine="708"/>
        <w:jc w:val="both"/>
        <w:rPr>
          <w:rFonts w:asciiTheme="majorHAnsi" w:hAnsiTheme="majorHAnsi"/>
          <w:b/>
        </w:rPr>
      </w:pPr>
    </w:p>
    <w:p w:rsidR="00F33DBA" w:rsidRDefault="00F33DBA" w:rsidP="00F33DBA">
      <w:pPr>
        <w:spacing w:after="0" w:line="240" w:lineRule="auto"/>
        <w:ind w:firstLine="708"/>
        <w:jc w:val="both"/>
        <w:rPr>
          <w:rFonts w:asciiTheme="majorHAnsi" w:hAnsiTheme="majorHAnsi"/>
          <w:b/>
        </w:rPr>
      </w:pPr>
    </w:p>
    <w:p w:rsidR="00F33DBA" w:rsidRDefault="00F33DBA" w:rsidP="00F33DBA">
      <w:pPr>
        <w:spacing w:after="0" w:line="240" w:lineRule="auto"/>
        <w:ind w:firstLine="708"/>
        <w:jc w:val="both"/>
        <w:rPr>
          <w:rFonts w:asciiTheme="majorHAnsi" w:hAnsiTheme="majorHAnsi"/>
          <w:b/>
        </w:rPr>
      </w:pPr>
    </w:p>
    <w:p w:rsidR="00F33DBA" w:rsidRPr="002D56B2" w:rsidRDefault="00F33DBA" w:rsidP="00F33DBA">
      <w:pPr>
        <w:spacing w:after="0" w:line="240" w:lineRule="auto"/>
        <w:ind w:firstLine="708"/>
        <w:jc w:val="both"/>
        <w:rPr>
          <w:rFonts w:asciiTheme="majorHAnsi" w:hAnsiTheme="majorHAnsi"/>
          <w:b/>
        </w:rPr>
      </w:pPr>
    </w:p>
    <w:p w:rsidR="00F33DBA" w:rsidRPr="002D56B2" w:rsidRDefault="00F33DBA" w:rsidP="00F33DBA">
      <w:pPr>
        <w:spacing w:after="0" w:line="240" w:lineRule="auto"/>
        <w:ind w:left="3540" w:firstLine="708"/>
        <w:rPr>
          <w:rFonts w:asciiTheme="majorHAnsi" w:hAnsiTheme="majorHAnsi"/>
          <w:b/>
        </w:rPr>
      </w:pPr>
      <w:r w:rsidRPr="002D56B2">
        <w:rPr>
          <w:rFonts w:asciiTheme="majorHAnsi" w:hAnsiTheme="majorHAnsi"/>
          <w:b/>
        </w:rPr>
        <w:t>Licda. Marlene Janeth Cardona</w:t>
      </w:r>
    </w:p>
    <w:p w:rsidR="00F33DBA" w:rsidRPr="000A27AD" w:rsidRDefault="00F33DBA" w:rsidP="00F33DBA">
      <w:pPr>
        <w:spacing w:after="0" w:line="240" w:lineRule="auto"/>
        <w:ind w:left="3540" w:firstLine="708"/>
        <w:rPr>
          <w:rFonts w:asciiTheme="majorHAnsi" w:hAnsiTheme="majorHAnsi"/>
          <w:b/>
          <w:sz w:val="20"/>
          <w:szCs w:val="20"/>
        </w:rPr>
      </w:pPr>
      <w:r w:rsidRPr="002D56B2">
        <w:rPr>
          <w:rFonts w:asciiTheme="majorHAnsi" w:hAnsiTheme="majorHAnsi"/>
          <w:b/>
        </w:rPr>
        <w:t>Oficial de Información</w:t>
      </w:r>
      <w:r w:rsidRPr="000A27AD">
        <w:rPr>
          <w:rFonts w:asciiTheme="majorHAnsi" w:hAnsiTheme="majorHAnsi"/>
          <w:b/>
          <w:sz w:val="20"/>
          <w:szCs w:val="20"/>
        </w:rPr>
        <w:t>.</w:t>
      </w:r>
    </w:p>
    <w:p w:rsidR="00F33DBA" w:rsidRDefault="00F33DBA" w:rsidP="00F33DBA">
      <w:pPr>
        <w:spacing w:line="240" w:lineRule="auto"/>
        <w:rPr>
          <w:rFonts w:ascii="Times New Roman" w:hAnsi="Times New Roman"/>
          <w:sz w:val="18"/>
          <w:szCs w:val="18"/>
        </w:rPr>
      </w:pPr>
    </w:p>
    <w:p w:rsidR="00F33DBA" w:rsidRDefault="00F33DBA" w:rsidP="00F33DBA">
      <w:pPr>
        <w:spacing w:line="240" w:lineRule="auto"/>
        <w:rPr>
          <w:rFonts w:ascii="Times New Roman" w:hAnsi="Times New Roman"/>
          <w:sz w:val="18"/>
          <w:szCs w:val="18"/>
        </w:rPr>
      </w:pPr>
    </w:p>
    <w:p w:rsidR="00F33DBA" w:rsidRDefault="00F33DBA" w:rsidP="00F33DBA">
      <w:pPr>
        <w:spacing w:line="240" w:lineRule="auto"/>
      </w:pPr>
      <w:proofErr w:type="spellStart"/>
      <w:r w:rsidRPr="000013CF">
        <w:rPr>
          <w:rFonts w:ascii="Times New Roman" w:hAnsi="Times New Roman"/>
          <w:sz w:val="18"/>
          <w:szCs w:val="18"/>
        </w:rPr>
        <w:t>MJCA</w:t>
      </w:r>
      <w:proofErr w:type="spellEnd"/>
      <w:r w:rsidRPr="000013CF">
        <w:rPr>
          <w:rFonts w:ascii="Times New Roman" w:hAnsi="Times New Roman"/>
          <w:sz w:val="18"/>
          <w:szCs w:val="18"/>
        </w:rPr>
        <w:t>/</w:t>
      </w:r>
      <w:r>
        <w:rPr>
          <w:rFonts w:ascii="Times New Roman" w:hAnsi="Times New Roman"/>
          <w:sz w:val="18"/>
          <w:szCs w:val="18"/>
        </w:rPr>
        <w:t>cml/</w:t>
      </w:r>
      <w:proofErr w:type="spellStart"/>
      <w:r>
        <w:rPr>
          <w:rFonts w:ascii="Times New Roman" w:hAnsi="Times New Roman"/>
          <w:sz w:val="18"/>
          <w:szCs w:val="18"/>
        </w:rPr>
        <w:t>fagc</w:t>
      </w:r>
      <w:proofErr w:type="spellEnd"/>
    </w:p>
    <w:p w:rsidR="00F33DBA" w:rsidRDefault="00F33DBA" w:rsidP="00F33DBA">
      <w:pPr>
        <w:spacing w:after="0" w:line="240" w:lineRule="auto"/>
        <w:ind w:firstLine="708"/>
        <w:jc w:val="both"/>
        <w:rPr>
          <w:rFonts w:asciiTheme="majorHAnsi" w:hAnsiTheme="majorHAnsi"/>
        </w:rPr>
      </w:pPr>
    </w:p>
    <w:p w:rsidR="00F33DBA" w:rsidRDefault="00F33DBA"/>
    <w:p w:rsidR="00F33DBA" w:rsidRDefault="00F33DBA"/>
    <w:p w:rsidR="00920652" w:rsidRDefault="00920652"/>
    <w:sectPr w:rsidR="00920652" w:rsidSect="008F18B3">
      <w:pgSz w:w="12240" w:h="15840" w:code="1"/>
      <w:pgMar w:top="993"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DBA" w:rsidRDefault="00F33DBA" w:rsidP="00F33DBA">
      <w:pPr>
        <w:spacing w:after="0" w:line="240" w:lineRule="auto"/>
      </w:pPr>
      <w:r>
        <w:separator/>
      </w:r>
    </w:p>
  </w:endnote>
  <w:endnote w:type="continuationSeparator" w:id="0">
    <w:p w:rsidR="00F33DBA" w:rsidRDefault="00F33DBA" w:rsidP="00F3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DBA" w:rsidRDefault="00F33DBA" w:rsidP="00F33DBA">
      <w:pPr>
        <w:spacing w:after="0" w:line="240" w:lineRule="auto"/>
      </w:pPr>
      <w:r>
        <w:separator/>
      </w:r>
    </w:p>
  </w:footnote>
  <w:footnote w:type="continuationSeparator" w:id="0">
    <w:p w:rsidR="00F33DBA" w:rsidRDefault="00F33DBA" w:rsidP="00F33D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046F"/>
    <w:multiLevelType w:val="hybridMultilevel"/>
    <w:tmpl w:val="7C843D1C"/>
    <w:lvl w:ilvl="0" w:tplc="440A0001">
      <w:start w:val="1"/>
      <w:numFmt w:val="bullet"/>
      <w:lvlText w:val=""/>
      <w:lvlJc w:val="left"/>
      <w:pPr>
        <w:ind w:left="2148" w:hanging="360"/>
      </w:pPr>
      <w:rPr>
        <w:rFonts w:ascii="Symbol" w:hAnsi="Symbol" w:hint="default"/>
      </w:rPr>
    </w:lvl>
    <w:lvl w:ilvl="1" w:tplc="440A0003" w:tentative="1">
      <w:start w:val="1"/>
      <w:numFmt w:val="bullet"/>
      <w:lvlText w:val="o"/>
      <w:lvlJc w:val="left"/>
      <w:pPr>
        <w:ind w:left="2868" w:hanging="360"/>
      </w:pPr>
      <w:rPr>
        <w:rFonts w:ascii="Courier New" w:hAnsi="Courier New" w:cs="Courier New" w:hint="default"/>
      </w:rPr>
    </w:lvl>
    <w:lvl w:ilvl="2" w:tplc="440A0005" w:tentative="1">
      <w:start w:val="1"/>
      <w:numFmt w:val="bullet"/>
      <w:lvlText w:val=""/>
      <w:lvlJc w:val="left"/>
      <w:pPr>
        <w:ind w:left="3588" w:hanging="360"/>
      </w:pPr>
      <w:rPr>
        <w:rFonts w:ascii="Wingdings" w:hAnsi="Wingdings" w:hint="default"/>
      </w:rPr>
    </w:lvl>
    <w:lvl w:ilvl="3" w:tplc="440A0001" w:tentative="1">
      <w:start w:val="1"/>
      <w:numFmt w:val="bullet"/>
      <w:lvlText w:val=""/>
      <w:lvlJc w:val="left"/>
      <w:pPr>
        <w:ind w:left="4308" w:hanging="360"/>
      </w:pPr>
      <w:rPr>
        <w:rFonts w:ascii="Symbol" w:hAnsi="Symbol" w:hint="default"/>
      </w:rPr>
    </w:lvl>
    <w:lvl w:ilvl="4" w:tplc="440A0003" w:tentative="1">
      <w:start w:val="1"/>
      <w:numFmt w:val="bullet"/>
      <w:lvlText w:val="o"/>
      <w:lvlJc w:val="left"/>
      <w:pPr>
        <w:ind w:left="5028" w:hanging="360"/>
      </w:pPr>
      <w:rPr>
        <w:rFonts w:ascii="Courier New" w:hAnsi="Courier New" w:cs="Courier New" w:hint="default"/>
      </w:rPr>
    </w:lvl>
    <w:lvl w:ilvl="5" w:tplc="440A0005" w:tentative="1">
      <w:start w:val="1"/>
      <w:numFmt w:val="bullet"/>
      <w:lvlText w:val=""/>
      <w:lvlJc w:val="left"/>
      <w:pPr>
        <w:ind w:left="5748" w:hanging="360"/>
      </w:pPr>
      <w:rPr>
        <w:rFonts w:ascii="Wingdings" w:hAnsi="Wingdings" w:hint="default"/>
      </w:rPr>
    </w:lvl>
    <w:lvl w:ilvl="6" w:tplc="440A0001" w:tentative="1">
      <w:start w:val="1"/>
      <w:numFmt w:val="bullet"/>
      <w:lvlText w:val=""/>
      <w:lvlJc w:val="left"/>
      <w:pPr>
        <w:ind w:left="6468" w:hanging="360"/>
      </w:pPr>
      <w:rPr>
        <w:rFonts w:ascii="Symbol" w:hAnsi="Symbol" w:hint="default"/>
      </w:rPr>
    </w:lvl>
    <w:lvl w:ilvl="7" w:tplc="440A0003" w:tentative="1">
      <w:start w:val="1"/>
      <w:numFmt w:val="bullet"/>
      <w:lvlText w:val="o"/>
      <w:lvlJc w:val="left"/>
      <w:pPr>
        <w:ind w:left="7188" w:hanging="360"/>
      </w:pPr>
      <w:rPr>
        <w:rFonts w:ascii="Courier New" w:hAnsi="Courier New" w:cs="Courier New" w:hint="default"/>
      </w:rPr>
    </w:lvl>
    <w:lvl w:ilvl="8" w:tplc="440A0005" w:tentative="1">
      <w:start w:val="1"/>
      <w:numFmt w:val="bullet"/>
      <w:lvlText w:val=""/>
      <w:lvlJc w:val="left"/>
      <w:pPr>
        <w:ind w:left="7908" w:hanging="360"/>
      </w:pPr>
      <w:rPr>
        <w:rFonts w:ascii="Wingdings" w:hAnsi="Wingdings" w:hint="default"/>
      </w:rPr>
    </w:lvl>
  </w:abstractNum>
  <w:abstractNum w:abstractNumId="1">
    <w:nsid w:val="18F52720"/>
    <w:multiLevelType w:val="hybridMultilevel"/>
    <w:tmpl w:val="425AFA4A"/>
    <w:lvl w:ilvl="0" w:tplc="1CF09FC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1CFB032F"/>
    <w:multiLevelType w:val="hybridMultilevel"/>
    <w:tmpl w:val="923437D8"/>
    <w:lvl w:ilvl="0" w:tplc="2348E78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2192259E"/>
    <w:multiLevelType w:val="hybridMultilevel"/>
    <w:tmpl w:val="9BBA9A46"/>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4">
    <w:nsid w:val="2204360A"/>
    <w:multiLevelType w:val="hybridMultilevel"/>
    <w:tmpl w:val="C9B80D5E"/>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
    <w:nsid w:val="29084CEF"/>
    <w:multiLevelType w:val="hybridMultilevel"/>
    <w:tmpl w:val="E5C8BD3E"/>
    <w:lvl w:ilvl="0" w:tplc="A77CB51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36650977"/>
    <w:multiLevelType w:val="hybridMultilevel"/>
    <w:tmpl w:val="844265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C81693E"/>
    <w:multiLevelType w:val="hybridMultilevel"/>
    <w:tmpl w:val="3D62295E"/>
    <w:lvl w:ilvl="0" w:tplc="F38A762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3DFA5568"/>
    <w:multiLevelType w:val="hybridMultilevel"/>
    <w:tmpl w:val="356605B6"/>
    <w:lvl w:ilvl="0" w:tplc="4424967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44E834B5"/>
    <w:multiLevelType w:val="hybridMultilevel"/>
    <w:tmpl w:val="6C4874C8"/>
    <w:lvl w:ilvl="0" w:tplc="7DD83C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87A0208"/>
    <w:multiLevelType w:val="hybridMultilevel"/>
    <w:tmpl w:val="BFD84D26"/>
    <w:lvl w:ilvl="0" w:tplc="241002E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62BE6663"/>
    <w:multiLevelType w:val="hybridMultilevel"/>
    <w:tmpl w:val="55C4B4E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6A7902D8"/>
    <w:multiLevelType w:val="hybridMultilevel"/>
    <w:tmpl w:val="C78A9002"/>
    <w:lvl w:ilvl="0" w:tplc="CEE24E7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72462E66"/>
    <w:multiLevelType w:val="hybridMultilevel"/>
    <w:tmpl w:val="06BEEE7C"/>
    <w:lvl w:ilvl="0" w:tplc="77FC631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72F91A59"/>
    <w:multiLevelType w:val="hybridMultilevel"/>
    <w:tmpl w:val="CC8A55C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E207052"/>
    <w:multiLevelType w:val="hybridMultilevel"/>
    <w:tmpl w:val="94761A04"/>
    <w:lvl w:ilvl="0" w:tplc="20B04D7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9"/>
  </w:num>
  <w:num w:numId="2">
    <w:abstractNumId w:val="10"/>
  </w:num>
  <w:num w:numId="3">
    <w:abstractNumId w:val="14"/>
  </w:num>
  <w:num w:numId="4">
    <w:abstractNumId w:val="5"/>
  </w:num>
  <w:num w:numId="5">
    <w:abstractNumId w:val="12"/>
  </w:num>
  <w:num w:numId="6">
    <w:abstractNumId w:val="1"/>
  </w:num>
  <w:num w:numId="7">
    <w:abstractNumId w:val="2"/>
  </w:num>
  <w:num w:numId="8">
    <w:abstractNumId w:val="13"/>
  </w:num>
  <w:num w:numId="9">
    <w:abstractNumId w:val="15"/>
  </w:num>
  <w:num w:numId="10">
    <w:abstractNumId w:val="8"/>
  </w:num>
  <w:num w:numId="11">
    <w:abstractNumId w:val="3"/>
  </w:num>
  <w:num w:numId="12">
    <w:abstractNumId w:val="7"/>
  </w:num>
  <w:num w:numId="13">
    <w:abstractNumId w:val="4"/>
  </w:num>
  <w:num w:numId="14">
    <w:abstractNumId w:val="0"/>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BA"/>
    <w:rsid w:val="0011662F"/>
    <w:rsid w:val="002273FD"/>
    <w:rsid w:val="002837BA"/>
    <w:rsid w:val="00294567"/>
    <w:rsid w:val="00315A69"/>
    <w:rsid w:val="003204DC"/>
    <w:rsid w:val="00336AC4"/>
    <w:rsid w:val="00356119"/>
    <w:rsid w:val="00383C72"/>
    <w:rsid w:val="00387889"/>
    <w:rsid w:val="003D4003"/>
    <w:rsid w:val="004627B7"/>
    <w:rsid w:val="004C62FC"/>
    <w:rsid w:val="00501D69"/>
    <w:rsid w:val="00605A4D"/>
    <w:rsid w:val="006F6AAA"/>
    <w:rsid w:val="00705DB2"/>
    <w:rsid w:val="00726726"/>
    <w:rsid w:val="0074455D"/>
    <w:rsid w:val="007E6140"/>
    <w:rsid w:val="00837181"/>
    <w:rsid w:val="008B2FEF"/>
    <w:rsid w:val="008F18B3"/>
    <w:rsid w:val="00920652"/>
    <w:rsid w:val="00937A0A"/>
    <w:rsid w:val="00A81512"/>
    <w:rsid w:val="00AF4904"/>
    <w:rsid w:val="00B91D15"/>
    <w:rsid w:val="00D95710"/>
    <w:rsid w:val="00DB3D86"/>
    <w:rsid w:val="00E57C48"/>
    <w:rsid w:val="00E73BC0"/>
    <w:rsid w:val="00F33DBA"/>
    <w:rsid w:val="00FC3616"/>
    <w:rsid w:val="00FD4D25"/>
    <w:rsid w:val="00FE22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B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3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3DBA"/>
    <w:rPr>
      <w:rFonts w:ascii="Calibri" w:eastAsia="Calibri" w:hAnsi="Calibri" w:cs="Times New Roman"/>
    </w:rPr>
  </w:style>
  <w:style w:type="paragraph" w:styleId="Encabezado">
    <w:name w:val="header"/>
    <w:basedOn w:val="Normal"/>
    <w:link w:val="EncabezadoCar"/>
    <w:uiPriority w:val="99"/>
    <w:unhideWhenUsed/>
    <w:rsid w:val="00F33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3DBA"/>
    <w:rPr>
      <w:rFonts w:ascii="Calibri" w:eastAsia="Calibri" w:hAnsi="Calibri" w:cs="Times New Roman"/>
    </w:rPr>
  </w:style>
  <w:style w:type="paragraph" w:styleId="Prrafodelista">
    <w:name w:val="List Paragraph"/>
    <w:basedOn w:val="Normal"/>
    <w:uiPriority w:val="34"/>
    <w:qFormat/>
    <w:rsid w:val="00F33DBA"/>
    <w:pPr>
      <w:ind w:left="720"/>
      <w:contextualSpacing/>
    </w:pPr>
  </w:style>
  <w:style w:type="character" w:styleId="Hipervnculo">
    <w:name w:val="Hyperlink"/>
    <w:basedOn w:val="Fuentedeprrafopredeter"/>
    <w:uiPriority w:val="99"/>
    <w:unhideWhenUsed/>
    <w:rsid w:val="00356119"/>
    <w:rPr>
      <w:color w:val="0000FF" w:themeColor="hyperlink"/>
      <w:u w:val="single"/>
    </w:rPr>
  </w:style>
  <w:style w:type="paragraph" w:styleId="Textodeglobo">
    <w:name w:val="Balloon Text"/>
    <w:basedOn w:val="Normal"/>
    <w:link w:val="TextodegloboCar"/>
    <w:uiPriority w:val="99"/>
    <w:semiHidden/>
    <w:unhideWhenUsed/>
    <w:rsid w:val="008F18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8B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B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3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3DBA"/>
    <w:rPr>
      <w:rFonts w:ascii="Calibri" w:eastAsia="Calibri" w:hAnsi="Calibri" w:cs="Times New Roman"/>
    </w:rPr>
  </w:style>
  <w:style w:type="paragraph" w:styleId="Encabezado">
    <w:name w:val="header"/>
    <w:basedOn w:val="Normal"/>
    <w:link w:val="EncabezadoCar"/>
    <w:uiPriority w:val="99"/>
    <w:unhideWhenUsed/>
    <w:rsid w:val="00F33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3DBA"/>
    <w:rPr>
      <w:rFonts w:ascii="Calibri" w:eastAsia="Calibri" w:hAnsi="Calibri" w:cs="Times New Roman"/>
    </w:rPr>
  </w:style>
  <w:style w:type="paragraph" w:styleId="Prrafodelista">
    <w:name w:val="List Paragraph"/>
    <w:basedOn w:val="Normal"/>
    <w:uiPriority w:val="34"/>
    <w:qFormat/>
    <w:rsid w:val="00F33DBA"/>
    <w:pPr>
      <w:ind w:left="720"/>
      <w:contextualSpacing/>
    </w:pPr>
  </w:style>
  <w:style w:type="character" w:styleId="Hipervnculo">
    <w:name w:val="Hyperlink"/>
    <w:basedOn w:val="Fuentedeprrafopredeter"/>
    <w:uiPriority w:val="99"/>
    <w:unhideWhenUsed/>
    <w:rsid w:val="00356119"/>
    <w:rPr>
      <w:color w:val="0000FF" w:themeColor="hyperlink"/>
      <w:u w:val="single"/>
    </w:rPr>
  </w:style>
  <w:style w:type="paragraph" w:styleId="Textodeglobo">
    <w:name w:val="Balloon Text"/>
    <w:basedOn w:val="Normal"/>
    <w:link w:val="TextodegloboCar"/>
    <w:uiPriority w:val="99"/>
    <w:semiHidden/>
    <w:unhideWhenUsed/>
    <w:rsid w:val="008F18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8B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12937">
      <w:bodyDiv w:val="1"/>
      <w:marLeft w:val="0"/>
      <w:marRight w:val="0"/>
      <w:marTop w:val="0"/>
      <w:marBottom w:val="0"/>
      <w:divBdr>
        <w:top w:val="none" w:sz="0" w:space="0" w:color="auto"/>
        <w:left w:val="none" w:sz="0" w:space="0" w:color="auto"/>
        <w:bottom w:val="none" w:sz="0" w:space="0" w:color="auto"/>
        <w:right w:val="none" w:sz="0" w:space="0" w:color="auto"/>
      </w:divBdr>
    </w:div>
    <w:div w:id="380402252">
      <w:bodyDiv w:val="1"/>
      <w:marLeft w:val="0"/>
      <w:marRight w:val="0"/>
      <w:marTop w:val="0"/>
      <w:marBottom w:val="0"/>
      <w:divBdr>
        <w:top w:val="none" w:sz="0" w:space="0" w:color="auto"/>
        <w:left w:val="none" w:sz="0" w:space="0" w:color="auto"/>
        <w:bottom w:val="none" w:sz="0" w:space="0" w:color="auto"/>
        <w:right w:val="none" w:sz="0" w:space="0" w:color="auto"/>
      </w:divBdr>
    </w:div>
    <w:div w:id="579755328">
      <w:bodyDiv w:val="1"/>
      <w:marLeft w:val="0"/>
      <w:marRight w:val="0"/>
      <w:marTop w:val="0"/>
      <w:marBottom w:val="0"/>
      <w:divBdr>
        <w:top w:val="none" w:sz="0" w:space="0" w:color="auto"/>
        <w:left w:val="none" w:sz="0" w:space="0" w:color="auto"/>
        <w:bottom w:val="none" w:sz="0" w:space="0" w:color="auto"/>
        <w:right w:val="none" w:sz="0" w:space="0" w:color="auto"/>
      </w:divBdr>
    </w:div>
    <w:div w:id="976766520">
      <w:bodyDiv w:val="1"/>
      <w:marLeft w:val="0"/>
      <w:marRight w:val="0"/>
      <w:marTop w:val="0"/>
      <w:marBottom w:val="0"/>
      <w:divBdr>
        <w:top w:val="none" w:sz="0" w:space="0" w:color="auto"/>
        <w:left w:val="none" w:sz="0" w:space="0" w:color="auto"/>
        <w:bottom w:val="none" w:sz="0" w:space="0" w:color="auto"/>
        <w:right w:val="none" w:sz="0" w:space="0" w:color="auto"/>
      </w:divBdr>
    </w:div>
    <w:div w:id="119492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icial.informacion@seguridad.gob.sv"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B202A-2099-4FD2-BA75-272EC302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Pages>
  <Words>1694</Words>
  <Characters>9322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Marlene</cp:lastModifiedBy>
  <cp:revision>19</cp:revision>
  <cp:lastPrinted>2016-06-14T22:32:00Z</cp:lastPrinted>
  <dcterms:created xsi:type="dcterms:W3CDTF">2016-06-07T15:03:00Z</dcterms:created>
  <dcterms:modified xsi:type="dcterms:W3CDTF">2016-09-20T16:37:00Z</dcterms:modified>
</cp:coreProperties>
</file>