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14" w:rsidRPr="00B91F36" w:rsidRDefault="00A72514" w:rsidP="00A725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D406482" wp14:editId="5A5CAE9C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30A3795B" wp14:editId="0A73540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2514" w:rsidRPr="00B91F36" w:rsidRDefault="00A72514" w:rsidP="00A725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2514" w:rsidRPr="00B91F3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A72514" w:rsidRPr="00555786" w:rsidRDefault="00A72514" w:rsidP="00A72514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A72514" w:rsidRPr="0055578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A72514" w:rsidRDefault="002D578F" w:rsidP="00A725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BBC54" wp14:editId="1684874F">
                <wp:simplePos x="0" y="0"/>
                <wp:positionH relativeFrom="column">
                  <wp:posOffset>-586740</wp:posOffset>
                </wp:positionH>
                <wp:positionV relativeFrom="paragraph">
                  <wp:posOffset>8255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    </w:pict>
          </mc:Fallback>
        </mc:AlternateContent>
      </w:r>
    </w:p>
    <w:p w:rsidR="008F2C23" w:rsidRDefault="008F2C23" w:rsidP="008F2C23">
      <w:pPr>
        <w:jc w:val="both"/>
        <w:rPr>
          <w:rFonts w:ascii="Cambria" w:hAnsi="Cambria" w:cs="Calibri"/>
          <w:sz w:val="24"/>
          <w:szCs w:val="24"/>
        </w:rPr>
      </w:pPr>
      <w:r w:rsidRPr="0032312B"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</w:t>
      </w:r>
      <w:r>
        <w:rPr>
          <w:rFonts w:ascii="Cambria" w:hAnsi="Cambria" w:cs="Calibri"/>
          <w:sz w:val="24"/>
          <w:szCs w:val="24"/>
        </w:rPr>
        <w:t xml:space="preserve">ocho </w:t>
      </w:r>
      <w:r w:rsidRPr="0032312B">
        <w:rPr>
          <w:rFonts w:ascii="Cambria" w:hAnsi="Cambria" w:cs="Calibri"/>
          <w:sz w:val="24"/>
          <w:szCs w:val="24"/>
        </w:rPr>
        <w:t xml:space="preserve">horas </w:t>
      </w:r>
      <w:r>
        <w:rPr>
          <w:rFonts w:ascii="Cambria" w:hAnsi="Cambria" w:cs="Calibri"/>
          <w:sz w:val="24"/>
          <w:szCs w:val="24"/>
        </w:rPr>
        <w:t xml:space="preserve">con quince minutos </w:t>
      </w:r>
      <w:r w:rsidRPr="0032312B">
        <w:rPr>
          <w:rFonts w:ascii="Cambria" w:hAnsi="Cambria" w:cs="Calibri"/>
          <w:sz w:val="24"/>
          <w:szCs w:val="24"/>
        </w:rPr>
        <w:t xml:space="preserve">del día </w:t>
      </w:r>
      <w:r>
        <w:rPr>
          <w:rFonts w:ascii="Cambria" w:hAnsi="Cambria" w:cs="Calibri"/>
          <w:sz w:val="24"/>
          <w:szCs w:val="24"/>
        </w:rPr>
        <w:t xml:space="preserve">cinco </w:t>
      </w:r>
      <w:r w:rsidRPr="0032312B">
        <w:rPr>
          <w:rFonts w:ascii="Cambria" w:hAnsi="Cambria" w:cs="Calibri"/>
          <w:sz w:val="24"/>
          <w:szCs w:val="24"/>
        </w:rPr>
        <w:t xml:space="preserve">de </w:t>
      </w:r>
      <w:r>
        <w:rPr>
          <w:rFonts w:ascii="Cambria" w:hAnsi="Cambria" w:cs="Calibri"/>
          <w:sz w:val="24"/>
          <w:szCs w:val="24"/>
        </w:rPr>
        <w:t>mayo</w:t>
      </w:r>
      <w:r w:rsidRPr="0032312B">
        <w:rPr>
          <w:rFonts w:ascii="Cambria" w:hAnsi="Cambria" w:cs="Calibri"/>
          <w:sz w:val="24"/>
          <w:szCs w:val="24"/>
        </w:rPr>
        <w:t xml:space="preserve"> de dos mil </w:t>
      </w:r>
      <w:r>
        <w:rPr>
          <w:rFonts w:ascii="Cambria" w:hAnsi="Cambria" w:cs="Calibri"/>
          <w:sz w:val="24"/>
          <w:szCs w:val="24"/>
        </w:rPr>
        <w:t>dieciséis</w:t>
      </w:r>
      <w:r w:rsidRPr="0032312B">
        <w:rPr>
          <w:rFonts w:ascii="Cambria" w:hAnsi="Cambria" w:cs="Calibri"/>
          <w:sz w:val="24"/>
          <w:szCs w:val="24"/>
        </w:rPr>
        <w:t xml:space="preserve">, se </w:t>
      </w:r>
      <w:r w:rsidRPr="0032312B">
        <w:rPr>
          <w:rFonts w:ascii="Cambria" w:hAnsi="Cambria" w:cs="Calibri"/>
          <w:b/>
          <w:sz w:val="24"/>
          <w:szCs w:val="24"/>
        </w:rPr>
        <w:t xml:space="preserve">HACE CONSTAR: </w:t>
      </w:r>
      <w:r w:rsidRPr="0032312B">
        <w:rPr>
          <w:rFonts w:ascii="Cambria" w:hAnsi="Cambria" w:cs="Calibri"/>
          <w:sz w:val="24"/>
          <w:szCs w:val="24"/>
        </w:rPr>
        <w:t xml:space="preserve">Que vista solicitud de información </w:t>
      </w:r>
      <w:r>
        <w:rPr>
          <w:rFonts w:ascii="Cambria" w:hAnsi="Cambria" w:cs="Calibri"/>
          <w:sz w:val="24"/>
          <w:szCs w:val="24"/>
        </w:rPr>
        <w:t xml:space="preserve">presentada </w:t>
      </w:r>
      <w:r w:rsidRPr="0032312B">
        <w:rPr>
          <w:rFonts w:ascii="Cambria" w:hAnsi="Cambria" w:cs="Calibri"/>
          <w:sz w:val="24"/>
          <w:szCs w:val="24"/>
        </w:rPr>
        <w:t>por parte</w:t>
      </w:r>
      <w:r>
        <w:rPr>
          <w:rFonts w:ascii="Cambria" w:hAnsi="Cambria" w:cs="Calibri"/>
          <w:sz w:val="24"/>
          <w:szCs w:val="24"/>
        </w:rPr>
        <w:t xml:space="preserve"> </w:t>
      </w:r>
      <w:r w:rsidRPr="0032312B">
        <w:rPr>
          <w:rFonts w:ascii="Cambria" w:hAnsi="Cambria" w:cs="Calibri"/>
          <w:sz w:val="24"/>
          <w:szCs w:val="24"/>
        </w:rPr>
        <w:t>de</w:t>
      </w:r>
      <w:r>
        <w:rPr>
          <w:rFonts w:ascii="Cambria" w:hAnsi="Cambria" w:cs="Calibri"/>
          <w:sz w:val="24"/>
          <w:szCs w:val="24"/>
        </w:rPr>
        <w:t xml:space="preserve"> </w:t>
      </w:r>
      <w:proofErr w:type="spellStart"/>
      <w:r w:rsidR="00A5181E" w:rsidRPr="00A5181E">
        <w:rPr>
          <w:rFonts w:ascii="Cambria" w:hAnsi="Cambria" w:cs="Calibri"/>
          <w:b/>
          <w:sz w:val="24"/>
          <w:szCs w:val="24"/>
          <w:highlight w:val="black"/>
        </w:rPr>
        <w:t>XXXXXXXXXXXXXXXXXXXXX</w:t>
      </w:r>
      <w:proofErr w:type="spellEnd"/>
      <w:r w:rsidR="00A5181E" w:rsidRPr="00A5181E">
        <w:rPr>
          <w:rFonts w:ascii="Cambria" w:hAnsi="Cambria" w:cs="Calibri"/>
          <w:b/>
          <w:sz w:val="24"/>
          <w:szCs w:val="24"/>
          <w:highlight w:val="black"/>
        </w:rPr>
        <w:t xml:space="preserve"> </w:t>
      </w:r>
      <w:proofErr w:type="spellStart"/>
      <w:r w:rsidR="00A5181E" w:rsidRPr="00A5181E">
        <w:rPr>
          <w:rFonts w:ascii="Cambria" w:hAnsi="Cambria" w:cs="Calibri"/>
          <w:b/>
          <w:sz w:val="24"/>
          <w:szCs w:val="24"/>
          <w:highlight w:val="black"/>
        </w:rPr>
        <w:t>XXXXXXXXXXXXXXXX</w:t>
      </w:r>
      <w:proofErr w:type="spellEnd"/>
      <w:r w:rsidRPr="00572238">
        <w:rPr>
          <w:rFonts w:ascii="Cambria" w:hAnsi="Cambria" w:cs="Calibri"/>
          <w:sz w:val="24"/>
          <w:szCs w:val="24"/>
        </w:rPr>
        <w:t xml:space="preserve">, </w:t>
      </w:r>
      <w:r>
        <w:rPr>
          <w:rFonts w:ascii="Cambria" w:hAnsi="Cambria" w:cs="Calibri"/>
          <w:sz w:val="24"/>
          <w:szCs w:val="24"/>
        </w:rPr>
        <w:t xml:space="preserve">quien </w:t>
      </w:r>
      <w:r w:rsidRPr="0032312B">
        <w:rPr>
          <w:rFonts w:ascii="Cambria" w:hAnsi="Cambria" w:cs="Calibri"/>
          <w:sz w:val="24"/>
          <w:szCs w:val="24"/>
        </w:rPr>
        <w:t>solicita</w:t>
      </w:r>
      <w:r>
        <w:rPr>
          <w:rFonts w:ascii="Cambria" w:hAnsi="Cambria" w:cs="Calibri"/>
          <w:sz w:val="24"/>
          <w:szCs w:val="24"/>
        </w:rPr>
        <w:t>:</w:t>
      </w:r>
      <w:r w:rsidRPr="0032312B">
        <w:rPr>
          <w:rFonts w:ascii="Cambria" w:hAnsi="Cambria" w:cs="Calibri"/>
          <w:sz w:val="24"/>
          <w:szCs w:val="24"/>
        </w:rPr>
        <w:t xml:space="preserve"> </w:t>
      </w:r>
      <w:r w:rsidRPr="00D23826">
        <w:rPr>
          <w:rFonts w:ascii="Cambria" w:hAnsi="Cambria" w:cs="Calibri"/>
          <w:i/>
          <w:sz w:val="24"/>
          <w:szCs w:val="24"/>
        </w:rPr>
        <w:t>“</w:t>
      </w:r>
      <w:r>
        <w:rPr>
          <w:rFonts w:ascii="Cambria" w:hAnsi="Cambria" w:cs="Calibri"/>
          <w:i/>
          <w:sz w:val="24"/>
          <w:szCs w:val="24"/>
        </w:rPr>
        <w:t>¿E</w:t>
      </w:r>
      <w:r w:rsidRPr="003529D0">
        <w:rPr>
          <w:rFonts w:ascii="Cambria" w:hAnsi="Cambria" w:cs="Calibri"/>
          <w:i/>
          <w:sz w:val="24"/>
          <w:szCs w:val="24"/>
        </w:rPr>
        <w:t xml:space="preserve">l número de personas (desagregar por visitante y por custodio, por sexo y edad de la persona) que fueron descubiertas en el intento de ingresar drogas (especificar </w:t>
      </w:r>
      <w:bookmarkStart w:id="0" w:name="_GoBack"/>
      <w:bookmarkEnd w:id="0"/>
      <w:r w:rsidRPr="003529D0">
        <w:rPr>
          <w:rFonts w:ascii="Cambria" w:hAnsi="Cambria" w:cs="Calibri"/>
          <w:i/>
          <w:sz w:val="24"/>
          <w:szCs w:val="24"/>
        </w:rPr>
        <w:t>la droga y el delito imputado) a los centros de detención juvenil (especificar el nombre del centro de detención), por año. Todos los datos se solicitan a partir del año 1991 a la fecha</w:t>
      </w:r>
      <w:r w:rsidRPr="00D23826">
        <w:rPr>
          <w:rFonts w:ascii="Cambria" w:hAnsi="Cambria" w:cs="Calibri"/>
          <w:i/>
          <w:sz w:val="24"/>
          <w:szCs w:val="24"/>
        </w:rPr>
        <w:t>”</w:t>
      </w:r>
      <w:r w:rsidRPr="0032312B">
        <w:rPr>
          <w:rFonts w:ascii="Cambria" w:hAnsi="Cambria" w:cs="Calibri"/>
          <w:sz w:val="24"/>
          <w:szCs w:val="24"/>
        </w:rPr>
        <w:t>; ésta Unidad de conformidad al artículo 6</w:t>
      </w:r>
      <w:r>
        <w:rPr>
          <w:rFonts w:ascii="Cambria" w:hAnsi="Cambria" w:cs="Calibri"/>
          <w:sz w:val="24"/>
          <w:szCs w:val="24"/>
        </w:rPr>
        <w:t>8</w:t>
      </w:r>
      <w:r w:rsidRPr="0032312B">
        <w:rPr>
          <w:rFonts w:ascii="Cambria" w:hAnsi="Cambria" w:cs="Calibri"/>
          <w:sz w:val="24"/>
          <w:szCs w:val="24"/>
        </w:rPr>
        <w:t xml:space="preserve"> de la Ley de Acceso a la Información Pública </w:t>
      </w:r>
      <w:r w:rsidRPr="0032312B">
        <w:rPr>
          <w:rFonts w:ascii="Cambria" w:hAnsi="Cambria" w:cs="Calibri"/>
          <w:b/>
          <w:sz w:val="24"/>
          <w:szCs w:val="24"/>
        </w:rPr>
        <w:t>RESUELVE:</w:t>
      </w:r>
      <w:r w:rsidRPr="0032312B">
        <w:rPr>
          <w:rFonts w:ascii="Cambria" w:hAnsi="Cambria" w:cs="Calibri"/>
          <w:sz w:val="24"/>
          <w:szCs w:val="24"/>
        </w:rPr>
        <w:t xml:space="preserve"> Re-direccionar la petición de información a la Unidad de Acceso a la Información Pública del </w:t>
      </w:r>
      <w:r w:rsidRPr="007957D5">
        <w:rPr>
          <w:rFonts w:ascii="Cambria" w:hAnsi="Cambria" w:cs="Calibri"/>
          <w:sz w:val="24"/>
          <w:szCs w:val="24"/>
        </w:rPr>
        <w:t>Ministerio de Justicia y Seguridad Pública (MJSP), ubicada en Alameda Juan Pablo II y 17 Av. Norte, Complejo Plan Maestro Edificio B2 primer nivel de esta ciudad, pudiendo comunicarse al número telefónico 2526-3190, o al correo electrónico “</w:t>
      </w:r>
      <w:r w:rsidRPr="007957D5">
        <w:rPr>
          <w:rFonts w:ascii="Cambria" w:hAnsi="Cambria" w:cs="Calibri"/>
          <w:b/>
          <w:szCs w:val="24"/>
        </w:rPr>
        <w:t>oficial.informacion@seguridad.gob.sv</w:t>
      </w:r>
      <w:r w:rsidRPr="007957D5">
        <w:rPr>
          <w:rFonts w:ascii="Cambria" w:hAnsi="Cambria" w:cs="Calibri"/>
          <w:sz w:val="24"/>
          <w:szCs w:val="24"/>
        </w:rPr>
        <w:t>”; o bien, a la Unidad de Acceso a la Información Pública del Instituto Salvadoreño Para el Desarrollo Integral de la Niñez y la Adolescencia ubicada en Av. Irazú y Final Calle Santa Marta, Col. Costa Rica #2, de esta ciudad, pudiendo comunicarse al número telefónico 2213-4739, o al correo electrónico “</w:t>
      </w:r>
      <w:r w:rsidRPr="007957D5">
        <w:rPr>
          <w:rFonts w:ascii="Cambria" w:hAnsi="Cambria" w:cs="Calibri"/>
          <w:b/>
          <w:szCs w:val="24"/>
        </w:rPr>
        <w:t>oficialdeinformacion@isna.gob.sv</w:t>
      </w:r>
      <w:r w:rsidRPr="007957D5">
        <w:rPr>
          <w:rFonts w:ascii="Cambria" w:hAnsi="Cambria" w:cs="Calibri"/>
          <w:sz w:val="24"/>
          <w:szCs w:val="24"/>
        </w:rPr>
        <w:t>”. Lo anterior por considerar que la</w:t>
      </w:r>
      <w:r>
        <w:rPr>
          <w:rFonts w:ascii="Cambria" w:hAnsi="Cambria" w:cs="Calibri"/>
          <w:sz w:val="24"/>
          <w:szCs w:val="24"/>
        </w:rPr>
        <w:t>s</w:t>
      </w:r>
      <w:r w:rsidRPr="007957D5">
        <w:rPr>
          <w:rFonts w:ascii="Cambria" w:hAnsi="Cambria" w:cs="Calibri"/>
          <w:sz w:val="24"/>
          <w:szCs w:val="24"/>
        </w:rPr>
        <w:t xml:space="preserve"> petici</w:t>
      </w:r>
      <w:r>
        <w:rPr>
          <w:rFonts w:ascii="Cambria" w:hAnsi="Cambria" w:cs="Calibri"/>
          <w:sz w:val="24"/>
          <w:szCs w:val="24"/>
        </w:rPr>
        <w:t xml:space="preserve">ones </w:t>
      </w:r>
      <w:r w:rsidRPr="007957D5">
        <w:rPr>
          <w:rFonts w:ascii="Cambria" w:hAnsi="Cambria" w:cs="Calibri"/>
          <w:sz w:val="24"/>
          <w:szCs w:val="24"/>
        </w:rPr>
        <w:t>antes referida</w:t>
      </w:r>
      <w:r>
        <w:rPr>
          <w:rFonts w:ascii="Cambria" w:hAnsi="Cambria" w:cs="Calibri"/>
          <w:sz w:val="24"/>
          <w:szCs w:val="24"/>
        </w:rPr>
        <w:t>s</w:t>
      </w:r>
      <w:r w:rsidRPr="007957D5">
        <w:rPr>
          <w:rFonts w:ascii="Cambria" w:hAnsi="Cambria" w:cs="Calibri"/>
          <w:sz w:val="24"/>
          <w:szCs w:val="24"/>
        </w:rPr>
        <w:t xml:space="preserve"> tiene</w:t>
      </w:r>
      <w:r>
        <w:rPr>
          <w:rFonts w:ascii="Cambria" w:hAnsi="Cambria" w:cs="Calibri"/>
          <w:sz w:val="24"/>
          <w:szCs w:val="24"/>
        </w:rPr>
        <w:t>n</w:t>
      </w:r>
      <w:r w:rsidRPr="007957D5">
        <w:rPr>
          <w:rFonts w:ascii="Cambria" w:hAnsi="Cambria" w:cs="Calibri"/>
          <w:sz w:val="24"/>
          <w:szCs w:val="24"/>
        </w:rPr>
        <w:t xml:space="preserve"> relación con estadísticas penitenciarias de </w:t>
      </w:r>
      <w:r>
        <w:rPr>
          <w:rFonts w:ascii="Cambria" w:hAnsi="Cambria" w:cs="Calibri"/>
          <w:sz w:val="24"/>
          <w:szCs w:val="24"/>
        </w:rPr>
        <w:t>adolescentes</w:t>
      </w:r>
      <w:r w:rsidRPr="007957D5">
        <w:rPr>
          <w:rFonts w:ascii="Cambria" w:hAnsi="Cambria" w:cs="Calibri"/>
          <w:sz w:val="24"/>
          <w:szCs w:val="24"/>
        </w:rPr>
        <w:t xml:space="preserve"> recluidos en Centros Penitenciarios Juveniles o cualquier otro centro de reclusión de menores, en tal sentido esta Dirección General es incompetente para resolver dicha petición, debiendo l</w:t>
      </w:r>
      <w:r>
        <w:rPr>
          <w:rFonts w:ascii="Cambria" w:hAnsi="Cambria" w:cs="Calibri"/>
          <w:sz w:val="24"/>
          <w:szCs w:val="24"/>
        </w:rPr>
        <w:t>a</w:t>
      </w:r>
      <w:r w:rsidRPr="007957D5">
        <w:rPr>
          <w:rFonts w:ascii="Cambria" w:hAnsi="Cambria" w:cs="Calibri"/>
          <w:sz w:val="24"/>
          <w:szCs w:val="24"/>
        </w:rPr>
        <w:t xml:space="preserve"> interesad</w:t>
      </w:r>
      <w:r>
        <w:rPr>
          <w:rFonts w:ascii="Cambria" w:hAnsi="Cambria" w:cs="Calibri"/>
          <w:sz w:val="24"/>
          <w:szCs w:val="24"/>
        </w:rPr>
        <w:t>a</w:t>
      </w:r>
      <w:r w:rsidRPr="007957D5">
        <w:rPr>
          <w:rFonts w:ascii="Cambria" w:hAnsi="Cambria" w:cs="Calibri"/>
          <w:sz w:val="24"/>
          <w:szCs w:val="24"/>
        </w:rPr>
        <w:t>, presentar ante dichas instituciones su solicitud de información de manera presencial o electrónica. No habiendo más que hacer constar, se cierra la presente.</w:t>
      </w:r>
    </w:p>
    <w:p w:rsidR="008F2C23" w:rsidRPr="0032312B" w:rsidRDefault="008F2C23" w:rsidP="008F2C23">
      <w:pPr>
        <w:jc w:val="both"/>
        <w:rPr>
          <w:rFonts w:ascii="Cambria" w:hAnsi="Cambria" w:cs="Calibri"/>
          <w:sz w:val="24"/>
          <w:szCs w:val="24"/>
        </w:rPr>
      </w:pPr>
      <w:r w:rsidRPr="0032312B">
        <w:rPr>
          <w:rFonts w:ascii="Cambria" w:hAnsi="Cambria" w:cs="Calibri"/>
          <w:b/>
          <w:sz w:val="24"/>
          <w:szCs w:val="24"/>
        </w:rPr>
        <w:t>NOTIFÍQUESE</w:t>
      </w:r>
      <w:r w:rsidRPr="0032312B">
        <w:rPr>
          <w:rFonts w:ascii="Cambria" w:hAnsi="Cambria" w:cs="Calibri"/>
          <w:sz w:val="24"/>
          <w:szCs w:val="24"/>
        </w:rPr>
        <w:t>.-</w:t>
      </w:r>
    </w:p>
    <w:p w:rsidR="008F2C23" w:rsidRDefault="008F2C23" w:rsidP="008F2C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F2C23" w:rsidRPr="0032312B" w:rsidRDefault="008F2C23" w:rsidP="008F2C2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F2C23" w:rsidRPr="0032312B" w:rsidRDefault="008F2C23" w:rsidP="008F2C2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8F2C23" w:rsidRPr="0032312B" w:rsidRDefault="008F2C23" w:rsidP="008F2C23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32312B">
        <w:rPr>
          <w:rFonts w:ascii="Times New Roman" w:hAnsi="Times New Roman"/>
          <w:b/>
          <w:sz w:val="24"/>
          <w:szCs w:val="24"/>
        </w:rPr>
        <w:t xml:space="preserve">Licda. </w:t>
      </w:r>
      <w:r>
        <w:rPr>
          <w:rFonts w:ascii="Times New Roman" w:hAnsi="Times New Roman"/>
          <w:b/>
          <w:sz w:val="24"/>
          <w:szCs w:val="24"/>
        </w:rPr>
        <w:t>M</w:t>
      </w:r>
      <w:r w:rsidRPr="0032312B">
        <w:rPr>
          <w:rFonts w:ascii="Times New Roman" w:hAnsi="Times New Roman"/>
          <w:b/>
          <w:sz w:val="24"/>
          <w:szCs w:val="24"/>
        </w:rPr>
        <w:t>arlen</w:t>
      </w:r>
      <w:r>
        <w:rPr>
          <w:rFonts w:ascii="Times New Roman" w:hAnsi="Times New Roman"/>
          <w:b/>
          <w:sz w:val="24"/>
          <w:szCs w:val="24"/>
        </w:rPr>
        <w:t xml:space="preserve">e </w:t>
      </w:r>
      <w:r w:rsidRPr="0032312B">
        <w:rPr>
          <w:rFonts w:ascii="Times New Roman" w:hAnsi="Times New Roman"/>
          <w:b/>
          <w:sz w:val="24"/>
          <w:szCs w:val="24"/>
        </w:rPr>
        <w:t>J</w:t>
      </w:r>
      <w:r>
        <w:rPr>
          <w:rFonts w:ascii="Times New Roman" w:hAnsi="Times New Roman"/>
          <w:b/>
          <w:sz w:val="24"/>
          <w:szCs w:val="24"/>
        </w:rPr>
        <w:t>aneth Cardona</w:t>
      </w:r>
    </w:p>
    <w:p w:rsidR="008F2C23" w:rsidRPr="0032312B" w:rsidRDefault="008F2C23" w:rsidP="008F2C23">
      <w:pPr>
        <w:ind w:left="3540" w:firstLine="708"/>
        <w:rPr>
          <w:rFonts w:ascii="Times New Roman" w:hAnsi="Times New Roman"/>
          <w:sz w:val="24"/>
          <w:szCs w:val="24"/>
        </w:rPr>
      </w:pPr>
      <w:r w:rsidRPr="0032312B">
        <w:rPr>
          <w:rFonts w:ascii="Times New Roman" w:hAnsi="Times New Roman"/>
          <w:b/>
          <w:sz w:val="24"/>
          <w:szCs w:val="24"/>
        </w:rPr>
        <w:t>Oficial de Información</w:t>
      </w:r>
    </w:p>
    <w:p w:rsidR="008F2C23" w:rsidRPr="004F02AB" w:rsidRDefault="008F2C23" w:rsidP="008F2C23">
      <w:pPr>
        <w:jc w:val="right"/>
        <w:rPr>
          <w:rFonts w:ascii="Times New Roman" w:hAnsi="Times New Roman"/>
          <w:sz w:val="16"/>
          <w:szCs w:val="16"/>
        </w:rPr>
      </w:pPr>
      <w:r w:rsidRPr="004F02AB">
        <w:rPr>
          <w:rFonts w:ascii="Times New Roman" w:hAnsi="Times New Roman"/>
          <w:sz w:val="16"/>
          <w:szCs w:val="16"/>
        </w:rPr>
        <w:t>Ref. Solicitud UAIP/OIR/</w:t>
      </w:r>
      <w:r>
        <w:rPr>
          <w:rFonts w:ascii="Times New Roman" w:hAnsi="Times New Roman"/>
          <w:sz w:val="16"/>
          <w:szCs w:val="16"/>
        </w:rPr>
        <w:t>114</w:t>
      </w:r>
      <w:r w:rsidRPr="004F02AB">
        <w:rPr>
          <w:rFonts w:ascii="Times New Roman" w:hAnsi="Times New Roman"/>
          <w:sz w:val="16"/>
          <w:szCs w:val="16"/>
        </w:rPr>
        <w:t>/201</w:t>
      </w:r>
      <w:r>
        <w:rPr>
          <w:rFonts w:ascii="Times New Roman" w:hAnsi="Times New Roman"/>
          <w:sz w:val="16"/>
          <w:szCs w:val="16"/>
        </w:rPr>
        <w:t>6</w:t>
      </w:r>
    </w:p>
    <w:p w:rsidR="00A72514" w:rsidRPr="00A87C21" w:rsidRDefault="008F2C23" w:rsidP="008F2C23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4F02AB">
        <w:rPr>
          <w:rFonts w:ascii="Times New Roman" w:hAnsi="Times New Roman"/>
          <w:sz w:val="16"/>
          <w:szCs w:val="16"/>
        </w:rPr>
        <w:t>MJCA</w:t>
      </w:r>
      <w:proofErr w:type="spellEnd"/>
      <w:r w:rsidRPr="004F02AB">
        <w:rPr>
          <w:rFonts w:ascii="Times New Roman" w:hAnsi="Times New Roman"/>
          <w:sz w:val="16"/>
          <w:szCs w:val="16"/>
        </w:rPr>
        <w:t>/</w:t>
      </w:r>
      <w:proofErr w:type="spellStart"/>
      <w:r w:rsidRPr="004F02AB">
        <w:rPr>
          <w:rFonts w:ascii="Times New Roman" w:hAnsi="Times New Roman"/>
          <w:sz w:val="16"/>
          <w:szCs w:val="16"/>
        </w:rPr>
        <w:t>dr</w:t>
      </w:r>
      <w:proofErr w:type="spellEnd"/>
    </w:p>
    <w:sectPr w:rsidR="00A72514" w:rsidRPr="00A87C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14"/>
    <w:rsid w:val="000D7631"/>
    <w:rsid w:val="001B747B"/>
    <w:rsid w:val="002D578F"/>
    <w:rsid w:val="004627B7"/>
    <w:rsid w:val="00520633"/>
    <w:rsid w:val="00705DB2"/>
    <w:rsid w:val="00726726"/>
    <w:rsid w:val="008F2C23"/>
    <w:rsid w:val="00920652"/>
    <w:rsid w:val="00A5181E"/>
    <w:rsid w:val="00A72514"/>
    <w:rsid w:val="00A87C21"/>
    <w:rsid w:val="00BD58CC"/>
    <w:rsid w:val="00DB5315"/>
    <w:rsid w:val="00F326FC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Marlene</cp:lastModifiedBy>
  <cp:revision>3</cp:revision>
  <dcterms:created xsi:type="dcterms:W3CDTF">2016-07-29T21:24:00Z</dcterms:created>
  <dcterms:modified xsi:type="dcterms:W3CDTF">2016-09-19T18:33:00Z</dcterms:modified>
</cp:coreProperties>
</file>