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0D6" w:rsidRPr="00B91F36" w:rsidRDefault="00966449" w:rsidP="000530D6">
      <w:pPr>
        <w:pageBreakBefore/>
        <w:tabs>
          <w:tab w:val="center" w:pos="4419"/>
          <w:tab w:val="right" w:pos="8838"/>
          <w:tab w:val="right" w:pos="9214"/>
        </w:tabs>
        <w:spacing w:after="0" w:line="240" w:lineRule="auto"/>
        <w:jc w:val="center"/>
        <w:rPr>
          <w:rFonts w:ascii="Arial" w:hAnsi="Arial" w:cs="Arial"/>
          <w:b/>
          <w:bCs/>
          <w:sz w:val="18"/>
          <w:szCs w:val="18"/>
        </w:rPr>
      </w:pPr>
      <w:r>
        <w:rPr>
          <w:noProof/>
          <w:lang w:val="es-ES" w:eastAsia="es-ES"/>
        </w:rPr>
        <w:drawing>
          <wp:anchor distT="0" distB="0" distL="114300" distR="114300" simplePos="0" relativeHeight="251663360" behindDoc="0" locked="0" layoutInCell="1" allowOverlap="1">
            <wp:simplePos x="0" y="0"/>
            <wp:positionH relativeFrom="column">
              <wp:posOffset>5158740</wp:posOffset>
            </wp:positionH>
            <wp:positionV relativeFrom="paragraph">
              <wp:posOffset>-80010</wp:posOffset>
            </wp:positionV>
            <wp:extent cx="1066800" cy="609600"/>
            <wp:effectExtent l="1905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609600"/>
                    </a:xfrm>
                    <a:prstGeom prst="rect">
                      <a:avLst/>
                    </a:prstGeom>
                    <a:noFill/>
                    <a:ln>
                      <a:noFill/>
                    </a:ln>
                  </pic:spPr>
                </pic:pic>
              </a:graphicData>
            </a:graphic>
          </wp:anchor>
        </w:drawing>
      </w:r>
      <w:r w:rsidR="000530D6">
        <w:rPr>
          <w:noProof/>
          <w:lang w:val="es-ES" w:eastAsia="es-ES"/>
        </w:rPr>
        <w:drawing>
          <wp:anchor distT="0" distB="0" distL="114300" distR="114300" simplePos="0" relativeHeight="251662336" behindDoc="0" locked="0" layoutInCell="1" allowOverlap="1">
            <wp:simplePos x="0" y="0"/>
            <wp:positionH relativeFrom="column">
              <wp:posOffset>-556260</wp:posOffset>
            </wp:positionH>
            <wp:positionV relativeFrom="paragraph">
              <wp:posOffset>-210185</wp:posOffset>
            </wp:positionV>
            <wp:extent cx="923925" cy="728980"/>
            <wp:effectExtent l="19050" t="0" r="9525"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923925" cy="728980"/>
                    </a:xfrm>
                    <a:prstGeom prst="rect">
                      <a:avLst/>
                    </a:prstGeom>
                    <a:noFill/>
                    <a:ln>
                      <a:noFill/>
                    </a:ln>
                    <a:extLst>
                      <a:ext uri="{53640926-AAD7-44D8-BBD7-CCE9431645EC}">
                        <a14:shadowObscured xmlns:a14="http://schemas.microsoft.com/office/drawing/2010/main"/>
                      </a:ext>
                    </a:extLst>
                  </pic:spPr>
                </pic:pic>
              </a:graphicData>
            </a:graphic>
          </wp:anchor>
        </w:drawing>
      </w:r>
      <w:r w:rsidR="000530D6" w:rsidRPr="00B91F36">
        <w:rPr>
          <w:rFonts w:ascii="Arial" w:hAnsi="Arial" w:cs="Arial"/>
          <w:b/>
          <w:sz w:val="18"/>
          <w:szCs w:val="18"/>
        </w:rPr>
        <w:t>MINISTERIO DE JUSTICIA Y SEGURIDAD PÚBLICA</w:t>
      </w:r>
    </w:p>
    <w:p w:rsidR="000530D6" w:rsidRPr="00B91F36" w:rsidRDefault="000530D6" w:rsidP="000530D6">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91F36" w:rsidRDefault="000530D6" w:rsidP="000530D6">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0530D6" w:rsidRPr="00966449" w:rsidRDefault="000530D6" w:rsidP="00966449">
      <w:pPr>
        <w:pStyle w:val="Piedepgina"/>
        <w:jc w:val="center"/>
        <w:rPr>
          <w:rFonts w:ascii="Arial" w:hAnsi="Arial" w:cs="Arial"/>
          <w:bCs/>
          <w:sz w:val="16"/>
          <w:szCs w:val="16"/>
          <w:lang w:val="es-ES"/>
        </w:rPr>
      </w:pPr>
      <w:r w:rsidRPr="00966449">
        <w:rPr>
          <w:rFonts w:ascii="Arial" w:hAnsi="Arial" w:cs="Arial"/>
          <w:bCs/>
          <w:sz w:val="16"/>
          <w:szCs w:val="16"/>
          <w:lang w:val="es-ES"/>
        </w:rPr>
        <w:t>7ª Avenida Norte y Pasaje N° 3 Urbanización Santa Adela Casa N° 1 S</w:t>
      </w:r>
      <w:r w:rsidR="004B244E" w:rsidRPr="00966449">
        <w:rPr>
          <w:rFonts w:ascii="Arial" w:hAnsi="Arial" w:cs="Arial"/>
          <w:bCs/>
          <w:sz w:val="16"/>
          <w:szCs w:val="16"/>
          <w:lang w:val="es-ES"/>
        </w:rPr>
        <w:t>an</w:t>
      </w:r>
      <w:r w:rsidRPr="00966449">
        <w:rPr>
          <w:rFonts w:ascii="Arial" w:hAnsi="Arial" w:cs="Arial"/>
          <w:bCs/>
          <w:sz w:val="16"/>
          <w:szCs w:val="16"/>
          <w:lang w:val="es-ES"/>
        </w:rPr>
        <w:t>Salv</w:t>
      </w:r>
      <w:r w:rsidR="004B244E" w:rsidRPr="00966449">
        <w:rPr>
          <w:rFonts w:ascii="Arial" w:hAnsi="Arial" w:cs="Arial"/>
          <w:bCs/>
          <w:sz w:val="16"/>
          <w:szCs w:val="16"/>
          <w:lang w:val="es-ES"/>
        </w:rPr>
        <w:t>ador</w:t>
      </w:r>
      <w:r w:rsidRPr="00966449">
        <w:rPr>
          <w:rFonts w:ascii="Arial" w:hAnsi="Arial" w:cs="Arial"/>
          <w:bCs/>
          <w:sz w:val="16"/>
          <w:szCs w:val="16"/>
          <w:lang w:val="es-ES"/>
        </w:rPr>
        <w:t>.Tel.2527-8700</w:t>
      </w:r>
    </w:p>
    <w:p w:rsidR="00966449" w:rsidRDefault="00BD388D" w:rsidP="00966449">
      <w:pPr>
        <w:spacing w:line="240" w:lineRule="auto"/>
        <w:ind w:firstLine="708"/>
        <w:jc w:val="both"/>
        <w:rPr>
          <w:rFonts w:asciiTheme="majorHAnsi" w:hAnsiTheme="majorHAnsi"/>
        </w:rPr>
      </w:pPr>
      <w:r>
        <w:rPr>
          <w:rFonts w:ascii="Arial Narrow" w:hAnsi="Arial Narrow"/>
          <w:noProof/>
          <w:sz w:val="16"/>
          <w:szCs w:val="16"/>
          <w:lang w:eastAsia="es-SV"/>
        </w:rPr>
        <w:pict>
          <v:line id="Conector recto 1" o:spid="_x0000_s1026" style="position:absolute;left:0;text-align:left;z-index:251660288;visibility:visible" from="-81.3pt,5.05pt" to="45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w:r>
    </w:p>
    <w:p w:rsidR="003C2CCC" w:rsidRPr="00721FE4" w:rsidRDefault="003C2CCC" w:rsidP="003E7ED0">
      <w:pPr>
        <w:ind w:firstLine="708"/>
        <w:jc w:val="both"/>
        <w:rPr>
          <w:rFonts w:asciiTheme="majorHAnsi" w:hAnsiTheme="majorHAnsi"/>
        </w:rPr>
      </w:pPr>
      <w:r w:rsidRPr="00721FE4">
        <w:rPr>
          <w:rFonts w:asciiTheme="majorHAnsi" w:hAnsiTheme="majorHAnsi"/>
        </w:rPr>
        <w:t xml:space="preserve">Vista la solicitud de </w:t>
      </w:r>
      <w:r w:rsidR="00374955" w:rsidRPr="00BD388D">
        <w:rPr>
          <w:rFonts w:asciiTheme="majorHAnsi" w:hAnsiTheme="majorHAnsi"/>
          <w:b/>
          <w:highlight w:val="black"/>
        </w:rPr>
        <w:t>XXXXXXXXXXXXXXXXXXXXXXX</w:t>
      </w:r>
      <w:r w:rsidRPr="00721FE4">
        <w:rPr>
          <w:rFonts w:asciiTheme="majorHAnsi" w:hAnsiTheme="majorHAnsi"/>
        </w:rPr>
        <w:t xml:space="preserve">, con </w:t>
      </w:r>
      <w:r w:rsidR="0038522E">
        <w:rPr>
          <w:rFonts w:asciiTheme="majorHAnsi" w:hAnsiTheme="majorHAnsi"/>
        </w:rPr>
        <w:t>Pasaporte</w:t>
      </w:r>
      <w:r w:rsidRPr="00721FE4">
        <w:rPr>
          <w:rFonts w:asciiTheme="majorHAnsi" w:hAnsiTheme="majorHAnsi"/>
        </w:rPr>
        <w:t xml:space="preserve"> número</w:t>
      </w:r>
      <w:r w:rsidR="0038522E">
        <w:rPr>
          <w:rFonts w:asciiTheme="majorHAnsi" w:hAnsiTheme="majorHAnsi"/>
        </w:rPr>
        <w:t>:</w:t>
      </w:r>
      <w:r w:rsidR="009F4B43">
        <w:rPr>
          <w:rFonts w:asciiTheme="majorHAnsi" w:hAnsiTheme="majorHAnsi"/>
        </w:rPr>
        <w:t xml:space="preserve"> </w:t>
      </w:r>
      <w:r w:rsidR="00374955" w:rsidRPr="00BD388D">
        <w:rPr>
          <w:rFonts w:asciiTheme="majorHAnsi" w:hAnsiTheme="majorHAnsi"/>
          <w:b/>
          <w:highlight w:val="black"/>
        </w:rPr>
        <w:t>XXXXXXXXXX</w:t>
      </w:r>
      <w:r w:rsidR="00115FF1">
        <w:rPr>
          <w:rFonts w:asciiTheme="majorHAnsi" w:hAnsiTheme="majorHAnsi"/>
        </w:rPr>
        <w:t xml:space="preserve">, </w:t>
      </w:r>
      <w:r w:rsidRPr="00721FE4">
        <w:rPr>
          <w:rFonts w:asciiTheme="majorHAnsi" w:hAnsiTheme="majorHAnsi"/>
        </w:rPr>
        <w:t>quien solicita:</w:t>
      </w:r>
    </w:p>
    <w:p w:rsidR="003C2CCC" w:rsidRDefault="00602E88" w:rsidP="003C2CCC">
      <w:pPr>
        <w:widowControl w:val="0"/>
        <w:overflowPunct w:val="0"/>
        <w:autoSpaceDE w:val="0"/>
        <w:autoSpaceDN w:val="0"/>
        <w:adjustRightInd w:val="0"/>
        <w:spacing w:after="0"/>
        <w:jc w:val="both"/>
        <w:rPr>
          <w:rFonts w:asciiTheme="majorHAnsi" w:eastAsia="Times New Roman" w:hAnsiTheme="majorHAnsi" w:cs="Arial"/>
          <w:i/>
          <w:kern w:val="28"/>
          <w:lang w:val="es-ES" w:eastAsia="es-SV"/>
        </w:rPr>
      </w:pPr>
      <w:r>
        <w:rPr>
          <w:rFonts w:asciiTheme="majorHAnsi" w:eastAsia="Times New Roman" w:hAnsiTheme="majorHAnsi" w:cs="Arial"/>
          <w:i/>
          <w:kern w:val="28"/>
          <w:lang w:val="es-ES" w:eastAsia="es-SV"/>
        </w:rPr>
        <w:t>La capacidad total de los centros penales, desagregada por sexo y por población civil vs población pandilleril (incluidos ex pandilleros), por año. Los datos se solicitan a partir del año 1991 a la fecha</w:t>
      </w:r>
      <w:r w:rsidR="0038522E">
        <w:rPr>
          <w:rFonts w:asciiTheme="majorHAnsi" w:eastAsia="Times New Roman" w:hAnsiTheme="majorHAnsi" w:cs="Arial"/>
          <w:i/>
          <w:kern w:val="28"/>
          <w:lang w:val="es-ES" w:eastAsia="es-SV"/>
        </w:rPr>
        <w:t>.</w:t>
      </w:r>
    </w:p>
    <w:p w:rsidR="0038522E" w:rsidRPr="005A0ECE" w:rsidRDefault="0038522E" w:rsidP="003C2CCC">
      <w:pPr>
        <w:widowControl w:val="0"/>
        <w:overflowPunct w:val="0"/>
        <w:autoSpaceDE w:val="0"/>
        <w:autoSpaceDN w:val="0"/>
        <w:adjustRightInd w:val="0"/>
        <w:spacing w:after="0"/>
        <w:jc w:val="both"/>
        <w:rPr>
          <w:rFonts w:ascii="Times New Roman" w:hAnsi="Times New Roman"/>
          <w:sz w:val="24"/>
          <w:szCs w:val="24"/>
        </w:rPr>
      </w:pPr>
    </w:p>
    <w:p w:rsidR="0038522E" w:rsidRDefault="003C2CCC" w:rsidP="0038522E">
      <w:pPr>
        <w:spacing w:after="0" w:line="240" w:lineRule="auto"/>
        <w:ind w:firstLine="708"/>
        <w:jc w:val="both"/>
        <w:rPr>
          <w:rFonts w:asciiTheme="majorHAnsi" w:hAnsiTheme="majorHAnsi"/>
        </w:rPr>
      </w:pPr>
      <w:r w:rsidRPr="00721FE4">
        <w:rPr>
          <w:rFonts w:asciiTheme="majorHAnsi" w:hAnsiTheme="majorHAnsi"/>
        </w:rPr>
        <w:t>Con el fin de da</w:t>
      </w:r>
      <w:r w:rsidR="009F4B43">
        <w:rPr>
          <w:rFonts w:asciiTheme="majorHAnsi" w:hAnsiTheme="majorHAnsi"/>
        </w:rPr>
        <w:t xml:space="preserve">r cumplimiento a lo solicitado, </w:t>
      </w:r>
      <w:r w:rsidRPr="00721FE4">
        <w:rPr>
          <w:rFonts w:asciiTheme="majorHAnsi" w:hAnsiTheme="majorHAnsi"/>
        </w:rPr>
        <w:t xml:space="preserve">conforme a los Arts. 1, 2, 3 Lit. </w:t>
      </w:r>
      <w:proofErr w:type="gramStart"/>
      <w:r w:rsidRPr="00721FE4">
        <w:rPr>
          <w:rFonts w:asciiTheme="majorHAnsi" w:hAnsiTheme="majorHAnsi"/>
        </w:rPr>
        <w:t>a</w:t>
      </w:r>
      <w:proofErr w:type="gramEnd"/>
      <w:r w:rsidRPr="00721FE4">
        <w:rPr>
          <w:rFonts w:asciiTheme="majorHAnsi" w:hAnsiTheme="majorHAnsi"/>
        </w:rPr>
        <w:t xml:space="preserve">, b, j. Art. 4 Lit. </w:t>
      </w:r>
      <w:proofErr w:type="gramStart"/>
      <w:r w:rsidRPr="00721FE4">
        <w:rPr>
          <w:rFonts w:asciiTheme="majorHAnsi" w:hAnsiTheme="majorHAnsi"/>
        </w:rPr>
        <w:t>a</w:t>
      </w:r>
      <w:proofErr w:type="gramEnd"/>
      <w:r w:rsidRPr="00721FE4">
        <w:rPr>
          <w:rFonts w:asciiTheme="majorHAnsi" w:hAnsiTheme="majorHAnsi"/>
        </w:rPr>
        <w:t xml:space="preserve">, b, c, d, e, f, g.  y Art. 71 de la Ley de Acceso a la Información Pública, la suscrita </w:t>
      </w:r>
      <w:r w:rsidRPr="00721FE4">
        <w:rPr>
          <w:rFonts w:asciiTheme="majorHAnsi" w:hAnsiTheme="majorHAnsi"/>
          <w:b/>
        </w:rPr>
        <w:t>RESUELVE</w:t>
      </w:r>
      <w:r w:rsidRPr="00721FE4">
        <w:rPr>
          <w:rFonts w:asciiTheme="majorHAnsi" w:hAnsiTheme="majorHAnsi"/>
        </w:rPr>
        <w:t>: Conceder el acceso a la información solicitada, recibida en esta Unidad por la Unidad</w:t>
      </w:r>
      <w:r w:rsidR="009F4B43">
        <w:rPr>
          <w:rFonts w:asciiTheme="majorHAnsi" w:hAnsiTheme="majorHAnsi"/>
        </w:rPr>
        <w:t xml:space="preserve"> correspondiente, </w:t>
      </w:r>
      <w:r w:rsidRPr="00721FE4">
        <w:rPr>
          <w:rFonts w:asciiTheme="majorHAnsi" w:hAnsiTheme="majorHAnsi"/>
        </w:rPr>
        <w:t xml:space="preserve">art. 69 LAIP, </w:t>
      </w:r>
      <w:r w:rsidR="00602E88">
        <w:rPr>
          <w:rFonts w:asciiTheme="majorHAnsi" w:hAnsiTheme="majorHAnsi"/>
        </w:rPr>
        <w:t>dicha información se otorga en el documento anexo a esta resolución.</w:t>
      </w:r>
    </w:p>
    <w:p w:rsidR="00FF7A88" w:rsidRDefault="00FF7A88" w:rsidP="0038522E">
      <w:pPr>
        <w:spacing w:after="0" w:line="240" w:lineRule="auto"/>
        <w:ind w:firstLine="708"/>
        <w:jc w:val="both"/>
        <w:rPr>
          <w:rFonts w:asciiTheme="majorHAnsi" w:hAnsiTheme="majorHAnsi"/>
        </w:rPr>
      </w:pPr>
    </w:p>
    <w:p w:rsidR="00F37F46" w:rsidRPr="00F37F46" w:rsidRDefault="00602E88" w:rsidP="00F37F46">
      <w:pPr>
        <w:spacing w:line="240" w:lineRule="auto"/>
        <w:ind w:firstLine="708"/>
        <w:jc w:val="both"/>
        <w:rPr>
          <w:rFonts w:asciiTheme="majorHAnsi" w:hAnsiTheme="majorHAnsi" w:cs="Arial"/>
        </w:rPr>
      </w:pPr>
      <w:r>
        <w:rPr>
          <w:rFonts w:asciiTheme="majorHAnsi" w:hAnsiTheme="majorHAnsi" w:cs="Arial"/>
        </w:rPr>
        <w:t>No omito manifestar</w:t>
      </w:r>
      <w:r w:rsidR="0038522E" w:rsidRPr="004B244E">
        <w:rPr>
          <w:rFonts w:asciiTheme="majorHAnsi" w:hAnsiTheme="majorHAnsi" w:cs="Arial"/>
        </w:rPr>
        <w:t xml:space="preserve"> que </w:t>
      </w:r>
      <w:r w:rsidR="006820E8">
        <w:rPr>
          <w:rFonts w:asciiTheme="majorHAnsi" w:hAnsiTheme="majorHAnsi" w:cs="Arial"/>
        </w:rPr>
        <w:t xml:space="preserve">la información entregada corresponde al período </w:t>
      </w:r>
      <w:r w:rsidR="00D00A92">
        <w:rPr>
          <w:rFonts w:asciiTheme="majorHAnsi" w:hAnsiTheme="majorHAnsi" w:cs="Arial"/>
        </w:rPr>
        <w:t>(</w:t>
      </w:r>
      <w:r w:rsidR="006820E8">
        <w:rPr>
          <w:rFonts w:asciiTheme="majorHAnsi" w:hAnsiTheme="majorHAnsi" w:cs="Arial"/>
        </w:rPr>
        <w:t>20</w:t>
      </w:r>
      <w:r>
        <w:rPr>
          <w:rFonts w:asciiTheme="majorHAnsi" w:hAnsiTheme="majorHAnsi" w:cs="Arial"/>
        </w:rPr>
        <w:t>11</w:t>
      </w:r>
      <w:r w:rsidR="006820E8">
        <w:rPr>
          <w:rFonts w:asciiTheme="majorHAnsi" w:hAnsiTheme="majorHAnsi" w:cs="Arial"/>
        </w:rPr>
        <w:t xml:space="preserve"> – 2016</w:t>
      </w:r>
      <w:r w:rsidR="00D00A92">
        <w:rPr>
          <w:rFonts w:asciiTheme="majorHAnsi" w:hAnsiTheme="majorHAnsi" w:cs="Arial"/>
        </w:rPr>
        <w:t>)</w:t>
      </w:r>
      <w:r w:rsidR="009F4B43">
        <w:rPr>
          <w:rFonts w:asciiTheme="majorHAnsi" w:hAnsiTheme="majorHAnsi" w:cs="Arial"/>
        </w:rPr>
        <w:t xml:space="preserve"> </w:t>
      </w:r>
      <w:r w:rsidR="004E0C44">
        <w:rPr>
          <w:rFonts w:asciiTheme="majorHAnsi" w:hAnsiTheme="majorHAnsi" w:cs="Arial"/>
        </w:rPr>
        <w:t xml:space="preserve">ya que es de dicho período </w:t>
      </w:r>
      <w:r w:rsidR="006820E8">
        <w:rPr>
          <w:rFonts w:asciiTheme="majorHAnsi" w:hAnsiTheme="majorHAnsi" w:cs="Arial"/>
        </w:rPr>
        <w:t>que la Unidad Generadora correspondiente posee información</w:t>
      </w:r>
      <w:r w:rsidR="00F37F46">
        <w:rPr>
          <w:rFonts w:asciiTheme="majorHAnsi" w:hAnsiTheme="majorHAnsi" w:cs="Arial"/>
        </w:rPr>
        <w:t>, así mismo para los años 2011 y 2012, la forma de recabar los datos archivísticos era diferente por lo que pueden observarse algunas diferencias en los cuadros anexos, sin embargo todos los cuadros satisfacen las preguntas formuladas por la solicitante.</w:t>
      </w:r>
    </w:p>
    <w:p w:rsidR="003C2CCC" w:rsidRPr="00721FE4" w:rsidRDefault="003C2CCC" w:rsidP="003C2CCC">
      <w:pPr>
        <w:spacing w:after="0"/>
        <w:ind w:firstLine="708"/>
        <w:jc w:val="both"/>
        <w:rPr>
          <w:rFonts w:asciiTheme="majorHAnsi" w:hAnsiTheme="majorHAnsi"/>
        </w:rPr>
      </w:pPr>
      <w:r w:rsidRPr="00721FE4">
        <w:rPr>
          <w:rFonts w:asciiTheme="majorHAnsi" w:hAnsiTheme="majorHAnsi"/>
        </w:rPr>
        <w:t xml:space="preserve">San Salvador, a las </w:t>
      </w:r>
      <w:r w:rsidR="00F37F46">
        <w:rPr>
          <w:rFonts w:asciiTheme="majorHAnsi" w:hAnsiTheme="majorHAnsi"/>
        </w:rPr>
        <w:t xml:space="preserve">once </w:t>
      </w:r>
      <w:r w:rsidR="00F70D1D">
        <w:rPr>
          <w:rFonts w:asciiTheme="majorHAnsi" w:hAnsiTheme="majorHAnsi"/>
        </w:rPr>
        <w:t xml:space="preserve"> horas</w:t>
      </w:r>
      <w:r w:rsidR="009F4B43">
        <w:rPr>
          <w:rFonts w:asciiTheme="majorHAnsi" w:hAnsiTheme="majorHAnsi"/>
        </w:rPr>
        <w:t xml:space="preserve"> con </w:t>
      </w:r>
      <w:r w:rsidR="00F37F46">
        <w:rPr>
          <w:rFonts w:asciiTheme="majorHAnsi" w:hAnsiTheme="majorHAnsi"/>
        </w:rPr>
        <w:t>quince</w:t>
      </w:r>
      <w:r w:rsidR="009F4B43">
        <w:rPr>
          <w:rFonts w:asciiTheme="majorHAnsi" w:hAnsiTheme="majorHAnsi"/>
        </w:rPr>
        <w:t xml:space="preserve"> minutos </w:t>
      </w:r>
      <w:r w:rsidRPr="00721FE4">
        <w:rPr>
          <w:rFonts w:asciiTheme="majorHAnsi" w:hAnsiTheme="majorHAnsi"/>
        </w:rPr>
        <w:t xml:space="preserve">del día </w:t>
      </w:r>
      <w:r w:rsidR="009F4B43">
        <w:rPr>
          <w:rFonts w:asciiTheme="majorHAnsi" w:hAnsiTheme="majorHAnsi"/>
        </w:rPr>
        <w:t>cuatro</w:t>
      </w:r>
      <w:r w:rsidRPr="00721FE4">
        <w:rPr>
          <w:rFonts w:asciiTheme="majorHAnsi" w:hAnsiTheme="majorHAnsi"/>
        </w:rPr>
        <w:t xml:space="preserve"> de </w:t>
      </w:r>
      <w:r w:rsidR="00F70D1D">
        <w:rPr>
          <w:rFonts w:asciiTheme="majorHAnsi" w:hAnsiTheme="majorHAnsi"/>
        </w:rPr>
        <w:t>mayo</w:t>
      </w:r>
      <w:r w:rsidRPr="00721FE4">
        <w:rPr>
          <w:rFonts w:asciiTheme="majorHAnsi" w:hAnsiTheme="majorHAnsi"/>
        </w:rPr>
        <w:t xml:space="preserve"> de dos mil </w:t>
      </w:r>
      <w:r>
        <w:rPr>
          <w:rFonts w:asciiTheme="majorHAnsi" w:hAnsiTheme="majorHAnsi"/>
        </w:rPr>
        <w:t>dieciséis</w:t>
      </w:r>
      <w:r w:rsidRPr="00721FE4">
        <w:rPr>
          <w:rFonts w:asciiTheme="majorHAnsi" w:hAnsiTheme="majorHAnsi"/>
        </w:rPr>
        <w:t>.</w:t>
      </w:r>
    </w:p>
    <w:p w:rsidR="003C2CCC" w:rsidRDefault="003C2CCC" w:rsidP="003C2CCC">
      <w:pPr>
        <w:spacing w:after="0"/>
        <w:ind w:firstLine="708"/>
        <w:jc w:val="both"/>
        <w:rPr>
          <w:rFonts w:asciiTheme="majorHAnsi" w:hAnsiTheme="majorHAnsi"/>
          <w:b/>
        </w:rPr>
      </w:pPr>
    </w:p>
    <w:p w:rsidR="00C83A45" w:rsidRDefault="00C83A45" w:rsidP="003C2CCC">
      <w:pPr>
        <w:spacing w:after="0"/>
        <w:ind w:firstLine="708"/>
        <w:jc w:val="both"/>
        <w:rPr>
          <w:rFonts w:asciiTheme="majorHAnsi" w:hAnsiTheme="majorHAnsi"/>
          <w:b/>
        </w:rPr>
      </w:pPr>
    </w:p>
    <w:p w:rsidR="00C83A45" w:rsidRDefault="00C83A45" w:rsidP="003C2CCC">
      <w:pPr>
        <w:spacing w:after="0"/>
        <w:ind w:firstLine="708"/>
        <w:jc w:val="both"/>
        <w:rPr>
          <w:rFonts w:asciiTheme="majorHAnsi" w:hAnsiTheme="majorHAnsi"/>
          <w:b/>
        </w:rPr>
      </w:pPr>
    </w:p>
    <w:p w:rsidR="00602E88" w:rsidRPr="00721FE4" w:rsidRDefault="00602E88" w:rsidP="003C2CCC">
      <w:pPr>
        <w:spacing w:after="0"/>
        <w:ind w:firstLine="708"/>
        <w:jc w:val="both"/>
        <w:rPr>
          <w:rFonts w:asciiTheme="majorHAnsi" w:hAnsiTheme="majorHAnsi"/>
          <w:b/>
        </w:rPr>
      </w:pPr>
    </w:p>
    <w:p w:rsidR="003C2CCC" w:rsidRPr="00721FE4" w:rsidRDefault="003C2CCC" w:rsidP="003C2CCC">
      <w:pPr>
        <w:spacing w:after="0"/>
        <w:ind w:firstLine="708"/>
        <w:jc w:val="both"/>
        <w:rPr>
          <w:rFonts w:asciiTheme="majorHAnsi" w:hAnsiTheme="majorHAnsi"/>
          <w:b/>
        </w:rPr>
      </w:pPr>
    </w:p>
    <w:p w:rsidR="003C2CCC" w:rsidRPr="00721FE4" w:rsidRDefault="003C2CCC" w:rsidP="003C2CCC">
      <w:pPr>
        <w:spacing w:after="0"/>
        <w:ind w:left="3540" w:firstLine="708"/>
        <w:rPr>
          <w:rFonts w:asciiTheme="majorHAnsi" w:hAnsiTheme="majorHAnsi"/>
          <w:b/>
        </w:rPr>
      </w:pPr>
      <w:r w:rsidRPr="00721FE4">
        <w:rPr>
          <w:rFonts w:asciiTheme="majorHAnsi" w:hAnsiTheme="majorHAnsi"/>
          <w:b/>
        </w:rPr>
        <w:t>Licda. Marlene Janeth Cardona</w:t>
      </w:r>
    </w:p>
    <w:p w:rsidR="003C2CCC" w:rsidRPr="00721FE4" w:rsidRDefault="003C2CCC" w:rsidP="003C2CCC">
      <w:pPr>
        <w:spacing w:after="0"/>
        <w:ind w:left="3540" w:firstLine="708"/>
        <w:rPr>
          <w:rFonts w:asciiTheme="majorHAnsi" w:hAnsiTheme="majorHAnsi"/>
          <w:b/>
        </w:rPr>
      </w:pPr>
      <w:r w:rsidRPr="00721FE4">
        <w:rPr>
          <w:rFonts w:asciiTheme="majorHAnsi" w:hAnsiTheme="majorHAnsi"/>
          <w:b/>
        </w:rPr>
        <w:t>Oficial de Información</w:t>
      </w:r>
      <w:r>
        <w:rPr>
          <w:rFonts w:asciiTheme="majorHAnsi" w:hAnsiTheme="majorHAnsi"/>
          <w:b/>
        </w:rPr>
        <w:t>.</w:t>
      </w:r>
    </w:p>
    <w:p w:rsidR="00602E88" w:rsidRDefault="00602E88" w:rsidP="003C2CCC">
      <w:pPr>
        <w:rPr>
          <w:rFonts w:ascii="Times New Roman" w:hAnsi="Times New Roman"/>
          <w:sz w:val="18"/>
          <w:szCs w:val="18"/>
        </w:rPr>
      </w:pPr>
    </w:p>
    <w:p w:rsidR="003C2CCC" w:rsidRDefault="003C2CCC" w:rsidP="003C2CCC">
      <w:r w:rsidRPr="000013CF">
        <w:rPr>
          <w:rFonts w:ascii="Times New Roman" w:hAnsi="Times New Roman"/>
          <w:sz w:val="18"/>
          <w:szCs w:val="18"/>
        </w:rPr>
        <w:t>MJCA/</w:t>
      </w:r>
      <w:r>
        <w:rPr>
          <w:rFonts w:ascii="Times New Roman" w:hAnsi="Times New Roman"/>
          <w:sz w:val="18"/>
          <w:szCs w:val="18"/>
        </w:rPr>
        <w:t>cml</w:t>
      </w:r>
      <w:r w:rsidR="00497101">
        <w:rPr>
          <w:rFonts w:ascii="Times New Roman" w:hAnsi="Times New Roman"/>
          <w:sz w:val="18"/>
          <w:szCs w:val="18"/>
        </w:rPr>
        <w:t>/</w:t>
      </w:r>
      <w:proofErr w:type="spellStart"/>
      <w:r w:rsidR="00497101">
        <w:rPr>
          <w:rFonts w:ascii="Times New Roman" w:hAnsi="Times New Roman"/>
          <w:sz w:val="18"/>
          <w:szCs w:val="18"/>
        </w:rPr>
        <w:t>fagc</w:t>
      </w:r>
      <w:bookmarkStart w:id="0" w:name="_GoBack"/>
      <w:bookmarkEnd w:id="0"/>
      <w:proofErr w:type="spellEnd"/>
    </w:p>
    <w:sectPr w:rsidR="003C2CCC" w:rsidSect="00966449">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15:restartNumberingAfterBreak="0">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530D6"/>
    <w:rsid w:val="00051E66"/>
    <w:rsid w:val="000530D6"/>
    <w:rsid w:val="0006333D"/>
    <w:rsid w:val="0009349A"/>
    <w:rsid w:val="000D06BD"/>
    <w:rsid w:val="000F7575"/>
    <w:rsid w:val="00105662"/>
    <w:rsid w:val="00115FF1"/>
    <w:rsid w:val="00120AFA"/>
    <w:rsid w:val="0017047C"/>
    <w:rsid w:val="001D101E"/>
    <w:rsid w:val="001D47DF"/>
    <w:rsid w:val="00222635"/>
    <w:rsid w:val="002B1013"/>
    <w:rsid w:val="002D6CAF"/>
    <w:rsid w:val="0031631A"/>
    <w:rsid w:val="00324B8A"/>
    <w:rsid w:val="00374955"/>
    <w:rsid w:val="0038522E"/>
    <w:rsid w:val="003A2757"/>
    <w:rsid w:val="003A5461"/>
    <w:rsid w:val="003B21E6"/>
    <w:rsid w:val="003C010A"/>
    <w:rsid w:val="003C2CCC"/>
    <w:rsid w:val="003E7ED0"/>
    <w:rsid w:val="0040172B"/>
    <w:rsid w:val="004476E7"/>
    <w:rsid w:val="00497101"/>
    <w:rsid w:val="004A3E17"/>
    <w:rsid w:val="004B244E"/>
    <w:rsid w:val="004E0C44"/>
    <w:rsid w:val="005939D4"/>
    <w:rsid w:val="005945DD"/>
    <w:rsid w:val="005B3983"/>
    <w:rsid w:val="00602E88"/>
    <w:rsid w:val="006178F5"/>
    <w:rsid w:val="00621A91"/>
    <w:rsid w:val="006612E1"/>
    <w:rsid w:val="00664292"/>
    <w:rsid w:val="006820E8"/>
    <w:rsid w:val="006A3334"/>
    <w:rsid w:val="006B11DC"/>
    <w:rsid w:val="00721FE4"/>
    <w:rsid w:val="00725122"/>
    <w:rsid w:val="00803ED9"/>
    <w:rsid w:val="00823A98"/>
    <w:rsid w:val="0084241D"/>
    <w:rsid w:val="008706FC"/>
    <w:rsid w:val="008C2C87"/>
    <w:rsid w:val="008F0AC1"/>
    <w:rsid w:val="00917B78"/>
    <w:rsid w:val="00966449"/>
    <w:rsid w:val="009C1104"/>
    <w:rsid w:val="009F4B43"/>
    <w:rsid w:val="00A04C90"/>
    <w:rsid w:val="00A6470A"/>
    <w:rsid w:val="00AA0364"/>
    <w:rsid w:val="00B50A3A"/>
    <w:rsid w:val="00BD388D"/>
    <w:rsid w:val="00C70B4B"/>
    <w:rsid w:val="00C83A45"/>
    <w:rsid w:val="00C96DCF"/>
    <w:rsid w:val="00CA1CC1"/>
    <w:rsid w:val="00CA5C98"/>
    <w:rsid w:val="00CB3932"/>
    <w:rsid w:val="00D00A92"/>
    <w:rsid w:val="00D06881"/>
    <w:rsid w:val="00D50063"/>
    <w:rsid w:val="00D91AEB"/>
    <w:rsid w:val="00DB53F6"/>
    <w:rsid w:val="00DD17B0"/>
    <w:rsid w:val="00E551F2"/>
    <w:rsid w:val="00EF522B"/>
    <w:rsid w:val="00F15D84"/>
    <w:rsid w:val="00F37F46"/>
    <w:rsid w:val="00F50810"/>
    <w:rsid w:val="00F70D1D"/>
    <w:rsid w:val="00F8318F"/>
    <w:rsid w:val="00FC585D"/>
    <w:rsid w:val="00FF7A8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639CF96-A514-4185-8200-7E7EC10F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036">
      <w:bodyDiv w:val="1"/>
      <w:marLeft w:val="0"/>
      <w:marRight w:val="0"/>
      <w:marTop w:val="0"/>
      <w:marBottom w:val="0"/>
      <w:divBdr>
        <w:top w:val="none" w:sz="0" w:space="0" w:color="auto"/>
        <w:left w:val="none" w:sz="0" w:space="0" w:color="auto"/>
        <w:bottom w:val="none" w:sz="0" w:space="0" w:color="auto"/>
        <w:right w:val="none" w:sz="0" w:space="0" w:color="auto"/>
      </w:divBdr>
    </w:div>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21600418">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54475471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749737170">
      <w:bodyDiv w:val="1"/>
      <w:marLeft w:val="0"/>
      <w:marRight w:val="0"/>
      <w:marTop w:val="0"/>
      <w:marBottom w:val="0"/>
      <w:divBdr>
        <w:top w:val="none" w:sz="0" w:space="0" w:color="auto"/>
        <w:left w:val="none" w:sz="0" w:space="0" w:color="auto"/>
        <w:bottom w:val="none" w:sz="0" w:space="0" w:color="auto"/>
        <w:right w:val="none" w:sz="0" w:space="0" w:color="auto"/>
      </w:divBdr>
    </w:div>
    <w:div w:id="80085104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300189759">
      <w:bodyDiv w:val="1"/>
      <w:marLeft w:val="0"/>
      <w:marRight w:val="0"/>
      <w:marTop w:val="0"/>
      <w:marBottom w:val="0"/>
      <w:divBdr>
        <w:top w:val="none" w:sz="0" w:space="0" w:color="auto"/>
        <w:left w:val="none" w:sz="0" w:space="0" w:color="auto"/>
        <w:bottom w:val="none" w:sz="0" w:space="0" w:color="auto"/>
        <w:right w:val="none" w:sz="0" w:space="0" w:color="auto"/>
      </w:divBdr>
    </w:div>
    <w:div w:id="1398748954">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 w:id="20579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Metzengerstein13</cp:lastModifiedBy>
  <cp:revision>17</cp:revision>
  <cp:lastPrinted>2016-05-04T16:57:00Z</cp:lastPrinted>
  <dcterms:created xsi:type="dcterms:W3CDTF">2016-05-02T17:02:00Z</dcterms:created>
  <dcterms:modified xsi:type="dcterms:W3CDTF">2016-09-15T20:25:00Z</dcterms:modified>
</cp:coreProperties>
</file>