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612907" w:rsidRPr="00276BD3" w:rsidRDefault="00612907" w:rsidP="00612907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76BD3">
        <w:rPr>
          <w:rFonts w:asciiTheme="majorHAnsi" w:hAnsiTheme="majorHAnsi"/>
        </w:rPr>
        <w:t>Vista la solicitud de</w:t>
      </w:r>
      <w:r>
        <w:rPr>
          <w:rFonts w:asciiTheme="majorHAnsi" w:hAnsiTheme="majorHAnsi"/>
        </w:rPr>
        <w:t xml:space="preserve"> </w:t>
      </w:r>
      <w:r w:rsidRPr="00CA2F46">
        <w:rPr>
          <w:rFonts w:asciiTheme="majorHAnsi" w:hAnsiTheme="majorHAnsi"/>
          <w:b/>
          <w:highlight w:val="black"/>
        </w:rPr>
        <w:t>XXXXXXXXXXXXXXXXXXXXXXXXXXXXX</w:t>
      </w:r>
      <w:bookmarkStart w:id="0" w:name="_GoBack"/>
      <w:bookmarkEnd w:id="0"/>
      <w:r w:rsidRPr="00276BD3">
        <w:rPr>
          <w:rFonts w:asciiTheme="majorHAnsi" w:hAnsiTheme="majorHAnsi"/>
          <w:b/>
        </w:rPr>
        <w:t>,</w:t>
      </w:r>
      <w:r w:rsidRPr="00276BD3">
        <w:rPr>
          <w:rFonts w:asciiTheme="majorHAnsi" w:hAnsiTheme="majorHAnsi"/>
        </w:rPr>
        <w:t xml:space="preserve"> con Documento Único de Identidad número</w:t>
      </w:r>
      <w:r w:rsidRPr="00276BD3">
        <w:rPr>
          <w:rFonts w:asciiTheme="majorHAnsi" w:hAnsiTheme="majorHAnsi"/>
          <w:b/>
        </w:rPr>
        <w:t xml:space="preserve"> </w:t>
      </w:r>
      <w:r w:rsidRPr="00CA2F46">
        <w:rPr>
          <w:rFonts w:asciiTheme="majorHAnsi" w:hAnsiTheme="majorHAnsi"/>
          <w:b/>
          <w:highlight w:val="black"/>
        </w:rPr>
        <w:t>XXXXXXXXXXXXXXXXXXXXXXXXXXXXXXXXXXXXXXXXXXXXXX XXXXXXXXXXXXXX</w:t>
      </w:r>
      <w:r>
        <w:rPr>
          <w:rFonts w:asciiTheme="majorHAnsi" w:hAnsiTheme="majorHAnsi"/>
          <w:b/>
        </w:rPr>
        <w:t>,</w:t>
      </w:r>
      <w:r w:rsidRPr="00276BD3">
        <w:rPr>
          <w:rFonts w:asciiTheme="majorHAnsi" w:hAnsiTheme="majorHAnsi"/>
        </w:rPr>
        <w:t xml:space="preserve"> quien SOLICITA: “Número de personas beneficiadas de los programas de reinserción y que han reincidido en un delito en el año 2015 a nivel nacional y para los siguientes municipios: Ciudad Delgado, Cojutepeque, Colón, Jiquilisco, Mejicanos, Santa Ana, Sonsonate, Soyapango, Zacatecoluca, San Salvador”. </w:t>
      </w:r>
    </w:p>
    <w:p w:rsidR="00612907" w:rsidRPr="00276BD3" w:rsidRDefault="00612907" w:rsidP="00612907">
      <w:pPr>
        <w:spacing w:after="0" w:line="240" w:lineRule="auto"/>
        <w:jc w:val="both"/>
        <w:rPr>
          <w:rFonts w:asciiTheme="majorHAnsi" w:hAnsiTheme="majorHAnsi"/>
        </w:rPr>
      </w:pPr>
    </w:p>
    <w:p w:rsidR="00612907" w:rsidRPr="00276BD3" w:rsidRDefault="00612907" w:rsidP="00612907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76BD3">
        <w:rPr>
          <w:rFonts w:asciiTheme="majorHAnsi" w:hAnsiTheme="majorHAnsi"/>
          <w:lang w:val="es-ES"/>
        </w:rPr>
        <w:t xml:space="preserve">Con el fin de dar cumplimiento a lo solicitado, conforme a los Arts. 1, 2, 3 Lit. </w:t>
      </w:r>
      <w:proofErr w:type="gramStart"/>
      <w:r w:rsidRPr="00276BD3">
        <w:rPr>
          <w:rFonts w:asciiTheme="majorHAnsi" w:hAnsiTheme="majorHAnsi"/>
          <w:lang w:val="es-ES"/>
        </w:rPr>
        <w:t>a</w:t>
      </w:r>
      <w:proofErr w:type="gramEnd"/>
      <w:r w:rsidRPr="00276BD3">
        <w:rPr>
          <w:rFonts w:asciiTheme="majorHAnsi" w:hAnsiTheme="majorHAnsi"/>
          <w:lang w:val="es-ES"/>
        </w:rPr>
        <w:t xml:space="preserve">, b, j. Art. 4 Lit. </w:t>
      </w:r>
      <w:proofErr w:type="gramStart"/>
      <w:r w:rsidRPr="00276BD3">
        <w:rPr>
          <w:rFonts w:asciiTheme="majorHAnsi" w:hAnsiTheme="majorHAnsi"/>
          <w:lang w:val="es-ES"/>
        </w:rPr>
        <w:t>a</w:t>
      </w:r>
      <w:proofErr w:type="gramEnd"/>
      <w:r w:rsidRPr="00276BD3">
        <w:rPr>
          <w:rFonts w:asciiTheme="majorHAnsi" w:hAnsiTheme="majorHAnsi"/>
          <w:lang w:val="es-ES"/>
        </w:rPr>
        <w:t xml:space="preserve">, b, c, d, e, f, g.  </w:t>
      </w:r>
      <w:proofErr w:type="gramStart"/>
      <w:r w:rsidRPr="00276BD3">
        <w:rPr>
          <w:rFonts w:asciiTheme="majorHAnsi" w:hAnsiTheme="majorHAnsi"/>
          <w:lang w:val="es-ES"/>
        </w:rPr>
        <w:t>y</w:t>
      </w:r>
      <w:proofErr w:type="gramEnd"/>
      <w:r w:rsidRPr="00276BD3">
        <w:rPr>
          <w:rFonts w:asciiTheme="majorHAnsi" w:hAnsiTheme="majorHAnsi"/>
          <w:lang w:val="es-ES"/>
        </w:rPr>
        <w:t xml:space="preserve"> Art. 71 de la Ley de Acceso a la Información Pública, la suscrita </w:t>
      </w:r>
      <w:r w:rsidRPr="00276BD3">
        <w:rPr>
          <w:rFonts w:asciiTheme="majorHAnsi" w:eastAsiaTheme="minorHAnsi" w:hAnsiTheme="majorHAnsi"/>
          <w:b/>
        </w:rPr>
        <w:t xml:space="preserve">RESUELVE: </w:t>
      </w:r>
      <w:r w:rsidRPr="00276BD3">
        <w:rPr>
          <w:rFonts w:asciiTheme="majorHAnsi" w:hAnsiTheme="majorHAnsi"/>
          <w:lang w:val="es-ES"/>
        </w:rPr>
        <w:t xml:space="preserve">: </w:t>
      </w:r>
      <w:r w:rsidRPr="00276BD3">
        <w:rPr>
          <w:rFonts w:asciiTheme="majorHAnsi" w:eastAsiaTheme="minorHAnsi" w:hAnsiTheme="majorHAnsi" w:cstheme="minorBidi"/>
        </w:rPr>
        <w:t xml:space="preserve">Que según información recibida en esta Unidad de Acceso a la Información Pública, por la unidad Administrativa y Centros Penitenciarios generadores de la Información, </w:t>
      </w:r>
      <w:r w:rsidRPr="00276BD3">
        <w:rPr>
          <w:rFonts w:asciiTheme="majorHAnsi" w:hAnsiTheme="majorHAnsi"/>
        </w:rPr>
        <w:t xml:space="preserve">art. 69 LAIP, en cuadros anexos a esta resolución. </w:t>
      </w:r>
    </w:p>
    <w:p w:rsidR="00612907" w:rsidRPr="00276BD3" w:rsidRDefault="00612907" w:rsidP="00612907">
      <w:pPr>
        <w:spacing w:after="0"/>
        <w:jc w:val="both"/>
        <w:rPr>
          <w:rFonts w:asciiTheme="majorHAnsi" w:hAnsiTheme="majorHAnsi"/>
        </w:rPr>
      </w:pPr>
    </w:p>
    <w:p w:rsidR="00612907" w:rsidRPr="00276BD3" w:rsidRDefault="00612907" w:rsidP="00612907">
      <w:pPr>
        <w:spacing w:after="0" w:line="240" w:lineRule="auto"/>
        <w:jc w:val="center"/>
        <w:rPr>
          <w:rFonts w:asciiTheme="majorHAnsi" w:hAnsiTheme="majorHAnsi" w:cs="Calibri"/>
          <w:b/>
        </w:rPr>
      </w:pPr>
      <w:r w:rsidRPr="00276BD3">
        <w:rPr>
          <w:rFonts w:asciiTheme="majorHAnsi" w:hAnsiTheme="majorHAnsi" w:cs="Calibri"/>
          <w:b/>
        </w:rPr>
        <w:t>RESPUESTA</w:t>
      </w:r>
    </w:p>
    <w:p w:rsidR="00612907" w:rsidRPr="00276BD3" w:rsidRDefault="00612907" w:rsidP="00612907">
      <w:pPr>
        <w:spacing w:after="0" w:line="240" w:lineRule="auto"/>
        <w:jc w:val="center"/>
        <w:rPr>
          <w:rFonts w:asciiTheme="majorHAnsi" w:hAnsiTheme="majorHAnsi" w:cs="Calibri"/>
          <w:b/>
        </w:rPr>
      </w:pPr>
    </w:p>
    <w:p w:rsidR="00612907" w:rsidRPr="00276BD3" w:rsidRDefault="00612907" w:rsidP="00612907">
      <w:pPr>
        <w:spacing w:after="0" w:line="240" w:lineRule="auto"/>
        <w:ind w:firstLine="708"/>
        <w:jc w:val="both"/>
        <w:rPr>
          <w:rFonts w:asciiTheme="majorHAnsi" w:hAnsiTheme="majorHAnsi" w:cs="Calibri"/>
        </w:rPr>
      </w:pPr>
      <w:r w:rsidRPr="00276BD3">
        <w:rPr>
          <w:rFonts w:asciiTheme="majorHAnsi" w:hAnsiTheme="majorHAnsi" w:cs="Calibri"/>
        </w:rPr>
        <w:t>En cuanto al número de personas que han sido beneficiadas con programas de reinserción en el Sistema en el año 2015 en total</w:t>
      </w:r>
      <w:r>
        <w:rPr>
          <w:rFonts w:asciiTheme="majorHAnsi" w:hAnsiTheme="majorHAnsi" w:cs="Calibri"/>
        </w:rPr>
        <w:t xml:space="preserve"> 13,912</w:t>
      </w:r>
      <w:r w:rsidRPr="00276BD3">
        <w:rPr>
          <w:rFonts w:asciiTheme="majorHAnsi" w:hAnsiTheme="majorHAnsi" w:cs="Calibri"/>
        </w:rPr>
        <w:t xml:space="preserve">, </w:t>
      </w:r>
      <w:r>
        <w:rPr>
          <w:rFonts w:asciiTheme="majorHAnsi" w:hAnsiTheme="majorHAnsi" w:cs="Calibri"/>
        </w:rPr>
        <w:t xml:space="preserve"> lo cual no se lleva un registro por municipio, </w:t>
      </w:r>
      <w:r w:rsidRPr="00276BD3">
        <w:rPr>
          <w:rFonts w:asciiTheme="majorHAnsi" w:hAnsiTheme="majorHAnsi" w:cs="Calibri"/>
        </w:rPr>
        <w:t>siento este número beneficiado en los diferentes programas que se imparte en los Centros Penitenciarios del país. No omito manifestar que el número proporcionado e</w:t>
      </w:r>
      <w:r>
        <w:rPr>
          <w:rFonts w:asciiTheme="majorHAnsi" w:hAnsiTheme="majorHAnsi" w:cs="Calibri"/>
        </w:rPr>
        <w:t xml:space="preserve">s general y aclarando que hay </w:t>
      </w:r>
      <w:r w:rsidRPr="00276BD3">
        <w:rPr>
          <w:rFonts w:asciiTheme="majorHAnsi" w:hAnsiTheme="majorHAnsi" w:cs="Calibri"/>
        </w:rPr>
        <w:t xml:space="preserve">internos que han sido parte de más de un programa. </w:t>
      </w:r>
    </w:p>
    <w:p w:rsidR="00612907" w:rsidRPr="00276BD3" w:rsidRDefault="00612907" w:rsidP="00612907">
      <w:pPr>
        <w:spacing w:after="0" w:line="240" w:lineRule="auto"/>
        <w:jc w:val="both"/>
        <w:rPr>
          <w:rFonts w:asciiTheme="majorHAnsi" w:hAnsiTheme="majorHAnsi" w:cs="Calibri"/>
        </w:rPr>
      </w:pPr>
      <w:r w:rsidRPr="00276BD3">
        <w:rPr>
          <w:rFonts w:asciiTheme="majorHAnsi" w:hAnsiTheme="majorHAnsi" w:cs="Calibri"/>
        </w:rPr>
        <w:t>En cuanto a  la reincidencia en un delito en el año 2015, a nivel nacional y para los siguientes municipios:</w:t>
      </w:r>
    </w:p>
    <w:tbl>
      <w:tblPr>
        <w:tblStyle w:val="Tablaconcuadrcula"/>
        <w:tblpPr w:leftFromText="141" w:rightFromText="141" w:vertAnchor="text" w:horzAnchor="margin" w:tblpXSpec="center" w:tblpY="103"/>
        <w:tblW w:w="0" w:type="auto"/>
        <w:tblLook w:val="04A0" w:firstRow="1" w:lastRow="0" w:firstColumn="1" w:lastColumn="0" w:noHBand="0" w:noVBand="1"/>
      </w:tblPr>
      <w:tblGrid>
        <w:gridCol w:w="491"/>
        <w:gridCol w:w="4150"/>
        <w:gridCol w:w="1251"/>
      </w:tblGrid>
      <w:tr w:rsidR="00612907" w:rsidRPr="006F1F12" w:rsidTr="0075655F">
        <w:trPr>
          <w:trHeight w:val="1320"/>
        </w:trPr>
        <w:tc>
          <w:tcPr>
            <w:tcW w:w="5892" w:type="dxa"/>
            <w:gridSpan w:val="3"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 xml:space="preserve">CANTIDAD DE </w:t>
            </w:r>
            <w:proofErr w:type="spellStart"/>
            <w:r w:rsidRPr="006F1F12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PDLs</w:t>
            </w:r>
            <w:proofErr w:type="spellEnd"/>
            <w:r w:rsidRPr="006F1F12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 xml:space="preserve">  REINSIDENTE EN DELITOS   DE  LOS MUNICIPIOS CIUDAD DELGADO, COJUTEPEQUE, COLON JIQUILISCO MEJICANOS SANTA ANA, SONSONATE, SOYAPANGO ZACATECOLUCA SAN SALVADOR  DEL 2015.</w:t>
            </w:r>
          </w:p>
        </w:tc>
      </w:tr>
      <w:tr w:rsidR="00612907" w:rsidRPr="006F1F12" w:rsidTr="0075655F">
        <w:trPr>
          <w:trHeight w:val="57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Nº</w:t>
            </w:r>
          </w:p>
        </w:tc>
        <w:tc>
          <w:tcPr>
            <w:tcW w:w="4150" w:type="dxa"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MUNICIPIOS</w:t>
            </w:r>
          </w:p>
        </w:tc>
        <w:tc>
          <w:tcPr>
            <w:tcW w:w="1251" w:type="dxa"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CANT</w:t>
            </w:r>
          </w:p>
        </w:tc>
      </w:tr>
      <w:tr w:rsidR="00612907" w:rsidRPr="006F1F12" w:rsidTr="0075655F">
        <w:trPr>
          <w:trHeight w:val="30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150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CIUDAD DELDADO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3</w:t>
            </w:r>
          </w:p>
        </w:tc>
      </w:tr>
      <w:tr w:rsidR="00612907" w:rsidRPr="006F1F12" w:rsidTr="0075655F">
        <w:trPr>
          <w:trHeight w:val="30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150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COJUTEPEQUE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4</w:t>
            </w:r>
          </w:p>
        </w:tc>
      </w:tr>
      <w:tr w:rsidR="00612907" w:rsidRPr="006F1F12" w:rsidTr="0075655F">
        <w:trPr>
          <w:trHeight w:val="30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150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COLON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0</w:t>
            </w:r>
          </w:p>
        </w:tc>
      </w:tr>
      <w:tr w:rsidR="00612907" w:rsidRPr="006F1F12" w:rsidTr="0075655F">
        <w:trPr>
          <w:trHeight w:val="30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150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JIQUILISCO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5</w:t>
            </w:r>
          </w:p>
        </w:tc>
      </w:tr>
      <w:tr w:rsidR="00612907" w:rsidRPr="006F1F12" w:rsidTr="0075655F">
        <w:trPr>
          <w:trHeight w:val="30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150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MEJICANOS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6</w:t>
            </w:r>
          </w:p>
        </w:tc>
      </w:tr>
      <w:tr w:rsidR="00612907" w:rsidRPr="006F1F12" w:rsidTr="0075655F">
        <w:trPr>
          <w:trHeight w:val="30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150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SANTA ANA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8</w:t>
            </w:r>
          </w:p>
        </w:tc>
      </w:tr>
      <w:tr w:rsidR="00612907" w:rsidRPr="006F1F12" w:rsidTr="0075655F">
        <w:trPr>
          <w:trHeight w:val="30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150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SONSONATE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7</w:t>
            </w:r>
          </w:p>
        </w:tc>
      </w:tr>
      <w:tr w:rsidR="00612907" w:rsidRPr="006F1F12" w:rsidTr="0075655F">
        <w:trPr>
          <w:trHeight w:val="30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150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SOYAPANGO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5</w:t>
            </w:r>
          </w:p>
        </w:tc>
      </w:tr>
      <w:tr w:rsidR="00612907" w:rsidRPr="006F1F12" w:rsidTr="0075655F">
        <w:trPr>
          <w:trHeight w:val="30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150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ZACATECOLUCA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6</w:t>
            </w:r>
          </w:p>
        </w:tc>
      </w:tr>
      <w:tr w:rsidR="00612907" w:rsidRPr="006F1F12" w:rsidTr="0075655F">
        <w:trPr>
          <w:trHeight w:val="300"/>
        </w:trPr>
        <w:tc>
          <w:tcPr>
            <w:tcW w:w="49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150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SAN SALVADOR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24</w:t>
            </w:r>
          </w:p>
        </w:tc>
      </w:tr>
      <w:tr w:rsidR="00612907" w:rsidRPr="006F1F12" w:rsidTr="0075655F">
        <w:trPr>
          <w:trHeight w:val="315"/>
        </w:trPr>
        <w:tc>
          <w:tcPr>
            <w:tcW w:w="4641" w:type="dxa"/>
            <w:gridSpan w:val="2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</w:pPr>
            <w:r w:rsidRPr="006F1F12">
              <w:rPr>
                <w:rFonts w:asciiTheme="majorHAnsi" w:hAnsiTheme="majorHAnsi" w:cs="Calibri"/>
                <w:b/>
                <w:bCs/>
                <w:i/>
                <w:sz w:val="20"/>
                <w:szCs w:val="20"/>
              </w:rPr>
              <w:t>TOTAL GENERAL DE REINSIDENCIA</w:t>
            </w:r>
          </w:p>
        </w:tc>
        <w:tc>
          <w:tcPr>
            <w:tcW w:w="1251" w:type="dxa"/>
            <w:noWrap/>
            <w:hideMark/>
          </w:tcPr>
          <w:p w:rsidR="00612907" w:rsidRPr="006F1F12" w:rsidRDefault="00612907" w:rsidP="0075655F">
            <w:pPr>
              <w:jc w:val="center"/>
              <w:rPr>
                <w:rFonts w:asciiTheme="majorHAnsi" w:hAnsiTheme="majorHAnsi" w:cs="Calibri"/>
                <w:b/>
                <w:i/>
                <w:sz w:val="24"/>
                <w:szCs w:val="24"/>
              </w:rPr>
            </w:pPr>
            <w:r w:rsidRPr="006F1F12">
              <w:rPr>
                <w:rFonts w:asciiTheme="majorHAnsi" w:hAnsiTheme="majorHAnsi" w:cs="Calibri"/>
                <w:b/>
                <w:i/>
                <w:sz w:val="24"/>
                <w:szCs w:val="24"/>
              </w:rPr>
              <w:t>68</w:t>
            </w:r>
          </w:p>
        </w:tc>
      </w:tr>
    </w:tbl>
    <w:p w:rsidR="00612907" w:rsidRPr="005F73D0" w:rsidRDefault="00612907" w:rsidP="00612907">
      <w:pPr>
        <w:spacing w:after="0" w:line="240" w:lineRule="auto"/>
        <w:jc w:val="both"/>
        <w:rPr>
          <w:rFonts w:asciiTheme="majorHAnsi" w:hAnsiTheme="majorHAnsi" w:cs="Calibri"/>
          <w:i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 w:cs="Calibri"/>
          <w:b/>
          <w:i/>
          <w:sz w:val="24"/>
          <w:szCs w:val="24"/>
        </w:rPr>
      </w:pPr>
      <w:r>
        <w:rPr>
          <w:rFonts w:asciiTheme="majorHAnsi" w:hAnsiTheme="majorHAnsi" w:cs="Calibri"/>
          <w:b/>
          <w:i/>
          <w:sz w:val="24"/>
          <w:szCs w:val="24"/>
        </w:rPr>
        <w:t xml:space="preserve"> </w:t>
      </w: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 w:cs="Calibri"/>
          <w:b/>
          <w:i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Default="00612907" w:rsidP="006129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2907" w:rsidRPr="00873532" w:rsidRDefault="00612907" w:rsidP="00612907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873532">
        <w:rPr>
          <w:rFonts w:asciiTheme="majorHAnsi" w:hAnsiTheme="majorHAnsi"/>
        </w:rPr>
        <w:t>Queda expedito el derecho del solicitante de proceder conforme lo establecido en el art. 82 de la Ley de Acceso a la Información Pública.</w:t>
      </w:r>
    </w:p>
    <w:p w:rsidR="00612907" w:rsidRPr="00873532" w:rsidRDefault="00612907" w:rsidP="00612907">
      <w:pPr>
        <w:ind w:firstLine="708"/>
        <w:jc w:val="both"/>
        <w:rPr>
          <w:rFonts w:asciiTheme="majorHAnsi" w:hAnsiTheme="majorHAnsi"/>
        </w:rPr>
      </w:pPr>
    </w:p>
    <w:p w:rsidR="00612907" w:rsidRPr="00873532" w:rsidRDefault="00612907" w:rsidP="00612907">
      <w:pPr>
        <w:ind w:firstLine="708"/>
        <w:jc w:val="both"/>
        <w:rPr>
          <w:rFonts w:asciiTheme="majorHAnsi" w:hAnsiTheme="majorHAnsi"/>
        </w:rPr>
      </w:pPr>
      <w:r w:rsidRPr="00873532">
        <w:rPr>
          <w:rFonts w:asciiTheme="majorHAnsi" w:hAnsiTheme="majorHAnsi"/>
        </w:rPr>
        <w:lastRenderedPageBreak/>
        <w:t xml:space="preserve">San Salvador, a las </w:t>
      </w:r>
      <w:r>
        <w:rPr>
          <w:rFonts w:asciiTheme="majorHAnsi" w:hAnsiTheme="majorHAnsi"/>
        </w:rPr>
        <w:t xml:space="preserve">once </w:t>
      </w:r>
      <w:r w:rsidRPr="0087353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horas con treinta minutos del siete </w:t>
      </w:r>
      <w:r w:rsidRPr="00873532">
        <w:rPr>
          <w:rFonts w:asciiTheme="majorHAnsi" w:hAnsiTheme="majorHAnsi"/>
        </w:rPr>
        <w:t>de marzo dos mil dieciséis.</w:t>
      </w:r>
    </w:p>
    <w:p w:rsidR="00612907" w:rsidRPr="00873532" w:rsidRDefault="00612907" w:rsidP="00612907">
      <w:pPr>
        <w:spacing w:after="0"/>
        <w:ind w:firstLine="708"/>
        <w:jc w:val="both"/>
        <w:rPr>
          <w:rFonts w:asciiTheme="majorHAnsi" w:hAnsiTheme="majorHAnsi"/>
        </w:rPr>
      </w:pPr>
    </w:p>
    <w:p w:rsidR="00612907" w:rsidRPr="00873532" w:rsidRDefault="00612907" w:rsidP="00612907">
      <w:pPr>
        <w:spacing w:after="0"/>
        <w:ind w:firstLine="708"/>
        <w:jc w:val="both"/>
        <w:rPr>
          <w:rFonts w:asciiTheme="majorHAnsi" w:hAnsiTheme="majorHAnsi"/>
        </w:rPr>
      </w:pPr>
    </w:p>
    <w:p w:rsidR="00612907" w:rsidRPr="00873532" w:rsidRDefault="00612907" w:rsidP="00612907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612907" w:rsidRPr="00873532" w:rsidRDefault="00612907" w:rsidP="00612907">
      <w:pPr>
        <w:spacing w:after="0"/>
        <w:ind w:left="3540" w:firstLine="708"/>
        <w:jc w:val="both"/>
        <w:rPr>
          <w:rFonts w:asciiTheme="majorHAnsi" w:hAnsiTheme="majorHAnsi"/>
          <w:b/>
        </w:rPr>
      </w:pPr>
      <w:r w:rsidRPr="00873532">
        <w:rPr>
          <w:rFonts w:asciiTheme="majorHAnsi" w:hAnsiTheme="majorHAnsi"/>
          <w:b/>
        </w:rPr>
        <w:t>Licda. Marlene Janeth Cardona Andrade</w:t>
      </w:r>
    </w:p>
    <w:p w:rsidR="00612907" w:rsidRPr="00873532" w:rsidRDefault="00612907" w:rsidP="00612907">
      <w:pPr>
        <w:spacing w:after="0"/>
        <w:ind w:left="3540" w:firstLine="708"/>
        <w:jc w:val="both"/>
        <w:rPr>
          <w:rFonts w:asciiTheme="majorHAnsi" w:hAnsiTheme="majorHAnsi"/>
        </w:rPr>
      </w:pPr>
      <w:r w:rsidRPr="00873532">
        <w:rPr>
          <w:rFonts w:asciiTheme="majorHAnsi" w:hAnsiTheme="majorHAnsi"/>
          <w:b/>
        </w:rPr>
        <w:t>Oficial de Información</w:t>
      </w:r>
    </w:p>
    <w:p w:rsidR="00612907" w:rsidRPr="00873532" w:rsidRDefault="00612907" w:rsidP="00612907">
      <w:pPr>
        <w:rPr>
          <w:rFonts w:asciiTheme="majorHAnsi" w:hAnsiTheme="majorHAnsi"/>
        </w:rPr>
      </w:pPr>
      <w:r w:rsidRPr="00873532">
        <w:rPr>
          <w:rFonts w:asciiTheme="majorHAnsi" w:hAnsiTheme="majorHAnsi"/>
        </w:rPr>
        <w:t xml:space="preserve">                                                                                        Ref. Solicitud UAIP/OIR/039/2016</w:t>
      </w:r>
    </w:p>
    <w:p w:rsidR="00612907" w:rsidRPr="004118E6" w:rsidRDefault="00612907" w:rsidP="00612907">
      <w:pPr>
        <w:ind w:firstLine="360"/>
        <w:jc w:val="both"/>
        <w:rPr>
          <w:rFonts w:asciiTheme="majorHAnsi" w:hAnsiTheme="majorHAnsi"/>
          <w:sz w:val="24"/>
          <w:szCs w:val="24"/>
        </w:rPr>
      </w:pPr>
    </w:p>
    <w:p w:rsidR="00612907" w:rsidRPr="004118E6" w:rsidRDefault="00612907" w:rsidP="00612907">
      <w:pPr>
        <w:ind w:firstLine="360"/>
        <w:jc w:val="both"/>
        <w:rPr>
          <w:rFonts w:asciiTheme="majorHAnsi" w:hAnsiTheme="majorHAnsi"/>
          <w:sz w:val="16"/>
          <w:szCs w:val="16"/>
        </w:rPr>
      </w:pPr>
      <w:r w:rsidRPr="004118E6">
        <w:rPr>
          <w:rFonts w:asciiTheme="majorHAnsi" w:hAnsiTheme="majorHAnsi"/>
          <w:sz w:val="16"/>
          <w:szCs w:val="16"/>
        </w:rPr>
        <w:t>MJCA/</w:t>
      </w:r>
      <w:proofErr w:type="spellStart"/>
      <w:r w:rsidRPr="004118E6">
        <w:rPr>
          <w:rFonts w:asciiTheme="majorHAnsi" w:hAnsiTheme="majorHAnsi"/>
          <w:sz w:val="16"/>
          <w:szCs w:val="16"/>
        </w:rPr>
        <w:t>fagc</w:t>
      </w:r>
      <w:proofErr w:type="spellEnd"/>
      <w:r w:rsidRPr="004118E6">
        <w:rPr>
          <w:rFonts w:asciiTheme="majorHAnsi" w:hAnsiTheme="majorHAnsi"/>
          <w:sz w:val="16"/>
          <w:szCs w:val="16"/>
        </w:rPr>
        <w:t>/kl</w:t>
      </w:r>
    </w:p>
    <w:p w:rsidR="00644664" w:rsidRPr="00491FFD" w:rsidRDefault="00644664" w:rsidP="00612907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3038D2"/>
    <w:rsid w:val="00433BB2"/>
    <w:rsid w:val="00491FFD"/>
    <w:rsid w:val="004A0CE1"/>
    <w:rsid w:val="00612907"/>
    <w:rsid w:val="00644664"/>
    <w:rsid w:val="00737DA4"/>
    <w:rsid w:val="00A76D33"/>
    <w:rsid w:val="00BC0D00"/>
    <w:rsid w:val="00BD2051"/>
    <w:rsid w:val="00C73F5B"/>
    <w:rsid w:val="00CA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87CBF-63AD-49AC-BF59-2891C822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2016-07-25T21:25:00Z</dcterms:created>
  <dcterms:modified xsi:type="dcterms:W3CDTF">2016-09-01T19:31:00Z</dcterms:modified>
</cp:coreProperties>
</file>