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1A565D" w:rsidRDefault="00623F78" w:rsidP="00F51CE1">
      <w:pPr>
        <w:rPr>
          <w:rFonts w:asciiTheme="majorHAnsi" w:hAnsiTheme="majorHAnsi"/>
        </w:rPr>
      </w:pPr>
    </w:p>
    <w:p w14:paraId="6D10A6B0" w14:textId="77777777" w:rsidR="00AE3D0A" w:rsidRPr="001A565D" w:rsidRDefault="00AE3D0A" w:rsidP="00F51CE1">
      <w:pPr>
        <w:jc w:val="center"/>
        <w:rPr>
          <w:rFonts w:ascii="Arial" w:hAnsi="Arial" w:cs="Arial"/>
          <w:b/>
          <w:lang w:val="es-SV"/>
        </w:rPr>
      </w:pPr>
    </w:p>
    <w:p w14:paraId="219A34E4" w14:textId="77777777" w:rsidR="001A565D" w:rsidRDefault="001A565D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1A565D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>RESOLUCIÓN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1E869397" w:rsidR="007769DF" w:rsidRPr="001A565D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NÚMERO </w:t>
      </w:r>
      <w:r w:rsidR="009E7217">
        <w:rPr>
          <w:rFonts w:ascii="Arial" w:hAnsi="Arial" w:cs="Arial"/>
          <w:b/>
          <w:sz w:val="28"/>
          <w:lang w:val="es-SV"/>
        </w:rPr>
        <w:t>030</w:t>
      </w:r>
      <w:r w:rsidR="00157A9C" w:rsidRPr="001A565D">
        <w:rPr>
          <w:rFonts w:ascii="Arial" w:hAnsi="Arial" w:cs="Arial"/>
          <w:b/>
          <w:sz w:val="28"/>
          <w:lang w:val="es-SV"/>
        </w:rPr>
        <w:t>/2015</w:t>
      </w:r>
    </w:p>
    <w:p w14:paraId="32D7A7D9" w14:textId="77777777" w:rsidR="00AE3D0A" w:rsidRPr="001A565D" w:rsidRDefault="00AE3D0A" w:rsidP="00F51CE1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1A565D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292C30D" w14:textId="7F2F78F2" w:rsidR="0043569C" w:rsidRPr="009E7217" w:rsidRDefault="00DD37C5" w:rsidP="00113ED8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1A565D">
        <w:rPr>
          <w:rFonts w:ascii="Arial" w:hAnsi="Arial" w:cs="Arial"/>
        </w:rPr>
        <w:t>En las oficinas de la Defenso</w:t>
      </w:r>
      <w:r w:rsidR="005F0F27" w:rsidRPr="001A565D">
        <w:rPr>
          <w:rFonts w:ascii="Arial" w:hAnsi="Arial" w:cs="Arial"/>
        </w:rPr>
        <w:t>r</w:t>
      </w:r>
      <w:r w:rsidR="0021300E" w:rsidRPr="001A565D">
        <w:rPr>
          <w:rFonts w:ascii="Arial" w:hAnsi="Arial" w:cs="Arial"/>
        </w:rPr>
        <w:t xml:space="preserve">ía del Consumidor, a </w:t>
      </w:r>
      <w:r w:rsidR="00F0488D" w:rsidRPr="001A565D">
        <w:rPr>
          <w:rFonts w:ascii="Arial" w:hAnsi="Arial" w:cs="Arial"/>
        </w:rPr>
        <w:t xml:space="preserve">las </w:t>
      </w:r>
      <w:r w:rsidR="009E7217">
        <w:rPr>
          <w:rFonts w:ascii="Arial" w:hAnsi="Arial" w:cs="Arial"/>
        </w:rPr>
        <w:t>trece</w:t>
      </w:r>
      <w:r w:rsidR="006A0998" w:rsidRPr="001A565D">
        <w:rPr>
          <w:rFonts w:ascii="Arial" w:hAnsi="Arial" w:cs="Arial"/>
        </w:rPr>
        <w:t xml:space="preserve"> </w:t>
      </w:r>
      <w:r w:rsidR="00770270" w:rsidRPr="001A565D">
        <w:rPr>
          <w:rFonts w:ascii="Arial" w:hAnsi="Arial" w:cs="Arial"/>
        </w:rPr>
        <w:t>horas y</w:t>
      </w:r>
      <w:r w:rsidR="0043569C" w:rsidRPr="001A565D">
        <w:rPr>
          <w:rFonts w:ascii="Arial" w:hAnsi="Arial" w:cs="Arial"/>
        </w:rPr>
        <w:t xml:space="preserve"> </w:t>
      </w:r>
      <w:r w:rsidR="009E7217">
        <w:rPr>
          <w:rFonts w:ascii="Arial" w:hAnsi="Arial" w:cs="Arial"/>
        </w:rPr>
        <w:t>tres</w:t>
      </w:r>
      <w:r w:rsidR="0042604E" w:rsidRPr="001A565D">
        <w:rPr>
          <w:rFonts w:ascii="Arial" w:hAnsi="Arial" w:cs="Arial"/>
        </w:rPr>
        <w:t xml:space="preserve"> minutos </w:t>
      </w:r>
      <w:r w:rsidR="0021300E" w:rsidRPr="001A565D">
        <w:rPr>
          <w:rFonts w:ascii="Arial" w:hAnsi="Arial" w:cs="Arial"/>
        </w:rPr>
        <w:t xml:space="preserve"> del día</w:t>
      </w:r>
      <w:r w:rsidR="001E249A" w:rsidRPr="001A565D">
        <w:rPr>
          <w:rFonts w:ascii="Arial" w:hAnsi="Arial" w:cs="Arial"/>
        </w:rPr>
        <w:t xml:space="preserve"> </w:t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9E7217">
        <w:rPr>
          <w:rFonts w:ascii="Arial" w:hAnsi="Arial" w:cs="Arial"/>
        </w:rPr>
        <w:t>cuatro</w:t>
      </w:r>
      <w:r w:rsidR="002E6C7C" w:rsidRPr="001A565D">
        <w:rPr>
          <w:rFonts w:ascii="Arial" w:hAnsi="Arial" w:cs="Arial"/>
        </w:rPr>
        <w:t xml:space="preserve"> </w:t>
      </w:r>
      <w:r w:rsidR="003F5413" w:rsidRPr="001A565D">
        <w:rPr>
          <w:rFonts w:ascii="Arial" w:hAnsi="Arial" w:cs="Arial"/>
        </w:rPr>
        <w:t xml:space="preserve">de </w:t>
      </w:r>
      <w:r w:rsidR="009E7217">
        <w:rPr>
          <w:rFonts w:ascii="Arial" w:hAnsi="Arial" w:cs="Arial"/>
        </w:rPr>
        <w:t>mayo</w:t>
      </w:r>
      <w:r w:rsidR="002E6C7C" w:rsidRPr="001A565D">
        <w:rPr>
          <w:rFonts w:ascii="Arial" w:hAnsi="Arial" w:cs="Arial"/>
        </w:rPr>
        <w:t xml:space="preserve"> del año dos mil quin</w:t>
      </w:r>
      <w:r w:rsidRPr="001A565D">
        <w:rPr>
          <w:rFonts w:ascii="Arial" w:hAnsi="Arial" w:cs="Arial"/>
        </w:rPr>
        <w:t xml:space="preserve">ce, luego de haber recibido y admitido la solicitud de información número </w:t>
      </w:r>
      <w:r w:rsidR="009E7217">
        <w:rPr>
          <w:rFonts w:ascii="Arial" w:hAnsi="Arial" w:cs="Arial"/>
          <w:b/>
        </w:rPr>
        <w:t>030</w:t>
      </w:r>
      <w:r w:rsidR="00157A9C" w:rsidRPr="001A565D">
        <w:rPr>
          <w:rFonts w:ascii="Arial" w:hAnsi="Arial" w:cs="Arial"/>
          <w:b/>
        </w:rPr>
        <w:t>/2015</w:t>
      </w:r>
      <w:r w:rsidRPr="001A565D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A565D">
        <w:rPr>
          <w:rFonts w:ascii="Arial" w:hAnsi="Arial" w:cs="Arial"/>
        </w:rPr>
        <w:t xml:space="preserve">stitución por parte </w:t>
      </w:r>
      <w:r w:rsidR="001E249A" w:rsidRPr="001A565D">
        <w:rPr>
          <w:rFonts w:ascii="Arial" w:hAnsi="Arial" w:cs="Arial"/>
        </w:rPr>
        <w:t>de</w:t>
      </w:r>
      <w:r w:rsidR="009E7217">
        <w:rPr>
          <w:rFonts w:ascii="Arial" w:hAnsi="Arial" w:cs="Arial"/>
        </w:rPr>
        <w:t xml:space="preserve"> la señorita </w:t>
      </w:r>
      <w:proofErr w:type="spellStart"/>
      <w:r w:rsidR="00E71E53" w:rsidRPr="00E71E53">
        <w:rPr>
          <w:rFonts w:ascii="Arial" w:hAnsi="Arial" w:cs="Arial"/>
          <w:b/>
          <w:highlight w:val="black"/>
          <w:lang w:val="es-SV"/>
        </w:rPr>
        <w:t>xxxxxxxxxxxxxxxxxxxxxxxxxxxxx</w:t>
      </w:r>
      <w:proofErr w:type="spellEnd"/>
      <w:r w:rsidR="009E7217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9E7217">
        <w:rPr>
          <w:rFonts w:ascii="Arial" w:hAnsi="Arial" w:cs="Arial"/>
          <w:lang w:val="es-SV"/>
        </w:rPr>
        <w:t xml:space="preserve">número </w:t>
      </w:r>
      <w:proofErr w:type="spellStart"/>
      <w:r w:rsidR="00E71E53" w:rsidRPr="00E71E53">
        <w:rPr>
          <w:rFonts w:ascii="Arial" w:hAnsi="Arial" w:cs="Arial"/>
          <w:highlight w:val="black"/>
          <w:lang w:val="es-SV"/>
        </w:rPr>
        <w:t>xxxxxxxxxxxxxxxxxxxxxxxxxxxxxxxxxxxxxxxxxxxxxxxxx</w:t>
      </w:r>
      <w:proofErr w:type="spellEnd"/>
      <w:r w:rsidR="00157A9C" w:rsidRPr="001A565D">
        <w:rPr>
          <w:rFonts w:ascii="Arial" w:hAnsi="Arial" w:cs="Arial"/>
        </w:rPr>
        <w:t>,</w:t>
      </w:r>
      <w:r w:rsidRPr="001A565D">
        <w:rPr>
          <w:rFonts w:ascii="Arial" w:hAnsi="Arial" w:cs="Arial"/>
          <w:lang w:val="es-SV"/>
        </w:rPr>
        <w:t xml:space="preserve"> quien requiere: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9E7217" w:rsidRPr="005713DF">
        <w:rPr>
          <w:rFonts w:ascii="Arial" w:hAnsi="Arial" w:cs="Arial"/>
          <w:b/>
          <w:color w:val="000000"/>
          <w:lang w:val="es-SV" w:eastAsia="es-SV"/>
        </w:rPr>
        <w:t>“</w:t>
      </w:r>
      <w:r w:rsidR="009E7217">
        <w:rPr>
          <w:rFonts w:ascii="Arial" w:hAnsi="Arial" w:cs="Arial"/>
          <w:b/>
          <w:color w:val="000000"/>
          <w:lang w:val="es-SV" w:eastAsia="es-SV"/>
        </w:rPr>
        <w:t xml:space="preserve">Estructura del procedimiento sancionatorio y resoluciones finales emitidas por el Tribunal Sancionador sobre proveedores financieros. Además, solicito Código de buenas prácticas para proveedores de productos y servicios financieros. Material educativo sobre los derechos de la persona consumidor y de servicios financieros”, </w:t>
      </w:r>
      <w:r w:rsidR="00F15878" w:rsidRPr="001A565D">
        <w:rPr>
          <w:rFonts w:ascii="Arial" w:hAnsi="Arial" w:cs="Arial"/>
          <w:lang w:val="es-SV"/>
        </w:rPr>
        <w:t>se ha analizado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 w:rsidRPr="001A565D">
        <w:rPr>
          <w:rFonts w:ascii="Arial" w:hAnsi="Arial" w:cs="Arial"/>
          <w:lang w:val="es-SV"/>
        </w:rPr>
        <w:t xml:space="preserve"> </w:t>
      </w:r>
      <w:r w:rsidR="0043569C" w:rsidRPr="001A565D">
        <w:rPr>
          <w:rFonts w:ascii="Arial" w:hAnsi="Arial" w:cs="Arial"/>
          <w:lang w:val="es-SV"/>
        </w:rPr>
        <w:t xml:space="preserve">y, que la información requerida, no se encuentra entre las excepciones enumeradas en el artículo 19 y 24 de la LAIP, se </w:t>
      </w:r>
      <w:r w:rsidR="006A0998" w:rsidRPr="001A565D">
        <w:rPr>
          <w:rFonts w:ascii="Arial" w:hAnsi="Arial" w:cs="Arial"/>
          <w:lang w:val="es-SV"/>
        </w:rPr>
        <w:t>resuelve:</w:t>
      </w:r>
    </w:p>
    <w:p w14:paraId="439007E0" w14:textId="77777777" w:rsidR="0026512A" w:rsidRPr="001A565D" w:rsidRDefault="0026512A" w:rsidP="00113ED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3836B17" w14:textId="3AB56125" w:rsidR="00A40DEB" w:rsidRPr="001A565D" w:rsidRDefault="006A0998" w:rsidP="00113ED8">
      <w:pPr>
        <w:spacing w:line="360" w:lineRule="auto"/>
        <w:jc w:val="both"/>
        <w:rPr>
          <w:rFonts w:ascii="Arial" w:hAnsi="Arial" w:cs="Arial"/>
          <w:lang w:val="es-SV"/>
        </w:rPr>
      </w:pPr>
      <w:r w:rsidRPr="00113ED8">
        <w:rPr>
          <w:rFonts w:ascii="Arial" w:hAnsi="Arial" w:cs="Arial"/>
          <w:b/>
          <w:sz w:val="28"/>
          <w:lang w:val="es-SV"/>
        </w:rPr>
        <w:t xml:space="preserve">PROPORCIONAR LA INFORMACIÓN PÚBLICA SOLICITADA, </w:t>
      </w:r>
      <w:r w:rsidR="009E7217" w:rsidRPr="00113ED8">
        <w:rPr>
          <w:rFonts w:ascii="Arial" w:hAnsi="Arial" w:cs="Arial"/>
          <w:b/>
          <w:lang w:val="es-SV"/>
        </w:rPr>
        <w:t>orientando su</w:t>
      </w:r>
      <w:r w:rsidR="009E7217">
        <w:rPr>
          <w:rFonts w:ascii="Arial" w:hAnsi="Arial" w:cs="Arial"/>
          <w:lang w:val="es-SV"/>
        </w:rPr>
        <w:t xml:space="preserve"> </w:t>
      </w:r>
      <w:r w:rsidR="009E7217" w:rsidRPr="00113ED8">
        <w:rPr>
          <w:rFonts w:ascii="Arial" w:hAnsi="Arial" w:cs="Arial"/>
          <w:b/>
          <w:lang w:val="es-SV"/>
        </w:rPr>
        <w:t>ubicación a la</w:t>
      </w:r>
      <w:r w:rsidR="00D81811" w:rsidRPr="00113ED8">
        <w:rPr>
          <w:rFonts w:ascii="Arial" w:hAnsi="Arial" w:cs="Arial"/>
          <w:b/>
          <w:lang w:val="es-SV"/>
        </w:rPr>
        <w:t xml:space="preserve"> solicitante</w:t>
      </w:r>
      <w:r w:rsidR="00D81811" w:rsidRPr="001A565D">
        <w:rPr>
          <w:rFonts w:ascii="Arial" w:hAnsi="Arial" w:cs="Arial"/>
          <w:lang w:val="es-SV"/>
        </w:rPr>
        <w:t>, en la Ley de Protección al Consumidor y en la página web ww.defensoria.gob.sv</w:t>
      </w:r>
      <w:r w:rsidR="00F0488D" w:rsidRPr="001A565D">
        <w:rPr>
          <w:rFonts w:ascii="Arial" w:hAnsi="Arial" w:cs="Arial"/>
          <w:lang w:val="es-SV"/>
        </w:rPr>
        <w:t>,</w:t>
      </w:r>
      <w:r w:rsidR="00D81811" w:rsidRPr="001A565D">
        <w:rPr>
          <w:rFonts w:ascii="Arial" w:hAnsi="Arial" w:cs="Arial"/>
          <w:lang w:val="es-SV"/>
        </w:rPr>
        <w:t xml:space="preserve"> </w:t>
      </w:r>
      <w:r w:rsidR="00F0488D" w:rsidRPr="001A565D">
        <w:rPr>
          <w:rFonts w:ascii="Arial" w:hAnsi="Arial" w:cs="Arial"/>
          <w:lang w:val="es-SV"/>
        </w:rPr>
        <w:t>a través de un archivo adjunto formato word.</w:t>
      </w:r>
    </w:p>
    <w:p w14:paraId="38738075" w14:textId="77777777" w:rsidR="00F0488D" w:rsidRPr="00113ED8" w:rsidRDefault="00F0488D" w:rsidP="00113ED8">
      <w:pPr>
        <w:spacing w:line="360" w:lineRule="auto"/>
        <w:jc w:val="both"/>
        <w:rPr>
          <w:rFonts w:ascii="Arial" w:hAnsi="Arial" w:cs="Arial"/>
          <w:sz w:val="20"/>
          <w:lang w:val="es-SV"/>
        </w:rPr>
      </w:pPr>
    </w:p>
    <w:p w14:paraId="4064C25C" w14:textId="77777777" w:rsidR="009E7217" w:rsidRPr="00113ED8" w:rsidRDefault="009E7217" w:rsidP="00113ED8">
      <w:pPr>
        <w:spacing w:line="360" w:lineRule="auto"/>
        <w:jc w:val="both"/>
        <w:rPr>
          <w:rFonts w:ascii="Arial" w:hAnsi="Arial" w:cs="Arial"/>
          <w:lang w:val="es-SV"/>
        </w:rPr>
      </w:pPr>
      <w:r w:rsidRPr="00113ED8">
        <w:rPr>
          <w:rFonts w:ascii="Arial" w:hAnsi="Arial" w:cs="Arial"/>
          <w:lang w:val="es-SV"/>
        </w:rPr>
        <w:t>Asimismo</w:t>
      </w:r>
      <w:r w:rsidR="00F0488D" w:rsidRPr="00113ED8">
        <w:rPr>
          <w:rFonts w:ascii="Arial" w:hAnsi="Arial" w:cs="Arial"/>
          <w:lang w:val="es-SV"/>
        </w:rPr>
        <w:t>, se entregan</w:t>
      </w:r>
      <w:r w:rsidRPr="00113ED8">
        <w:rPr>
          <w:rFonts w:ascii="Arial" w:hAnsi="Arial" w:cs="Arial"/>
          <w:lang w:val="es-SV"/>
        </w:rPr>
        <w:t xml:space="preserve"> los siguientes documentos:</w:t>
      </w:r>
    </w:p>
    <w:p w14:paraId="1569A640" w14:textId="77777777" w:rsidR="009E7217" w:rsidRPr="00113ED8" w:rsidRDefault="009E7217" w:rsidP="00113ED8">
      <w:pPr>
        <w:spacing w:line="360" w:lineRule="auto"/>
        <w:jc w:val="both"/>
        <w:rPr>
          <w:rFonts w:ascii="Arial" w:hAnsi="Arial" w:cs="Arial"/>
          <w:sz w:val="20"/>
          <w:lang w:val="es-SV"/>
        </w:rPr>
      </w:pPr>
    </w:p>
    <w:p w14:paraId="195BE638" w14:textId="4C999FFC" w:rsidR="00113ED8" w:rsidRDefault="009E7217" w:rsidP="00113ED8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val="es-SV"/>
        </w:rPr>
      </w:pPr>
      <w:r w:rsidRPr="00113ED8">
        <w:rPr>
          <w:rFonts w:ascii="Arial" w:hAnsi="Arial" w:cs="Arial"/>
          <w:b/>
          <w:lang w:val="es-SV"/>
        </w:rPr>
        <w:t>V</w:t>
      </w:r>
      <w:r w:rsidR="00F0488D" w:rsidRPr="00113ED8">
        <w:rPr>
          <w:rFonts w:ascii="Arial" w:hAnsi="Arial" w:cs="Arial"/>
          <w:b/>
          <w:lang w:val="es-SV"/>
        </w:rPr>
        <w:t>ersiones públicas de 3 resoluciones finales emitidas por el Tribunal Sancionador,</w:t>
      </w:r>
      <w:r w:rsidRPr="00113ED8">
        <w:rPr>
          <w:rFonts w:ascii="Arial" w:hAnsi="Arial" w:cs="Arial"/>
          <w:b/>
          <w:lang w:val="es-SV"/>
        </w:rPr>
        <w:t xml:space="preserve"> bajo las referencias </w:t>
      </w:r>
      <w:r w:rsidRPr="00113ED8">
        <w:rPr>
          <w:rFonts w:ascii="Arial" w:hAnsi="Arial" w:cs="Arial"/>
          <w:b/>
        </w:rPr>
        <w:t>1012-10; 1170-10 y 100-12</w:t>
      </w:r>
      <w:r>
        <w:rPr>
          <w:rFonts w:ascii="Arial" w:hAnsi="Arial" w:cs="Arial"/>
        </w:rPr>
        <w:t>,</w:t>
      </w:r>
      <w:r w:rsidR="00F0488D" w:rsidRPr="009E7217">
        <w:rPr>
          <w:rFonts w:ascii="Arial" w:hAnsi="Arial" w:cs="Arial"/>
          <w:lang w:val="es-SV"/>
        </w:rPr>
        <w:t xml:space="preserve"> sobre denuncias contra proveedores de servicios</w:t>
      </w:r>
      <w:r w:rsidR="00113ED8">
        <w:rPr>
          <w:rFonts w:ascii="Arial" w:hAnsi="Arial" w:cs="Arial"/>
          <w:lang w:val="es-SV"/>
        </w:rPr>
        <w:t xml:space="preserve"> </w:t>
      </w:r>
      <w:r w:rsidR="00F0488D" w:rsidRPr="009E7217">
        <w:rPr>
          <w:rFonts w:ascii="Arial" w:hAnsi="Arial" w:cs="Arial"/>
          <w:lang w:val="es-SV"/>
        </w:rPr>
        <w:t xml:space="preserve"> financieros,</w:t>
      </w:r>
      <w:r w:rsidR="00113ED8">
        <w:rPr>
          <w:rFonts w:ascii="Arial" w:hAnsi="Arial" w:cs="Arial"/>
          <w:lang w:val="es-SV"/>
        </w:rPr>
        <w:t xml:space="preserve"> </w:t>
      </w:r>
      <w:r w:rsidR="00F0488D" w:rsidRPr="009E7217">
        <w:rPr>
          <w:rFonts w:ascii="Arial" w:hAnsi="Arial" w:cs="Arial"/>
          <w:lang w:val="es-SV"/>
        </w:rPr>
        <w:t xml:space="preserve"> descargadas</w:t>
      </w:r>
      <w:r w:rsidR="00113ED8">
        <w:rPr>
          <w:rFonts w:ascii="Arial" w:hAnsi="Arial" w:cs="Arial"/>
          <w:lang w:val="es-SV"/>
        </w:rPr>
        <w:t xml:space="preserve"> </w:t>
      </w:r>
      <w:r w:rsidR="00F0488D" w:rsidRPr="009E7217">
        <w:rPr>
          <w:rFonts w:ascii="Arial" w:hAnsi="Arial" w:cs="Arial"/>
          <w:lang w:val="es-SV"/>
        </w:rPr>
        <w:t xml:space="preserve"> de</w:t>
      </w:r>
      <w:r w:rsidR="00113ED8">
        <w:rPr>
          <w:rFonts w:ascii="Arial" w:hAnsi="Arial" w:cs="Arial"/>
          <w:lang w:val="es-SV"/>
        </w:rPr>
        <w:t xml:space="preserve"> </w:t>
      </w:r>
      <w:r w:rsidR="00F0488D" w:rsidRPr="009E7217">
        <w:rPr>
          <w:rFonts w:ascii="Arial" w:hAnsi="Arial" w:cs="Arial"/>
          <w:lang w:val="es-SV"/>
        </w:rPr>
        <w:t xml:space="preserve"> la </w:t>
      </w:r>
    </w:p>
    <w:p w14:paraId="3C9B5200" w14:textId="77777777" w:rsidR="00113ED8" w:rsidRDefault="00113ED8" w:rsidP="00113ED8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4609E699" w14:textId="77777777" w:rsidR="00113ED8" w:rsidRDefault="00113ED8" w:rsidP="00113ED8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05C484F3" w14:textId="759BA9B6" w:rsidR="00F0488D" w:rsidRDefault="00F0488D" w:rsidP="00113ED8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  <w:r w:rsidRPr="009E7217">
        <w:rPr>
          <w:rFonts w:ascii="Arial" w:hAnsi="Arial" w:cs="Arial"/>
          <w:lang w:val="es-SV"/>
        </w:rPr>
        <w:t xml:space="preserve">página web </w:t>
      </w:r>
      <w:hyperlink r:id="rId7" w:history="1">
        <w:r w:rsidRPr="009E7217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9E7217">
        <w:rPr>
          <w:rFonts w:ascii="Arial" w:hAnsi="Arial" w:cs="Arial"/>
          <w:lang w:val="es-SV"/>
        </w:rPr>
        <w:t xml:space="preserve"> en formato pdf, en las cuales se han protegido los datos confidenciales con marcas que impiden su lectura, conforme al Artículo 30 de la Ley de Acceso a la Información Pública.</w:t>
      </w:r>
    </w:p>
    <w:p w14:paraId="08F8C9D0" w14:textId="77777777" w:rsidR="009E7217" w:rsidRDefault="009E7217" w:rsidP="00113ED8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3B002E2" w14:textId="0DF06C02" w:rsidR="00A40DEB" w:rsidRPr="00113ED8" w:rsidRDefault="00A820BD" w:rsidP="00113ED8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/>
          <w:lang w:val="es-SV" w:eastAsia="es-SV"/>
        </w:rPr>
      </w:pPr>
      <w:r>
        <w:rPr>
          <w:rFonts w:ascii="Arial" w:hAnsi="Arial" w:cs="Arial"/>
          <w:b/>
          <w:lang w:val="es-SV"/>
        </w:rPr>
        <w:t>9</w:t>
      </w:r>
      <w:r w:rsidR="009E7217" w:rsidRPr="00113ED8">
        <w:rPr>
          <w:rFonts w:ascii="Arial" w:hAnsi="Arial" w:cs="Arial"/>
          <w:b/>
          <w:lang w:val="es-SV"/>
        </w:rPr>
        <w:t xml:space="preserve"> brochure en formato </w:t>
      </w:r>
      <w:r w:rsidR="00113ED8" w:rsidRPr="00113ED8">
        <w:rPr>
          <w:rFonts w:ascii="Arial" w:hAnsi="Arial" w:cs="Arial"/>
          <w:b/>
          <w:lang w:val="es-SV"/>
        </w:rPr>
        <w:t>pdf contenido material educativo</w:t>
      </w:r>
      <w:r w:rsidR="00113ED8" w:rsidRPr="00113ED8">
        <w:rPr>
          <w:rFonts w:ascii="Arial" w:hAnsi="Arial" w:cs="Arial"/>
          <w:lang w:val="es-SV"/>
        </w:rPr>
        <w:t>, relacionado a los derechos de la persona consumidora, medios alternos de solución de controversias, procedimiento sancionatorio y de productos y servicios financieros.</w:t>
      </w:r>
    </w:p>
    <w:p w14:paraId="672EE7ED" w14:textId="77777777" w:rsidR="00113ED8" w:rsidRPr="00113ED8" w:rsidRDefault="00113ED8" w:rsidP="00113ED8">
      <w:pPr>
        <w:pStyle w:val="Prrafodelista"/>
        <w:spacing w:line="360" w:lineRule="auto"/>
        <w:rPr>
          <w:rFonts w:ascii="Arial" w:hAnsi="Arial" w:cs="Arial"/>
          <w:color w:val="000000"/>
          <w:lang w:val="es-SV" w:eastAsia="es-SV"/>
        </w:rPr>
      </w:pPr>
    </w:p>
    <w:p w14:paraId="36E08618" w14:textId="7435CC3A" w:rsidR="00A40DEB" w:rsidRPr="00113ED8" w:rsidRDefault="00113ED8" w:rsidP="00113ED8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113ED8">
        <w:rPr>
          <w:rFonts w:ascii="Arial" w:hAnsi="Arial" w:cs="Arial"/>
          <w:b/>
          <w:color w:val="000000"/>
          <w:lang w:val="es-SV" w:eastAsia="es-SV"/>
        </w:rPr>
        <w:t>Código de Buenas Prácticas para Proveedores de Productos y Servicios Financieros en formato pdf.</w:t>
      </w:r>
    </w:p>
    <w:p w14:paraId="5E851E62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3EB835F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19CFC45F" w:rsidR="00A40DEB" w:rsidRPr="00E71E53" w:rsidRDefault="00E71E53" w:rsidP="00E71E53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r w:rsidRPr="00E71E53">
        <w:rPr>
          <w:rFonts w:ascii="Arial" w:hAnsi="Arial" w:cs="Arial"/>
          <w:b/>
          <w:color w:val="002060"/>
          <w:lang w:val="es-SV"/>
        </w:rPr>
        <w:t>Rúbrica</w:t>
      </w:r>
    </w:p>
    <w:bookmarkEnd w:id="0"/>
    <w:p w14:paraId="5A6E8083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Pr="001A565D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1A565D" w:rsidRDefault="00DD37C5" w:rsidP="00A40DEB">
      <w:pPr>
        <w:jc w:val="center"/>
        <w:rPr>
          <w:rFonts w:asciiTheme="majorHAnsi" w:hAnsiTheme="majorHAnsi"/>
        </w:rPr>
      </w:pPr>
      <w:r w:rsidRPr="001A565D">
        <w:rPr>
          <w:rFonts w:ascii="Arial" w:hAnsi="Arial" w:cs="Arial"/>
        </w:rPr>
        <w:t>Oficial de Información y Transparencia</w:t>
      </w:r>
    </w:p>
    <w:p w14:paraId="2DDC30E0" w14:textId="77777777" w:rsidR="00001BD0" w:rsidRPr="001A565D" w:rsidRDefault="00001BD0" w:rsidP="008E76E3">
      <w:pPr>
        <w:rPr>
          <w:rFonts w:asciiTheme="majorHAnsi" w:hAnsiTheme="majorHAnsi"/>
        </w:rPr>
      </w:pPr>
    </w:p>
    <w:sectPr w:rsidR="00001BD0" w:rsidRPr="001A565D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9E43" w14:textId="77777777" w:rsidR="00FB3901" w:rsidRDefault="00FB3901" w:rsidP="00385C3D">
      <w:r>
        <w:separator/>
      </w:r>
    </w:p>
  </w:endnote>
  <w:endnote w:type="continuationSeparator" w:id="0">
    <w:p w14:paraId="1EE84564" w14:textId="77777777" w:rsidR="00FB3901" w:rsidRDefault="00FB390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3C37" w14:textId="77777777" w:rsidR="00FB3901" w:rsidRDefault="00FB3901" w:rsidP="00385C3D">
      <w:r>
        <w:separator/>
      </w:r>
    </w:p>
  </w:footnote>
  <w:footnote w:type="continuationSeparator" w:id="0">
    <w:p w14:paraId="0FADD5A8" w14:textId="77777777" w:rsidR="00FB3901" w:rsidRDefault="00FB390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FB390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E00D" w14:textId="77777777" w:rsidR="00E71E53" w:rsidRDefault="00E71E53" w:rsidP="00E71E53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FB390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58D"/>
    <w:multiLevelType w:val="hybridMultilevel"/>
    <w:tmpl w:val="09C05866"/>
    <w:lvl w:ilvl="0" w:tplc="DB26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010F27"/>
    <w:multiLevelType w:val="hybridMultilevel"/>
    <w:tmpl w:val="1D720A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6"/>
  </w:num>
  <w:num w:numId="5">
    <w:abstractNumId w:val="25"/>
  </w:num>
  <w:num w:numId="6">
    <w:abstractNumId w:val="18"/>
  </w:num>
  <w:num w:numId="7">
    <w:abstractNumId w:val="14"/>
  </w:num>
  <w:num w:numId="8">
    <w:abstractNumId w:val="11"/>
  </w:num>
  <w:num w:numId="9">
    <w:abstractNumId w:val="6"/>
  </w:num>
  <w:num w:numId="10">
    <w:abstractNumId w:val="19"/>
  </w:num>
  <w:num w:numId="11">
    <w:abstractNumId w:val="22"/>
  </w:num>
  <w:num w:numId="12">
    <w:abstractNumId w:val="23"/>
  </w:num>
  <w:num w:numId="13">
    <w:abstractNumId w:val="24"/>
  </w:num>
  <w:num w:numId="14">
    <w:abstractNumId w:val="8"/>
  </w:num>
  <w:num w:numId="15">
    <w:abstractNumId w:val="4"/>
  </w:num>
  <w:num w:numId="16">
    <w:abstractNumId w:val="5"/>
  </w:num>
  <w:num w:numId="17">
    <w:abstractNumId w:val="2"/>
  </w:num>
  <w:num w:numId="18">
    <w:abstractNumId w:val="7"/>
  </w:num>
  <w:num w:numId="19">
    <w:abstractNumId w:val="17"/>
  </w:num>
  <w:num w:numId="20">
    <w:abstractNumId w:val="21"/>
  </w:num>
  <w:num w:numId="21">
    <w:abstractNumId w:val="9"/>
  </w:num>
  <w:num w:numId="22">
    <w:abstractNumId w:val="3"/>
  </w:num>
  <w:num w:numId="23">
    <w:abstractNumId w:val="15"/>
  </w:num>
  <w:num w:numId="24">
    <w:abstractNumId w:val="10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13ED8"/>
    <w:rsid w:val="00130EF4"/>
    <w:rsid w:val="001352F0"/>
    <w:rsid w:val="00157A9C"/>
    <w:rsid w:val="00185E0F"/>
    <w:rsid w:val="001958E9"/>
    <w:rsid w:val="001A0A02"/>
    <w:rsid w:val="001A565D"/>
    <w:rsid w:val="001B5D1F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604E"/>
    <w:rsid w:val="0043569C"/>
    <w:rsid w:val="00450138"/>
    <w:rsid w:val="004636DA"/>
    <w:rsid w:val="0047052E"/>
    <w:rsid w:val="004718EC"/>
    <w:rsid w:val="00481093"/>
    <w:rsid w:val="0049063B"/>
    <w:rsid w:val="004D2385"/>
    <w:rsid w:val="004D63DB"/>
    <w:rsid w:val="004E3F52"/>
    <w:rsid w:val="004F3FA9"/>
    <w:rsid w:val="00531645"/>
    <w:rsid w:val="005435BD"/>
    <w:rsid w:val="00561A9A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A0998"/>
    <w:rsid w:val="006C49C2"/>
    <w:rsid w:val="00760F65"/>
    <w:rsid w:val="00761333"/>
    <w:rsid w:val="007664D8"/>
    <w:rsid w:val="00770270"/>
    <w:rsid w:val="007758EF"/>
    <w:rsid w:val="007769DF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9E7217"/>
    <w:rsid w:val="00A02101"/>
    <w:rsid w:val="00A14EBC"/>
    <w:rsid w:val="00A16A6E"/>
    <w:rsid w:val="00A25BD4"/>
    <w:rsid w:val="00A40DEB"/>
    <w:rsid w:val="00A80529"/>
    <w:rsid w:val="00A820BD"/>
    <w:rsid w:val="00A91462"/>
    <w:rsid w:val="00A97915"/>
    <w:rsid w:val="00AA4E4D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875C6"/>
    <w:rsid w:val="00CC7207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66007"/>
    <w:rsid w:val="00E71E53"/>
    <w:rsid w:val="00EA082F"/>
    <w:rsid w:val="00EB5DFE"/>
    <w:rsid w:val="00EF3052"/>
    <w:rsid w:val="00F02641"/>
    <w:rsid w:val="00F0488D"/>
    <w:rsid w:val="00F15878"/>
    <w:rsid w:val="00F44BA2"/>
    <w:rsid w:val="00F51CE1"/>
    <w:rsid w:val="00F81A3E"/>
    <w:rsid w:val="00FA4A62"/>
    <w:rsid w:val="00FB3901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89</cp:revision>
  <cp:lastPrinted>2015-05-04T19:19:00Z</cp:lastPrinted>
  <dcterms:created xsi:type="dcterms:W3CDTF">2014-07-30T16:10:00Z</dcterms:created>
  <dcterms:modified xsi:type="dcterms:W3CDTF">2018-10-06T16:40:00Z</dcterms:modified>
</cp:coreProperties>
</file>