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A38" w:rsidRPr="00720EBC" w:rsidRDefault="00582A38" w:rsidP="00582A38">
      <w:pPr>
        <w:spacing w:before="120" w:after="120" w:line="360" w:lineRule="auto"/>
        <w:jc w:val="center"/>
        <w:rPr>
          <w:rFonts w:ascii="Arial" w:hAnsi="Arial" w:cs="Arial"/>
          <w:b/>
          <w:sz w:val="20"/>
          <w:szCs w:val="20"/>
          <w:lang w:val="es-MX"/>
        </w:rPr>
      </w:pPr>
      <w:r>
        <w:rPr>
          <w:rFonts w:ascii="Arial" w:hAnsi="Arial" w:cs="Arial"/>
          <w:b/>
          <w:sz w:val="20"/>
          <w:szCs w:val="20"/>
          <w:lang w:val="es-MX"/>
        </w:rPr>
        <w:t>ACTA N° 16 / 2019</w:t>
      </w:r>
    </w:p>
    <w:p w:rsidR="00582A38" w:rsidRPr="00720EBC" w:rsidRDefault="00582A38" w:rsidP="00582A38">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582A38" w:rsidRPr="00720EBC" w:rsidRDefault="00582A38" w:rsidP="00582A38">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582A38" w:rsidRPr="0051057D" w:rsidRDefault="00582A38" w:rsidP="00582A38">
      <w:pPr>
        <w:jc w:val="both"/>
        <w:rPr>
          <w:rFonts w:ascii="Arial" w:hAnsi="Arial" w:cs="Arial"/>
          <w:sz w:val="20"/>
          <w:szCs w:val="20"/>
          <w:lang w:val="es-US"/>
        </w:rPr>
      </w:pPr>
      <w:r w:rsidRPr="00720EBC">
        <w:rPr>
          <w:rFonts w:ascii="Arial" w:hAnsi="Arial" w:cs="Arial"/>
          <w:b/>
          <w:sz w:val="20"/>
          <w:szCs w:val="20"/>
        </w:rPr>
        <w:t xml:space="preserve">ACTA NÚMERO </w:t>
      </w:r>
      <w:r>
        <w:rPr>
          <w:rFonts w:ascii="Arial" w:hAnsi="Arial" w:cs="Arial"/>
          <w:b/>
          <w:sz w:val="20"/>
          <w:szCs w:val="20"/>
        </w:rPr>
        <w:t xml:space="preserve">DIECISÉIS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y cinco minutos del veintinueve de agosto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de la Defensoría del Consumidor:</w:t>
      </w:r>
      <w:r>
        <w:rPr>
          <w:rFonts w:ascii="Arial" w:hAnsi="Arial" w:cs="Arial"/>
          <w:sz w:val="20"/>
          <w:szCs w:val="20"/>
          <w:lang w:val="es-ES" w:eastAsia="es-ES"/>
        </w:rPr>
        <w:t xml:space="preserve"> </w:t>
      </w:r>
      <w:r w:rsidRPr="00720EBC">
        <w:rPr>
          <w:rFonts w:ascii="Arial" w:hAnsi="Arial" w:cs="Arial"/>
          <w:sz w:val="20"/>
          <w:szCs w:val="20"/>
        </w:rPr>
        <w:t>Carlos Roberto Ochoa Córdo</w:t>
      </w:r>
      <w:r>
        <w:rPr>
          <w:rFonts w:ascii="Arial" w:hAnsi="Arial" w:cs="Arial"/>
          <w:sz w:val="20"/>
          <w:szCs w:val="20"/>
        </w:rPr>
        <w:t>va, Elmer Orlando Gómez Campos,</w:t>
      </w:r>
      <w:r>
        <w:rPr>
          <w:rFonts w:ascii="Arial" w:hAnsi="Arial" w:cs="Arial"/>
          <w:sz w:val="20"/>
          <w:szCs w:val="20"/>
          <w:lang w:val="es-ES" w:eastAsia="es-ES"/>
        </w:rPr>
        <w:t xml:space="preserve"> Gerardo Daniel Henríquez Angulo, </w:t>
      </w:r>
      <w:r>
        <w:rPr>
          <w:rFonts w:ascii="Arial" w:hAnsi="Arial" w:cs="Arial"/>
          <w:sz w:val="20"/>
          <w:szCs w:val="20"/>
        </w:rPr>
        <w:t xml:space="preserve">Oscar Alberto Alfaro Santos, </w:t>
      </w:r>
      <w:r w:rsidRPr="00720EBC">
        <w:rPr>
          <w:rFonts w:ascii="Arial" w:hAnsi="Arial" w:cs="Arial"/>
          <w:sz w:val="20"/>
          <w:szCs w:val="20"/>
        </w:rPr>
        <w:t>José Victor Aragón Molina</w:t>
      </w:r>
      <w:r>
        <w:rPr>
          <w:rFonts w:ascii="Arial" w:hAnsi="Arial" w:cs="Arial"/>
          <w:sz w:val="20"/>
          <w:szCs w:val="20"/>
        </w:rPr>
        <w:t xml:space="preserve"> </w:t>
      </w:r>
      <w:r w:rsidRPr="00720EBC">
        <w:rPr>
          <w:rFonts w:ascii="Arial" w:hAnsi="Arial" w:cs="Arial"/>
          <w:sz w:val="20"/>
          <w:szCs w:val="20"/>
        </w:rPr>
        <w:t>y José Adalberto L</w:t>
      </w:r>
      <w:r>
        <w:rPr>
          <w:rFonts w:ascii="Arial" w:hAnsi="Arial" w:cs="Arial"/>
          <w:sz w:val="20"/>
          <w:szCs w:val="20"/>
        </w:rPr>
        <w:t>ópez Castillo. No estuvieron presente</w:t>
      </w:r>
      <w:r w:rsidRPr="005C0C86">
        <w:rPr>
          <w:rFonts w:ascii="Arial" w:hAnsi="Arial" w:cs="Arial"/>
          <w:sz w:val="20"/>
          <w:szCs w:val="20"/>
          <w:lang w:val="es-ES" w:eastAsia="es-ES"/>
        </w:rPr>
        <w:t xml:space="preserve"> </w:t>
      </w:r>
      <w:r w:rsidRPr="00720EBC">
        <w:rPr>
          <w:rFonts w:ascii="Arial" w:hAnsi="Arial" w:cs="Arial"/>
          <w:sz w:val="20"/>
          <w:szCs w:val="20"/>
        </w:rPr>
        <w:t>César Augusto Calderón Flores</w:t>
      </w:r>
      <w:r>
        <w:rPr>
          <w:rFonts w:ascii="Arial" w:hAnsi="Arial" w:cs="Arial"/>
          <w:sz w:val="20"/>
          <w:szCs w:val="20"/>
        </w:rPr>
        <w:t xml:space="preserve"> y Deysi Lorena Cruz de Amaya, quienes presentaron su respectiva excusa. También </w:t>
      </w:r>
      <w:r>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El Presidente del Consejo Consultivo</w:t>
      </w:r>
      <w:r>
        <w:rPr>
          <w:rFonts w:ascii="Arial" w:hAnsi="Arial" w:cs="Arial"/>
          <w:sz w:val="20"/>
          <w:szCs w:val="20"/>
        </w:rPr>
        <w:t xml:space="preserve"> en funciones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“Propuesta de modificación a la estructura organizativa de la Defensoría del Consumidor;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quince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quince de agosto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Pr>
          <w:rFonts w:ascii="Arial" w:hAnsi="Arial" w:cs="Arial"/>
          <w:b/>
          <w:sz w:val="20"/>
          <w:szCs w:val="20"/>
        </w:rPr>
        <w:t xml:space="preserve"> PRESENTACIÓN DEL  TEMA “</w:t>
      </w:r>
      <w:r w:rsidRPr="00582A38">
        <w:rPr>
          <w:rFonts w:ascii="Arial" w:hAnsi="Arial" w:cs="Arial"/>
          <w:b/>
          <w:sz w:val="20"/>
          <w:szCs w:val="20"/>
        </w:rPr>
        <w:t>PROPUESTA DE MODIFICACIÓN A LA ESTRUCTURA ORGANIZATIVA DE LA DEFENSORÍA DEL CONSUMIDOR</w:t>
      </w:r>
      <w:r>
        <w:rPr>
          <w:rFonts w:ascii="Arial" w:hAnsi="Arial" w:cs="Arial"/>
          <w:sz w:val="20"/>
          <w:szCs w:val="20"/>
        </w:rPr>
        <w:t xml:space="preserve">”. La presentación estuvo a cargo del ingeniero Carlos Alberto Pleitez, Jefe de la Unidad de Planificación y Calidad de la institución, quien inicia su presentación explicando que proponen las siguientes modificaciones a la estructura organizativa de la institución: </w:t>
      </w:r>
      <w:r w:rsidRPr="00582A38">
        <w:rPr>
          <w:rFonts w:ascii="Arial" w:hAnsi="Arial" w:cs="Arial"/>
          <w:sz w:val="20"/>
          <w:szCs w:val="20"/>
          <w:lang w:val="es-ES_tradnl"/>
        </w:rPr>
        <w:t xml:space="preserve">1. </w:t>
      </w:r>
      <w:r w:rsidRPr="00582A38">
        <w:rPr>
          <w:rFonts w:ascii="Arial" w:hAnsi="Arial" w:cs="Arial"/>
          <w:sz w:val="20"/>
          <w:szCs w:val="20"/>
          <w:lang w:val="es-UY"/>
        </w:rPr>
        <w:t xml:space="preserve">Creación de la </w:t>
      </w:r>
      <w:r w:rsidRPr="00582A38">
        <w:rPr>
          <w:rFonts w:ascii="Arial" w:hAnsi="Arial" w:cs="Arial"/>
          <w:bCs/>
          <w:sz w:val="20"/>
          <w:szCs w:val="20"/>
          <w:lang w:val="es-UY"/>
        </w:rPr>
        <w:t>Unidad de Cooperación y Relaciones Interinstitucionales</w:t>
      </w:r>
      <w:r w:rsidRPr="00582A38">
        <w:rPr>
          <w:rFonts w:ascii="Arial" w:hAnsi="Arial" w:cs="Arial"/>
          <w:b/>
          <w:bCs/>
          <w:sz w:val="20"/>
          <w:szCs w:val="20"/>
          <w:lang w:val="es-UY"/>
        </w:rPr>
        <w:t xml:space="preserve"> </w:t>
      </w:r>
      <w:r w:rsidRPr="00582A38">
        <w:rPr>
          <w:rFonts w:ascii="Arial" w:hAnsi="Arial" w:cs="Arial"/>
          <w:sz w:val="20"/>
          <w:szCs w:val="20"/>
          <w:lang w:val="es-UY"/>
        </w:rPr>
        <w:t xml:space="preserve">como unidad staff de Presidencia. </w:t>
      </w:r>
      <w:r>
        <w:rPr>
          <w:rFonts w:ascii="Arial" w:hAnsi="Arial" w:cs="Arial"/>
          <w:sz w:val="20"/>
          <w:szCs w:val="20"/>
        </w:rPr>
        <w:t xml:space="preserve"> </w:t>
      </w:r>
      <w:r w:rsidRPr="00582A38">
        <w:rPr>
          <w:rFonts w:ascii="Arial" w:hAnsi="Arial" w:cs="Arial"/>
          <w:sz w:val="20"/>
          <w:szCs w:val="20"/>
          <w:lang w:val="es-UY"/>
        </w:rPr>
        <w:t xml:space="preserve">2. Reestructuración de la </w:t>
      </w:r>
      <w:r w:rsidRPr="00582A38">
        <w:rPr>
          <w:rFonts w:ascii="Arial" w:hAnsi="Arial" w:cs="Arial"/>
          <w:bCs/>
          <w:sz w:val="20"/>
          <w:szCs w:val="20"/>
          <w:lang w:val="es-ES_tradnl"/>
        </w:rPr>
        <w:t>Dirección del Centro de Solución de Contr</w:t>
      </w:r>
      <w:r w:rsidRPr="00582A38">
        <w:rPr>
          <w:rFonts w:ascii="Arial" w:hAnsi="Arial" w:cs="Arial"/>
          <w:sz w:val="20"/>
          <w:szCs w:val="20"/>
          <w:lang w:val="es-ES_tradnl"/>
        </w:rPr>
        <w:t>oversias</w:t>
      </w:r>
      <w:r>
        <w:rPr>
          <w:rFonts w:ascii="Arial" w:hAnsi="Arial" w:cs="Arial"/>
          <w:sz w:val="20"/>
          <w:szCs w:val="20"/>
          <w:lang w:val="es-ES_tradnl"/>
        </w:rPr>
        <w:t xml:space="preserve">, que estaría </w:t>
      </w:r>
      <w:r w:rsidRPr="00582A38">
        <w:rPr>
          <w:rFonts w:ascii="Arial" w:hAnsi="Arial" w:cs="Arial"/>
          <w:sz w:val="20"/>
          <w:szCs w:val="20"/>
          <w:lang w:val="es-ES_tradnl"/>
        </w:rPr>
        <w:t xml:space="preserve"> conformada por:</w:t>
      </w:r>
      <w:r>
        <w:rPr>
          <w:rFonts w:ascii="Arial" w:hAnsi="Arial" w:cs="Arial"/>
          <w:sz w:val="20"/>
          <w:szCs w:val="20"/>
        </w:rPr>
        <w:t xml:space="preserve"> a) la </w:t>
      </w:r>
      <w:r w:rsidR="00FE5BD2" w:rsidRPr="00582A38">
        <w:rPr>
          <w:rFonts w:ascii="Arial" w:hAnsi="Arial" w:cs="Arial"/>
          <w:bCs/>
          <w:sz w:val="20"/>
          <w:szCs w:val="20"/>
          <w:lang w:val="es-ES_tradnl"/>
        </w:rPr>
        <w:t>Unidad de Casos Individuales</w:t>
      </w:r>
      <w:r>
        <w:rPr>
          <w:rFonts w:ascii="Arial" w:hAnsi="Arial" w:cs="Arial"/>
          <w:sz w:val="20"/>
          <w:szCs w:val="20"/>
          <w:lang w:val="es-ES_tradnl"/>
        </w:rPr>
        <w:t xml:space="preserve">; y, b) la </w:t>
      </w:r>
      <w:r w:rsidR="00FE5BD2" w:rsidRPr="00582A38">
        <w:rPr>
          <w:rFonts w:ascii="Arial" w:hAnsi="Arial" w:cs="Arial"/>
          <w:bCs/>
          <w:sz w:val="20"/>
          <w:szCs w:val="20"/>
          <w:lang w:val="es-ES_tradnl"/>
        </w:rPr>
        <w:t>Unidad de Casos Colectivos</w:t>
      </w:r>
      <w:r>
        <w:rPr>
          <w:rFonts w:ascii="Arial" w:hAnsi="Arial" w:cs="Arial"/>
          <w:sz w:val="20"/>
          <w:szCs w:val="20"/>
          <w:lang w:val="es-ES_tradnl"/>
        </w:rPr>
        <w:t xml:space="preserve">; y 3. </w:t>
      </w:r>
      <w:r w:rsidRPr="00582A38">
        <w:rPr>
          <w:rFonts w:ascii="Arial" w:hAnsi="Arial" w:cs="Arial"/>
          <w:sz w:val="20"/>
          <w:szCs w:val="20"/>
          <w:lang w:val="es-UY"/>
        </w:rPr>
        <w:t xml:space="preserve">Reestructuración de la </w:t>
      </w:r>
      <w:r w:rsidRPr="00582A38">
        <w:rPr>
          <w:rFonts w:ascii="Arial" w:hAnsi="Arial" w:cs="Arial"/>
          <w:bCs/>
          <w:sz w:val="20"/>
          <w:szCs w:val="20"/>
          <w:lang w:val="es-UY"/>
        </w:rPr>
        <w:t>Dirección de Ciudadanía y Consumo</w:t>
      </w:r>
      <w:r>
        <w:rPr>
          <w:rFonts w:ascii="Arial" w:hAnsi="Arial" w:cs="Arial"/>
          <w:b/>
          <w:bCs/>
          <w:sz w:val="20"/>
          <w:szCs w:val="20"/>
          <w:lang w:val="es-UY"/>
        </w:rPr>
        <w:t xml:space="preserve">, </w:t>
      </w:r>
      <w:r w:rsidRPr="00582A38">
        <w:rPr>
          <w:rFonts w:ascii="Arial" w:hAnsi="Arial" w:cs="Arial"/>
          <w:bCs/>
          <w:sz w:val="20"/>
          <w:szCs w:val="20"/>
          <w:lang w:val="es-UY"/>
        </w:rPr>
        <w:t>la cual quedaría conformada</w:t>
      </w:r>
      <w:r>
        <w:rPr>
          <w:rFonts w:ascii="Arial" w:hAnsi="Arial" w:cs="Arial"/>
          <w:b/>
          <w:bCs/>
          <w:sz w:val="20"/>
          <w:szCs w:val="20"/>
          <w:lang w:val="es-UY"/>
        </w:rPr>
        <w:t xml:space="preserve"> </w:t>
      </w:r>
      <w:r w:rsidRPr="00582A38">
        <w:rPr>
          <w:rFonts w:ascii="Arial" w:hAnsi="Arial" w:cs="Arial"/>
          <w:sz w:val="20"/>
          <w:szCs w:val="20"/>
          <w:lang w:val="es-UY"/>
        </w:rPr>
        <w:t>por:</w:t>
      </w:r>
      <w:r>
        <w:rPr>
          <w:rFonts w:ascii="Arial" w:hAnsi="Arial" w:cs="Arial"/>
          <w:sz w:val="20"/>
          <w:szCs w:val="20"/>
          <w:lang w:val="es-UY"/>
        </w:rPr>
        <w:t xml:space="preserve"> a) </w:t>
      </w:r>
      <w:r>
        <w:rPr>
          <w:rFonts w:ascii="Arial" w:hAnsi="Arial" w:cs="Arial"/>
          <w:sz w:val="20"/>
          <w:szCs w:val="20"/>
        </w:rPr>
        <w:t xml:space="preserve">la </w:t>
      </w:r>
      <w:r w:rsidR="00FE5BD2" w:rsidRPr="00582A38">
        <w:rPr>
          <w:rFonts w:ascii="Arial" w:hAnsi="Arial" w:cs="Arial"/>
          <w:bCs/>
          <w:sz w:val="20"/>
          <w:szCs w:val="20"/>
          <w:lang w:val="es-UY"/>
        </w:rPr>
        <w:t xml:space="preserve">Unidad de </w:t>
      </w:r>
      <w:r w:rsidR="00FE5BD2" w:rsidRPr="00582A38">
        <w:rPr>
          <w:rFonts w:ascii="Arial" w:hAnsi="Arial" w:cs="Arial"/>
          <w:bCs/>
          <w:sz w:val="20"/>
          <w:szCs w:val="20"/>
        </w:rPr>
        <w:t>Educación y Divulgación</w:t>
      </w:r>
      <w:r w:rsidRPr="00582A38">
        <w:rPr>
          <w:rFonts w:ascii="Arial" w:hAnsi="Arial" w:cs="Arial"/>
          <w:bCs/>
          <w:sz w:val="20"/>
          <w:szCs w:val="20"/>
        </w:rPr>
        <w:t xml:space="preserve"> en Consumo; y, b) la Unidad de Participación y Organización en Consumo. </w:t>
      </w:r>
      <w:r>
        <w:rPr>
          <w:rFonts w:ascii="Arial" w:hAnsi="Arial" w:cs="Arial"/>
          <w:bCs/>
          <w:sz w:val="20"/>
          <w:szCs w:val="20"/>
        </w:rPr>
        <w:t>A continuación, pasa a exponer cada una de las modificaciones propuestas, explicando detallada y minuciosamente las finalidades y objetivos en cada una de ellas, así como las funciones que se tendr</w:t>
      </w:r>
      <w:r w:rsidR="0050624B">
        <w:rPr>
          <w:rFonts w:ascii="Arial" w:hAnsi="Arial" w:cs="Arial"/>
          <w:bCs/>
          <w:sz w:val="20"/>
          <w:szCs w:val="20"/>
        </w:rPr>
        <w:t xml:space="preserve">ían a partir de la modificación, para finalmente mostrar de forma comparativa </w:t>
      </w:r>
      <w:r w:rsidR="00EA00DB">
        <w:rPr>
          <w:rFonts w:ascii="Arial" w:hAnsi="Arial" w:cs="Arial"/>
          <w:bCs/>
          <w:sz w:val="20"/>
          <w:szCs w:val="20"/>
        </w:rPr>
        <w:t>la estructura actual de cada una</w:t>
      </w:r>
      <w:r w:rsidR="0050624B">
        <w:rPr>
          <w:rFonts w:ascii="Arial" w:hAnsi="Arial" w:cs="Arial"/>
          <w:bCs/>
          <w:sz w:val="20"/>
          <w:szCs w:val="20"/>
        </w:rPr>
        <w:t xml:space="preserve"> de las Unidades en mención con la que se propone. </w:t>
      </w:r>
      <w:r>
        <w:rPr>
          <w:rFonts w:ascii="Arial" w:hAnsi="Arial" w:cs="Arial"/>
          <w:sz w:val="20"/>
          <w:szCs w:val="20"/>
          <w:lang w:val="es-US"/>
        </w:rPr>
        <w:t xml:space="preserve">A continuación, el Presidente del Consejo Consultivo </w:t>
      </w:r>
      <w:r w:rsidR="0050624B">
        <w:rPr>
          <w:rFonts w:ascii="Arial" w:hAnsi="Arial" w:cs="Arial"/>
          <w:sz w:val="20"/>
          <w:szCs w:val="20"/>
          <w:lang w:val="es-US"/>
        </w:rPr>
        <w:t xml:space="preserve">en funciones </w:t>
      </w:r>
      <w:r>
        <w:rPr>
          <w:rFonts w:ascii="Arial" w:hAnsi="Arial" w:cs="Arial"/>
          <w:sz w:val="20"/>
          <w:szCs w:val="20"/>
          <w:lang w:val="es-US"/>
        </w:rPr>
        <w:t xml:space="preserve">abre a ronda de preguntas, </w:t>
      </w:r>
      <w:r w:rsidR="0033656E">
        <w:rPr>
          <w:rFonts w:ascii="Arial" w:hAnsi="Arial" w:cs="Arial"/>
          <w:sz w:val="20"/>
          <w:szCs w:val="20"/>
          <w:lang w:val="es-US"/>
        </w:rPr>
        <w:t>por lo que pide la palabra el ingeniero Aragón Molina y consulta como se proyecta la cooperación, pues así como está planteado podría ser un poco limitado por lo</w:t>
      </w:r>
      <w:r w:rsidR="000758D1">
        <w:rPr>
          <w:rFonts w:ascii="Arial" w:hAnsi="Arial" w:cs="Arial"/>
          <w:sz w:val="20"/>
          <w:szCs w:val="20"/>
          <w:lang w:val="es-US"/>
        </w:rPr>
        <w:t xml:space="preserve"> que sugiere se amplíe a que la cooperación pueda </w:t>
      </w:r>
      <w:r w:rsidR="003D5D0A" w:rsidRPr="008C0DCD">
        <w:rPr>
          <w:rFonts w:ascii="Arial" w:hAnsi="Arial" w:cs="Arial"/>
          <w:color w:val="000000" w:themeColor="text1"/>
          <w:sz w:val="20"/>
          <w:szCs w:val="20"/>
          <w:lang w:val="es-US"/>
        </w:rPr>
        <w:t>buscar apoyo para proyectos de fortalecimiento institucional</w:t>
      </w:r>
      <w:r w:rsidR="003D5D0A">
        <w:rPr>
          <w:rFonts w:ascii="Arial" w:hAnsi="Arial" w:cs="Arial"/>
          <w:sz w:val="20"/>
          <w:szCs w:val="20"/>
          <w:lang w:val="es-US"/>
        </w:rPr>
        <w:t xml:space="preserve">, </w:t>
      </w:r>
      <w:r w:rsidR="000758D1">
        <w:rPr>
          <w:rFonts w:ascii="Arial" w:hAnsi="Arial" w:cs="Arial"/>
          <w:sz w:val="20"/>
          <w:szCs w:val="20"/>
          <w:lang w:val="es-US"/>
        </w:rPr>
        <w:t xml:space="preserve">a lo que el Licenciado Salazar le contesta que está de acuerdo con los recomendado, por lo que se procederá a la modificación. </w:t>
      </w:r>
      <w:r w:rsidR="00694FA0">
        <w:rPr>
          <w:rFonts w:ascii="Arial" w:hAnsi="Arial" w:cs="Arial"/>
          <w:sz w:val="20"/>
          <w:szCs w:val="20"/>
          <w:lang w:val="es-US"/>
        </w:rPr>
        <w:t xml:space="preserve"> El ingeniero Aragón Molina consulta como sería la mecánica de trabajo para optar a la cooperación internacional, pues los cooperantes requieren un portafolio de proyectos </w:t>
      </w:r>
      <w:r w:rsidR="00694FA0">
        <w:rPr>
          <w:rFonts w:ascii="Arial" w:hAnsi="Arial" w:cs="Arial"/>
          <w:sz w:val="20"/>
          <w:szCs w:val="20"/>
          <w:lang w:val="es-US"/>
        </w:rPr>
        <w:lastRenderedPageBreak/>
        <w:t xml:space="preserve">elaborados, al respecto el Licenciado Salazar le indica que a partir de los perfiles de proyectos que se establezcan se podrá establecer la tarea de elaborar los distintos proyectos de cooperación. Por su parte, el Presidente del Consejo Consultivo en funciones comenta que en el nuevo gobierno se ha creado un nuevo gabinete de cooperación, existiendo incluso un coordinador del mismo, </w:t>
      </w:r>
      <w:r w:rsidR="00EA00DB">
        <w:rPr>
          <w:rFonts w:ascii="Arial" w:hAnsi="Arial" w:cs="Arial"/>
          <w:sz w:val="20"/>
          <w:szCs w:val="20"/>
          <w:lang w:val="es-US"/>
        </w:rPr>
        <w:t>solicitándose</w:t>
      </w:r>
      <w:r w:rsidR="00694FA0">
        <w:rPr>
          <w:rFonts w:ascii="Arial" w:hAnsi="Arial" w:cs="Arial"/>
          <w:sz w:val="20"/>
          <w:szCs w:val="20"/>
          <w:lang w:val="es-US"/>
        </w:rPr>
        <w:t xml:space="preserve"> a las instituciones que los representantes de la Unidades de Cooperación sean los referentes, por lo que sugiere que se aboquen a dicho coordinador, además expresa que existen organizaciones que se dedican a buscar proyectos de cooperación para toda la región, por lo que sugiere que como estrategia podría buscarse a alguna de estas organizaciones. El licenciado López Castillo indica </w:t>
      </w:r>
      <w:r w:rsidR="00466E9D">
        <w:rPr>
          <w:rFonts w:ascii="Arial" w:hAnsi="Arial" w:cs="Arial"/>
          <w:sz w:val="20"/>
          <w:szCs w:val="20"/>
          <w:lang w:val="es-US"/>
        </w:rPr>
        <w:t xml:space="preserve">que entre las funciones que se han colocado en la reestructuración del Centro de Solución de Controversias, se sugiere adicionar que la identificación de los casos que se atiendan pueda provenir también de la denuncia o aviso de otras instituciones gubernamentales, a lo que el Licenciado Salazar indica que se procederá a incluirlo. </w:t>
      </w:r>
      <w:r w:rsidR="004F7B68">
        <w:rPr>
          <w:rFonts w:ascii="Arial" w:hAnsi="Arial" w:cs="Arial"/>
          <w:sz w:val="20"/>
          <w:szCs w:val="20"/>
          <w:lang w:val="es-US"/>
        </w:rPr>
        <w:t>El Presidente del Consejo Consultivo en funciones expresa que la coordinación interinstitucional pública es muy relevante, pues los puntos de contacto con los integrantes de las instituciones puede ser muy favorable, así como también sugiere que se cuente con estadísticas que indiquen casos resueltos en Centros de Solución de Controversias y cuántos de estos se transfieren al Tribunal Sancionador. El ingeniero Alfaro Santos consulta respecto de los datos estadísticos de los casos que se atienden de forma descentralizada, como en ventanillas y gobernaciones, a lo que el Licenciado Salazar le indica que dichos datos no se reflejan en esta parte pues corresponden a los resultados de la Dirección de Descentralización, agrega que se han realizado esfuerzos por mejorar la ambientación de la ventanillas y demás formas de atención descentralizada. El Licenciado Gómez Campos expresa que considera que la estructura propuesta es acertada, indicando además que la colaboración o ayuda que pueda proporcionarse desde las asociaciones de consumidores, sobre todo a la</w:t>
      </w:r>
      <w:r w:rsidR="00EA00DB">
        <w:rPr>
          <w:rFonts w:ascii="Arial" w:hAnsi="Arial" w:cs="Arial"/>
          <w:sz w:val="20"/>
          <w:szCs w:val="20"/>
          <w:lang w:val="es-US"/>
        </w:rPr>
        <w:t xml:space="preserve"> nueva Unidad de casos colectivo</w:t>
      </w:r>
      <w:r w:rsidR="004F7B68">
        <w:rPr>
          <w:rFonts w:ascii="Arial" w:hAnsi="Arial" w:cs="Arial"/>
          <w:sz w:val="20"/>
          <w:szCs w:val="20"/>
          <w:lang w:val="es-US"/>
        </w:rPr>
        <w:t>s puede ser muy relevante, para lo cual sugiere que se designe un referente de la Defensoría para que se dé seguimiento a los casos colectivos. El ingeniero Aragón Molina sugiere que se extienda la certificación y el sistema de gestión de calidad a toda la institución e insiste en que se considere la creación de una nueva Ley de Protección al Consumidor. Al respecto, el ingeniero Pleitez indica que en la institución se ha ido avanzando en la acreditación de las distintas unidades</w:t>
      </w:r>
      <w:r w:rsidR="0051057D">
        <w:rPr>
          <w:rFonts w:ascii="Arial" w:hAnsi="Arial" w:cs="Arial"/>
          <w:sz w:val="20"/>
          <w:szCs w:val="20"/>
          <w:lang w:val="es-US"/>
        </w:rPr>
        <w:t xml:space="preserve">, explicándole de forma detallada los avances que se han ido dando en cuento a la implementación gradual del sistema de gestión de calidad en la institución. </w:t>
      </w:r>
      <w:r w:rsidRPr="00430D80">
        <w:rPr>
          <w:rFonts w:ascii="Arial" w:hAnsi="Arial" w:cs="Arial"/>
          <w:sz w:val="20"/>
          <w:szCs w:val="20"/>
        </w:rPr>
        <w:t>Finalmente, los miembros del Consejo</w:t>
      </w:r>
      <w:r>
        <w:rPr>
          <w:rFonts w:ascii="Arial" w:hAnsi="Arial" w:cs="Arial"/>
          <w:sz w:val="20"/>
          <w:szCs w:val="20"/>
        </w:rPr>
        <w:t xml:space="preserve"> Consultivo agradecen la presentación realizada y emiten su opinión favorable para la </w:t>
      </w:r>
      <w:r w:rsidR="0051057D">
        <w:rPr>
          <w:rFonts w:ascii="Arial" w:hAnsi="Arial" w:cs="Arial"/>
          <w:sz w:val="20"/>
          <w:szCs w:val="20"/>
        </w:rPr>
        <w:t>propuesta de reestructuración presentada</w:t>
      </w:r>
      <w:r w:rsidR="005018A5">
        <w:rPr>
          <w:rFonts w:ascii="Arial" w:hAnsi="Arial" w:cs="Arial"/>
          <w:sz w:val="20"/>
          <w:szCs w:val="20"/>
        </w:rPr>
        <w:t xml:space="preserve"> y la consecuente modificación del Reglamento Interno  de la Defensoría, de conformidad con las facultades conferidas en el artículo setenta y cuatro de la Ley de Protección al Consumidor</w:t>
      </w:r>
      <w:r>
        <w:rPr>
          <w:rFonts w:ascii="Arial" w:hAnsi="Arial" w:cs="Arial"/>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w:t>
      </w:r>
      <w:r w:rsidR="0051057D">
        <w:rPr>
          <w:rFonts w:ascii="Arial" w:hAnsi="Arial" w:cs="Arial"/>
          <w:sz w:val="20"/>
          <w:szCs w:val="20"/>
        </w:rPr>
        <w:t xml:space="preserve">Como iniciativa del Licenciado López Castillo se incorporó en este apartado lo relativo al análisis del “Convenio marco de cooperación entre las Asociaciones de Universidades Privadas –AUPRIDES- y la Defensoría del Consumidor”, por lo que se analizaron las cláusulas propuestas que ya adicionan la colaboración solicitada por los miembros del Tribunal Sancionador en la sesión anterior, así como también se incluyó a un referente por AUPRIDES, por lo que habiéndose revisado su contenido los miembros del Consejo Consultivo expresan su anuencia y conformidad con su contenido, en aras de que se continúe con las fases que corresponden </w:t>
      </w:r>
      <w:r w:rsidR="00EA00DB">
        <w:rPr>
          <w:rFonts w:ascii="Arial" w:hAnsi="Arial" w:cs="Arial"/>
          <w:sz w:val="20"/>
          <w:szCs w:val="20"/>
        </w:rPr>
        <w:t xml:space="preserve">para </w:t>
      </w:r>
      <w:r w:rsidR="0051057D">
        <w:rPr>
          <w:rFonts w:ascii="Arial" w:hAnsi="Arial" w:cs="Arial"/>
          <w:sz w:val="20"/>
          <w:szCs w:val="20"/>
        </w:rPr>
        <w:t xml:space="preserve">el proceso de firma del documento en mención.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582A38" w:rsidRDefault="00582A38" w:rsidP="00582A38">
      <w:pPr>
        <w:spacing w:line="360" w:lineRule="auto"/>
        <w:jc w:val="both"/>
        <w:rPr>
          <w:rFonts w:ascii="Arial" w:hAnsi="Arial" w:cs="Arial"/>
          <w:sz w:val="20"/>
          <w:szCs w:val="20"/>
        </w:rPr>
      </w:pPr>
    </w:p>
    <w:p w:rsidR="00816032" w:rsidRDefault="00816032" w:rsidP="00582A38">
      <w:pPr>
        <w:spacing w:line="360" w:lineRule="auto"/>
        <w:jc w:val="both"/>
        <w:rPr>
          <w:rFonts w:ascii="Arial" w:hAnsi="Arial" w:cs="Arial"/>
          <w:sz w:val="20"/>
          <w:szCs w:val="20"/>
        </w:rPr>
      </w:pPr>
    </w:p>
    <w:p w:rsidR="00816032" w:rsidRDefault="00816032" w:rsidP="00582A38">
      <w:pPr>
        <w:spacing w:line="360" w:lineRule="auto"/>
        <w:jc w:val="both"/>
        <w:rPr>
          <w:rFonts w:ascii="Arial" w:hAnsi="Arial" w:cs="Arial"/>
          <w:sz w:val="20"/>
          <w:szCs w:val="20"/>
        </w:rPr>
      </w:pPr>
    </w:p>
    <w:p w:rsidR="00816032" w:rsidRDefault="00816032" w:rsidP="00582A38">
      <w:pPr>
        <w:spacing w:line="360" w:lineRule="auto"/>
        <w:jc w:val="both"/>
        <w:rPr>
          <w:rFonts w:ascii="Arial" w:hAnsi="Arial" w:cs="Arial"/>
          <w:sz w:val="20"/>
          <w:szCs w:val="20"/>
        </w:rPr>
      </w:pPr>
    </w:p>
    <w:p w:rsidR="00582A38" w:rsidRDefault="00582A38" w:rsidP="00582A38">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Elmer Orlando Gómez Campos                                                                    </w:t>
      </w:r>
    </w:p>
    <w:p w:rsidR="00582A38" w:rsidRDefault="00582A38" w:rsidP="00582A38">
      <w:pPr>
        <w:spacing w:line="360" w:lineRule="auto"/>
        <w:jc w:val="both"/>
        <w:rPr>
          <w:rFonts w:ascii="Arial" w:hAnsi="Arial" w:cs="Arial"/>
          <w:sz w:val="20"/>
          <w:szCs w:val="20"/>
        </w:rPr>
      </w:pPr>
    </w:p>
    <w:p w:rsidR="00816032" w:rsidRDefault="00816032" w:rsidP="00582A38">
      <w:pPr>
        <w:spacing w:line="360" w:lineRule="auto"/>
        <w:jc w:val="both"/>
        <w:rPr>
          <w:rFonts w:ascii="Arial" w:hAnsi="Arial" w:cs="Arial"/>
          <w:sz w:val="20"/>
          <w:szCs w:val="20"/>
        </w:rPr>
      </w:pPr>
    </w:p>
    <w:p w:rsidR="00582A38" w:rsidRDefault="00582A38" w:rsidP="00582A38">
      <w:pPr>
        <w:spacing w:line="360" w:lineRule="auto"/>
        <w:jc w:val="both"/>
        <w:rPr>
          <w:rFonts w:ascii="Arial" w:hAnsi="Arial" w:cs="Arial"/>
          <w:sz w:val="20"/>
          <w:szCs w:val="20"/>
        </w:rPr>
      </w:pPr>
      <w:r>
        <w:rPr>
          <w:rFonts w:ascii="Arial" w:hAnsi="Arial" w:cs="Arial"/>
          <w:sz w:val="20"/>
          <w:szCs w:val="20"/>
          <w:lang w:val="es-ES" w:eastAsia="es-ES"/>
        </w:rPr>
        <w:t xml:space="preserve">Gerardo Daniel Henríquez Angulo                                                       </w:t>
      </w:r>
      <w:r w:rsidRPr="00720EBC">
        <w:rPr>
          <w:rFonts w:ascii="Arial" w:hAnsi="Arial" w:cs="Arial"/>
          <w:sz w:val="20"/>
          <w:szCs w:val="20"/>
        </w:rPr>
        <w:t>Oscar Alberto Alfaro Santo</w:t>
      </w:r>
      <w:r>
        <w:rPr>
          <w:rFonts w:ascii="Arial" w:hAnsi="Arial" w:cs="Arial"/>
          <w:sz w:val="20"/>
          <w:szCs w:val="20"/>
        </w:rPr>
        <w:t xml:space="preserve">s                                                             </w:t>
      </w:r>
      <w:r>
        <w:rPr>
          <w:rFonts w:ascii="Arial" w:hAnsi="Arial" w:cs="Arial"/>
          <w:sz w:val="20"/>
          <w:szCs w:val="20"/>
          <w:lang w:val="es-ES" w:eastAsia="es-ES"/>
        </w:rPr>
        <w:t xml:space="preserve">                                     </w:t>
      </w:r>
    </w:p>
    <w:p w:rsidR="00582A38" w:rsidRDefault="00582A38" w:rsidP="00582A38">
      <w:pPr>
        <w:spacing w:line="360" w:lineRule="auto"/>
        <w:jc w:val="both"/>
        <w:rPr>
          <w:rFonts w:ascii="Arial" w:hAnsi="Arial" w:cs="Arial"/>
          <w:sz w:val="20"/>
          <w:szCs w:val="20"/>
        </w:rPr>
      </w:pPr>
    </w:p>
    <w:p w:rsidR="00816032" w:rsidRDefault="00816032" w:rsidP="00582A38">
      <w:pPr>
        <w:spacing w:line="360" w:lineRule="auto"/>
        <w:jc w:val="both"/>
        <w:rPr>
          <w:rFonts w:ascii="Arial" w:hAnsi="Arial" w:cs="Arial"/>
          <w:sz w:val="20"/>
          <w:szCs w:val="20"/>
        </w:rPr>
      </w:pPr>
    </w:p>
    <w:p w:rsidR="00582A38" w:rsidRDefault="00582A38" w:rsidP="00816032">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r w:rsidRPr="00882E4F">
        <w:rPr>
          <w:rFonts w:ascii="Arial" w:hAnsi="Arial" w:cs="Arial"/>
          <w:sz w:val="20"/>
          <w:szCs w:val="20"/>
        </w:rPr>
        <w:t>José Adalberto López Castillo</w:t>
      </w:r>
      <w:bookmarkStart w:id="0" w:name="_GoBack"/>
      <w:bookmarkEnd w:id="0"/>
    </w:p>
    <w:p w:rsidR="00582A38" w:rsidRDefault="00582A38" w:rsidP="00582A38"/>
    <w:p w:rsidR="00582A38" w:rsidRDefault="00582A38" w:rsidP="00582A38"/>
    <w:p w:rsidR="00546B7C" w:rsidRDefault="00816032"/>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47E1"/>
    <w:multiLevelType w:val="hybridMultilevel"/>
    <w:tmpl w:val="7C92896E"/>
    <w:lvl w:ilvl="0" w:tplc="E10E80EE">
      <w:start w:val="1"/>
      <w:numFmt w:val="bullet"/>
      <w:lvlText w:val="•"/>
      <w:lvlJc w:val="left"/>
      <w:pPr>
        <w:tabs>
          <w:tab w:val="num" w:pos="720"/>
        </w:tabs>
        <w:ind w:left="720" w:hanging="360"/>
      </w:pPr>
      <w:rPr>
        <w:rFonts w:ascii="Arial" w:hAnsi="Arial" w:hint="default"/>
      </w:rPr>
    </w:lvl>
    <w:lvl w:ilvl="1" w:tplc="9CA4D2C6" w:tentative="1">
      <w:start w:val="1"/>
      <w:numFmt w:val="bullet"/>
      <w:lvlText w:val="•"/>
      <w:lvlJc w:val="left"/>
      <w:pPr>
        <w:tabs>
          <w:tab w:val="num" w:pos="1440"/>
        </w:tabs>
        <w:ind w:left="1440" w:hanging="360"/>
      </w:pPr>
      <w:rPr>
        <w:rFonts w:ascii="Arial" w:hAnsi="Arial" w:hint="default"/>
      </w:rPr>
    </w:lvl>
    <w:lvl w:ilvl="2" w:tplc="A7E47E56" w:tentative="1">
      <w:start w:val="1"/>
      <w:numFmt w:val="bullet"/>
      <w:lvlText w:val="•"/>
      <w:lvlJc w:val="left"/>
      <w:pPr>
        <w:tabs>
          <w:tab w:val="num" w:pos="2160"/>
        </w:tabs>
        <w:ind w:left="2160" w:hanging="360"/>
      </w:pPr>
      <w:rPr>
        <w:rFonts w:ascii="Arial" w:hAnsi="Arial" w:hint="default"/>
      </w:rPr>
    </w:lvl>
    <w:lvl w:ilvl="3" w:tplc="2146FF7C" w:tentative="1">
      <w:start w:val="1"/>
      <w:numFmt w:val="bullet"/>
      <w:lvlText w:val="•"/>
      <w:lvlJc w:val="left"/>
      <w:pPr>
        <w:tabs>
          <w:tab w:val="num" w:pos="2880"/>
        </w:tabs>
        <w:ind w:left="2880" w:hanging="360"/>
      </w:pPr>
      <w:rPr>
        <w:rFonts w:ascii="Arial" w:hAnsi="Arial" w:hint="default"/>
      </w:rPr>
    </w:lvl>
    <w:lvl w:ilvl="4" w:tplc="EDAA128E" w:tentative="1">
      <w:start w:val="1"/>
      <w:numFmt w:val="bullet"/>
      <w:lvlText w:val="•"/>
      <w:lvlJc w:val="left"/>
      <w:pPr>
        <w:tabs>
          <w:tab w:val="num" w:pos="3600"/>
        </w:tabs>
        <w:ind w:left="3600" w:hanging="360"/>
      </w:pPr>
      <w:rPr>
        <w:rFonts w:ascii="Arial" w:hAnsi="Arial" w:hint="default"/>
      </w:rPr>
    </w:lvl>
    <w:lvl w:ilvl="5" w:tplc="2ECA8B36" w:tentative="1">
      <w:start w:val="1"/>
      <w:numFmt w:val="bullet"/>
      <w:lvlText w:val="•"/>
      <w:lvlJc w:val="left"/>
      <w:pPr>
        <w:tabs>
          <w:tab w:val="num" w:pos="4320"/>
        </w:tabs>
        <w:ind w:left="4320" w:hanging="360"/>
      </w:pPr>
      <w:rPr>
        <w:rFonts w:ascii="Arial" w:hAnsi="Arial" w:hint="default"/>
      </w:rPr>
    </w:lvl>
    <w:lvl w:ilvl="6" w:tplc="2BAEFEF8" w:tentative="1">
      <w:start w:val="1"/>
      <w:numFmt w:val="bullet"/>
      <w:lvlText w:val="•"/>
      <w:lvlJc w:val="left"/>
      <w:pPr>
        <w:tabs>
          <w:tab w:val="num" w:pos="5040"/>
        </w:tabs>
        <w:ind w:left="5040" w:hanging="360"/>
      </w:pPr>
      <w:rPr>
        <w:rFonts w:ascii="Arial" w:hAnsi="Arial" w:hint="default"/>
      </w:rPr>
    </w:lvl>
    <w:lvl w:ilvl="7" w:tplc="233E8748" w:tentative="1">
      <w:start w:val="1"/>
      <w:numFmt w:val="bullet"/>
      <w:lvlText w:val="•"/>
      <w:lvlJc w:val="left"/>
      <w:pPr>
        <w:tabs>
          <w:tab w:val="num" w:pos="5760"/>
        </w:tabs>
        <w:ind w:left="5760" w:hanging="360"/>
      </w:pPr>
      <w:rPr>
        <w:rFonts w:ascii="Arial" w:hAnsi="Arial" w:hint="default"/>
      </w:rPr>
    </w:lvl>
    <w:lvl w:ilvl="8" w:tplc="6E3A47AA" w:tentative="1">
      <w:start w:val="1"/>
      <w:numFmt w:val="bullet"/>
      <w:lvlText w:val="•"/>
      <w:lvlJc w:val="left"/>
      <w:pPr>
        <w:tabs>
          <w:tab w:val="num" w:pos="6480"/>
        </w:tabs>
        <w:ind w:left="6480" w:hanging="360"/>
      </w:pPr>
      <w:rPr>
        <w:rFonts w:ascii="Arial" w:hAnsi="Arial" w:hint="default"/>
      </w:rPr>
    </w:lvl>
  </w:abstractNum>
  <w:abstractNum w:abstractNumId="1">
    <w:nsid w:val="188C5F42"/>
    <w:multiLevelType w:val="hybridMultilevel"/>
    <w:tmpl w:val="5D26DE0A"/>
    <w:lvl w:ilvl="0" w:tplc="D63C7106">
      <w:start w:val="1"/>
      <w:numFmt w:val="bullet"/>
      <w:lvlText w:val="•"/>
      <w:lvlJc w:val="left"/>
      <w:pPr>
        <w:tabs>
          <w:tab w:val="num" w:pos="720"/>
        </w:tabs>
        <w:ind w:left="720" w:hanging="360"/>
      </w:pPr>
      <w:rPr>
        <w:rFonts w:ascii="Arial" w:hAnsi="Arial" w:hint="default"/>
      </w:rPr>
    </w:lvl>
    <w:lvl w:ilvl="1" w:tplc="81422FB6" w:tentative="1">
      <w:start w:val="1"/>
      <w:numFmt w:val="bullet"/>
      <w:lvlText w:val="•"/>
      <w:lvlJc w:val="left"/>
      <w:pPr>
        <w:tabs>
          <w:tab w:val="num" w:pos="1440"/>
        </w:tabs>
        <w:ind w:left="1440" w:hanging="360"/>
      </w:pPr>
      <w:rPr>
        <w:rFonts w:ascii="Arial" w:hAnsi="Arial" w:hint="default"/>
      </w:rPr>
    </w:lvl>
    <w:lvl w:ilvl="2" w:tplc="D4B0E1C4" w:tentative="1">
      <w:start w:val="1"/>
      <w:numFmt w:val="bullet"/>
      <w:lvlText w:val="•"/>
      <w:lvlJc w:val="left"/>
      <w:pPr>
        <w:tabs>
          <w:tab w:val="num" w:pos="2160"/>
        </w:tabs>
        <w:ind w:left="2160" w:hanging="360"/>
      </w:pPr>
      <w:rPr>
        <w:rFonts w:ascii="Arial" w:hAnsi="Arial" w:hint="default"/>
      </w:rPr>
    </w:lvl>
    <w:lvl w:ilvl="3" w:tplc="AE4660E4" w:tentative="1">
      <w:start w:val="1"/>
      <w:numFmt w:val="bullet"/>
      <w:lvlText w:val="•"/>
      <w:lvlJc w:val="left"/>
      <w:pPr>
        <w:tabs>
          <w:tab w:val="num" w:pos="2880"/>
        </w:tabs>
        <w:ind w:left="2880" w:hanging="360"/>
      </w:pPr>
      <w:rPr>
        <w:rFonts w:ascii="Arial" w:hAnsi="Arial" w:hint="default"/>
      </w:rPr>
    </w:lvl>
    <w:lvl w:ilvl="4" w:tplc="8E804FDC" w:tentative="1">
      <w:start w:val="1"/>
      <w:numFmt w:val="bullet"/>
      <w:lvlText w:val="•"/>
      <w:lvlJc w:val="left"/>
      <w:pPr>
        <w:tabs>
          <w:tab w:val="num" w:pos="3600"/>
        </w:tabs>
        <w:ind w:left="3600" w:hanging="360"/>
      </w:pPr>
      <w:rPr>
        <w:rFonts w:ascii="Arial" w:hAnsi="Arial" w:hint="default"/>
      </w:rPr>
    </w:lvl>
    <w:lvl w:ilvl="5" w:tplc="27044760" w:tentative="1">
      <w:start w:val="1"/>
      <w:numFmt w:val="bullet"/>
      <w:lvlText w:val="•"/>
      <w:lvlJc w:val="left"/>
      <w:pPr>
        <w:tabs>
          <w:tab w:val="num" w:pos="4320"/>
        </w:tabs>
        <w:ind w:left="4320" w:hanging="360"/>
      </w:pPr>
      <w:rPr>
        <w:rFonts w:ascii="Arial" w:hAnsi="Arial" w:hint="default"/>
      </w:rPr>
    </w:lvl>
    <w:lvl w:ilvl="6" w:tplc="B5E0000A" w:tentative="1">
      <w:start w:val="1"/>
      <w:numFmt w:val="bullet"/>
      <w:lvlText w:val="•"/>
      <w:lvlJc w:val="left"/>
      <w:pPr>
        <w:tabs>
          <w:tab w:val="num" w:pos="5040"/>
        </w:tabs>
        <w:ind w:left="5040" w:hanging="360"/>
      </w:pPr>
      <w:rPr>
        <w:rFonts w:ascii="Arial" w:hAnsi="Arial" w:hint="default"/>
      </w:rPr>
    </w:lvl>
    <w:lvl w:ilvl="7" w:tplc="D76E3E06" w:tentative="1">
      <w:start w:val="1"/>
      <w:numFmt w:val="bullet"/>
      <w:lvlText w:val="•"/>
      <w:lvlJc w:val="left"/>
      <w:pPr>
        <w:tabs>
          <w:tab w:val="num" w:pos="5760"/>
        </w:tabs>
        <w:ind w:left="5760" w:hanging="360"/>
      </w:pPr>
      <w:rPr>
        <w:rFonts w:ascii="Arial" w:hAnsi="Arial" w:hint="default"/>
      </w:rPr>
    </w:lvl>
    <w:lvl w:ilvl="8" w:tplc="DA32459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38"/>
    <w:rsid w:val="000758D1"/>
    <w:rsid w:val="0033656E"/>
    <w:rsid w:val="003D5D0A"/>
    <w:rsid w:val="004434D3"/>
    <w:rsid w:val="00466E9D"/>
    <w:rsid w:val="004F7B68"/>
    <w:rsid w:val="005018A5"/>
    <w:rsid w:val="0050624B"/>
    <w:rsid w:val="0051057D"/>
    <w:rsid w:val="00582A38"/>
    <w:rsid w:val="00694FA0"/>
    <w:rsid w:val="00761069"/>
    <w:rsid w:val="00816032"/>
    <w:rsid w:val="008C0DCD"/>
    <w:rsid w:val="00A952B1"/>
    <w:rsid w:val="00AA5A91"/>
    <w:rsid w:val="00D440A5"/>
    <w:rsid w:val="00EA00DB"/>
    <w:rsid w:val="00FE5B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FBB8B-0FF5-4FAD-9191-318BFD36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3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2A38"/>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235696">
      <w:bodyDiv w:val="1"/>
      <w:marLeft w:val="0"/>
      <w:marRight w:val="0"/>
      <w:marTop w:val="0"/>
      <w:marBottom w:val="0"/>
      <w:divBdr>
        <w:top w:val="none" w:sz="0" w:space="0" w:color="auto"/>
        <w:left w:val="none" w:sz="0" w:space="0" w:color="auto"/>
        <w:bottom w:val="none" w:sz="0" w:space="0" w:color="auto"/>
        <w:right w:val="none" w:sz="0" w:space="0" w:color="auto"/>
      </w:divBdr>
      <w:divsChild>
        <w:div w:id="1489400607">
          <w:marLeft w:val="547"/>
          <w:marRight w:val="0"/>
          <w:marTop w:val="40"/>
          <w:marBottom w:val="0"/>
          <w:divBdr>
            <w:top w:val="none" w:sz="0" w:space="0" w:color="auto"/>
            <w:left w:val="none" w:sz="0" w:space="0" w:color="auto"/>
            <w:bottom w:val="none" w:sz="0" w:space="0" w:color="auto"/>
            <w:right w:val="none" w:sz="0" w:space="0" w:color="auto"/>
          </w:divBdr>
        </w:div>
        <w:div w:id="1944142613">
          <w:marLeft w:val="547"/>
          <w:marRight w:val="0"/>
          <w:marTop w:val="40"/>
          <w:marBottom w:val="0"/>
          <w:divBdr>
            <w:top w:val="none" w:sz="0" w:space="0" w:color="auto"/>
            <w:left w:val="none" w:sz="0" w:space="0" w:color="auto"/>
            <w:bottom w:val="none" w:sz="0" w:space="0" w:color="auto"/>
            <w:right w:val="none" w:sz="0" w:space="0" w:color="auto"/>
          </w:divBdr>
        </w:div>
        <w:div w:id="17508727">
          <w:marLeft w:val="547"/>
          <w:marRight w:val="0"/>
          <w:marTop w:val="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1353</Words>
  <Characters>7446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5</cp:revision>
  <dcterms:created xsi:type="dcterms:W3CDTF">2019-09-10T16:35:00Z</dcterms:created>
  <dcterms:modified xsi:type="dcterms:W3CDTF">2019-09-11T21:09:00Z</dcterms:modified>
</cp:coreProperties>
</file>