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3DE4B" w14:textId="77777777" w:rsidR="000D45BA" w:rsidRPr="000D45BA" w:rsidRDefault="000D45BA" w:rsidP="005224E5">
      <w:pPr>
        <w:jc w:val="center"/>
        <w:rPr>
          <w:rFonts w:ascii="Arial" w:hAnsi="Arial" w:cs="Arial"/>
          <w:b/>
          <w:szCs w:val="28"/>
        </w:rPr>
      </w:pPr>
    </w:p>
    <w:p w14:paraId="6073BEE3" w14:textId="77777777" w:rsidR="00BE7BED" w:rsidRDefault="00BE7BED" w:rsidP="005224E5">
      <w:pPr>
        <w:jc w:val="center"/>
        <w:rPr>
          <w:rFonts w:ascii="Arial" w:hAnsi="Arial" w:cs="Arial"/>
          <w:b/>
          <w:szCs w:val="28"/>
        </w:rPr>
      </w:pPr>
    </w:p>
    <w:p w14:paraId="7041AF5A" w14:textId="72346E2E" w:rsidR="0028255E" w:rsidRPr="000D45BA" w:rsidRDefault="0028255E" w:rsidP="005224E5">
      <w:pPr>
        <w:jc w:val="center"/>
        <w:rPr>
          <w:rFonts w:ascii="Arial" w:hAnsi="Arial" w:cs="Arial"/>
          <w:b/>
          <w:szCs w:val="28"/>
        </w:rPr>
      </w:pPr>
      <w:r w:rsidRPr="000D45BA">
        <w:rPr>
          <w:rFonts w:ascii="Arial" w:hAnsi="Arial" w:cs="Arial"/>
          <w:b/>
          <w:szCs w:val="28"/>
        </w:rPr>
        <w:t xml:space="preserve">SEGUNDA </w:t>
      </w:r>
      <w:r w:rsidR="00794578" w:rsidRPr="000D45BA">
        <w:rPr>
          <w:rFonts w:ascii="Arial" w:hAnsi="Arial" w:cs="Arial"/>
          <w:b/>
          <w:szCs w:val="28"/>
        </w:rPr>
        <w:t>RE</w:t>
      </w:r>
      <w:r w:rsidR="005D63D4" w:rsidRPr="000D45BA">
        <w:rPr>
          <w:rFonts w:ascii="Arial" w:hAnsi="Arial" w:cs="Arial"/>
          <w:b/>
          <w:szCs w:val="28"/>
        </w:rPr>
        <w:t xml:space="preserve">SOLUCIÓN </w:t>
      </w:r>
      <w:r w:rsidRPr="000D45BA">
        <w:rPr>
          <w:rFonts w:ascii="Arial" w:hAnsi="Arial" w:cs="Arial"/>
          <w:b/>
          <w:szCs w:val="28"/>
        </w:rPr>
        <w:t>DE ENTREGA</w:t>
      </w:r>
    </w:p>
    <w:p w14:paraId="13CEA9C1" w14:textId="29A3FCA3" w:rsidR="005224E5" w:rsidRPr="000D45BA" w:rsidRDefault="00BA1CF5" w:rsidP="005224E5">
      <w:pPr>
        <w:jc w:val="center"/>
        <w:rPr>
          <w:rFonts w:ascii="Arial" w:hAnsi="Arial" w:cs="Arial"/>
          <w:b/>
          <w:szCs w:val="28"/>
          <w:lang w:val="es-SV"/>
        </w:rPr>
      </w:pPr>
      <w:r w:rsidRPr="000D45BA">
        <w:rPr>
          <w:rFonts w:ascii="Arial" w:hAnsi="Arial" w:cs="Arial"/>
          <w:b/>
          <w:szCs w:val="28"/>
        </w:rPr>
        <w:t xml:space="preserve">SOBRE </w:t>
      </w:r>
      <w:r w:rsidR="005D63D4" w:rsidRPr="000D45BA">
        <w:rPr>
          <w:rFonts w:ascii="Arial" w:hAnsi="Arial" w:cs="Arial"/>
          <w:b/>
          <w:szCs w:val="28"/>
        </w:rPr>
        <w:t>SOLICITUD DE INFORMACIÓN</w:t>
      </w:r>
      <w:r w:rsidR="0028255E" w:rsidRPr="000D45BA">
        <w:rPr>
          <w:rFonts w:ascii="Arial" w:hAnsi="Arial" w:cs="Arial"/>
          <w:b/>
          <w:szCs w:val="28"/>
        </w:rPr>
        <w:t xml:space="preserve"> </w:t>
      </w:r>
      <w:r w:rsidR="005D63D4" w:rsidRPr="000D45BA">
        <w:rPr>
          <w:rFonts w:ascii="Arial" w:hAnsi="Arial" w:cs="Arial"/>
          <w:b/>
          <w:szCs w:val="28"/>
        </w:rPr>
        <w:t xml:space="preserve">NÚMERO </w:t>
      </w:r>
      <w:r w:rsidRPr="000D45BA">
        <w:rPr>
          <w:rFonts w:ascii="Arial" w:hAnsi="Arial" w:cs="Arial"/>
          <w:b/>
          <w:szCs w:val="28"/>
          <w:lang w:val="es-SV"/>
        </w:rPr>
        <w:t>038</w:t>
      </w:r>
      <w:r w:rsidR="00794578" w:rsidRPr="000D45BA">
        <w:rPr>
          <w:rFonts w:ascii="Arial" w:hAnsi="Arial" w:cs="Arial"/>
          <w:b/>
          <w:szCs w:val="28"/>
          <w:lang w:val="es-SV"/>
        </w:rPr>
        <w:t>-</w:t>
      </w:r>
      <w:r w:rsidR="00844C3C" w:rsidRPr="000D45BA">
        <w:rPr>
          <w:rFonts w:ascii="Arial" w:hAnsi="Arial" w:cs="Arial"/>
          <w:b/>
          <w:szCs w:val="28"/>
          <w:lang w:val="es-SV"/>
        </w:rPr>
        <w:t>0</w:t>
      </w:r>
      <w:r w:rsidR="009E38B8" w:rsidRPr="000D45BA">
        <w:rPr>
          <w:rFonts w:ascii="Arial" w:hAnsi="Arial" w:cs="Arial"/>
          <w:b/>
          <w:szCs w:val="28"/>
          <w:lang w:val="es-SV"/>
        </w:rPr>
        <w:t>8</w:t>
      </w:r>
      <w:r w:rsidR="00B03714" w:rsidRPr="000D45BA">
        <w:rPr>
          <w:rFonts w:ascii="Arial" w:hAnsi="Arial" w:cs="Arial"/>
          <w:b/>
          <w:szCs w:val="28"/>
          <w:lang w:val="es-SV"/>
        </w:rPr>
        <w:t>/201</w:t>
      </w:r>
      <w:r w:rsidR="00844C3C" w:rsidRPr="000D45BA">
        <w:rPr>
          <w:rFonts w:ascii="Arial" w:hAnsi="Arial" w:cs="Arial"/>
          <w:b/>
          <w:szCs w:val="28"/>
          <w:lang w:val="es-SV"/>
        </w:rPr>
        <w:t>8</w:t>
      </w:r>
    </w:p>
    <w:p w14:paraId="553800E6" w14:textId="77777777" w:rsidR="006750A6" w:rsidRPr="000D45BA" w:rsidRDefault="006750A6" w:rsidP="005224E5">
      <w:pPr>
        <w:jc w:val="center"/>
        <w:rPr>
          <w:rFonts w:ascii="Arial" w:hAnsi="Arial" w:cs="Arial"/>
          <w:b/>
          <w:szCs w:val="28"/>
          <w:lang w:val="es-SV"/>
        </w:rPr>
      </w:pPr>
    </w:p>
    <w:p w14:paraId="38E2169D" w14:textId="30799999" w:rsidR="003C6C5C" w:rsidRPr="000D45BA" w:rsidRDefault="005D63D4" w:rsidP="003C6C5C">
      <w:pPr>
        <w:pStyle w:val="gmail-msolistparagraph"/>
        <w:spacing w:before="0" w:beforeAutospacing="0" w:after="0" w:afterAutospacing="0"/>
        <w:jc w:val="both"/>
        <w:rPr>
          <w:rFonts w:ascii="Arial" w:hAnsi="Arial" w:cs="Arial"/>
          <w:sz w:val="22"/>
        </w:rPr>
      </w:pPr>
      <w:r w:rsidRPr="000D45BA">
        <w:rPr>
          <w:rFonts w:ascii="Arial" w:hAnsi="Arial" w:cs="Arial"/>
          <w:sz w:val="22"/>
        </w:rPr>
        <w:t>En las oficinas de la Defensoría del Consumidor, Plan de La Laguna, municipio de Antiguo Cuscatlán, departamento de</w:t>
      </w:r>
      <w:r w:rsidR="00BF0B77" w:rsidRPr="000D45BA">
        <w:rPr>
          <w:rFonts w:ascii="Arial" w:hAnsi="Arial" w:cs="Arial"/>
          <w:sz w:val="22"/>
        </w:rPr>
        <w:t xml:space="preserve"> La </w:t>
      </w:r>
      <w:r w:rsidR="00027119" w:rsidRPr="000D45BA">
        <w:rPr>
          <w:rFonts w:ascii="Arial" w:hAnsi="Arial" w:cs="Arial"/>
          <w:sz w:val="22"/>
        </w:rPr>
        <w:t>Libertad, a las</w:t>
      </w:r>
      <w:r w:rsidR="003C6C5C" w:rsidRPr="000D45BA">
        <w:rPr>
          <w:rFonts w:ascii="Arial" w:hAnsi="Arial" w:cs="Arial"/>
          <w:sz w:val="22"/>
        </w:rPr>
        <w:t xml:space="preserve"> </w:t>
      </w:r>
      <w:r w:rsidR="00B12596">
        <w:rPr>
          <w:rFonts w:ascii="Arial" w:hAnsi="Arial" w:cs="Arial"/>
          <w:sz w:val="22"/>
        </w:rPr>
        <w:t xml:space="preserve">diez </w:t>
      </w:r>
      <w:r w:rsidR="00627E28" w:rsidRPr="000D45BA">
        <w:rPr>
          <w:rFonts w:ascii="Arial" w:hAnsi="Arial" w:cs="Arial"/>
          <w:sz w:val="22"/>
        </w:rPr>
        <w:t>horas</w:t>
      </w:r>
      <w:r w:rsidR="00D952EE" w:rsidRPr="000D45BA">
        <w:rPr>
          <w:rFonts w:ascii="Arial" w:hAnsi="Arial" w:cs="Arial"/>
          <w:sz w:val="22"/>
        </w:rPr>
        <w:t xml:space="preserve"> </w:t>
      </w:r>
      <w:r w:rsidR="000D45BA">
        <w:rPr>
          <w:rFonts w:ascii="Arial" w:hAnsi="Arial" w:cs="Arial"/>
          <w:sz w:val="22"/>
        </w:rPr>
        <w:t>y</w:t>
      </w:r>
      <w:r w:rsidR="00B12596">
        <w:rPr>
          <w:rFonts w:ascii="Arial" w:hAnsi="Arial" w:cs="Arial"/>
          <w:sz w:val="22"/>
        </w:rPr>
        <w:t xml:space="preserve"> veinte</w:t>
      </w:r>
      <w:r w:rsidR="005224E5" w:rsidRPr="000D45BA">
        <w:rPr>
          <w:rFonts w:ascii="Arial" w:hAnsi="Arial" w:cs="Arial"/>
          <w:sz w:val="22"/>
        </w:rPr>
        <w:t xml:space="preserve"> </w:t>
      </w:r>
      <w:r w:rsidR="00EA2236" w:rsidRPr="000D45BA">
        <w:rPr>
          <w:rFonts w:ascii="Arial" w:hAnsi="Arial" w:cs="Arial"/>
          <w:sz w:val="22"/>
        </w:rPr>
        <w:t xml:space="preserve">minutos </w:t>
      </w:r>
      <w:r w:rsidR="00027119" w:rsidRPr="000D45BA">
        <w:rPr>
          <w:rFonts w:ascii="Arial" w:hAnsi="Arial" w:cs="Arial"/>
          <w:sz w:val="22"/>
        </w:rPr>
        <w:t>del</w:t>
      </w:r>
      <w:r w:rsidR="00292D01" w:rsidRPr="000D45BA">
        <w:rPr>
          <w:rFonts w:ascii="Arial" w:hAnsi="Arial" w:cs="Arial"/>
          <w:sz w:val="22"/>
        </w:rPr>
        <w:t xml:space="preserve"> </w:t>
      </w:r>
      <w:r w:rsidR="00027119" w:rsidRPr="000D45BA">
        <w:rPr>
          <w:rFonts w:ascii="Arial" w:hAnsi="Arial" w:cs="Arial"/>
          <w:sz w:val="22"/>
        </w:rPr>
        <w:t>día</w:t>
      </w:r>
      <w:r w:rsidR="004F1D00" w:rsidRPr="000D45BA">
        <w:rPr>
          <w:rFonts w:ascii="Arial" w:hAnsi="Arial" w:cs="Arial"/>
          <w:sz w:val="22"/>
        </w:rPr>
        <w:t xml:space="preserve"> </w:t>
      </w:r>
      <w:r w:rsidR="000D45BA" w:rsidRPr="000D45BA">
        <w:rPr>
          <w:rFonts w:ascii="Arial" w:hAnsi="Arial" w:cs="Arial"/>
          <w:sz w:val="22"/>
        </w:rPr>
        <w:t>veintiocho</w:t>
      </w:r>
      <w:r w:rsidR="00BF0B77" w:rsidRPr="000D45BA">
        <w:rPr>
          <w:rFonts w:ascii="Arial" w:hAnsi="Arial" w:cs="Arial"/>
          <w:sz w:val="22"/>
        </w:rPr>
        <w:t xml:space="preserve"> de</w:t>
      </w:r>
      <w:r w:rsidR="00292D01" w:rsidRPr="000D45BA">
        <w:rPr>
          <w:rFonts w:ascii="Arial" w:hAnsi="Arial" w:cs="Arial"/>
          <w:sz w:val="22"/>
        </w:rPr>
        <w:t xml:space="preserve"> </w:t>
      </w:r>
      <w:r w:rsidR="00BA1CF5" w:rsidRPr="000D45BA">
        <w:rPr>
          <w:rFonts w:ascii="Arial" w:hAnsi="Arial" w:cs="Arial"/>
          <w:sz w:val="22"/>
        </w:rPr>
        <w:t>septiembre</w:t>
      </w:r>
      <w:r w:rsidR="00292D01" w:rsidRPr="000D45BA">
        <w:rPr>
          <w:rFonts w:ascii="Arial" w:hAnsi="Arial" w:cs="Arial"/>
          <w:sz w:val="22"/>
        </w:rPr>
        <w:t xml:space="preserve"> </w:t>
      </w:r>
      <w:r w:rsidR="00EA2236" w:rsidRPr="000D45BA">
        <w:rPr>
          <w:rFonts w:ascii="Arial" w:hAnsi="Arial" w:cs="Arial"/>
          <w:sz w:val="22"/>
        </w:rPr>
        <w:t>del</w:t>
      </w:r>
      <w:r w:rsidR="00292D01" w:rsidRPr="000D45BA">
        <w:rPr>
          <w:rFonts w:ascii="Arial" w:hAnsi="Arial" w:cs="Arial"/>
          <w:sz w:val="22"/>
        </w:rPr>
        <w:t xml:space="preserve"> </w:t>
      </w:r>
      <w:r w:rsidR="00EA2236" w:rsidRPr="000D45BA">
        <w:rPr>
          <w:rFonts w:ascii="Arial" w:hAnsi="Arial" w:cs="Arial"/>
          <w:sz w:val="22"/>
        </w:rPr>
        <w:t>año</w:t>
      </w:r>
      <w:r w:rsidR="00292D01" w:rsidRPr="000D45BA">
        <w:rPr>
          <w:rFonts w:ascii="Arial" w:hAnsi="Arial" w:cs="Arial"/>
          <w:sz w:val="22"/>
        </w:rPr>
        <w:t xml:space="preserve"> </w:t>
      </w:r>
      <w:r w:rsidR="00EA2236" w:rsidRPr="000D45BA">
        <w:rPr>
          <w:rFonts w:ascii="Arial" w:hAnsi="Arial" w:cs="Arial"/>
          <w:sz w:val="22"/>
        </w:rPr>
        <w:t>dos</w:t>
      </w:r>
      <w:r w:rsidR="00292D01" w:rsidRPr="000D45BA">
        <w:rPr>
          <w:rFonts w:ascii="Arial" w:hAnsi="Arial" w:cs="Arial"/>
          <w:sz w:val="22"/>
        </w:rPr>
        <w:t xml:space="preserve"> </w:t>
      </w:r>
      <w:r w:rsidR="00EA2236" w:rsidRPr="000D45BA">
        <w:rPr>
          <w:rFonts w:ascii="Arial" w:hAnsi="Arial" w:cs="Arial"/>
          <w:sz w:val="22"/>
        </w:rPr>
        <w:t>mil</w:t>
      </w:r>
      <w:r w:rsidR="00292D01" w:rsidRPr="000D45BA">
        <w:rPr>
          <w:rFonts w:ascii="Arial" w:hAnsi="Arial" w:cs="Arial"/>
          <w:sz w:val="22"/>
        </w:rPr>
        <w:t xml:space="preserve"> </w:t>
      </w:r>
      <w:r w:rsidR="00844C3C" w:rsidRPr="000D45BA">
        <w:rPr>
          <w:rFonts w:ascii="Arial" w:hAnsi="Arial" w:cs="Arial"/>
          <w:sz w:val="22"/>
        </w:rPr>
        <w:t>dieciocho,</w:t>
      </w:r>
      <w:r w:rsidR="00292D01" w:rsidRPr="000D45BA">
        <w:rPr>
          <w:rFonts w:ascii="Arial" w:hAnsi="Arial" w:cs="Arial"/>
          <w:sz w:val="22"/>
        </w:rPr>
        <w:t xml:space="preserve"> </w:t>
      </w:r>
      <w:r w:rsidRPr="000D45BA">
        <w:rPr>
          <w:rFonts w:ascii="Arial" w:hAnsi="Arial" w:cs="Arial"/>
          <w:sz w:val="22"/>
        </w:rPr>
        <w:t>luego</w:t>
      </w:r>
      <w:r w:rsidR="00292D01" w:rsidRPr="000D45BA">
        <w:rPr>
          <w:rFonts w:ascii="Arial" w:hAnsi="Arial" w:cs="Arial"/>
          <w:sz w:val="22"/>
        </w:rPr>
        <w:t xml:space="preserve"> </w:t>
      </w:r>
      <w:r w:rsidRPr="000D45BA">
        <w:rPr>
          <w:rFonts w:ascii="Arial" w:hAnsi="Arial" w:cs="Arial"/>
          <w:sz w:val="22"/>
        </w:rPr>
        <w:t>de haber</w:t>
      </w:r>
      <w:r w:rsidR="00EA2236" w:rsidRPr="000D45BA">
        <w:rPr>
          <w:rFonts w:ascii="Arial" w:hAnsi="Arial" w:cs="Arial"/>
          <w:sz w:val="22"/>
        </w:rPr>
        <w:t xml:space="preserve"> </w:t>
      </w:r>
      <w:r w:rsidRPr="000D45BA">
        <w:rPr>
          <w:rFonts w:ascii="Arial" w:hAnsi="Arial" w:cs="Arial"/>
          <w:sz w:val="22"/>
        </w:rPr>
        <w:t xml:space="preserve">recibido y admitido la </w:t>
      </w:r>
      <w:r w:rsidR="00477112" w:rsidRPr="000D45BA">
        <w:rPr>
          <w:rFonts w:ascii="Arial" w:hAnsi="Arial" w:cs="Arial"/>
          <w:sz w:val="22"/>
        </w:rPr>
        <w:t>S</w:t>
      </w:r>
      <w:r w:rsidRPr="000D45BA">
        <w:rPr>
          <w:rFonts w:ascii="Arial" w:hAnsi="Arial" w:cs="Arial"/>
          <w:sz w:val="22"/>
        </w:rPr>
        <w:t>olicitud de Información</w:t>
      </w:r>
      <w:r w:rsidR="004E6F83" w:rsidRPr="000D45BA">
        <w:rPr>
          <w:rFonts w:ascii="Arial" w:hAnsi="Arial" w:cs="Arial"/>
          <w:sz w:val="22"/>
        </w:rPr>
        <w:t xml:space="preserve"> </w:t>
      </w:r>
      <w:r w:rsidRPr="000D45BA">
        <w:rPr>
          <w:rFonts w:ascii="Arial" w:hAnsi="Arial" w:cs="Arial"/>
          <w:sz w:val="22"/>
        </w:rPr>
        <w:t>número</w:t>
      </w:r>
      <w:r w:rsidR="00627E28" w:rsidRPr="000D45BA">
        <w:rPr>
          <w:rFonts w:ascii="Arial" w:hAnsi="Arial" w:cs="Arial"/>
          <w:sz w:val="22"/>
        </w:rPr>
        <w:t xml:space="preserve"> </w:t>
      </w:r>
      <w:r w:rsidR="00BA1CF5" w:rsidRPr="000D45BA">
        <w:rPr>
          <w:rFonts w:ascii="Arial" w:hAnsi="Arial" w:cs="Arial"/>
          <w:b/>
          <w:sz w:val="22"/>
        </w:rPr>
        <w:t>038</w:t>
      </w:r>
      <w:r w:rsidR="00844C3C" w:rsidRPr="000D45BA">
        <w:rPr>
          <w:rFonts w:ascii="Arial" w:hAnsi="Arial" w:cs="Arial"/>
          <w:b/>
          <w:sz w:val="22"/>
        </w:rPr>
        <w:t>-0</w:t>
      </w:r>
      <w:r w:rsidR="009E38B8" w:rsidRPr="000D45BA">
        <w:rPr>
          <w:rFonts w:ascii="Arial" w:hAnsi="Arial" w:cs="Arial"/>
          <w:b/>
          <w:sz w:val="22"/>
        </w:rPr>
        <w:t>8</w:t>
      </w:r>
      <w:r w:rsidR="00844C3C" w:rsidRPr="000D45BA">
        <w:rPr>
          <w:rFonts w:ascii="Arial" w:hAnsi="Arial" w:cs="Arial"/>
          <w:b/>
          <w:sz w:val="22"/>
        </w:rPr>
        <w:t>/2018</w:t>
      </w:r>
      <w:r w:rsidRPr="000D45BA">
        <w:rPr>
          <w:rFonts w:ascii="Arial" w:hAnsi="Arial" w:cs="Arial"/>
          <w:sz w:val="22"/>
        </w:rPr>
        <w:t>, presentada ante la Unidad de Acceso a la Información Pública y Transparencia</w:t>
      </w:r>
      <w:r w:rsidR="001B7AFB" w:rsidRPr="000D45BA">
        <w:rPr>
          <w:rFonts w:ascii="Arial" w:hAnsi="Arial" w:cs="Arial"/>
          <w:sz w:val="22"/>
        </w:rPr>
        <w:t>-UAIP</w:t>
      </w:r>
      <w:r w:rsidRPr="000D45BA">
        <w:rPr>
          <w:rFonts w:ascii="Arial" w:hAnsi="Arial" w:cs="Arial"/>
          <w:sz w:val="22"/>
        </w:rPr>
        <w:t xml:space="preserve"> de</w:t>
      </w:r>
      <w:r w:rsidR="00BF0B77" w:rsidRPr="000D45BA">
        <w:rPr>
          <w:rFonts w:ascii="Arial" w:hAnsi="Arial" w:cs="Arial"/>
          <w:sz w:val="22"/>
        </w:rPr>
        <w:t xml:space="preserve"> esta dependencia</w:t>
      </w:r>
      <w:r w:rsidR="00B21379" w:rsidRPr="000D45BA">
        <w:rPr>
          <w:rFonts w:ascii="Arial" w:hAnsi="Arial" w:cs="Arial"/>
          <w:sz w:val="22"/>
        </w:rPr>
        <w:t>,</w:t>
      </w:r>
      <w:r w:rsidR="00BF0B77" w:rsidRPr="000D45BA">
        <w:rPr>
          <w:rFonts w:ascii="Arial" w:hAnsi="Arial" w:cs="Arial"/>
          <w:sz w:val="22"/>
        </w:rPr>
        <w:t xml:space="preserve"> </w:t>
      </w:r>
      <w:r w:rsidR="00B21379" w:rsidRPr="000D45BA">
        <w:rPr>
          <w:rFonts w:ascii="Arial" w:hAnsi="Arial" w:cs="Arial"/>
          <w:sz w:val="22"/>
        </w:rPr>
        <w:t>conteniendo</w:t>
      </w:r>
      <w:r w:rsidR="0028255E" w:rsidRPr="000D45BA">
        <w:rPr>
          <w:rFonts w:ascii="Arial" w:hAnsi="Arial" w:cs="Arial"/>
          <w:sz w:val="22"/>
        </w:rPr>
        <w:t xml:space="preserve"> el siguiente requerimiento</w:t>
      </w:r>
      <w:r w:rsidR="004F1D00" w:rsidRPr="000D45BA">
        <w:rPr>
          <w:rFonts w:ascii="Arial" w:hAnsi="Arial" w:cs="Arial"/>
          <w:sz w:val="22"/>
        </w:rPr>
        <w:t xml:space="preserve">: </w:t>
      </w:r>
      <w:r w:rsidR="00BA1CF5" w:rsidRPr="000D45BA">
        <w:rPr>
          <w:rFonts w:ascii="Arial" w:hAnsi="Arial" w:cs="Arial"/>
          <w:b/>
          <w:sz w:val="22"/>
        </w:rPr>
        <w:t>“Un cuadro o listado que contenga la información de: Partes, referencias del Tribunal actual, del Centro de Solución de Controversias o si todavía conserva la anterior referencia, el motivo general, el estado actual, la etapa de cada caso; para mejor referencia adjunto el listado de 277 casos. Aunado a ello, solicito la copia simple de las actas de cierre de cada caso en el Centro de Solución de Controversias.”,</w:t>
      </w:r>
      <w:r w:rsidR="002F104F" w:rsidRPr="000D45BA">
        <w:rPr>
          <w:rFonts w:ascii="Arial" w:hAnsi="Arial" w:cs="Arial"/>
          <w:b/>
          <w:sz w:val="22"/>
        </w:rPr>
        <w:t xml:space="preserve"> </w:t>
      </w:r>
      <w:r w:rsidR="003C6C5C" w:rsidRPr="000D45BA">
        <w:rPr>
          <w:rFonts w:ascii="Arial" w:hAnsi="Arial" w:cs="Arial"/>
          <w:sz w:val="22"/>
        </w:rPr>
        <w:t>se verificó que la solicitud cumple con los requisitos establecidos en los Artículos 36 y 66 de la Ley de Acceso a la Información Pública-LAIP, así como, de los Artículos 50, 51 y 53 de su Reglamento; además, se analizó el fondo de lo solicitado, procediendo a realizar las gestiones necesarias; a fin de obtener la información requerida, en cumplimiento a los Artículos 50 letra "d" y 70 de la LAIP, tomando en cuenta el requerimiento interpuesto por el apoderado de la sociedad solicitante</w:t>
      </w:r>
      <w:r w:rsidR="000D45BA" w:rsidRPr="000D45BA">
        <w:rPr>
          <w:rFonts w:ascii="Arial" w:hAnsi="Arial" w:cs="Arial"/>
          <w:sz w:val="22"/>
        </w:rPr>
        <w:t>,</w:t>
      </w:r>
      <w:r w:rsidR="003C6C5C" w:rsidRPr="000D45BA">
        <w:rPr>
          <w:rFonts w:ascii="Arial" w:hAnsi="Arial" w:cs="Arial"/>
          <w:sz w:val="22"/>
        </w:rPr>
        <w:t xml:space="preserve"> de fecha veinte de septiembre del presente año, con respecto a la petición de copia de las actas de cierre, las cuales pueden ser otorgadas en cualquier formato o como sea más factible proporcionarlas, por lo que, previo a resolver sobre la presente solicitud, se realizan las siguientes consideraciones:</w:t>
      </w:r>
    </w:p>
    <w:p w14:paraId="5B7AA824" w14:textId="77777777" w:rsidR="003C6C5C" w:rsidRPr="000D45BA" w:rsidRDefault="003C6C5C" w:rsidP="003C6C5C">
      <w:pPr>
        <w:pStyle w:val="gmail-msolistparagraph"/>
        <w:spacing w:before="0" w:beforeAutospacing="0" w:after="0" w:afterAutospacing="0"/>
        <w:jc w:val="both"/>
        <w:rPr>
          <w:rFonts w:ascii="Arial" w:hAnsi="Arial" w:cs="Arial"/>
          <w:sz w:val="22"/>
        </w:rPr>
      </w:pPr>
    </w:p>
    <w:p w14:paraId="47509C22" w14:textId="77777777" w:rsidR="00173004" w:rsidRPr="000D45BA" w:rsidRDefault="00173004" w:rsidP="00173004">
      <w:pPr>
        <w:pStyle w:val="Prrafodelista"/>
        <w:numPr>
          <w:ilvl w:val="0"/>
          <w:numId w:val="17"/>
        </w:numPr>
        <w:ind w:left="360"/>
        <w:jc w:val="both"/>
        <w:rPr>
          <w:rFonts w:ascii="Arial" w:hAnsi="Arial" w:cs="Arial"/>
          <w:sz w:val="22"/>
        </w:rPr>
      </w:pPr>
      <w:r w:rsidRPr="000D45BA">
        <w:rPr>
          <w:rFonts w:ascii="Arial" w:hAnsi="Arial" w:cs="Arial"/>
          <w:sz w:val="22"/>
        </w:rPr>
        <w:t>Que de conformidad con los derechos establecidos en el Artículo 6 de la Constitución de la República, se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 Derechos Humanos, señalan que el acceso a la información pública es una herramienta eficaz en el ejercicio del derecho al acceso a la información.</w:t>
      </w:r>
    </w:p>
    <w:p w14:paraId="7A8297BE" w14:textId="77777777" w:rsidR="00173004" w:rsidRPr="000D45BA" w:rsidRDefault="00173004" w:rsidP="00173004">
      <w:pPr>
        <w:jc w:val="both"/>
        <w:rPr>
          <w:rFonts w:ascii="Arial" w:hAnsi="Arial" w:cs="Arial"/>
          <w:sz w:val="22"/>
        </w:rPr>
      </w:pPr>
    </w:p>
    <w:p w14:paraId="7F045A97" w14:textId="77777777" w:rsidR="00173004" w:rsidRPr="000D45BA" w:rsidRDefault="00173004" w:rsidP="00173004">
      <w:pPr>
        <w:pStyle w:val="Prrafodelista"/>
        <w:numPr>
          <w:ilvl w:val="0"/>
          <w:numId w:val="17"/>
        </w:numPr>
        <w:ind w:left="360"/>
        <w:jc w:val="both"/>
        <w:rPr>
          <w:rFonts w:ascii="Arial" w:hAnsi="Arial" w:cs="Arial"/>
          <w:sz w:val="22"/>
        </w:rPr>
      </w:pPr>
      <w:r w:rsidRPr="000D45BA">
        <w:rPr>
          <w:rFonts w:ascii="Arial" w:hAnsi="Arial" w:cs="Arial"/>
          <w:sz w:val="22"/>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14:paraId="65145BBF" w14:textId="77777777" w:rsidR="00173004" w:rsidRPr="000D45BA" w:rsidRDefault="00173004" w:rsidP="00173004">
      <w:pPr>
        <w:jc w:val="both"/>
        <w:rPr>
          <w:rFonts w:ascii="Arial" w:hAnsi="Arial" w:cs="Arial"/>
          <w:sz w:val="22"/>
        </w:rPr>
      </w:pPr>
    </w:p>
    <w:p w14:paraId="27C83191" w14:textId="4E2D9E05" w:rsidR="006750A6" w:rsidRPr="000D45BA" w:rsidRDefault="006750A6" w:rsidP="008A2229">
      <w:pPr>
        <w:pStyle w:val="Prrafodelista"/>
        <w:numPr>
          <w:ilvl w:val="0"/>
          <w:numId w:val="17"/>
        </w:numPr>
        <w:ind w:left="360"/>
        <w:jc w:val="both"/>
        <w:rPr>
          <w:rFonts w:ascii="Arial" w:hAnsi="Arial" w:cs="Arial"/>
          <w:sz w:val="22"/>
        </w:rPr>
      </w:pPr>
      <w:r w:rsidRPr="000D45BA">
        <w:rPr>
          <w:rFonts w:ascii="Arial" w:hAnsi="Arial" w:cs="Arial"/>
          <w:sz w:val="22"/>
        </w:rPr>
        <w:t>Que el Artículo 36 letra “a” de la LAIP, señala que los titulares de los datos personales o sus representantes con previa acreditación, podrán solicitar a los entes obligados, la información contenida en documentos o registros sobre su persona.</w:t>
      </w:r>
    </w:p>
    <w:p w14:paraId="6F37B1D6" w14:textId="77777777" w:rsidR="00173004" w:rsidRPr="000D45BA" w:rsidRDefault="00173004" w:rsidP="00173004">
      <w:pPr>
        <w:jc w:val="both"/>
        <w:rPr>
          <w:rFonts w:ascii="Arial" w:hAnsi="Arial" w:cs="Arial"/>
          <w:sz w:val="22"/>
        </w:rPr>
      </w:pPr>
    </w:p>
    <w:p w14:paraId="0C39CA8A" w14:textId="7309C5BA" w:rsidR="00173004" w:rsidRPr="000D45BA" w:rsidRDefault="00173004" w:rsidP="0014200F">
      <w:pPr>
        <w:pStyle w:val="Prrafodelista"/>
        <w:numPr>
          <w:ilvl w:val="0"/>
          <w:numId w:val="17"/>
        </w:numPr>
        <w:ind w:left="360"/>
        <w:jc w:val="both"/>
        <w:rPr>
          <w:rFonts w:ascii="Arial" w:hAnsi="Arial" w:cs="Arial"/>
          <w:sz w:val="22"/>
        </w:rPr>
      </w:pPr>
      <w:r w:rsidRPr="000D45BA">
        <w:rPr>
          <w:rFonts w:ascii="Arial" w:hAnsi="Arial" w:cs="Arial"/>
          <w:sz w:val="22"/>
        </w:rPr>
        <w:t>En el marco de la competencia subjetiva, inmersa en los Artículos 50 y 70 de la LAIP, otorgan a los oficiales de información las potestades requeridas para dar trámite a las solicitudes de información interpuestas ante las Unidades de Acceso a la Información Pública, y son responsables de diligenciarlas para dar una respuesta a los solicitantes.</w:t>
      </w:r>
    </w:p>
    <w:p w14:paraId="201BB79F" w14:textId="77777777" w:rsidR="00173004" w:rsidRPr="000D45BA" w:rsidRDefault="00173004" w:rsidP="00173004">
      <w:pPr>
        <w:jc w:val="both"/>
        <w:rPr>
          <w:rFonts w:ascii="Arial" w:hAnsi="Arial" w:cs="Arial"/>
          <w:sz w:val="22"/>
        </w:rPr>
      </w:pPr>
    </w:p>
    <w:p w14:paraId="62601E09" w14:textId="47140520" w:rsidR="00173004" w:rsidRPr="000D45BA" w:rsidRDefault="00173004" w:rsidP="00173004">
      <w:pPr>
        <w:pStyle w:val="Prrafodelista"/>
        <w:numPr>
          <w:ilvl w:val="0"/>
          <w:numId w:val="17"/>
        </w:numPr>
        <w:shd w:val="clear" w:color="auto" w:fill="FFFFFF"/>
        <w:ind w:left="360"/>
        <w:jc w:val="both"/>
        <w:rPr>
          <w:rFonts w:ascii="Arial" w:hAnsi="Arial" w:cs="Arial"/>
          <w:sz w:val="22"/>
          <w:lang w:val="es-SV"/>
        </w:rPr>
      </w:pPr>
      <w:r w:rsidRPr="000D45BA">
        <w:rPr>
          <w:rFonts w:ascii="Arial" w:hAnsi="Arial" w:cs="Arial"/>
          <w:sz w:val="22"/>
        </w:rPr>
        <w:t>Se verificó que la solicitud de información sobre datos personales, no se encuentra dentro de las excepciones reguladas por el Artículo 19 de la LAIP.</w:t>
      </w:r>
    </w:p>
    <w:p w14:paraId="60B381CC" w14:textId="77777777" w:rsidR="000D45BA" w:rsidRPr="000D45BA" w:rsidRDefault="000D45BA" w:rsidP="000D45BA">
      <w:pPr>
        <w:pStyle w:val="Prrafodelista"/>
        <w:rPr>
          <w:rFonts w:ascii="Arial" w:hAnsi="Arial" w:cs="Arial"/>
          <w:sz w:val="22"/>
          <w:lang w:val="es-SV"/>
        </w:rPr>
      </w:pPr>
    </w:p>
    <w:p w14:paraId="66157843" w14:textId="54BDE59F" w:rsidR="000D45BA" w:rsidRDefault="000D45BA" w:rsidP="000D45BA">
      <w:pPr>
        <w:shd w:val="clear" w:color="auto" w:fill="FFFFFF"/>
        <w:jc w:val="both"/>
        <w:rPr>
          <w:rFonts w:ascii="Arial" w:hAnsi="Arial" w:cs="Arial"/>
          <w:sz w:val="22"/>
          <w:lang w:val="es-SV"/>
        </w:rPr>
      </w:pPr>
    </w:p>
    <w:p w14:paraId="141EEC2A" w14:textId="0156D437" w:rsidR="000D45BA" w:rsidRDefault="000D45BA" w:rsidP="000D45BA">
      <w:pPr>
        <w:shd w:val="clear" w:color="auto" w:fill="FFFFFF"/>
        <w:jc w:val="both"/>
        <w:rPr>
          <w:rFonts w:ascii="Arial" w:hAnsi="Arial" w:cs="Arial"/>
          <w:sz w:val="22"/>
          <w:lang w:val="es-SV"/>
        </w:rPr>
      </w:pPr>
    </w:p>
    <w:p w14:paraId="7B17E3FF" w14:textId="5E92994F" w:rsidR="000D45BA" w:rsidRDefault="000D45BA" w:rsidP="000D45BA">
      <w:pPr>
        <w:shd w:val="clear" w:color="auto" w:fill="FFFFFF"/>
        <w:jc w:val="both"/>
        <w:rPr>
          <w:rFonts w:ascii="Arial" w:hAnsi="Arial" w:cs="Arial"/>
          <w:sz w:val="22"/>
          <w:lang w:val="es-SV"/>
        </w:rPr>
      </w:pPr>
    </w:p>
    <w:p w14:paraId="391051D4" w14:textId="77777777" w:rsidR="000D45BA" w:rsidRPr="000D45BA" w:rsidRDefault="000D45BA" w:rsidP="000D45BA">
      <w:pPr>
        <w:shd w:val="clear" w:color="auto" w:fill="FFFFFF"/>
        <w:jc w:val="both"/>
        <w:rPr>
          <w:rFonts w:ascii="Arial" w:hAnsi="Arial" w:cs="Arial"/>
          <w:sz w:val="22"/>
          <w:lang w:val="es-SV"/>
        </w:rPr>
      </w:pPr>
    </w:p>
    <w:p w14:paraId="1C6D1FDB" w14:textId="77777777" w:rsidR="00173004" w:rsidRPr="000D45BA" w:rsidRDefault="00173004" w:rsidP="00173004">
      <w:pPr>
        <w:pStyle w:val="Prrafodelista"/>
        <w:shd w:val="clear" w:color="auto" w:fill="FFFFFF"/>
        <w:ind w:left="360"/>
        <w:jc w:val="both"/>
        <w:rPr>
          <w:rFonts w:ascii="Arial" w:hAnsi="Arial" w:cs="Arial"/>
          <w:sz w:val="22"/>
          <w:lang w:val="es-SV"/>
        </w:rPr>
      </w:pPr>
    </w:p>
    <w:p w14:paraId="3FAC2A05" w14:textId="5FB63B16" w:rsidR="00173004" w:rsidRPr="000D45BA" w:rsidRDefault="00173004" w:rsidP="00EE4F97">
      <w:pPr>
        <w:pStyle w:val="Prrafodelista"/>
        <w:numPr>
          <w:ilvl w:val="0"/>
          <w:numId w:val="17"/>
        </w:numPr>
        <w:shd w:val="clear" w:color="auto" w:fill="FFFFFF"/>
        <w:ind w:left="360"/>
        <w:jc w:val="both"/>
        <w:rPr>
          <w:rFonts w:ascii="Arial" w:hAnsi="Arial" w:cs="Arial"/>
          <w:sz w:val="22"/>
        </w:rPr>
      </w:pPr>
      <w:r w:rsidRPr="000D45BA">
        <w:rPr>
          <w:rFonts w:ascii="Arial" w:hAnsi="Arial" w:cs="Arial"/>
          <w:sz w:val="22"/>
        </w:rPr>
        <w:t>En respuesta a lo solicitado, la Dirección Centro de Solución de Controversias brindó la i</w:t>
      </w:r>
      <w:r w:rsidR="003648A8" w:rsidRPr="000D45BA">
        <w:rPr>
          <w:rFonts w:ascii="Arial" w:hAnsi="Arial" w:cs="Arial"/>
          <w:sz w:val="22"/>
        </w:rPr>
        <w:t>nformación y copias simples de actas de cierre relacionada</w:t>
      </w:r>
      <w:r w:rsidR="007A1804" w:rsidRPr="000D45BA">
        <w:rPr>
          <w:rFonts w:ascii="Arial" w:hAnsi="Arial" w:cs="Arial"/>
          <w:sz w:val="22"/>
        </w:rPr>
        <w:t xml:space="preserve">s listado de </w:t>
      </w:r>
      <w:r w:rsidRPr="000D45BA">
        <w:rPr>
          <w:rFonts w:ascii="Arial" w:hAnsi="Arial" w:cs="Arial"/>
          <w:sz w:val="22"/>
        </w:rPr>
        <w:t>casos</w:t>
      </w:r>
      <w:r w:rsidR="007A1804" w:rsidRPr="000D45BA">
        <w:rPr>
          <w:rFonts w:ascii="Arial" w:hAnsi="Arial" w:cs="Arial"/>
          <w:sz w:val="22"/>
        </w:rPr>
        <w:t xml:space="preserve"> interpuestos en los centros de solución de controversias,</w:t>
      </w:r>
      <w:r w:rsidRPr="000D45BA">
        <w:rPr>
          <w:rFonts w:ascii="Arial" w:hAnsi="Arial" w:cs="Arial"/>
          <w:sz w:val="22"/>
        </w:rPr>
        <w:t xml:space="preserve"> </w:t>
      </w:r>
      <w:r w:rsidR="007A1804" w:rsidRPr="000D45BA">
        <w:rPr>
          <w:rFonts w:ascii="Arial" w:hAnsi="Arial" w:cs="Arial"/>
          <w:sz w:val="22"/>
        </w:rPr>
        <w:t>proporcionado</w:t>
      </w:r>
      <w:r w:rsidRPr="000D45BA">
        <w:rPr>
          <w:rFonts w:ascii="Arial" w:hAnsi="Arial" w:cs="Arial"/>
          <w:sz w:val="22"/>
        </w:rPr>
        <w:t xml:space="preserve"> por </w:t>
      </w:r>
      <w:proofErr w:type="spellStart"/>
      <w:r w:rsidR="00BE7BED" w:rsidRPr="00BE7BED">
        <w:rPr>
          <w:rFonts w:ascii="Arial" w:hAnsi="Arial" w:cs="Arial"/>
          <w:sz w:val="22"/>
          <w:highlight w:val="black"/>
        </w:rPr>
        <w:t>xxxxxxxxxxxxxxxxxxxxxxxx</w:t>
      </w:r>
      <w:proofErr w:type="spellEnd"/>
      <w:r w:rsidR="007A1804" w:rsidRPr="00BE7BED">
        <w:rPr>
          <w:rFonts w:ascii="Arial" w:hAnsi="Arial" w:cs="Arial"/>
          <w:sz w:val="22"/>
          <w:highlight w:val="black"/>
        </w:rPr>
        <w:t xml:space="preserve"> </w:t>
      </w:r>
      <w:proofErr w:type="spellStart"/>
      <w:r w:rsidR="00BE7BED" w:rsidRPr="00BE7BED">
        <w:rPr>
          <w:rFonts w:ascii="Arial" w:hAnsi="Arial" w:cs="Arial"/>
          <w:sz w:val="22"/>
          <w:highlight w:val="black"/>
        </w:rPr>
        <w:t>xxxxxxx</w:t>
      </w:r>
      <w:proofErr w:type="spellEnd"/>
    </w:p>
    <w:p w14:paraId="4AD4CB65" w14:textId="77777777" w:rsidR="00173004" w:rsidRPr="000D45BA" w:rsidRDefault="00173004" w:rsidP="00173004">
      <w:pPr>
        <w:shd w:val="clear" w:color="auto" w:fill="FFFFFF"/>
        <w:jc w:val="both"/>
        <w:rPr>
          <w:rFonts w:ascii="Arial" w:hAnsi="Arial" w:cs="Arial"/>
          <w:sz w:val="22"/>
          <w:lang w:val="es-SV"/>
        </w:rPr>
      </w:pPr>
    </w:p>
    <w:p w14:paraId="608BC9C4" w14:textId="7BB4B7CC" w:rsidR="00173004" w:rsidRPr="000D45BA" w:rsidRDefault="00173004" w:rsidP="00173004">
      <w:pPr>
        <w:shd w:val="clear" w:color="auto" w:fill="FFFFFF"/>
        <w:jc w:val="both"/>
        <w:rPr>
          <w:rFonts w:ascii="Arial" w:hAnsi="Arial" w:cs="Arial"/>
          <w:sz w:val="22"/>
        </w:rPr>
      </w:pPr>
      <w:r w:rsidRPr="000D45BA">
        <w:rPr>
          <w:rFonts w:ascii="Arial" w:hAnsi="Arial" w:cs="Arial"/>
          <w:sz w:val="22"/>
          <w:lang w:val="es-SV"/>
        </w:rPr>
        <w:t>Por tanto, d</w:t>
      </w:r>
      <w:r w:rsidR="007A1804" w:rsidRPr="000D45BA">
        <w:rPr>
          <w:rFonts w:ascii="Arial" w:hAnsi="Arial" w:cs="Arial"/>
          <w:sz w:val="22"/>
        </w:rPr>
        <w:t>e</w:t>
      </w:r>
      <w:r w:rsidRPr="000D45BA">
        <w:rPr>
          <w:rFonts w:ascii="Arial" w:hAnsi="Arial" w:cs="Arial"/>
          <w:sz w:val="22"/>
        </w:rPr>
        <w:t xml:space="preserve"> acuerdo con los Artículos 1, 6 y 18 </w:t>
      </w:r>
      <w:bookmarkStart w:id="0" w:name="_GoBack"/>
      <w:bookmarkEnd w:id="0"/>
      <w:r w:rsidRPr="000D45BA">
        <w:rPr>
          <w:rFonts w:ascii="Arial" w:hAnsi="Arial" w:cs="Arial"/>
          <w:sz w:val="22"/>
        </w:rPr>
        <w:t>de la Constitución de la República, así como el procedimiento de acceso a la información regulado por los Artículos 36, 37, 62, 65, 69, 72 y 102 de la LAIP, y 55 al 59 de su Reglamento, se resuelve:</w:t>
      </w:r>
    </w:p>
    <w:p w14:paraId="685D3AFF" w14:textId="5BAD4132" w:rsidR="007A1804" w:rsidRPr="000D45BA" w:rsidRDefault="007A1804" w:rsidP="00173004">
      <w:pPr>
        <w:shd w:val="clear" w:color="auto" w:fill="FFFFFF"/>
        <w:jc w:val="both"/>
        <w:rPr>
          <w:rFonts w:ascii="Arial" w:hAnsi="Arial" w:cs="Arial"/>
          <w:sz w:val="22"/>
        </w:rPr>
      </w:pPr>
    </w:p>
    <w:p w14:paraId="20AAFEF9" w14:textId="0BAF7D60" w:rsidR="007A1804" w:rsidRPr="000D45BA" w:rsidRDefault="007A1804" w:rsidP="007A1804">
      <w:pPr>
        <w:pStyle w:val="Prrafodelista"/>
        <w:numPr>
          <w:ilvl w:val="0"/>
          <w:numId w:val="19"/>
        </w:numPr>
        <w:shd w:val="clear" w:color="auto" w:fill="FFFFFF"/>
        <w:jc w:val="both"/>
        <w:rPr>
          <w:rFonts w:ascii="Arial" w:hAnsi="Arial" w:cs="Arial"/>
          <w:sz w:val="22"/>
        </w:rPr>
      </w:pPr>
      <w:r w:rsidRPr="000D45BA">
        <w:rPr>
          <w:rFonts w:ascii="Arial" w:hAnsi="Arial" w:cs="Arial"/>
          <w:sz w:val="22"/>
        </w:rPr>
        <w:t xml:space="preserve">Entregar </w:t>
      </w:r>
      <w:r w:rsidR="00D365B0">
        <w:rPr>
          <w:rFonts w:ascii="Arial" w:hAnsi="Arial" w:cs="Arial"/>
          <w:sz w:val="22"/>
        </w:rPr>
        <w:t xml:space="preserve">a la sociedad solicitante, </w:t>
      </w:r>
      <w:r w:rsidR="00D365B0">
        <w:rPr>
          <w:rFonts w:ascii="Arial" w:hAnsi="Arial" w:cs="Arial"/>
          <w:sz w:val="22"/>
          <w:lang w:val="es-SV"/>
        </w:rPr>
        <w:t xml:space="preserve">el listado de datos personales </w:t>
      </w:r>
      <w:r w:rsidRPr="000D45BA">
        <w:rPr>
          <w:rFonts w:ascii="Arial" w:hAnsi="Arial" w:cs="Arial"/>
          <w:sz w:val="22"/>
          <w:lang w:val="es-SV"/>
        </w:rPr>
        <w:t>sobre los 239 casos interpuestos en los Centros de Solución de Controversias, de la Defensoría del Consumidor</w:t>
      </w:r>
      <w:r w:rsidR="003648A8" w:rsidRPr="000D45BA">
        <w:rPr>
          <w:rFonts w:ascii="Arial" w:hAnsi="Arial" w:cs="Arial"/>
          <w:sz w:val="22"/>
          <w:lang w:val="es-SV"/>
        </w:rPr>
        <w:t xml:space="preserve"> (DC)</w:t>
      </w:r>
      <w:r w:rsidR="00D365B0">
        <w:rPr>
          <w:rFonts w:ascii="Arial" w:hAnsi="Arial" w:cs="Arial"/>
          <w:sz w:val="22"/>
          <w:lang w:val="es-SV"/>
        </w:rPr>
        <w:t xml:space="preserve">, </w:t>
      </w:r>
      <w:r w:rsidR="00D365B0" w:rsidRPr="000D45BA">
        <w:rPr>
          <w:rFonts w:ascii="Arial" w:hAnsi="Arial" w:cs="Arial"/>
          <w:sz w:val="22"/>
          <w:lang w:val="es-SV"/>
        </w:rPr>
        <w:t xml:space="preserve">generados a partir del listado de casos brindado por la sociedad solicitante, </w:t>
      </w:r>
      <w:r w:rsidR="00D365B0">
        <w:rPr>
          <w:rFonts w:ascii="Arial" w:hAnsi="Arial" w:cs="Arial"/>
          <w:sz w:val="22"/>
          <w:lang w:val="es-SV"/>
        </w:rPr>
        <w:t xml:space="preserve">así como </w:t>
      </w:r>
      <w:r w:rsidR="00112DCB">
        <w:rPr>
          <w:rFonts w:ascii="Arial" w:hAnsi="Arial" w:cs="Arial"/>
          <w:sz w:val="22"/>
          <w:lang w:val="es-SV"/>
        </w:rPr>
        <w:t>las</w:t>
      </w:r>
      <w:r w:rsidR="00D365B0" w:rsidRPr="000D45BA">
        <w:rPr>
          <w:rFonts w:ascii="Arial" w:hAnsi="Arial" w:cs="Arial"/>
          <w:sz w:val="22"/>
          <w:lang w:val="es-SV"/>
        </w:rPr>
        <w:t xml:space="preserve"> copias simples de las actas de cierre</w:t>
      </w:r>
      <w:r w:rsidR="00D365B0">
        <w:rPr>
          <w:rFonts w:ascii="Arial" w:hAnsi="Arial" w:cs="Arial"/>
          <w:sz w:val="22"/>
          <w:lang w:val="es-SV"/>
        </w:rPr>
        <w:t xml:space="preserve"> requeridos, </w:t>
      </w:r>
      <w:r w:rsidR="00D365B0" w:rsidRPr="000D45BA">
        <w:rPr>
          <w:rFonts w:ascii="Arial" w:hAnsi="Arial" w:cs="Arial"/>
          <w:sz w:val="22"/>
        </w:rPr>
        <w:t>del período comprendido desde enero 2010 al 28 de febrero 201</w:t>
      </w:r>
      <w:r w:rsidR="00D365B0">
        <w:rPr>
          <w:rFonts w:ascii="Arial" w:hAnsi="Arial" w:cs="Arial"/>
          <w:sz w:val="22"/>
        </w:rPr>
        <w:t>8.</w:t>
      </w:r>
      <w:r w:rsidR="00B12596">
        <w:rPr>
          <w:rFonts w:ascii="Arial" w:hAnsi="Arial" w:cs="Arial"/>
          <w:sz w:val="22"/>
        </w:rPr>
        <w:t xml:space="preserve"> Con estos documentos, se completa la respuesta a la presente solicitud de información.</w:t>
      </w:r>
    </w:p>
    <w:p w14:paraId="5F8393D8" w14:textId="55CBBA35" w:rsidR="006750A6" w:rsidRPr="000D45BA" w:rsidRDefault="006750A6" w:rsidP="007A1804">
      <w:pPr>
        <w:pStyle w:val="Prrafodelista"/>
        <w:shd w:val="clear" w:color="auto" w:fill="FFFFFF"/>
        <w:ind w:left="360"/>
        <w:jc w:val="both"/>
        <w:rPr>
          <w:rFonts w:ascii="Arial" w:hAnsi="Arial" w:cs="Arial"/>
          <w:sz w:val="22"/>
        </w:rPr>
      </w:pPr>
    </w:p>
    <w:p w14:paraId="03B35CF2" w14:textId="38363CCD" w:rsidR="006750A6" w:rsidRPr="00B12596" w:rsidRDefault="00B12596" w:rsidP="00B12596">
      <w:pPr>
        <w:pStyle w:val="Prrafodelista"/>
        <w:numPr>
          <w:ilvl w:val="0"/>
          <w:numId w:val="19"/>
        </w:numPr>
        <w:shd w:val="clear" w:color="auto" w:fill="FFFFFF"/>
        <w:jc w:val="both"/>
        <w:rPr>
          <w:rFonts w:ascii="Arial" w:hAnsi="Arial" w:cs="Arial"/>
          <w:sz w:val="22"/>
        </w:rPr>
      </w:pPr>
      <w:r>
        <w:rPr>
          <w:rFonts w:ascii="Arial" w:hAnsi="Arial" w:cs="Arial"/>
          <w:sz w:val="22"/>
        </w:rPr>
        <w:t>Comunicar</w:t>
      </w:r>
      <w:r w:rsidR="006750A6" w:rsidRPr="00B12596">
        <w:rPr>
          <w:rFonts w:ascii="Arial" w:hAnsi="Arial" w:cs="Arial"/>
          <w:sz w:val="22"/>
        </w:rPr>
        <w:t xml:space="preserve"> que conforme a la resolución DA-009/2012 emitida por la Presidencia de la </w:t>
      </w:r>
      <w:r w:rsidR="003648A8" w:rsidRPr="00B12596">
        <w:rPr>
          <w:rFonts w:ascii="Arial" w:hAnsi="Arial" w:cs="Arial"/>
          <w:sz w:val="22"/>
        </w:rPr>
        <w:t>DC</w:t>
      </w:r>
      <w:r w:rsidR="006750A6" w:rsidRPr="00B12596">
        <w:rPr>
          <w:rFonts w:ascii="Arial" w:hAnsi="Arial" w:cs="Arial"/>
          <w:sz w:val="22"/>
        </w:rPr>
        <w:t xml:space="preserve"> para dar cumplimiento a lo dispuesto en el Artículo 61 de la LAIP,</w:t>
      </w:r>
      <w:r w:rsidR="003648A8" w:rsidRPr="00B12596">
        <w:rPr>
          <w:rFonts w:ascii="Arial" w:hAnsi="Arial" w:cs="Arial"/>
          <w:sz w:val="22"/>
        </w:rPr>
        <w:t xml:space="preserve"> en el sentido de no efectuar por parte de esta institución, ningún tipo de cobro monetario para la prestación de este servicio,</w:t>
      </w:r>
      <w:r w:rsidR="006750A6" w:rsidRPr="00B12596">
        <w:rPr>
          <w:rFonts w:ascii="Arial" w:hAnsi="Arial" w:cs="Arial"/>
          <w:sz w:val="22"/>
        </w:rPr>
        <w:t xml:space="preserve"> </w:t>
      </w:r>
      <w:r w:rsidR="003648A8" w:rsidRPr="00B12596">
        <w:rPr>
          <w:rFonts w:ascii="Arial" w:hAnsi="Arial" w:cs="Arial"/>
          <w:sz w:val="22"/>
        </w:rPr>
        <w:t xml:space="preserve">al verificar que </w:t>
      </w:r>
      <w:r w:rsidR="006750A6" w:rsidRPr="00B12596">
        <w:rPr>
          <w:rFonts w:ascii="Arial" w:hAnsi="Arial" w:cs="Arial"/>
          <w:sz w:val="22"/>
        </w:rPr>
        <w:t xml:space="preserve">las copias </w:t>
      </w:r>
      <w:r w:rsidR="000D45BA" w:rsidRPr="00B12596">
        <w:rPr>
          <w:rFonts w:ascii="Arial" w:hAnsi="Arial" w:cs="Arial"/>
          <w:sz w:val="22"/>
        </w:rPr>
        <w:t xml:space="preserve">de actas de cierre </w:t>
      </w:r>
      <w:r w:rsidR="006750A6" w:rsidRPr="00B12596">
        <w:rPr>
          <w:rFonts w:ascii="Arial" w:hAnsi="Arial" w:cs="Arial"/>
          <w:sz w:val="22"/>
        </w:rPr>
        <w:t>sobrepasan las 10 hojas de papel para su reproducción, la sociedad solicitante</w:t>
      </w:r>
      <w:r w:rsidR="003648A8" w:rsidRPr="00B12596">
        <w:rPr>
          <w:rFonts w:ascii="Arial" w:hAnsi="Arial" w:cs="Arial"/>
          <w:sz w:val="22"/>
        </w:rPr>
        <w:t xml:space="preserve"> deberá suministrar</w:t>
      </w:r>
      <w:r w:rsidR="006750A6" w:rsidRPr="00B12596">
        <w:rPr>
          <w:rFonts w:ascii="Arial" w:hAnsi="Arial" w:cs="Arial"/>
          <w:sz w:val="22"/>
        </w:rPr>
        <w:t xml:space="preserve"> el papel </w:t>
      </w:r>
      <w:r w:rsidR="003648A8" w:rsidRPr="00B12596">
        <w:rPr>
          <w:rFonts w:ascii="Arial" w:hAnsi="Arial" w:cs="Arial"/>
          <w:sz w:val="22"/>
        </w:rPr>
        <w:t xml:space="preserve">bond </w:t>
      </w:r>
      <w:r w:rsidR="006750A6" w:rsidRPr="00B12596">
        <w:rPr>
          <w:rFonts w:ascii="Arial" w:hAnsi="Arial" w:cs="Arial"/>
          <w:sz w:val="22"/>
        </w:rPr>
        <w:t xml:space="preserve">en que se imprimirán, es decir, </w:t>
      </w:r>
      <w:r w:rsidR="000D45BA" w:rsidRPr="00B12596">
        <w:rPr>
          <w:rFonts w:ascii="Arial" w:hAnsi="Arial" w:cs="Arial"/>
          <w:sz w:val="22"/>
        </w:rPr>
        <w:t>248</w:t>
      </w:r>
      <w:r w:rsidR="003648A8" w:rsidRPr="00B12596">
        <w:rPr>
          <w:rFonts w:ascii="Arial" w:hAnsi="Arial" w:cs="Arial"/>
          <w:sz w:val="22"/>
        </w:rPr>
        <w:t xml:space="preserve"> </w:t>
      </w:r>
      <w:r w:rsidR="000D45BA" w:rsidRPr="00B12596">
        <w:rPr>
          <w:rFonts w:ascii="Arial" w:hAnsi="Arial" w:cs="Arial"/>
          <w:sz w:val="22"/>
        </w:rPr>
        <w:t>hojas.</w:t>
      </w:r>
    </w:p>
    <w:p w14:paraId="3E694ADC" w14:textId="6869BFBF" w:rsidR="003648A8" w:rsidRPr="000D45BA" w:rsidRDefault="003648A8" w:rsidP="003648A8">
      <w:pPr>
        <w:pStyle w:val="Prrafodelista"/>
        <w:shd w:val="clear" w:color="auto" w:fill="FFFFFF"/>
        <w:ind w:left="360"/>
        <w:jc w:val="both"/>
        <w:rPr>
          <w:rFonts w:ascii="Arial" w:hAnsi="Arial" w:cs="Arial"/>
          <w:sz w:val="22"/>
        </w:rPr>
      </w:pPr>
    </w:p>
    <w:p w14:paraId="521936DA" w14:textId="50781447" w:rsidR="003648A8" w:rsidRDefault="003648A8" w:rsidP="003648A8">
      <w:pPr>
        <w:pStyle w:val="Prrafodelista"/>
        <w:shd w:val="clear" w:color="auto" w:fill="FFFFFF"/>
        <w:ind w:left="360"/>
        <w:jc w:val="both"/>
        <w:rPr>
          <w:rFonts w:ascii="Arial" w:hAnsi="Arial" w:cs="Arial"/>
          <w:sz w:val="22"/>
        </w:rPr>
      </w:pPr>
      <w:r w:rsidRPr="000D45BA">
        <w:rPr>
          <w:rFonts w:ascii="Arial" w:hAnsi="Arial" w:cs="Arial"/>
          <w:sz w:val="22"/>
        </w:rPr>
        <w:t>La información en referencia, está a disposición de la sociedad solicitante para ser retirados, en la Unidad de Acceso a la Información Pública y Transparencia, ubicada en la segunda planta del edificio Defensoría del consumidor, calle Circunvalación número 20, Plan de La Laguna, Antiguo Cuscatlán, La Libertad. Horario de atención: lunes a viernes de 8:00 a.m. a 12:20 p.m. y de 1:00 a 4:00 p.m.</w:t>
      </w:r>
    </w:p>
    <w:p w14:paraId="170B8CFA" w14:textId="77777777" w:rsidR="007A1804" w:rsidRPr="000D45BA" w:rsidRDefault="007A1804" w:rsidP="007A1804">
      <w:pPr>
        <w:pStyle w:val="Prrafodelista"/>
        <w:shd w:val="clear" w:color="auto" w:fill="FFFFFF"/>
        <w:ind w:left="360"/>
        <w:jc w:val="both"/>
        <w:rPr>
          <w:rFonts w:ascii="Arial" w:hAnsi="Arial" w:cs="Arial"/>
          <w:sz w:val="22"/>
        </w:rPr>
      </w:pPr>
    </w:p>
    <w:p w14:paraId="523AEFC2" w14:textId="57789F17" w:rsidR="007A1804" w:rsidRPr="000D45BA" w:rsidRDefault="007A1804" w:rsidP="007A1804">
      <w:pPr>
        <w:pStyle w:val="Prrafodelista"/>
        <w:numPr>
          <w:ilvl w:val="0"/>
          <w:numId w:val="19"/>
        </w:numPr>
        <w:shd w:val="clear" w:color="auto" w:fill="FFFFFF"/>
        <w:jc w:val="both"/>
        <w:rPr>
          <w:rFonts w:ascii="Arial" w:hAnsi="Arial" w:cs="Arial"/>
          <w:sz w:val="22"/>
        </w:rPr>
      </w:pPr>
      <w:r w:rsidRPr="000D45BA">
        <w:rPr>
          <w:rFonts w:ascii="Arial" w:hAnsi="Arial" w:cs="Arial"/>
          <w:sz w:val="22"/>
        </w:rPr>
        <w:t>Notificar la presente resolución</w:t>
      </w:r>
      <w:r w:rsidR="006750A6" w:rsidRPr="000D45BA">
        <w:rPr>
          <w:rFonts w:ascii="Arial" w:hAnsi="Arial" w:cs="Arial"/>
          <w:sz w:val="22"/>
        </w:rPr>
        <w:t>,</w:t>
      </w:r>
      <w:r w:rsidRPr="000D45BA">
        <w:rPr>
          <w:rFonts w:ascii="Arial" w:hAnsi="Arial" w:cs="Arial"/>
          <w:sz w:val="22"/>
        </w:rPr>
        <w:t xml:space="preserve"> al correo electrónico indicado para recibir notificaciones.</w:t>
      </w:r>
    </w:p>
    <w:p w14:paraId="6DC84981" w14:textId="13C766B5" w:rsidR="00173004" w:rsidRDefault="00173004" w:rsidP="00173004">
      <w:pPr>
        <w:pStyle w:val="Prrafodelista"/>
        <w:ind w:left="360"/>
        <w:jc w:val="both"/>
        <w:rPr>
          <w:rFonts w:ascii="Arial" w:hAnsi="Arial" w:cs="Arial"/>
          <w:sz w:val="22"/>
          <w:lang w:val="es-SV"/>
        </w:rPr>
      </w:pPr>
    </w:p>
    <w:p w14:paraId="63BBE63F" w14:textId="77777777" w:rsidR="00B12596" w:rsidRDefault="00B12596" w:rsidP="00173004">
      <w:pPr>
        <w:pStyle w:val="Prrafodelista"/>
        <w:ind w:left="360"/>
        <w:jc w:val="both"/>
        <w:rPr>
          <w:rFonts w:ascii="Arial" w:hAnsi="Arial" w:cs="Arial"/>
          <w:sz w:val="22"/>
          <w:lang w:val="es-SV"/>
        </w:rPr>
      </w:pPr>
    </w:p>
    <w:p w14:paraId="63527931" w14:textId="6E51BACC" w:rsidR="00B12596" w:rsidRPr="00B12596" w:rsidRDefault="00B12596" w:rsidP="00B12596">
      <w:pPr>
        <w:jc w:val="both"/>
        <w:rPr>
          <w:rFonts w:ascii="Arial" w:hAnsi="Arial" w:cs="Arial"/>
          <w:sz w:val="22"/>
        </w:rPr>
      </w:pPr>
      <w:r w:rsidRPr="00B12596">
        <w:rPr>
          <w:rFonts w:ascii="Arial" w:hAnsi="Arial" w:cs="Arial"/>
          <w:sz w:val="22"/>
        </w:rPr>
        <w:t xml:space="preserve">Se hace constar que, la Defensoría del Consumidor respondió a la solicitud de información </w:t>
      </w:r>
      <w:r>
        <w:rPr>
          <w:rFonts w:ascii="Arial" w:hAnsi="Arial" w:cs="Arial"/>
          <w:sz w:val="22"/>
        </w:rPr>
        <w:t xml:space="preserve">sobre datos personales </w:t>
      </w:r>
      <w:r w:rsidRPr="00B12596">
        <w:rPr>
          <w:rFonts w:ascii="Arial" w:hAnsi="Arial" w:cs="Arial"/>
          <w:sz w:val="22"/>
        </w:rPr>
        <w:t>número 0</w:t>
      </w:r>
      <w:r>
        <w:rPr>
          <w:rFonts w:ascii="Arial" w:hAnsi="Arial" w:cs="Arial"/>
          <w:sz w:val="22"/>
        </w:rPr>
        <w:t>38</w:t>
      </w:r>
      <w:r w:rsidRPr="00B12596">
        <w:rPr>
          <w:rFonts w:ascii="Arial" w:hAnsi="Arial" w:cs="Arial"/>
          <w:sz w:val="22"/>
        </w:rPr>
        <w:t>-0</w:t>
      </w:r>
      <w:r>
        <w:rPr>
          <w:rFonts w:ascii="Arial" w:hAnsi="Arial" w:cs="Arial"/>
          <w:sz w:val="22"/>
        </w:rPr>
        <w:t>8</w:t>
      </w:r>
      <w:r w:rsidRPr="00B12596">
        <w:rPr>
          <w:rFonts w:ascii="Arial" w:hAnsi="Arial" w:cs="Arial"/>
          <w:sz w:val="22"/>
        </w:rPr>
        <w:t xml:space="preserve">/2018, dentro del plazo legal establecido en el Artículo 71 inciso </w:t>
      </w:r>
      <w:r>
        <w:rPr>
          <w:rFonts w:ascii="Arial" w:hAnsi="Arial" w:cs="Arial"/>
          <w:sz w:val="22"/>
        </w:rPr>
        <w:t>segundo</w:t>
      </w:r>
      <w:r w:rsidRPr="00B12596">
        <w:rPr>
          <w:rFonts w:ascii="Arial" w:hAnsi="Arial" w:cs="Arial"/>
          <w:sz w:val="22"/>
        </w:rPr>
        <w:t xml:space="preserve"> de la LAIP.</w:t>
      </w:r>
    </w:p>
    <w:p w14:paraId="67E192E0" w14:textId="53CC8A6B" w:rsidR="000D45BA" w:rsidRDefault="000D45BA" w:rsidP="00173004">
      <w:pPr>
        <w:pStyle w:val="Prrafodelista"/>
        <w:ind w:left="360"/>
        <w:jc w:val="both"/>
        <w:rPr>
          <w:rFonts w:ascii="Arial" w:hAnsi="Arial" w:cs="Arial"/>
          <w:sz w:val="22"/>
          <w:lang w:val="es-SV"/>
        </w:rPr>
      </w:pPr>
    </w:p>
    <w:p w14:paraId="68E70C0D" w14:textId="02C63F1F" w:rsidR="000D45BA" w:rsidRDefault="000D45BA" w:rsidP="00173004">
      <w:pPr>
        <w:pStyle w:val="Prrafodelista"/>
        <w:ind w:left="360"/>
        <w:jc w:val="both"/>
        <w:rPr>
          <w:rFonts w:ascii="Arial" w:hAnsi="Arial" w:cs="Arial"/>
          <w:sz w:val="22"/>
          <w:lang w:val="es-SV"/>
        </w:rPr>
      </w:pPr>
    </w:p>
    <w:p w14:paraId="0A702710" w14:textId="0B973708" w:rsidR="000D45BA" w:rsidRDefault="000D45BA" w:rsidP="00173004">
      <w:pPr>
        <w:pStyle w:val="Prrafodelista"/>
        <w:ind w:left="360"/>
        <w:jc w:val="both"/>
        <w:rPr>
          <w:rFonts w:ascii="Arial" w:hAnsi="Arial" w:cs="Arial"/>
          <w:sz w:val="22"/>
          <w:lang w:val="es-SV"/>
        </w:rPr>
      </w:pPr>
    </w:p>
    <w:p w14:paraId="4326EA70" w14:textId="46FCB2A4" w:rsidR="000D45BA" w:rsidRDefault="000D45BA" w:rsidP="00173004">
      <w:pPr>
        <w:pStyle w:val="Prrafodelista"/>
        <w:ind w:left="360"/>
        <w:jc w:val="both"/>
        <w:rPr>
          <w:rFonts w:ascii="Arial" w:hAnsi="Arial" w:cs="Arial"/>
          <w:sz w:val="22"/>
          <w:lang w:val="es-SV"/>
        </w:rPr>
      </w:pPr>
    </w:p>
    <w:p w14:paraId="675E1C5C" w14:textId="2072ED02" w:rsidR="000D45BA" w:rsidRDefault="000D45BA" w:rsidP="00173004">
      <w:pPr>
        <w:pStyle w:val="Prrafodelista"/>
        <w:ind w:left="360"/>
        <w:jc w:val="both"/>
        <w:rPr>
          <w:rFonts w:ascii="Arial" w:hAnsi="Arial" w:cs="Arial"/>
          <w:sz w:val="22"/>
          <w:lang w:val="es-SV"/>
        </w:rPr>
      </w:pPr>
    </w:p>
    <w:p w14:paraId="73FB3BAB" w14:textId="082CF614" w:rsidR="000D45BA" w:rsidRDefault="000D45BA" w:rsidP="00173004">
      <w:pPr>
        <w:pStyle w:val="Prrafodelista"/>
        <w:ind w:left="360"/>
        <w:jc w:val="both"/>
        <w:rPr>
          <w:rFonts w:ascii="Arial" w:hAnsi="Arial" w:cs="Arial"/>
          <w:sz w:val="22"/>
          <w:lang w:val="es-SV"/>
        </w:rPr>
      </w:pPr>
    </w:p>
    <w:p w14:paraId="7EF8A7B7" w14:textId="24471058" w:rsidR="004A0D18" w:rsidRPr="000D45BA" w:rsidRDefault="004A0D18" w:rsidP="005224E5">
      <w:pPr>
        <w:jc w:val="center"/>
        <w:rPr>
          <w:rFonts w:ascii="Arial" w:hAnsi="Arial" w:cs="Arial"/>
          <w:sz w:val="22"/>
        </w:rPr>
      </w:pPr>
    </w:p>
    <w:p w14:paraId="554AB2FE" w14:textId="5E5F9095" w:rsidR="004A0D18" w:rsidRPr="000D45BA" w:rsidRDefault="004A0D18" w:rsidP="005224E5">
      <w:pPr>
        <w:jc w:val="center"/>
        <w:rPr>
          <w:rFonts w:ascii="Arial" w:hAnsi="Arial" w:cs="Arial"/>
          <w:sz w:val="22"/>
        </w:rPr>
      </w:pPr>
      <w:r w:rsidRPr="000D45BA">
        <w:rPr>
          <w:rFonts w:ascii="Arial" w:hAnsi="Arial" w:cs="Arial"/>
          <w:sz w:val="22"/>
        </w:rPr>
        <w:t>Aída Funes</w:t>
      </w:r>
    </w:p>
    <w:p w14:paraId="133A84B7" w14:textId="276EA09F" w:rsidR="004A0D18" w:rsidRPr="000D45BA" w:rsidRDefault="004A0D18" w:rsidP="005224E5">
      <w:pPr>
        <w:jc w:val="center"/>
        <w:rPr>
          <w:rFonts w:ascii="Arial" w:hAnsi="Arial" w:cs="Arial"/>
          <w:sz w:val="22"/>
        </w:rPr>
      </w:pPr>
      <w:r w:rsidRPr="000D45BA">
        <w:rPr>
          <w:rFonts w:ascii="Arial" w:hAnsi="Arial" w:cs="Arial"/>
          <w:sz w:val="22"/>
        </w:rPr>
        <w:t>Oficial de Información y Transparencia</w:t>
      </w:r>
    </w:p>
    <w:sectPr w:rsidR="004A0D18" w:rsidRPr="000D45BA" w:rsidSect="000A4818">
      <w:headerReference w:type="even" r:id="rId8"/>
      <w:headerReference w:type="default" r:id="rId9"/>
      <w:headerReference w:type="first" r:id="rId10"/>
      <w:pgSz w:w="12240" w:h="15840" w:code="1"/>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712A8" w14:textId="77777777" w:rsidR="00A945FE" w:rsidRDefault="00A945FE" w:rsidP="00385C3D">
      <w:r>
        <w:separator/>
      </w:r>
    </w:p>
  </w:endnote>
  <w:endnote w:type="continuationSeparator" w:id="0">
    <w:p w14:paraId="049F990C" w14:textId="77777777" w:rsidR="00A945FE" w:rsidRDefault="00A945FE"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700D6" w14:textId="77777777" w:rsidR="00A945FE" w:rsidRDefault="00A945FE" w:rsidP="00385C3D">
      <w:r>
        <w:separator/>
      </w:r>
    </w:p>
  </w:footnote>
  <w:footnote w:type="continuationSeparator" w:id="0">
    <w:p w14:paraId="1E29B8B4" w14:textId="77777777" w:rsidR="00A945FE" w:rsidRDefault="00A945FE" w:rsidP="00385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5A807" w14:textId="77777777" w:rsidR="00491B46" w:rsidRDefault="00A945FE">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52BD3" w14:textId="52195376" w:rsidR="007C7BC0" w:rsidRDefault="00BE7BED" w:rsidP="00BE7BED">
    <w:pPr>
      <w:pStyle w:val="Encabezado"/>
      <w:tabs>
        <w:tab w:val="clear" w:pos="4252"/>
        <w:tab w:val="clear" w:pos="8504"/>
        <w:tab w:val="left" w:pos="3885"/>
      </w:tabs>
      <w:jc w:val="center"/>
    </w:pPr>
    <w:r>
      <w:rPr>
        <w:rFonts w:eastAsia="Arial Unicode MS" w:cstheme="majorBidi"/>
        <w:b/>
        <w:bCs/>
        <w:color w:val="002060"/>
        <w:sz w:val="18"/>
        <w:szCs w:val="28"/>
        <w:lang w:eastAsia="en-US"/>
      </w:rPr>
      <w:t>Versión pública de acuerdo a lo dispuesto en el Art. 30 de la LAIP, se elimina el nombre de la persona solicitante por ser un dato personal Art. 6 literal “a” LAIP; el dato</w:t>
    </w:r>
    <w:r>
      <w:rPr>
        <w:rFonts w:eastAsia="Arial Unicode MS" w:cstheme="majorBidi"/>
        <w:b/>
        <w:bCs/>
        <w:color w:val="002060"/>
        <w:sz w:val="18"/>
        <w:szCs w:val="28"/>
        <w:lang w:eastAsia="en-US"/>
      </w:rPr>
      <w:t xml:space="preserve"> se ubica en el séptimo</w:t>
    </w:r>
    <w:r>
      <w:rPr>
        <w:rFonts w:eastAsia="Arial Unicode MS" w:cstheme="majorBidi"/>
        <w:b/>
        <w:bCs/>
        <w:color w:val="002060"/>
        <w:sz w:val="18"/>
        <w:szCs w:val="28"/>
        <w:lang w:eastAsia="en-US"/>
      </w:rPr>
      <w:t xml:space="preserve"> párrafo de la presente resolución.</w:t>
    </w:r>
  </w:p>
  <w:p w14:paraId="655992BF" w14:textId="1BDFB934" w:rsidR="00491B46" w:rsidRDefault="00491B46">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C374" w14:textId="77777777" w:rsidR="00491B46" w:rsidRDefault="00A945FE">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03B"/>
    <w:multiLevelType w:val="hybridMultilevel"/>
    <w:tmpl w:val="FC644712"/>
    <w:lvl w:ilvl="0" w:tplc="EB34BC7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C793C80"/>
    <w:multiLevelType w:val="hybridMultilevel"/>
    <w:tmpl w:val="1A14F35E"/>
    <w:lvl w:ilvl="0" w:tplc="E5B6223C">
      <w:start w:val="1"/>
      <w:numFmt w:val="lowerLetter"/>
      <w:lvlText w:val="%1)"/>
      <w:lvlJc w:val="left"/>
      <w:pPr>
        <w:ind w:left="360" w:hanging="360"/>
      </w:pPr>
      <w:rPr>
        <w:rFonts w:hint="default"/>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D12625"/>
    <w:multiLevelType w:val="hybridMultilevel"/>
    <w:tmpl w:val="97FE7B20"/>
    <w:lvl w:ilvl="0" w:tplc="440A000F">
      <w:start w:val="1"/>
      <w:numFmt w:val="decimal"/>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678104A"/>
    <w:multiLevelType w:val="hybridMultilevel"/>
    <w:tmpl w:val="6E1A64F8"/>
    <w:lvl w:ilvl="0" w:tplc="10B8B40E">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F126789"/>
    <w:multiLevelType w:val="hybridMultilevel"/>
    <w:tmpl w:val="55B6A220"/>
    <w:lvl w:ilvl="0" w:tplc="2806C07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4ECF1E3A"/>
    <w:multiLevelType w:val="hybridMultilevel"/>
    <w:tmpl w:val="4D948156"/>
    <w:lvl w:ilvl="0" w:tplc="3F4E0E82">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4FD85859"/>
    <w:multiLevelType w:val="hybridMultilevel"/>
    <w:tmpl w:val="99B40542"/>
    <w:lvl w:ilvl="0" w:tplc="38DCA67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1667882"/>
    <w:multiLevelType w:val="hybridMultilevel"/>
    <w:tmpl w:val="EB8055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3FD5420"/>
    <w:multiLevelType w:val="hybridMultilevel"/>
    <w:tmpl w:val="046E713E"/>
    <w:lvl w:ilvl="0" w:tplc="CFE059F4">
      <w:start w:val="1"/>
      <w:numFmt w:val="lowerLetter"/>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8325FEB"/>
    <w:multiLevelType w:val="hybridMultilevel"/>
    <w:tmpl w:val="E672296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A014A45"/>
    <w:multiLevelType w:val="hybridMultilevel"/>
    <w:tmpl w:val="19C29AD8"/>
    <w:lvl w:ilvl="0" w:tplc="E0FCE58A">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4"/>
  </w:num>
  <w:num w:numId="4">
    <w:abstractNumId w:val="8"/>
  </w:num>
  <w:num w:numId="5">
    <w:abstractNumId w:val="18"/>
  </w:num>
  <w:num w:numId="6">
    <w:abstractNumId w:val="4"/>
  </w:num>
  <w:num w:numId="7">
    <w:abstractNumId w:val="9"/>
  </w:num>
  <w:num w:numId="8">
    <w:abstractNumId w:val="15"/>
  </w:num>
  <w:num w:numId="9">
    <w:abstractNumId w:val="17"/>
  </w:num>
  <w:num w:numId="10">
    <w:abstractNumId w:val="16"/>
  </w:num>
  <w:num w:numId="11">
    <w:abstractNumId w:val="11"/>
  </w:num>
  <w:num w:numId="12">
    <w:abstractNumId w:val="7"/>
  </w:num>
  <w:num w:numId="13">
    <w:abstractNumId w:val="12"/>
  </w:num>
  <w:num w:numId="14">
    <w:abstractNumId w:val="10"/>
  </w:num>
  <w:num w:numId="15">
    <w:abstractNumId w:val="1"/>
  </w:num>
  <w:num w:numId="16">
    <w:abstractNumId w:val="13"/>
  </w:num>
  <w:num w:numId="17">
    <w:abstractNumId w:val="2"/>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1AA6"/>
    <w:rsid w:val="00001B1D"/>
    <w:rsid w:val="00021F31"/>
    <w:rsid w:val="00024183"/>
    <w:rsid w:val="0002633F"/>
    <w:rsid w:val="00027119"/>
    <w:rsid w:val="00043391"/>
    <w:rsid w:val="00060117"/>
    <w:rsid w:val="00073EC8"/>
    <w:rsid w:val="000770FC"/>
    <w:rsid w:val="00080DB9"/>
    <w:rsid w:val="00081C31"/>
    <w:rsid w:val="0008451A"/>
    <w:rsid w:val="00096117"/>
    <w:rsid w:val="000A09F4"/>
    <w:rsid w:val="000A1F9B"/>
    <w:rsid w:val="000A4818"/>
    <w:rsid w:val="000A772D"/>
    <w:rsid w:val="000B1E82"/>
    <w:rsid w:val="000B49BD"/>
    <w:rsid w:val="000B6A03"/>
    <w:rsid w:val="000C432C"/>
    <w:rsid w:val="000C4EAA"/>
    <w:rsid w:val="000D45BA"/>
    <w:rsid w:val="000D746B"/>
    <w:rsid w:val="000E6AD4"/>
    <w:rsid w:val="000F7CBB"/>
    <w:rsid w:val="00112DCB"/>
    <w:rsid w:val="0011654B"/>
    <w:rsid w:val="001172DE"/>
    <w:rsid w:val="00127387"/>
    <w:rsid w:val="001334CC"/>
    <w:rsid w:val="00141C24"/>
    <w:rsid w:val="001466BE"/>
    <w:rsid w:val="00147F24"/>
    <w:rsid w:val="00154097"/>
    <w:rsid w:val="0017206A"/>
    <w:rsid w:val="00172B86"/>
    <w:rsid w:val="00173004"/>
    <w:rsid w:val="00181923"/>
    <w:rsid w:val="0018241F"/>
    <w:rsid w:val="0019476C"/>
    <w:rsid w:val="001A2A7A"/>
    <w:rsid w:val="001A578F"/>
    <w:rsid w:val="001A6AB6"/>
    <w:rsid w:val="001B7765"/>
    <w:rsid w:val="001B7AFB"/>
    <w:rsid w:val="001D0F35"/>
    <w:rsid w:val="001E3659"/>
    <w:rsid w:val="001E4C98"/>
    <w:rsid w:val="001E57EA"/>
    <w:rsid w:val="001F56D9"/>
    <w:rsid w:val="001F7DC3"/>
    <w:rsid w:val="00200B43"/>
    <w:rsid w:val="0020745F"/>
    <w:rsid w:val="00242267"/>
    <w:rsid w:val="0024307B"/>
    <w:rsid w:val="002716C6"/>
    <w:rsid w:val="00272DD4"/>
    <w:rsid w:val="0028255E"/>
    <w:rsid w:val="00292D01"/>
    <w:rsid w:val="002A3FDC"/>
    <w:rsid w:val="002C31B0"/>
    <w:rsid w:val="002D052B"/>
    <w:rsid w:val="002F104F"/>
    <w:rsid w:val="002F1ADE"/>
    <w:rsid w:val="0030175B"/>
    <w:rsid w:val="00302E48"/>
    <w:rsid w:val="0030388E"/>
    <w:rsid w:val="00323DB8"/>
    <w:rsid w:val="00335632"/>
    <w:rsid w:val="003620FC"/>
    <w:rsid w:val="003648A8"/>
    <w:rsid w:val="00370E53"/>
    <w:rsid w:val="00371846"/>
    <w:rsid w:val="00371869"/>
    <w:rsid w:val="0037217C"/>
    <w:rsid w:val="00385C3D"/>
    <w:rsid w:val="00391BA3"/>
    <w:rsid w:val="003A581F"/>
    <w:rsid w:val="003B2520"/>
    <w:rsid w:val="003C57D5"/>
    <w:rsid w:val="003C6C5C"/>
    <w:rsid w:val="003D62DF"/>
    <w:rsid w:val="003E6518"/>
    <w:rsid w:val="00400153"/>
    <w:rsid w:val="00404DB7"/>
    <w:rsid w:val="00405239"/>
    <w:rsid w:val="0040591E"/>
    <w:rsid w:val="00411DFD"/>
    <w:rsid w:val="004251F3"/>
    <w:rsid w:val="004540D0"/>
    <w:rsid w:val="00460794"/>
    <w:rsid w:val="00462C69"/>
    <w:rsid w:val="00477112"/>
    <w:rsid w:val="004811B4"/>
    <w:rsid w:val="00491B46"/>
    <w:rsid w:val="0049297E"/>
    <w:rsid w:val="004965CC"/>
    <w:rsid w:val="004A0D18"/>
    <w:rsid w:val="004A30F3"/>
    <w:rsid w:val="004A3B6D"/>
    <w:rsid w:val="004A66AE"/>
    <w:rsid w:val="004A66B3"/>
    <w:rsid w:val="004C4697"/>
    <w:rsid w:val="004D661F"/>
    <w:rsid w:val="004E6415"/>
    <w:rsid w:val="004E6F83"/>
    <w:rsid w:val="004F1D00"/>
    <w:rsid w:val="0050217B"/>
    <w:rsid w:val="00502220"/>
    <w:rsid w:val="005071F3"/>
    <w:rsid w:val="0051338E"/>
    <w:rsid w:val="00520D6C"/>
    <w:rsid w:val="005224E5"/>
    <w:rsid w:val="00530B6E"/>
    <w:rsid w:val="00531231"/>
    <w:rsid w:val="00555C29"/>
    <w:rsid w:val="005754D1"/>
    <w:rsid w:val="00581947"/>
    <w:rsid w:val="00584B54"/>
    <w:rsid w:val="00586C8C"/>
    <w:rsid w:val="005873D8"/>
    <w:rsid w:val="005B001F"/>
    <w:rsid w:val="005B496D"/>
    <w:rsid w:val="005B5BFF"/>
    <w:rsid w:val="005C5D13"/>
    <w:rsid w:val="005D3D66"/>
    <w:rsid w:val="005D63D4"/>
    <w:rsid w:val="005E5029"/>
    <w:rsid w:val="005F0FE5"/>
    <w:rsid w:val="0060270A"/>
    <w:rsid w:val="00606249"/>
    <w:rsid w:val="00621589"/>
    <w:rsid w:val="00623F78"/>
    <w:rsid w:val="00627E28"/>
    <w:rsid w:val="00630B4F"/>
    <w:rsid w:val="00640F68"/>
    <w:rsid w:val="00672FE8"/>
    <w:rsid w:val="006750A6"/>
    <w:rsid w:val="00682D67"/>
    <w:rsid w:val="006A635B"/>
    <w:rsid w:val="006A69C5"/>
    <w:rsid w:val="006B12A1"/>
    <w:rsid w:val="006B64CB"/>
    <w:rsid w:val="006E2527"/>
    <w:rsid w:val="006E3067"/>
    <w:rsid w:val="006E5B45"/>
    <w:rsid w:val="006F505E"/>
    <w:rsid w:val="006F7957"/>
    <w:rsid w:val="00702C0B"/>
    <w:rsid w:val="007069FD"/>
    <w:rsid w:val="007146BC"/>
    <w:rsid w:val="00736332"/>
    <w:rsid w:val="00747F8B"/>
    <w:rsid w:val="007512C7"/>
    <w:rsid w:val="007547ED"/>
    <w:rsid w:val="00772B6D"/>
    <w:rsid w:val="00777BB3"/>
    <w:rsid w:val="007804DA"/>
    <w:rsid w:val="00794578"/>
    <w:rsid w:val="007A04FA"/>
    <w:rsid w:val="007A1804"/>
    <w:rsid w:val="007A763D"/>
    <w:rsid w:val="007C7BC0"/>
    <w:rsid w:val="007D1E3E"/>
    <w:rsid w:val="007D7E69"/>
    <w:rsid w:val="007E0B5B"/>
    <w:rsid w:val="007E33DA"/>
    <w:rsid w:val="007E404F"/>
    <w:rsid w:val="00802FD9"/>
    <w:rsid w:val="00822FB0"/>
    <w:rsid w:val="00825734"/>
    <w:rsid w:val="008413D5"/>
    <w:rsid w:val="00841965"/>
    <w:rsid w:val="0084206A"/>
    <w:rsid w:val="00844C3C"/>
    <w:rsid w:val="0085249D"/>
    <w:rsid w:val="008547E1"/>
    <w:rsid w:val="00870D42"/>
    <w:rsid w:val="008903A2"/>
    <w:rsid w:val="00894A86"/>
    <w:rsid w:val="00897E51"/>
    <w:rsid w:val="008B4E95"/>
    <w:rsid w:val="008C0AE3"/>
    <w:rsid w:val="008E15C2"/>
    <w:rsid w:val="008E3FB8"/>
    <w:rsid w:val="008E5DAE"/>
    <w:rsid w:val="008F5B31"/>
    <w:rsid w:val="00901E2A"/>
    <w:rsid w:val="00906A0E"/>
    <w:rsid w:val="00911AD8"/>
    <w:rsid w:val="00922E53"/>
    <w:rsid w:val="00930E39"/>
    <w:rsid w:val="00935E27"/>
    <w:rsid w:val="0093766C"/>
    <w:rsid w:val="0094614D"/>
    <w:rsid w:val="00963E24"/>
    <w:rsid w:val="00972755"/>
    <w:rsid w:val="00985B0B"/>
    <w:rsid w:val="00991543"/>
    <w:rsid w:val="009A2ABC"/>
    <w:rsid w:val="009C0EDF"/>
    <w:rsid w:val="009C472A"/>
    <w:rsid w:val="009D5607"/>
    <w:rsid w:val="009E38B8"/>
    <w:rsid w:val="009E5743"/>
    <w:rsid w:val="00A21D5D"/>
    <w:rsid w:val="00A3214F"/>
    <w:rsid w:val="00A34D00"/>
    <w:rsid w:val="00A50147"/>
    <w:rsid w:val="00A62395"/>
    <w:rsid w:val="00A758C4"/>
    <w:rsid w:val="00A86E28"/>
    <w:rsid w:val="00A945FE"/>
    <w:rsid w:val="00AA5089"/>
    <w:rsid w:val="00AA687A"/>
    <w:rsid w:val="00AC73D4"/>
    <w:rsid w:val="00AF2C2F"/>
    <w:rsid w:val="00B006A1"/>
    <w:rsid w:val="00B03714"/>
    <w:rsid w:val="00B07CDD"/>
    <w:rsid w:val="00B112B6"/>
    <w:rsid w:val="00B12596"/>
    <w:rsid w:val="00B21379"/>
    <w:rsid w:val="00B23581"/>
    <w:rsid w:val="00B364ED"/>
    <w:rsid w:val="00B4254D"/>
    <w:rsid w:val="00B452EF"/>
    <w:rsid w:val="00B50893"/>
    <w:rsid w:val="00B5488F"/>
    <w:rsid w:val="00B629E5"/>
    <w:rsid w:val="00B640F9"/>
    <w:rsid w:val="00B6471D"/>
    <w:rsid w:val="00BA1CF5"/>
    <w:rsid w:val="00BA236E"/>
    <w:rsid w:val="00BA72C9"/>
    <w:rsid w:val="00BC3340"/>
    <w:rsid w:val="00BC5F1A"/>
    <w:rsid w:val="00BD0F3E"/>
    <w:rsid w:val="00BD258E"/>
    <w:rsid w:val="00BD3DFD"/>
    <w:rsid w:val="00BD4DAC"/>
    <w:rsid w:val="00BD5754"/>
    <w:rsid w:val="00BE086D"/>
    <w:rsid w:val="00BE7BED"/>
    <w:rsid w:val="00BF0B77"/>
    <w:rsid w:val="00C03F2C"/>
    <w:rsid w:val="00C260AA"/>
    <w:rsid w:val="00C42B38"/>
    <w:rsid w:val="00C450D5"/>
    <w:rsid w:val="00C47EE0"/>
    <w:rsid w:val="00C61CD4"/>
    <w:rsid w:val="00C6318B"/>
    <w:rsid w:val="00C645EA"/>
    <w:rsid w:val="00C655F6"/>
    <w:rsid w:val="00C867FF"/>
    <w:rsid w:val="00CA3A39"/>
    <w:rsid w:val="00CA5CF0"/>
    <w:rsid w:val="00CB085F"/>
    <w:rsid w:val="00CB7E50"/>
    <w:rsid w:val="00D10E15"/>
    <w:rsid w:val="00D227D8"/>
    <w:rsid w:val="00D23F07"/>
    <w:rsid w:val="00D35681"/>
    <w:rsid w:val="00D365B0"/>
    <w:rsid w:val="00D44200"/>
    <w:rsid w:val="00D478FB"/>
    <w:rsid w:val="00D65DC1"/>
    <w:rsid w:val="00D805D3"/>
    <w:rsid w:val="00D8269F"/>
    <w:rsid w:val="00D83FA4"/>
    <w:rsid w:val="00D840B8"/>
    <w:rsid w:val="00D952EE"/>
    <w:rsid w:val="00DB0319"/>
    <w:rsid w:val="00DC15B8"/>
    <w:rsid w:val="00DD24B4"/>
    <w:rsid w:val="00DE3A1F"/>
    <w:rsid w:val="00DE536A"/>
    <w:rsid w:val="00DE74B0"/>
    <w:rsid w:val="00DF4ABD"/>
    <w:rsid w:val="00E004AE"/>
    <w:rsid w:val="00E03C5D"/>
    <w:rsid w:val="00E10E96"/>
    <w:rsid w:val="00E207C1"/>
    <w:rsid w:val="00E217AA"/>
    <w:rsid w:val="00E23DF1"/>
    <w:rsid w:val="00E25991"/>
    <w:rsid w:val="00E42C72"/>
    <w:rsid w:val="00E63F3B"/>
    <w:rsid w:val="00E7417E"/>
    <w:rsid w:val="00E74A8D"/>
    <w:rsid w:val="00E77D9E"/>
    <w:rsid w:val="00E81EC8"/>
    <w:rsid w:val="00E97195"/>
    <w:rsid w:val="00EA1B28"/>
    <w:rsid w:val="00EA2236"/>
    <w:rsid w:val="00EB0EC2"/>
    <w:rsid w:val="00EC008B"/>
    <w:rsid w:val="00EC346D"/>
    <w:rsid w:val="00ED15FF"/>
    <w:rsid w:val="00ED1CAE"/>
    <w:rsid w:val="00ED7BAF"/>
    <w:rsid w:val="00EE0251"/>
    <w:rsid w:val="00EE5DC5"/>
    <w:rsid w:val="00EF0D8C"/>
    <w:rsid w:val="00EF5D63"/>
    <w:rsid w:val="00F02E5D"/>
    <w:rsid w:val="00F064E7"/>
    <w:rsid w:val="00F171E7"/>
    <w:rsid w:val="00F17C7E"/>
    <w:rsid w:val="00F218CC"/>
    <w:rsid w:val="00F24AD2"/>
    <w:rsid w:val="00F340A0"/>
    <w:rsid w:val="00F36D88"/>
    <w:rsid w:val="00F42880"/>
    <w:rsid w:val="00F479D5"/>
    <w:rsid w:val="00F57813"/>
    <w:rsid w:val="00F666F2"/>
    <w:rsid w:val="00F734FB"/>
    <w:rsid w:val="00F74348"/>
    <w:rsid w:val="00F82304"/>
    <w:rsid w:val="00F8247F"/>
    <w:rsid w:val="00F9354D"/>
    <w:rsid w:val="00F955A7"/>
    <w:rsid w:val="00FC03CA"/>
    <w:rsid w:val="00FC2ED8"/>
    <w:rsid w:val="00FC5BF8"/>
    <w:rsid w:val="00FC76B2"/>
    <w:rsid w:val="00FD5C35"/>
    <w:rsid w:val="00FE31EF"/>
    <w:rsid w:val="00FF6DC3"/>
    <w:rsid w:val="00FF7F7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 w:type="paragraph" w:customStyle="1" w:styleId="gmail-msolistparagraph">
    <w:name w:val="gmail-msolistparagraph"/>
    <w:basedOn w:val="Normal"/>
    <w:rsid w:val="009E38B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61242507">
      <w:bodyDiv w:val="1"/>
      <w:marLeft w:val="0"/>
      <w:marRight w:val="0"/>
      <w:marTop w:val="0"/>
      <w:marBottom w:val="0"/>
      <w:divBdr>
        <w:top w:val="none" w:sz="0" w:space="0" w:color="auto"/>
        <w:left w:val="none" w:sz="0" w:space="0" w:color="auto"/>
        <w:bottom w:val="none" w:sz="0" w:space="0" w:color="auto"/>
        <w:right w:val="none" w:sz="0" w:space="0" w:color="auto"/>
      </w:divBdr>
    </w:div>
    <w:div w:id="308830812">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646280334">
      <w:bodyDiv w:val="1"/>
      <w:marLeft w:val="0"/>
      <w:marRight w:val="0"/>
      <w:marTop w:val="0"/>
      <w:marBottom w:val="0"/>
      <w:divBdr>
        <w:top w:val="none" w:sz="0" w:space="0" w:color="auto"/>
        <w:left w:val="none" w:sz="0" w:space="0" w:color="auto"/>
        <w:bottom w:val="none" w:sz="0" w:space="0" w:color="auto"/>
        <w:right w:val="none" w:sz="0" w:space="0" w:color="auto"/>
      </w:divBdr>
    </w:div>
    <w:div w:id="708185825">
      <w:bodyDiv w:val="1"/>
      <w:marLeft w:val="0"/>
      <w:marRight w:val="0"/>
      <w:marTop w:val="0"/>
      <w:marBottom w:val="0"/>
      <w:divBdr>
        <w:top w:val="none" w:sz="0" w:space="0" w:color="auto"/>
        <w:left w:val="none" w:sz="0" w:space="0" w:color="auto"/>
        <w:bottom w:val="none" w:sz="0" w:space="0" w:color="auto"/>
        <w:right w:val="none" w:sz="0" w:space="0" w:color="auto"/>
      </w:divBdr>
    </w:div>
    <w:div w:id="722945677">
      <w:bodyDiv w:val="1"/>
      <w:marLeft w:val="0"/>
      <w:marRight w:val="0"/>
      <w:marTop w:val="0"/>
      <w:marBottom w:val="0"/>
      <w:divBdr>
        <w:top w:val="none" w:sz="0" w:space="0" w:color="auto"/>
        <w:left w:val="none" w:sz="0" w:space="0" w:color="auto"/>
        <w:bottom w:val="none" w:sz="0" w:space="0" w:color="auto"/>
        <w:right w:val="none" w:sz="0" w:space="0" w:color="auto"/>
      </w:divBdr>
    </w:div>
    <w:div w:id="725030307">
      <w:bodyDiv w:val="1"/>
      <w:marLeft w:val="0"/>
      <w:marRight w:val="0"/>
      <w:marTop w:val="0"/>
      <w:marBottom w:val="0"/>
      <w:divBdr>
        <w:top w:val="none" w:sz="0" w:space="0" w:color="auto"/>
        <w:left w:val="none" w:sz="0" w:space="0" w:color="auto"/>
        <w:bottom w:val="none" w:sz="0" w:space="0" w:color="auto"/>
        <w:right w:val="none" w:sz="0" w:space="0" w:color="auto"/>
      </w:divBdr>
    </w:div>
    <w:div w:id="918171513">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994184407">
      <w:bodyDiv w:val="1"/>
      <w:marLeft w:val="0"/>
      <w:marRight w:val="0"/>
      <w:marTop w:val="0"/>
      <w:marBottom w:val="0"/>
      <w:divBdr>
        <w:top w:val="none" w:sz="0" w:space="0" w:color="auto"/>
        <w:left w:val="none" w:sz="0" w:space="0" w:color="auto"/>
        <w:bottom w:val="none" w:sz="0" w:space="0" w:color="auto"/>
        <w:right w:val="none" w:sz="0" w:space="0" w:color="auto"/>
      </w:divBdr>
    </w:div>
    <w:div w:id="1020934880">
      <w:bodyDiv w:val="1"/>
      <w:marLeft w:val="0"/>
      <w:marRight w:val="0"/>
      <w:marTop w:val="0"/>
      <w:marBottom w:val="0"/>
      <w:divBdr>
        <w:top w:val="none" w:sz="0" w:space="0" w:color="auto"/>
        <w:left w:val="none" w:sz="0" w:space="0" w:color="auto"/>
        <w:bottom w:val="none" w:sz="0" w:space="0" w:color="auto"/>
        <w:right w:val="none" w:sz="0" w:space="0" w:color="auto"/>
      </w:divBdr>
    </w:div>
    <w:div w:id="1205676130">
      <w:bodyDiv w:val="1"/>
      <w:marLeft w:val="0"/>
      <w:marRight w:val="0"/>
      <w:marTop w:val="0"/>
      <w:marBottom w:val="0"/>
      <w:divBdr>
        <w:top w:val="none" w:sz="0" w:space="0" w:color="auto"/>
        <w:left w:val="none" w:sz="0" w:space="0" w:color="auto"/>
        <w:bottom w:val="none" w:sz="0" w:space="0" w:color="auto"/>
        <w:right w:val="none" w:sz="0" w:space="0" w:color="auto"/>
      </w:divBdr>
    </w:div>
    <w:div w:id="1275213051">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32365658">
      <w:bodyDiv w:val="1"/>
      <w:marLeft w:val="0"/>
      <w:marRight w:val="0"/>
      <w:marTop w:val="0"/>
      <w:marBottom w:val="0"/>
      <w:divBdr>
        <w:top w:val="none" w:sz="0" w:space="0" w:color="auto"/>
        <w:left w:val="none" w:sz="0" w:space="0" w:color="auto"/>
        <w:bottom w:val="none" w:sz="0" w:space="0" w:color="auto"/>
        <w:right w:val="none" w:sz="0" w:space="0" w:color="auto"/>
      </w:divBdr>
    </w:div>
    <w:div w:id="1360668306">
      <w:bodyDiv w:val="1"/>
      <w:marLeft w:val="0"/>
      <w:marRight w:val="0"/>
      <w:marTop w:val="0"/>
      <w:marBottom w:val="0"/>
      <w:divBdr>
        <w:top w:val="none" w:sz="0" w:space="0" w:color="auto"/>
        <w:left w:val="none" w:sz="0" w:space="0" w:color="auto"/>
        <w:bottom w:val="none" w:sz="0" w:space="0" w:color="auto"/>
        <w:right w:val="none" w:sz="0" w:space="0" w:color="auto"/>
      </w:divBdr>
    </w:div>
    <w:div w:id="1382511759">
      <w:bodyDiv w:val="1"/>
      <w:marLeft w:val="0"/>
      <w:marRight w:val="0"/>
      <w:marTop w:val="0"/>
      <w:marBottom w:val="0"/>
      <w:divBdr>
        <w:top w:val="none" w:sz="0" w:space="0" w:color="auto"/>
        <w:left w:val="none" w:sz="0" w:space="0" w:color="auto"/>
        <w:bottom w:val="none" w:sz="0" w:space="0" w:color="auto"/>
        <w:right w:val="none" w:sz="0" w:space="0" w:color="auto"/>
      </w:divBdr>
    </w:div>
    <w:div w:id="1388184739">
      <w:bodyDiv w:val="1"/>
      <w:marLeft w:val="0"/>
      <w:marRight w:val="0"/>
      <w:marTop w:val="0"/>
      <w:marBottom w:val="0"/>
      <w:divBdr>
        <w:top w:val="none" w:sz="0" w:space="0" w:color="auto"/>
        <w:left w:val="none" w:sz="0" w:space="0" w:color="auto"/>
        <w:bottom w:val="none" w:sz="0" w:space="0" w:color="auto"/>
        <w:right w:val="none" w:sz="0" w:space="0" w:color="auto"/>
      </w:divBdr>
    </w:div>
    <w:div w:id="1446080056">
      <w:bodyDiv w:val="1"/>
      <w:marLeft w:val="0"/>
      <w:marRight w:val="0"/>
      <w:marTop w:val="0"/>
      <w:marBottom w:val="0"/>
      <w:divBdr>
        <w:top w:val="none" w:sz="0" w:space="0" w:color="auto"/>
        <w:left w:val="none" w:sz="0" w:space="0" w:color="auto"/>
        <w:bottom w:val="none" w:sz="0" w:space="0" w:color="auto"/>
        <w:right w:val="none" w:sz="0" w:space="0" w:color="auto"/>
      </w:divBdr>
    </w:div>
    <w:div w:id="1493139291">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2123376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8DD2B-14A2-44EA-BDFE-FC8576D6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2</Pages>
  <Words>866</Words>
  <Characters>4769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163</cp:revision>
  <cp:lastPrinted>2018-09-28T23:38:00Z</cp:lastPrinted>
  <dcterms:created xsi:type="dcterms:W3CDTF">2015-10-05T21:02:00Z</dcterms:created>
  <dcterms:modified xsi:type="dcterms:W3CDTF">2018-10-05T15:23:00Z</dcterms:modified>
</cp:coreProperties>
</file>