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011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D78B6" w:rsidRPr="007D2ABA">
        <w:rPr>
          <w:rFonts w:ascii="Arial" w:hAnsi="Arial" w:cs="Arial"/>
          <w:b/>
          <w:sz w:val="28"/>
          <w:szCs w:val="26"/>
        </w:rPr>
        <w:t>2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 xml:space="preserve">to de La Libertad, a las </w:t>
      </w:r>
      <w:r w:rsidR="00486BB7">
        <w:rPr>
          <w:rFonts w:ascii="Arial" w:hAnsi="Arial" w:cs="Arial"/>
          <w:sz w:val="24"/>
          <w:szCs w:val="24"/>
        </w:rPr>
        <w:t>ocho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486BB7">
        <w:rPr>
          <w:rFonts w:ascii="Arial" w:hAnsi="Arial" w:cs="Arial"/>
          <w:sz w:val="24"/>
          <w:szCs w:val="24"/>
        </w:rPr>
        <w:t>diez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486BB7">
        <w:rPr>
          <w:rFonts w:ascii="Arial" w:hAnsi="Arial" w:cs="Arial"/>
          <w:sz w:val="24"/>
          <w:szCs w:val="24"/>
        </w:rPr>
        <w:t xml:space="preserve"> del día ocho</w:t>
      </w:r>
      <w:r w:rsidR="00AB22BB">
        <w:rPr>
          <w:rFonts w:ascii="Arial" w:hAnsi="Arial" w:cs="Arial"/>
          <w:sz w:val="24"/>
          <w:szCs w:val="24"/>
        </w:rPr>
        <w:t xml:space="preserve"> de marzo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486BB7">
        <w:rPr>
          <w:rFonts w:ascii="Arial" w:hAnsi="Arial" w:cs="Arial"/>
          <w:b/>
          <w:sz w:val="24"/>
          <w:szCs w:val="24"/>
        </w:rPr>
        <w:t>icitud de información número 011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8D78B6" w:rsidRPr="00B43EBC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486BB7" w:rsidRPr="00DD41B9">
        <w:rPr>
          <w:rFonts w:ascii="Arial" w:hAnsi="Arial" w:cs="Arial"/>
          <w:b/>
          <w:sz w:val="24"/>
          <w:szCs w:val="24"/>
        </w:rPr>
        <w:t>“Solicito que se me informen la cantidad de casos resueltos mes por mes, sobre cobros indebidos resueltos en avenimiento, conciliación u otra forma de gestión, desde enero del año 2013 al mes de enero de 2018.”</w:t>
      </w:r>
      <w:r w:rsidR="00AB22BB">
        <w:rPr>
          <w:rFonts w:ascii="Arial" w:hAnsi="Arial" w:cs="Arial"/>
          <w:b/>
          <w:sz w:val="24"/>
          <w:szCs w:val="24"/>
        </w:rPr>
        <w:t xml:space="preserve">,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486BB7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6BB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a las solicitudes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de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infor</w:t>
      </w:r>
      <w:r w:rsidR="00590AB9" w:rsidRPr="00486BB7">
        <w:rPr>
          <w:rFonts w:ascii="Arial" w:hAnsi="Arial" w:cs="Arial"/>
          <w:sz w:val="24"/>
          <w:szCs w:val="24"/>
        </w:rPr>
        <w:t>mación interpuestas ante las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Unidades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de</w:t>
      </w:r>
      <w:r w:rsid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Acceso a la Información Pública</w:t>
      </w:r>
      <w:r w:rsidRPr="00486BB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B22BB" w:rsidRDefault="00AB22BB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Pr="002E1022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 xml:space="preserve">En respuesta a la presente solicitud, la Unidad de </w:t>
      </w:r>
      <w:r w:rsidR="00486BB7">
        <w:rPr>
          <w:rFonts w:ascii="Arial" w:hAnsi="Arial" w:cs="Arial"/>
          <w:sz w:val="24"/>
          <w:szCs w:val="24"/>
        </w:rPr>
        <w:t>Análisis en Consumo y Mercados</w:t>
      </w:r>
      <w:r w:rsidRPr="002E1022">
        <w:rPr>
          <w:rFonts w:ascii="Arial" w:hAnsi="Arial" w:cs="Arial"/>
          <w:sz w:val="24"/>
          <w:szCs w:val="24"/>
        </w:rPr>
        <w:t xml:space="preserve"> </w:t>
      </w:r>
      <w:r w:rsidR="008D78B6" w:rsidRPr="002E1022">
        <w:rPr>
          <w:rFonts w:ascii="Arial" w:hAnsi="Arial" w:cs="Arial"/>
          <w:sz w:val="24"/>
          <w:szCs w:val="24"/>
        </w:rPr>
        <w:t>de la Defensoría del Consumidor, ha</w:t>
      </w:r>
      <w:r w:rsidRPr="002E1022">
        <w:rPr>
          <w:rFonts w:ascii="Arial" w:hAnsi="Arial" w:cs="Arial"/>
          <w:sz w:val="24"/>
          <w:szCs w:val="24"/>
        </w:rPr>
        <w:t>n</w:t>
      </w:r>
      <w:r w:rsidR="008D78B6" w:rsidRPr="002E1022">
        <w:rPr>
          <w:rFonts w:ascii="Arial" w:hAnsi="Arial" w:cs="Arial"/>
          <w:sz w:val="24"/>
          <w:szCs w:val="24"/>
        </w:rPr>
        <w:t xml:space="preserve"> proporcionado </w:t>
      </w:r>
      <w:r w:rsidRPr="002E1022">
        <w:rPr>
          <w:rFonts w:ascii="Arial" w:hAnsi="Arial" w:cs="Arial"/>
          <w:sz w:val="24"/>
          <w:szCs w:val="24"/>
        </w:rPr>
        <w:t>los datos solicitados</w:t>
      </w:r>
      <w:r w:rsidR="008D78B6" w:rsidRPr="002E1022">
        <w:rPr>
          <w:rFonts w:ascii="Arial" w:hAnsi="Arial" w:cs="Arial"/>
          <w:sz w:val="24"/>
          <w:szCs w:val="24"/>
        </w:rPr>
        <w:t xml:space="preserve"> conforme a los requerimientos interpuestos.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Pr="00B43EBC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la Unidad de </w:t>
      </w:r>
      <w:r w:rsidR="00486BB7">
        <w:rPr>
          <w:rFonts w:ascii="Arial" w:hAnsi="Arial" w:cs="Arial"/>
          <w:sz w:val="24"/>
          <w:szCs w:val="24"/>
        </w:rPr>
        <w:t>Análisis en Consumo y Mercados</w:t>
      </w:r>
      <w:r w:rsidR="00913DFA">
        <w:rPr>
          <w:rFonts w:ascii="Arial" w:hAnsi="Arial" w:cs="Arial"/>
          <w:sz w:val="24"/>
          <w:szCs w:val="24"/>
        </w:rPr>
        <w:t>,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011</w:t>
      </w:r>
      <w:r w:rsidRPr="00B43EBC">
        <w:rPr>
          <w:rFonts w:ascii="Arial" w:hAnsi="Arial" w:cs="Arial"/>
          <w:sz w:val="24"/>
          <w:szCs w:val="24"/>
        </w:rPr>
        <w:t>-0</w:t>
      </w:r>
      <w:r w:rsidR="00B41BF4" w:rsidRPr="00B43EBC">
        <w:rPr>
          <w:rFonts w:ascii="Arial" w:hAnsi="Arial" w:cs="Arial"/>
          <w:sz w:val="24"/>
          <w:szCs w:val="24"/>
        </w:rPr>
        <w:t>2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 y comunicado en la Constancia de recepción y Resolución de admisibilidad, respectivamente.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9C671F" w:rsidRPr="00F566C9" w:rsidRDefault="00F566C9" w:rsidP="00F566C9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F566C9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9C671F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740" w:rsidRDefault="00386740" w:rsidP="006F0A2A">
      <w:pPr>
        <w:spacing w:after="0" w:line="240" w:lineRule="auto"/>
      </w:pPr>
      <w:r>
        <w:separator/>
      </w:r>
    </w:p>
  </w:endnote>
  <w:endnote w:type="continuationSeparator" w:id="0">
    <w:p w:rsidR="00386740" w:rsidRDefault="00386740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740" w:rsidRDefault="00386740" w:rsidP="006F0A2A">
      <w:pPr>
        <w:spacing w:after="0" w:line="240" w:lineRule="auto"/>
      </w:pPr>
      <w:r>
        <w:separator/>
      </w:r>
    </w:p>
  </w:footnote>
  <w:footnote w:type="continuationSeparator" w:id="0">
    <w:p w:rsidR="00386740" w:rsidRDefault="00386740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D3A79"/>
    <w:rsid w:val="0014249A"/>
    <w:rsid w:val="001D7015"/>
    <w:rsid w:val="002B284E"/>
    <w:rsid w:val="002E1022"/>
    <w:rsid w:val="00346D2B"/>
    <w:rsid w:val="00386740"/>
    <w:rsid w:val="00455167"/>
    <w:rsid w:val="00486BB7"/>
    <w:rsid w:val="004D1CD0"/>
    <w:rsid w:val="004E3B8C"/>
    <w:rsid w:val="004F291E"/>
    <w:rsid w:val="00590AB9"/>
    <w:rsid w:val="005E0755"/>
    <w:rsid w:val="005E2691"/>
    <w:rsid w:val="006143E4"/>
    <w:rsid w:val="00646FED"/>
    <w:rsid w:val="006F0A2A"/>
    <w:rsid w:val="007228D1"/>
    <w:rsid w:val="007B6DA7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B22BB"/>
    <w:rsid w:val="00AF1209"/>
    <w:rsid w:val="00B04BA2"/>
    <w:rsid w:val="00B1430B"/>
    <w:rsid w:val="00B41BF4"/>
    <w:rsid w:val="00B43EBC"/>
    <w:rsid w:val="00C36360"/>
    <w:rsid w:val="00C829A7"/>
    <w:rsid w:val="00CB6855"/>
    <w:rsid w:val="00DC209D"/>
    <w:rsid w:val="00DD777F"/>
    <w:rsid w:val="00EB3B7F"/>
    <w:rsid w:val="00F17806"/>
    <w:rsid w:val="00F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DBB769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23</cp:revision>
  <cp:lastPrinted>2018-01-10T21:45:00Z</cp:lastPrinted>
  <dcterms:created xsi:type="dcterms:W3CDTF">2018-01-10T17:58:00Z</dcterms:created>
  <dcterms:modified xsi:type="dcterms:W3CDTF">2018-04-17T17:27:00Z</dcterms:modified>
</cp:coreProperties>
</file>