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D728D2">
      <w:pPr>
        <w:rPr>
          <w:rFonts w:ascii="Arial" w:hAnsi="Arial" w:cs="Arial"/>
          <w:color w:val="000000" w:themeColor="text1"/>
        </w:rPr>
      </w:pPr>
    </w:p>
    <w:p w14:paraId="2C0D0A93" w14:textId="77777777" w:rsidR="00180FCE" w:rsidRDefault="00180FCE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382D9A53" w14:textId="77777777" w:rsidR="004F0F0C" w:rsidRDefault="004F0F0C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D728D2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59C67E58" w14:textId="77673307" w:rsidR="00CC6E3E" w:rsidRDefault="00FC03CA" w:rsidP="00D728D2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C76E4B">
        <w:rPr>
          <w:rFonts w:ascii="Arial" w:hAnsi="Arial" w:cs="Arial"/>
          <w:b/>
          <w:sz w:val="28"/>
          <w:lang w:val="es-SV"/>
        </w:rPr>
        <w:t>001/2017</w:t>
      </w:r>
    </w:p>
    <w:p w14:paraId="48863446" w14:textId="77777777" w:rsidR="004F0F0C" w:rsidRDefault="004F0F0C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4D1D89DB" w14:textId="77777777" w:rsidR="00BD2986" w:rsidRPr="00A91290" w:rsidRDefault="00BD2986" w:rsidP="00D728D2">
      <w:pPr>
        <w:jc w:val="center"/>
        <w:rPr>
          <w:rFonts w:ascii="Arial" w:hAnsi="Arial" w:cs="Arial"/>
          <w:b/>
          <w:lang w:val="es-SV"/>
        </w:rPr>
      </w:pPr>
    </w:p>
    <w:p w14:paraId="6F691271" w14:textId="5F49F437" w:rsidR="00540E26" w:rsidRPr="00A91290" w:rsidRDefault="00540E26" w:rsidP="004F0F0C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91290">
        <w:rPr>
          <w:rFonts w:ascii="Arial" w:hAnsi="Arial" w:cs="Arial"/>
        </w:rPr>
        <w:t>En las oficinas de la Defensoría del Consumidor, a las</w:t>
      </w:r>
      <w:r w:rsidR="00C76E4B">
        <w:rPr>
          <w:rFonts w:ascii="Arial" w:hAnsi="Arial" w:cs="Arial"/>
        </w:rPr>
        <w:t xml:space="preserve"> quince</w:t>
      </w:r>
      <w:r w:rsidRPr="00A91290">
        <w:rPr>
          <w:rFonts w:ascii="Arial" w:hAnsi="Arial" w:cs="Arial"/>
        </w:rPr>
        <w:t xml:space="preserve"> horas y </w:t>
      </w:r>
      <w:r w:rsidR="00BD2986">
        <w:rPr>
          <w:rFonts w:ascii="Arial" w:hAnsi="Arial" w:cs="Arial"/>
        </w:rPr>
        <w:t>cincuenta</w:t>
      </w:r>
      <w:r w:rsidR="00C76E4B">
        <w:rPr>
          <w:rFonts w:ascii="Arial" w:hAnsi="Arial" w:cs="Arial"/>
        </w:rPr>
        <w:t xml:space="preserve"> y cinco</w:t>
      </w:r>
      <w:r w:rsidRPr="00A91290">
        <w:rPr>
          <w:rFonts w:ascii="Arial" w:hAnsi="Arial" w:cs="Arial"/>
        </w:rPr>
        <w:t xml:space="preserve"> minutos del día </w:t>
      </w:r>
      <w:r w:rsidR="00C76E4B">
        <w:rPr>
          <w:rFonts w:ascii="Arial" w:hAnsi="Arial" w:cs="Arial"/>
        </w:rPr>
        <w:t>cinco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C76E4B">
        <w:rPr>
          <w:rFonts w:ascii="Arial" w:hAnsi="Arial" w:cs="Arial"/>
        </w:rPr>
        <w:t>enero del año dos mil diecisiete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C76E4B">
        <w:rPr>
          <w:rFonts w:ascii="Arial" w:hAnsi="Arial" w:cs="Arial"/>
          <w:b/>
        </w:rPr>
        <w:t>001</w:t>
      </w:r>
      <w:r w:rsidRPr="002F6FD9">
        <w:rPr>
          <w:rFonts w:ascii="Arial" w:hAnsi="Arial" w:cs="Arial"/>
          <w:b/>
        </w:rPr>
        <w:t>/</w:t>
      </w:r>
      <w:r w:rsidR="00C76E4B">
        <w:rPr>
          <w:rFonts w:ascii="Arial" w:hAnsi="Arial" w:cs="Arial"/>
          <w:b/>
        </w:rPr>
        <w:t>2017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1127E3">
        <w:rPr>
          <w:rFonts w:ascii="Arial" w:hAnsi="Arial" w:cs="Arial"/>
        </w:rPr>
        <w:t xml:space="preserve">del </w:t>
      </w:r>
      <w:r w:rsidR="00DF618E" w:rsidRPr="006B5B49">
        <w:rPr>
          <w:rFonts w:ascii="Arial" w:hAnsi="Arial" w:cs="Arial"/>
          <w:b/>
          <w:highlight w:val="black"/>
        </w:rPr>
        <w:t>César Ernesto Mejía Interiano,</w:t>
      </w:r>
      <w:r w:rsidR="00DF618E">
        <w:rPr>
          <w:rFonts w:ascii="Arial" w:hAnsi="Arial" w:cs="Arial"/>
          <w:b/>
        </w:rPr>
        <w:t xml:space="preserve"> </w:t>
      </w:r>
      <w:r w:rsidR="00DF618E" w:rsidRPr="00912EDC">
        <w:rPr>
          <w:rFonts w:ascii="Arial" w:hAnsi="Arial" w:cs="Arial"/>
        </w:rPr>
        <w:t xml:space="preserve">quien se identificó con su Documento Único de Identidad número </w:t>
      </w:r>
      <w:r w:rsidR="00DF618E" w:rsidRPr="006B5B49">
        <w:rPr>
          <w:rFonts w:ascii="Arial" w:hAnsi="Arial" w:cs="Arial"/>
          <w:highlight w:val="black"/>
        </w:rPr>
        <w:t>cero uno nueve dos tres uno nueve siete guión siete</w:t>
      </w:r>
      <w:r w:rsidR="00180FCE" w:rsidRPr="006A7443">
        <w:rPr>
          <w:rFonts w:ascii="Arial" w:hAnsi="Arial" w:cs="Arial"/>
        </w:rPr>
        <w:t xml:space="preserve"> y quien requirió:</w:t>
      </w:r>
      <w:r w:rsidR="001127E3">
        <w:rPr>
          <w:rFonts w:ascii="Arial" w:hAnsi="Arial" w:cs="Arial"/>
        </w:rPr>
        <w:t xml:space="preserve"> </w:t>
      </w:r>
      <w:r w:rsidR="00C76E4B">
        <w:rPr>
          <w:rFonts w:ascii="Arial" w:hAnsi="Arial" w:cs="Arial"/>
          <w:b/>
        </w:rPr>
        <w:t>“Que se me remita el o</w:t>
      </w:r>
      <w:r w:rsidR="00C76E4B" w:rsidRPr="003E38CC">
        <w:rPr>
          <w:rFonts w:ascii="Arial" w:hAnsi="Arial" w:cs="Arial"/>
          <w:b/>
        </w:rPr>
        <w:t xml:space="preserve"> los “modelo(s) de contrato de adquisición de lote a plazo” los cuales no requieren de depósito para ser utilizados, puestos a disposición de los desarrolladores parcelarios y el público en general por parte de la Defensoría del Consumidor; de conformidad a lo dispuesto en el </w:t>
      </w:r>
      <w:r w:rsidR="00C76E4B">
        <w:rPr>
          <w:rFonts w:ascii="Arial" w:hAnsi="Arial" w:cs="Arial"/>
          <w:b/>
        </w:rPr>
        <w:t>A</w:t>
      </w:r>
      <w:r w:rsidR="00C76E4B" w:rsidRPr="003E38CC">
        <w:rPr>
          <w:rFonts w:ascii="Arial" w:hAnsi="Arial" w:cs="Arial"/>
          <w:b/>
        </w:rPr>
        <w:t>rtículo 14 párrafo antepenúltimo de la Ley Especial de Lotificaciones y Parcelaciones para Uso Habitacional</w:t>
      </w:r>
      <w:r w:rsidR="00C76E4B" w:rsidRPr="007E7215">
        <w:rPr>
          <w:rFonts w:ascii="Arial" w:hAnsi="Arial" w:cs="Arial"/>
          <w:b/>
        </w:rPr>
        <w:t>.</w:t>
      </w:r>
      <w:r w:rsidR="00C76E4B">
        <w:rPr>
          <w:rFonts w:ascii="Arial" w:hAnsi="Arial" w:cs="Arial"/>
          <w:b/>
        </w:rPr>
        <w:t>”</w:t>
      </w:r>
      <w:r w:rsidR="00B14B11">
        <w:rPr>
          <w:rFonts w:ascii="Arial" w:hAnsi="Arial" w:cs="Arial"/>
          <w:b/>
          <w:color w:val="000000"/>
          <w:lang w:eastAsia="es-SV"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B14B11">
        <w:rPr>
          <w:rFonts w:ascii="Arial" w:hAnsi="Arial" w:cs="Arial"/>
        </w:rPr>
        <w:t xml:space="preserve">de los Artículos 50 letras 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 xml:space="preserve">l mismo cuerpo legal, se </w:t>
      </w:r>
      <w:r w:rsidR="004F0F0C">
        <w:rPr>
          <w:rFonts w:ascii="Arial" w:hAnsi="Arial" w:cs="Arial"/>
        </w:rPr>
        <w:t>informa</w:t>
      </w:r>
      <w:r w:rsidR="00B14B11">
        <w:rPr>
          <w:rFonts w:ascii="Arial" w:hAnsi="Arial" w:cs="Arial"/>
        </w:rPr>
        <w:t>:</w:t>
      </w:r>
    </w:p>
    <w:p w14:paraId="2DE2FFEB" w14:textId="77777777" w:rsidR="00081378" w:rsidRPr="00B14B11" w:rsidRDefault="00081378" w:rsidP="004F0F0C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310F84DA" w14:textId="387F1E87" w:rsidR="00C76E4B" w:rsidRDefault="00C76E4B" w:rsidP="004F0F0C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Que conforme a lo comunicado por la Dirección Jurídica de la Defensoría del Consumidor para los efectos del Artículo</w:t>
      </w:r>
      <w:r w:rsidRPr="00C76E4B">
        <w:rPr>
          <w:rFonts w:ascii="Arial" w:hAnsi="Arial" w:cs="Arial"/>
          <w:lang w:val="es-SV"/>
        </w:rPr>
        <w:t xml:space="preserve"> 14 de la Ley Especial de Lotificaciones y Parcelaciones para Uso Habitacional, se cuenta con un único modelo </w:t>
      </w:r>
      <w:r>
        <w:rPr>
          <w:rFonts w:ascii="Arial" w:hAnsi="Arial" w:cs="Arial"/>
          <w:lang w:val="es-SV"/>
        </w:rPr>
        <w:t>el cual</w:t>
      </w:r>
      <w:r w:rsidR="00463FCC">
        <w:rPr>
          <w:rFonts w:ascii="Arial" w:hAnsi="Arial" w:cs="Arial"/>
          <w:lang w:val="es-SV"/>
        </w:rPr>
        <w:t xml:space="preserve"> ya</w:t>
      </w:r>
      <w:r>
        <w:rPr>
          <w:rFonts w:ascii="Arial" w:hAnsi="Arial" w:cs="Arial"/>
          <w:lang w:val="es-SV"/>
        </w:rPr>
        <w:t xml:space="preserve"> le fue </w:t>
      </w:r>
      <w:r w:rsidR="00463FCC">
        <w:rPr>
          <w:rFonts w:ascii="Arial" w:hAnsi="Arial" w:cs="Arial"/>
          <w:lang w:val="es-SV"/>
        </w:rPr>
        <w:t>proporcionado</w:t>
      </w:r>
      <w:r>
        <w:rPr>
          <w:rFonts w:ascii="Arial" w:hAnsi="Arial" w:cs="Arial"/>
          <w:lang w:val="es-SV"/>
        </w:rPr>
        <w:t xml:space="preserve"> a través de la </w:t>
      </w:r>
      <w:r w:rsidR="00BD2986">
        <w:rPr>
          <w:rFonts w:ascii="Arial" w:hAnsi="Arial" w:cs="Arial"/>
          <w:lang w:val="es-SV"/>
        </w:rPr>
        <w:t>r</w:t>
      </w:r>
      <w:r>
        <w:rPr>
          <w:rFonts w:ascii="Arial" w:hAnsi="Arial" w:cs="Arial"/>
          <w:lang w:val="es-SV"/>
        </w:rPr>
        <w:t>esolución de entrega</w:t>
      </w:r>
      <w:r w:rsidR="00463FCC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emitida para su solicitud de información número 128/2016</w:t>
      </w:r>
      <w:r w:rsidR="00463FCC">
        <w:rPr>
          <w:rFonts w:ascii="Arial" w:hAnsi="Arial" w:cs="Arial"/>
          <w:lang w:val="es-SV"/>
        </w:rPr>
        <w:t xml:space="preserve"> y</w:t>
      </w:r>
      <w:r>
        <w:rPr>
          <w:rFonts w:ascii="Arial" w:hAnsi="Arial" w:cs="Arial"/>
          <w:lang w:val="es-SV"/>
        </w:rPr>
        <w:t xml:space="preserve"> notificada </w:t>
      </w:r>
      <w:r w:rsidR="00BD2986">
        <w:rPr>
          <w:rFonts w:ascii="Arial" w:hAnsi="Arial" w:cs="Arial"/>
          <w:lang w:val="es-SV"/>
        </w:rPr>
        <w:t xml:space="preserve">a su correo electrónico, </w:t>
      </w:r>
      <w:r>
        <w:rPr>
          <w:rFonts w:ascii="Arial" w:hAnsi="Arial" w:cs="Arial"/>
          <w:lang w:val="es-SV"/>
        </w:rPr>
        <w:t>el día ocho de dici</w:t>
      </w:r>
      <w:r w:rsidR="00463FCC">
        <w:rPr>
          <w:rFonts w:ascii="Arial" w:hAnsi="Arial" w:cs="Arial"/>
          <w:lang w:val="es-SV"/>
        </w:rPr>
        <w:t xml:space="preserve">embre del año dos mil dieciséis. </w:t>
      </w:r>
    </w:p>
    <w:p w14:paraId="35F6B2B5" w14:textId="77777777" w:rsidR="00463FCC" w:rsidRDefault="00463FCC" w:rsidP="004F0F0C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5F903E44" w14:textId="77777777" w:rsidR="004F0F0C" w:rsidRDefault="004F0F0C" w:rsidP="004F0F0C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7C17D40E" w14:textId="77777777" w:rsidR="004F0F0C" w:rsidRDefault="004F0F0C" w:rsidP="004F0F0C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09509B1B" w14:textId="1817649B" w:rsidR="00463FCC" w:rsidRPr="004F0F0C" w:rsidRDefault="004F0F0C" w:rsidP="004F0F0C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Q</w:t>
      </w:r>
      <w:r w:rsidR="00463FCC" w:rsidRPr="004F0F0C">
        <w:rPr>
          <w:rFonts w:ascii="Arial" w:hAnsi="Arial" w:cs="Arial"/>
          <w:lang w:val="es-SV"/>
        </w:rPr>
        <w:t>ue el documento</w:t>
      </w:r>
      <w:r>
        <w:rPr>
          <w:rFonts w:ascii="Arial" w:hAnsi="Arial" w:cs="Arial"/>
          <w:lang w:val="es-SV"/>
        </w:rPr>
        <w:t xml:space="preserve"> de interés,</w:t>
      </w:r>
      <w:r w:rsidR="00463FCC" w:rsidRPr="004F0F0C">
        <w:rPr>
          <w:rFonts w:ascii="Arial" w:hAnsi="Arial" w:cs="Arial"/>
          <w:lang w:val="es-SV"/>
        </w:rPr>
        <w:t xml:space="preserve"> se encuentra disponible en la página web de la institución: </w:t>
      </w:r>
      <w:hyperlink r:id="rId8" w:history="1">
        <w:r w:rsidR="00463FCC" w:rsidRPr="004F0F0C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="00463FCC" w:rsidRPr="004F0F0C">
        <w:rPr>
          <w:rFonts w:ascii="Arial" w:hAnsi="Arial" w:cs="Arial"/>
          <w:lang w:val="es-SV"/>
        </w:rPr>
        <w:t xml:space="preserve">, en la sección denominada </w:t>
      </w:r>
      <w:r w:rsidR="00463FCC" w:rsidRPr="004F0F0C">
        <w:rPr>
          <w:rFonts w:ascii="Arial" w:hAnsi="Arial" w:cs="Arial"/>
          <w:i/>
          <w:lang w:val="es-SV"/>
        </w:rPr>
        <w:t>“Leyes, normativas y otros documentos”</w:t>
      </w:r>
      <w:r w:rsidR="00463FCC" w:rsidRPr="004F0F0C">
        <w:rPr>
          <w:rFonts w:ascii="Arial" w:hAnsi="Arial" w:cs="Arial"/>
          <w:lang w:val="es-SV"/>
        </w:rPr>
        <w:t xml:space="preserve">, específicamente en el ítem </w:t>
      </w:r>
      <w:r w:rsidR="00463FCC" w:rsidRPr="004F0F0C">
        <w:rPr>
          <w:rFonts w:ascii="Arial" w:hAnsi="Arial" w:cs="Arial"/>
          <w:i/>
          <w:lang w:val="es-SV"/>
        </w:rPr>
        <w:t>“Ley Especial de Lotificaciones y Parcelaciones para Uso Habitacional”</w:t>
      </w:r>
      <w:r w:rsidR="00463FCC" w:rsidRPr="004F0F0C">
        <w:rPr>
          <w:rFonts w:ascii="Arial" w:hAnsi="Arial" w:cs="Arial"/>
          <w:lang w:val="es-SV"/>
        </w:rPr>
        <w:t xml:space="preserve"> y que se puede descargar directamente en el siguiente link: </w:t>
      </w:r>
    </w:p>
    <w:p w14:paraId="54328A44" w14:textId="745B0A4F" w:rsidR="00463FCC" w:rsidRPr="00463FCC" w:rsidRDefault="00362121" w:rsidP="004F0F0C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  <w:hyperlink r:id="rId9" w:history="1">
        <w:r w:rsidR="00463FCC" w:rsidRPr="00463FCC">
          <w:rPr>
            <w:rStyle w:val="Hipervnculo"/>
            <w:rFonts w:ascii="Arial" w:hAnsi="Arial" w:cs="Arial"/>
            <w:color w:val="auto"/>
            <w:u w:val="none"/>
            <w:lang w:val="es-SV"/>
          </w:rPr>
          <w:t>https://defensoria.gob.sv/wp-content/uploads/2015/04/Modelo-promesa-de-venta.pdf</w:t>
        </w:r>
      </w:hyperlink>
    </w:p>
    <w:p w14:paraId="34D48EBF" w14:textId="77777777" w:rsidR="00965C5C" w:rsidRDefault="00965C5C" w:rsidP="004F0F0C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554602F" w14:textId="3E28D68C" w:rsidR="00B14B11" w:rsidRPr="00180FCE" w:rsidRDefault="00A206A9" w:rsidP="004F0F0C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180FCE">
        <w:rPr>
          <w:rFonts w:ascii="Arial" w:hAnsi="Arial" w:cs="Arial"/>
          <w:lang w:val="es-SV"/>
        </w:rPr>
        <w:t xml:space="preserve">Notificar al solicitante </w:t>
      </w:r>
      <w:r w:rsidR="004F0F0C">
        <w:rPr>
          <w:rFonts w:ascii="Arial" w:hAnsi="Arial" w:cs="Arial"/>
          <w:lang w:val="es-SV"/>
        </w:rPr>
        <w:t>la presente resolución</w:t>
      </w:r>
      <w:r w:rsidR="00E26854">
        <w:rPr>
          <w:rFonts w:ascii="Arial" w:hAnsi="Arial" w:cs="Arial"/>
          <w:lang w:val="es-SV"/>
        </w:rPr>
        <w:t xml:space="preserve"> a</w:t>
      </w:r>
      <w:r w:rsidRPr="00180FCE">
        <w:rPr>
          <w:rFonts w:ascii="Arial" w:hAnsi="Arial" w:cs="Arial"/>
          <w:lang w:val="es-SV"/>
        </w:rPr>
        <w:t xml:space="preserve"> su correo electrónico</w:t>
      </w:r>
      <w:r w:rsidR="00E26854">
        <w:rPr>
          <w:rFonts w:ascii="Arial" w:hAnsi="Arial" w:cs="Arial"/>
          <w:lang w:val="es-SV"/>
        </w:rPr>
        <w:t>,</w:t>
      </w:r>
      <w:r w:rsidRPr="00180FCE">
        <w:rPr>
          <w:rFonts w:ascii="Arial" w:hAnsi="Arial" w:cs="Arial"/>
          <w:lang w:val="es-SV"/>
        </w:rPr>
        <w:t xml:space="preserve"> como medio indicado para recibir notificaciones.</w:t>
      </w:r>
    </w:p>
    <w:p w14:paraId="201F7DF8" w14:textId="77777777" w:rsidR="00081378" w:rsidRPr="00B14B11" w:rsidRDefault="00081378" w:rsidP="004F0F0C">
      <w:pPr>
        <w:pStyle w:val="Prrafodelista"/>
        <w:spacing w:line="360" w:lineRule="auto"/>
        <w:ind w:left="360"/>
        <w:rPr>
          <w:rFonts w:ascii="Arial" w:hAnsi="Arial" w:cs="Arial"/>
          <w:lang w:val="es-SV"/>
        </w:rPr>
      </w:pPr>
    </w:p>
    <w:p w14:paraId="7F3BD659" w14:textId="769746E0" w:rsidR="00A91290" w:rsidRDefault="004F0F0C" w:rsidP="004F0F0C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 hace constar que</w:t>
      </w:r>
      <w:r w:rsidR="00A91290" w:rsidRPr="00A91290">
        <w:rPr>
          <w:rFonts w:ascii="Arial" w:hAnsi="Arial" w:cs="Arial"/>
          <w:lang w:val="es-SV"/>
        </w:rPr>
        <w:t xml:space="preserve"> la Defensoría del Consumidor, respondió a la solicitud de información número </w:t>
      </w:r>
      <w:r w:rsidR="00C76E4B">
        <w:rPr>
          <w:rFonts w:ascii="Arial" w:hAnsi="Arial" w:cs="Arial"/>
          <w:b/>
          <w:lang w:val="es-SV"/>
        </w:rPr>
        <w:t>001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C76E4B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="00A91290" w:rsidRPr="00A91290">
        <w:rPr>
          <w:rFonts w:ascii="Arial" w:hAnsi="Arial" w:cs="Arial"/>
          <w:lang w:val="es-SV"/>
        </w:rPr>
        <w:t>, notificado a la solicitante por medio de la Constancia de recepción y Resolución de admisibilidad.</w:t>
      </w:r>
    </w:p>
    <w:p w14:paraId="1FDC5D6B" w14:textId="77777777" w:rsidR="006B5B49" w:rsidRDefault="006B5B49" w:rsidP="004F0F0C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E4B2287" w14:textId="77777777" w:rsidR="008557E5" w:rsidRDefault="008557E5" w:rsidP="008557E5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3786105" w14:textId="77777777" w:rsidR="008557E5" w:rsidRDefault="008557E5" w:rsidP="008557E5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1C2EE92A" w14:textId="77777777" w:rsidR="008557E5" w:rsidRDefault="008557E5" w:rsidP="008557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2625555" w14:textId="77777777" w:rsidR="006B5B49" w:rsidRPr="008557E5" w:rsidRDefault="006B5B49" w:rsidP="004F0F0C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317070FA" w14:textId="77777777" w:rsidR="006B5B49" w:rsidRDefault="006B5B49" w:rsidP="004F0F0C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359B05ED" w14:textId="77777777" w:rsidR="00A91290" w:rsidRDefault="00A91290" w:rsidP="00D728D2">
      <w:pPr>
        <w:jc w:val="center"/>
        <w:rPr>
          <w:rFonts w:ascii="Arial" w:hAnsi="Arial" w:cs="Arial"/>
          <w:b/>
          <w:lang w:val="es-SV"/>
        </w:rPr>
      </w:pPr>
    </w:p>
    <w:p w14:paraId="4E4C8199" w14:textId="77777777" w:rsidR="00923633" w:rsidRPr="00A91290" w:rsidRDefault="00923633" w:rsidP="00D728D2">
      <w:pPr>
        <w:jc w:val="center"/>
        <w:rPr>
          <w:rFonts w:ascii="Arial" w:hAnsi="Arial" w:cs="Arial"/>
          <w:b/>
        </w:rPr>
      </w:pPr>
    </w:p>
    <w:p w14:paraId="7BDBE88D" w14:textId="77777777" w:rsidR="00B22462" w:rsidRPr="00A91290" w:rsidRDefault="00B22462" w:rsidP="00D728D2">
      <w:pPr>
        <w:jc w:val="center"/>
        <w:rPr>
          <w:rFonts w:ascii="Arial" w:hAnsi="Arial" w:cs="Arial"/>
          <w:b/>
        </w:rPr>
      </w:pPr>
    </w:p>
    <w:p w14:paraId="185F7D2A" w14:textId="77777777" w:rsidR="00FC03CA" w:rsidRPr="00A91290" w:rsidRDefault="00FC03CA" w:rsidP="00D728D2">
      <w:pPr>
        <w:jc w:val="center"/>
        <w:rPr>
          <w:rFonts w:ascii="Arial" w:hAnsi="Arial" w:cs="Arial"/>
        </w:rPr>
      </w:pPr>
    </w:p>
    <w:p w14:paraId="565A6A5B" w14:textId="77777777" w:rsidR="00451C81" w:rsidRPr="00A91290" w:rsidRDefault="00451C81" w:rsidP="00D728D2">
      <w:pPr>
        <w:jc w:val="center"/>
        <w:rPr>
          <w:rFonts w:ascii="Arial" w:hAnsi="Arial" w:cs="Arial"/>
        </w:rPr>
      </w:pPr>
    </w:p>
    <w:sectPr w:rsidR="00451C81" w:rsidRPr="00A91290" w:rsidSect="00A86E28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4874E" w14:textId="77777777" w:rsidR="00362121" w:rsidRDefault="00362121" w:rsidP="00385C3D">
      <w:r>
        <w:separator/>
      </w:r>
    </w:p>
  </w:endnote>
  <w:endnote w:type="continuationSeparator" w:id="0">
    <w:p w14:paraId="2951F894" w14:textId="77777777" w:rsidR="00362121" w:rsidRDefault="0036212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24CFA" w14:textId="77777777" w:rsidR="00362121" w:rsidRDefault="00362121" w:rsidP="00385C3D">
      <w:r>
        <w:separator/>
      </w:r>
    </w:p>
  </w:footnote>
  <w:footnote w:type="continuationSeparator" w:id="0">
    <w:p w14:paraId="05FCDCE0" w14:textId="77777777" w:rsidR="00362121" w:rsidRDefault="0036212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6212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13F63" w14:textId="77777777" w:rsidR="007168D2" w:rsidRDefault="007168D2" w:rsidP="007168D2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6212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6"/>
  </w:num>
  <w:num w:numId="4">
    <w:abstractNumId w:val="26"/>
  </w:num>
  <w:num w:numId="5">
    <w:abstractNumId w:val="41"/>
  </w:num>
  <w:num w:numId="6">
    <w:abstractNumId w:val="13"/>
  </w:num>
  <w:num w:numId="7">
    <w:abstractNumId w:val="28"/>
  </w:num>
  <w:num w:numId="8">
    <w:abstractNumId w:val="37"/>
  </w:num>
  <w:num w:numId="9">
    <w:abstractNumId w:val="31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38"/>
  </w:num>
  <w:num w:numId="14">
    <w:abstractNumId w:val="39"/>
  </w:num>
  <w:num w:numId="15">
    <w:abstractNumId w:val="18"/>
  </w:num>
  <w:num w:numId="16">
    <w:abstractNumId w:val="34"/>
  </w:num>
  <w:num w:numId="17">
    <w:abstractNumId w:val="5"/>
  </w:num>
  <w:num w:numId="18">
    <w:abstractNumId w:val="20"/>
  </w:num>
  <w:num w:numId="19">
    <w:abstractNumId w:val="33"/>
  </w:num>
  <w:num w:numId="20">
    <w:abstractNumId w:val="8"/>
  </w:num>
  <w:num w:numId="21">
    <w:abstractNumId w:val="19"/>
  </w:num>
  <w:num w:numId="22">
    <w:abstractNumId w:val="12"/>
  </w:num>
  <w:num w:numId="23">
    <w:abstractNumId w:val="23"/>
  </w:num>
  <w:num w:numId="24">
    <w:abstractNumId w:val="16"/>
  </w:num>
  <w:num w:numId="25">
    <w:abstractNumId w:val="35"/>
  </w:num>
  <w:num w:numId="26">
    <w:abstractNumId w:val="2"/>
  </w:num>
  <w:num w:numId="27">
    <w:abstractNumId w:val="7"/>
  </w:num>
  <w:num w:numId="28">
    <w:abstractNumId w:val="27"/>
  </w:num>
  <w:num w:numId="29">
    <w:abstractNumId w:val="9"/>
  </w:num>
  <w:num w:numId="30">
    <w:abstractNumId w:val="11"/>
  </w:num>
  <w:num w:numId="31">
    <w:abstractNumId w:val="1"/>
  </w:num>
  <w:num w:numId="32">
    <w:abstractNumId w:val="29"/>
  </w:num>
  <w:num w:numId="33">
    <w:abstractNumId w:val="30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6"/>
  </w:num>
  <w:num w:numId="39">
    <w:abstractNumId w:val="32"/>
  </w:num>
  <w:num w:numId="40">
    <w:abstractNumId w:val="10"/>
  </w:num>
  <w:num w:numId="41">
    <w:abstractNumId w:val="14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127E3"/>
    <w:rsid w:val="00120759"/>
    <w:rsid w:val="001314BF"/>
    <w:rsid w:val="001334CC"/>
    <w:rsid w:val="00162E31"/>
    <w:rsid w:val="001749C2"/>
    <w:rsid w:val="00176E22"/>
    <w:rsid w:val="00180FCE"/>
    <w:rsid w:val="00182567"/>
    <w:rsid w:val="00184152"/>
    <w:rsid w:val="00185C4A"/>
    <w:rsid w:val="001864C5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1E59A7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0279"/>
    <w:rsid w:val="002C31B0"/>
    <w:rsid w:val="002D157F"/>
    <w:rsid w:val="002D3A1B"/>
    <w:rsid w:val="002E1E59"/>
    <w:rsid w:val="002E75CE"/>
    <w:rsid w:val="002F65AA"/>
    <w:rsid w:val="002F6FD9"/>
    <w:rsid w:val="002F729E"/>
    <w:rsid w:val="0030175B"/>
    <w:rsid w:val="00303098"/>
    <w:rsid w:val="003067ED"/>
    <w:rsid w:val="0031654B"/>
    <w:rsid w:val="00332110"/>
    <w:rsid w:val="00332D74"/>
    <w:rsid w:val="00344A6A"/>
    <w:rsid w:val="0035019A"/>
    <w:rsid w:val="00360AA7"/>
    <w:rsid w:val="00362121"/>
    <w:rsid w:val="0036534D"/>
    <w:rsid w:val="00375B68"/>
    <w:rsid w:val="00375C58"/>
    <w:rsid w:val="003776E1"/>
    <w:rsid w:val="00385C3D"/>
    <w:rsid w:val="00397253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23DEB"/>
    <w:rsid w:val="00451C81"/>
    <w:rsid w:val="00452915"/>
    <w:rsid w:val="004540D0"/>
    <w:rsid w:val="00460794"/>
    <w:rsid w:val="00462C69"/>
    <w:rsid w:val="00463FCC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661F"/>
    <w:rsid w:val="004F0F0C"/>
    <w:rsid w:val="004F7B83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4638"/>
    <w:rsid w:val="00615259"/>
    <w:rsid w:val="00623F78"/>
    <w:rsid w:val="00630B4F"/>
    <w:rsid w:val="00632A40"/>
    <w:rsid w:val="00636CFE"/>
    <w:rsid w:val="00654CD2"/>
    <w:rsid w:val="006802B7"/>
    <w:rsid w:val="00680468"/>
    <w:rsid w:val="006842E7"/>
    <w:rsid w:val="00687C0A"/>
    <w:rsid w:val="006941A3"/>
    <w:rsid w:val="006A26F9"/>
    <w:rsid w:val="006B2330"/>
    <w:rsid w:val="006B5B49"/>
    <w:rsid w:val="006B64CB"/>
    <w:rsid w:val="006B6EAE"/>
    <w:rsid w:val="006D605A"/>
    <w:rsid w:val="006E14E4"/>
    <w:rsid w:val="006E2F94"/>
    <w:rsid w:val="006E3067"/>
    <w:rsid w:val="00702DE1"/>
    <w:rsid w:val="007147BC"/>
    <w:rsid w:val="007168D2"/>
    <w:rsid w:val="00730E8F"/>
    <w:rsid w:val="00732E70"/>
    <w:rsid w:val="00747F8B"/>
    <w:rsid w:val="007512C7"/>
    <w:rsid w:val="0076126D"/>
    <w:rsid w:val="007707B5"/>
    <w:rsid w:val="00772B6D"/>
    <w:rsid w:val="0078524C"/>
    <w:rsid w:val="007A763D"/>
    <w:rsid w:val="007B1144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557E5"/>
    <w:rsid w:val="00870D42"/>
    <w:rsid w:val="00874C9A"/>
    <w:rsid w:val="00882C78"/>
    <w:rsid w:val="008953D0"/>
    <w:rsid w:val="00897B43"/>
    <w:rsid w:val="008A47B7"/>
    <w:rsid w:val="008B72C7"/>
    <w:rsid w:val="008C1696"/>
    <w:rsid w:val="008C683B"/>
    <w:rsid w:val="008E15C2"/>
    <w:rsid w:val="008F5B31"/>
    <w:rsid w:val="009214AD"/>
    <w:rsid w:val="00921F14"/>
    <w:rsid w:val="00923633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407F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50147"/>
    <w:rsid w:val="00A55BD3"/>
    <w:rsid w:val="00A60607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B4428"/>
    <w:rsid w:val="00AC6662"/>
    <w:rsid w:val="00AC73D4"/>
    <w:rsid w:val="00AE123A"/>
    <w:rsid w:val="00AF2487"/>
    <w:rsid w:val="00AF26BD"/>
    <w:rsid w:val="00AF685C"/>
    <w:rsid w:val="00B005B2"/>
    <w:rsid w:val="00B14B11"/>
    <w:rsid w:val="00B20E15"/>
    <w:rsid w:val="00B22462"/>
    <w:rsid w:val="00B238AB"/>
    <w:rsid w:val="00B34364"/>
    <w:rsid w:val="00B45541"/>
    <w:rsid w:val="00B46485"/>
    <w:rsid w:val="00B5488F"/>
    <w:rsid w:val="00B74189"/>
    <w:rsid w:val="00B76ED7"/>
    <w:rsid w:val="00BA07AC"/>
    <w:rsid w:val="00BB525A"/>
    <w:rsid w:val="00BD258E"/>
    <w:rsid w:val="00BD2986"/>
    <w:rsid w:val="00BD3E4D"/>
    <w:rsid w:val="00BD72AD"/>
    <w:rsid w:val="00BE7BDC"/>
    <w:rsid w:val="00BF0272"/>
    <w:rsid w:val="00BF48CE"/>
    <w:rsid w:val="00BF58DE"/>
    <w:rsid w:val="00C102F1"/>
    <w:rsid w:val="00C11390"/>
    <w:rsid w:val="00C27550"/>
    <w:rsid w:val="00C61CD4"/>
    <w:rsid w:val="00C74FDD"/>
    <w:rsid w:val="00C76E4B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D13240"/>
    <w:rsid w:val="00D31C78"/>
    <w:rsid w:val="00D5394D"/>
    <w:rsid w:val="00D62844"/>
    <w:rsid w:val="00D71733"/>
    <w:rsid w:val="00D728D2"/>
    <w:rsid w:val="00D75BC2"/>
    <w:rsid w:val="00D7628D"/>
    <w:rsid w:val="00D77675"/>
    <w:rsid w:val="00D840B8"/>
    <w:rsid w:val="00D904B7"/>
    <w:rsid w:val="00D93639"/>
    <w:rsid w:val="00D950A6"/>
    <w:rsid w:val="00DA1F15"/>
    <w:rsid w:val="00DA2554"/>
    <w:rsid w:val="00DA4786"/>
    <w:rsid w:val="00DB6D68"/>
    <w:rsid w:val="00DB7C0A"/>
    <w:rsid w:val="00DC3ED4"/>
    <w:rsid w:val="00DC54E3"/>
    <w:rsid w:val="00DD4589"/>
    <w:rsid w:val="00DF618E"/>
    <w:rsid w:val="00DF7F37"/>
    <w:rsid w:val="00E01208"/>
    <w:rsid w:val="00E01E5E"/>
    <w:rsid w:val="00E10E96"/>
    <w:rsid w:val="00E15D82"/>
    <w:rsid w:val="00E207C1"/>
    <w:rsid w:val="00E20D20"/>
    <w:rsid w:val="00E217AA"/>
    <w:rsid w:val="00E26854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fensoria.gob.sv/wp-content/uploads/2015/04/Modelo-promesa-de-venta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340A13-83E8-462B-87C9-FBF3EFD3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11</cp:revision>
  <cp:lastPrinted>2016-12-06T22:10:00Z</cp:lastPrinted>
  <dcterms:created xsi:type="dcterms:W3CDTF">2017-01-30T18:04:00Z</dcterms:created>
  <dcterms:modified xsi:type="dcterms:W3CDTF">2017-09-16T23:07:00Z</dcterms:modified>
</cp:coreProperties>
</file>