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B281C" w14:textId="77777777" w:rsidR="00FD0012" w:rsidRPr="004E12BE" w:rsidRDefault="00FD0012" w:rsidP="00FD0012">
      <w:pPr>
        <w:jc w:val="center"/>
        <w:rPr>
          <w:rFonts w:eastAsia="Arial Unicode MS" w:cstheme="majorBidi"/>
          <w:b/>
          <w:bCs/>
          <w:color w:val="000099"/>
          <w:sz w:val="18"/>
          <w:szCs w:val="28"/>
          <w:lang w:eastAsia="en-US"/>
        </w:rPr>
      </w:pPr>
      <w:r w:rsidRPr="004E12BE">
        <w:rPr>
          <w:rFonts w:eastAsia="Arial Unicode MS" w:cstheme="majorBidi"/>
          <w:b/>
          <w:bCs/>
          <w:color w:val="000099"/>
          <w:sz w:val="18"/>
          <w:szCs w:val="28"/>
          <w:lang w:eastAsia="en-US"/>
        </w:rPr>
        <w:t>Versión pública de acuerdo a lo dispuesto en el Art. 30 de la LAIP, se elimina el nombre y número Documento Único de Identidad de la persona  solicitante por ser datos personales Art. 6 literal “a”;  los datos se ubican en el primer párrafo de la presente resolución.</w:t>
      </w:r>
    </w:p>
    <w:p w14:paraId="631E718B" w14:textId="77777777" w:rsidR="00FD0012" w:rsidRDefault="00FD0012" w:rsidP="00FD0012"/>
    <w:p w14:paraId="3D5C1612" w14:textId="77777777" w:rsidR="00970B53" w:rsidRDefault="00970B53" w:rsidP="00FD0012">
      <w:pPr>
        <w:rPr>
          <w:rFonts w:ascii="Arial" w:hAnsi="Arial" w:cs="Arial"/>
          <w:b/>
          <w:sz w:val="28"/>
          <w:szCs w:val="28"/>
          <w:lang w:val="es-SV"/>
        </w:rPr>
      </w:pPr>
    </w:p>
    <w:p w14:paraId="5C671AF5" w14:textId="56135718" w:rsidR="00362B65" w:rsidRDefault="00362B65" w:rsidP="007F136D">
      <w:pPr>
        <w:jc w:val="center"/>
        <w:rPr>
          <w:rFonts w:ascii="Arial" w:hAnsi="Arial" w:cs="Arial"/>
          <w:b/>
          <w:sz w:val="28"/>
          <w:szCs w:val="28"/>
          <w:lang w:val="es-SV"/>
        </w:rPr>
      </w:pPr>
      <w:r>
        <w:rPr>
          <w:rFonts w:ascii="Arial" w:hAnsi="Arial" w:cs="Arial"/>
          <w:b/>
          <w:sz w:val="28"/>
          <w:szCs w:val="28"/>
          <w:lang w:val="es-SV"/>
        </w:rPr>
        <w:t>RESOLUCIÓN</w:t>
      </w:r>
      <w:r w:rsidR="003E3F1B">
        <w:rPr>
          <w:rFonts w:ascii="Arial" w:hAnsi="Arial" w:cs="Arial"/>
          <w:b/>
          <w:sz w:val="28"/>
          <w:szCs w:val="28"/>
          <w:lang w:val="es-SV"/>
        </w:rPr>
        <w:t xml:space="preserve"> SOBRE</w:t>
      </w:r>
    </w:p>
    <w:p w14:paraId="7A820191" w14:textId="10C78DD4" w:rsidR="00362B65" w:rsidRDefault="003E3F1B" w:rsidP="007F136D">
      <w:pPr>
        <w:jc w:val="center"/>
        <w:rPr>
          <w:rFonts w:ascii="Arial" w:hAnsi="Arial" w:cs="Arial"/>
          <w:sz w:val="28"/>
          <w:szCs w:val="28"/>
          <w:lang w:val="es-SV"/>
        </w:rPr>
      </w:pPr>
      <w:r>
        <w:rPr>
          <w:rFonts w:ascii="Arial" w:hAnsi="Arial" w:cs="Arial"/>
          <w:b/>
          <w:sz w:val="28"/>
          <w:szCs w:val="28"/>
          <w:lang w:val="es-SV"/>
        </w:rPr>
        <w:t xml:space="preserve">SOLICITUD DE INFORMACIÓN </w:t>
      </w:r>
      <w:r w:rsidR="001042AB">
        <w:rPr>
          <w:rFonts w:ascii="Arial" w:hAnsi="Arial" w:cs="Arial"/>
          <w:b/>
          <w:sz w:val="28"/>
          <w:szCs w:val="28"/>
          <w:lang w:val="es-SV"/>
        </w:rPr>
        <w:t>01</w:t>
      </w:r>
      <w:r>
        <w:rPr>
          <w:rFonts w:ascii="Arial" w:hAnsi="Arial" w:cs="Arial"/>
          <w:b/>
          <w:sz w:val="28"/>
          <w:szCs w:val="28"/>
          <w:lang w:val="es-SV"/>
        </w:rPr>
        <w:t>6</w:t>
      </w:r>
      <w:r w:rsidR="001042AB">
        <w:rPr>
          <w:rFonts w:ascii="Arial" w:hAnsi="Arial" w:cs="Arial"/>
          <w:b/>
          <w:sz w:val="28"/>
          <w:szCs w:val="28"/>
          <w:lang w:val="es-SV"/>
        </w:rPr>
        <w:t>/2016</w:t>
      </w:r>
    </w:p>
    <w:p w14:paraId="68830C56" w14:textId="77777777" w:rsidR="00362B65" w:rsidRDefault="00362B65" w:rsidP="007F136D">
      <w:pPr>
        <w:jc w:val="center"/>
        <w:rPr>
          <w:rFonts w:ascii="Arial" w:hAnsi="Arial" w:cs="Arial"/>
          <w:sz w:val="28"/>
          <w:szCs w:val="28"/>
          <w:lang w:val="es-SV"/>
        </w:rPr>
      </w:pPr>
    </w:p>
    <w:p w14:paraId="5A8EA9E8" w14:textId="3E949D8A" w:rsidR="00FD0012" w:rsidRDefault="00362B65" w:rsidP="007F136D">
      <w:pPr>
        <w:shd w:val="clear" w:color="auto" w:fill="FFFFFF"/>
        <w:jc w:val="both"/>
        <w:rPr>
          <w:rFonts w:ascii="Arial" w:hAnsi="Arial" w:cs="Arial"/>
          <w:lang w:val="es-SV"/>
        </w:rPr>
      </w:pPr>
      <w:r w:rsidRPr="00743C50">
        <w:rPr>
          <w:rFonts w:ascii="Arial" w:hAnsi="Arial" w:cs="Arial"/>
          <w:lang w:val="es-SV"/>
        </w:rPr>
        <w:t>Antiguo Cuscatlán</w:t>
      </w:r>
      <w:r>
        <w:rPr>
          <w:rFonts w:ascii="Arial" w:hAnsi="Arial" w:cs="Arial"/>
          <w:lang w:val="es-SV"/>
        </w:rPr>
        <w:t>,</w:t>
      </w:r>
      <w:r w:rsidRPr="00743C50">
        <w:rPr>
          <w:rFonts w:ascii="Arial" w:hAnsi="Arial" w:cs="Arial"/>
          <w:lang w:val="es-SV"/>
        </w:rPr>
        <w:t xml:space="preserve"> La Libertad, a las </w:t>
      </w:r>
      <w:r w:rsidR="00EC759B">
        <w:rPr>
          <w:rFonts w:ascii="Arial" w:hAnsi="Arial" w:cs="Arial"/>
          <w:lang w:val="es-SV"/>
        </w:rPr>
        <w:t>nueve</w:t>
      </w:r>
      <w:r>
        <w:rPr>
          <w:rFonts w:ascii="Arial" w:hAnsi="Arial" w:cs="Arial"/>
          <w:lang w:val="es-SV"/>
        </w:rPr>
        <w:t xml:space="preserve"> </w:t>
      </w:r>
      <w:r w:rsidRPr="00743C50">
        <w:rPr>
          <w:rFonts w:ascii="Arial" w:hAnsi="Arial" w:cs="Arial"/>
          <w:lang w:val="es-SV"/>
        </w:rPr>
        <w:t>horas</w:t>
      </w:r>
      <w:r w:rsidR="001042AB">
        <w:rPr>
          <w:rFonts w:ascii="Arial" w:hAnsi="Arial" w:cs="Arial"/>
          <w:lang w:val="es-SV"/>
        </w:rPr>
        <w:t xml:space="preserve"> y </w:t>
      </w:r>
      <w:r w:rsidR="00EC759B">
        <w:rPr>
          <w:rFonts w:ascii="Arial" w:hAnsi="Arial" w:cs="Arial"/>
          <w:lang w:val="es-SV"/>
        </w:rPr>
        <w:t>cinco</w:t>
      </w:r>
      <w:r w:rsidR="001042AB">
        <w:rPr>
          <w:rFonts w:ascii="Arial" w:hAnsi="Arial" w:cs="Arial"/>
          <w:lang w:val="es-SV"/>
        </w:rPr>
        <w:t xml:space="preserve"> minutos</w:t>
      </w:r>
      <w:r>
        <w:rPr>
          <w:rFonts w:ascii="Arial" w:hAnsi="Arial" w:cs="Arial"/>
          <w:lang w:val="es-SV"/>
        </w:rPr>
        <w:t xml:space="preserve"> </w:t>
      </w:r>
      <w:r w:rsidRPr="00743C50">
        <w:rPr>
          <w:rFonts w:ascii="Arial" w:hAnsi="Arial" w:cs="Arial"/>
          <w:lang w:val="es-SV"/>
        </w:rPr>
        <w:t>del día</w:t>
      </w:r>
      <w:r>
        <w:rPr>
          <w:rFonts w:ascii="Arial" w:hAnsi="Arial" w:cs="Arial"/>
          <w:lang w:val="es-SV"/>
        </w:rPr>
        <w:t xml:space="preserve"> </w:t>
      </w:r>
      <w:r w:rsidR="003E3F1B">
        <w:rPr>
          <w:rFonts w:ascii="Arial" w:hAnsi="Arial" w:cs="Arial"/>
          <w:lang w:val="es-SV"/>
        </w:rPr>
        <w:t>once</w:t>
      </w:r>
      <w:r w:rsidRPr="00743C50">
        <w:rPr>
          <w:rFonts w:ascii="Arial" w:hAnsi="Arial" w:cs="Arial"/>
          <w:lang w:val="es-SV"/>
        </w:rPr>
        <w:t xml:space="preserve"> de </w:t>
      </w:r>
      <w:r w:rsidR="001042AB">
        <w:rPr>
          <w:rFonts w:ascii="Arial" w:hAnsi="Arial" w:cs="Arial"/>
          <w:lang w:val="es-SV"/>
        </w:rPr>
        <w:t>abril del año dos mil dieciséis</w:t>
      </w:r>
      <w:r>
        <w:rPr>
          <w:rFonts w:ascii="Arial" w:hAnsi="Arial" w:cs="Arial"/>
          <w:lang w:val="es-SV"/>
        </w:rPr>
        <w:t xml:space="preserve">, la Defensoría del Consumidor, luego de haber recibido la Solicitud de Información número </w:t>
      </w:r>
      <w:r w:rsidR="003E3F1B">
        <w:rPr>
          <w:rFonts w:ascii="Arial" w:hAnsi="Arial" w:cs="Arial"/>
          <w:b/>
          <w:lang w:val="es-SV"/>
        </w:rPr>
        <w:t>016</w:t>
      </w:r>
      <w:r w:rsidRPr="00362B65">
        <w:rPr>
          <w:rFonts w:ascii="Arial" w:hAnsi="Arial" w:cs="Arial"/>
          <w:b/>
          <w:lang w:val="es-SV"/>
        </w:rPr>
        <w:t>/201</w:t>
      </w:r>
      <w:r w:rsidR="001042AB">
        <w:rPr>
          <w:rFonts w:ascii="Arial" w:hAnsi="Arial" w:cs="Arial"/>
          <w:b/>
          <w:lang w:val="es-SV"/>
        </w:rPr>
        <w:t>6</w:t>
      </w:r>
      <w:r>
        <w:rPr>
          <w:rFonts w:ascii="Arial" w:hAnsi="Arial" w:cs="Arial"/>
          <w:lang w:val="es-SV"/>
        </w:rPr>
        <w:t xml:space="preserve"> presentada ante la Unidad de Acceso a la Información Pública y Transparencia de esta </w:t>
      </w:r>
      <w:r w:rsidR="00FD0012">
        <w:rPr>
          <w:rFonts w:ascii="Arial" w:hAnsi="Arial" w:cs="Arial"/>
          <w:lang w:val="es-SV"/>
        </w:rPr>
        <w:t xml:space="preserve"> </w:t>
      </w:r>
      <w:r>
        <w:rPr>
          <w:rFonts w:ascii="Arial" w:hAnsi="Arial" w:cs="Arial"/>
          <w:lang w:val="es-SV"/>
        </w:rPr>
        <w:t xml:space="preserve">dependencia por parte de </w:t>
      </w:r>
      <w:r w:rsidR="003E3F1B">
        <w:rPr>
          <w:rFonts w:ascii="Arial" w:hAnsi="Arial" w:cs="Arial"/>
          <w:lang w:val="es-SV"/>
        </w:rPr>
        <w:t>la señorita</w:t>
      </w:r>
      <w:r w:rsidR="00FD0012">
        <w:rPr>
          <w:rFonts w:ascii="Arial" w:hAnsi="Arial" w:cs="Arial"/>
          <w:lang w:val="es-SV"/>
        </w:rPr>
        <w:t xml:space="preserve">  </w:t>
      </w:r>
      <w:r w:rsidR="00FD0012" w:rsidRPr="00FD0012">
        <w:rPr>
          <w:rFonts w:ascii="Arial" w:hAnsi="Arial" w:cs="Arial"/>
          <w:highlight w:val="black"/>
          <w:lang w:val="es-SV"/>
        </w:rPr>
        <w:t>XXXXXXXXXXXXX</w:t>
      </w:r>
      <w:r w:rsidR="00FD0012">
        <w:rPr>
          <w:rFonts w:ascii="Arial" w:hAnsi="Arial" w:cs="Arial"/>
          <w:b/>
          <w:lang w:val="es-SV"/>
        </w:rPr>
        <w:t xml:space="preserve">        </w:t>
      </w:r>
      <w:r w:rsidR="00FD0012" w:rsidRPr="00FD0012">
        <w:rPr>
          <w:rFonts w:ascii="Arial" w:hAnsi="Arial" w:cs="Arial"/>
          <w:b/>
          <w:highlight w:val="black"/>
          <w:lang w:val="es-SV"/>
        </w:rPr>
        <w:t>XXXXXX</w:t>
      </w:r>
      <w:r w:rsidR="003E3F1B" w:rsidRPr="00A11D4F">
        <w:rPr>
          <w:rFonts w:ascii="Arial" w:hAnsi="Arial" w:cs="Arial"/>
          <w:lang w:val="es-SV"/>
        </w:rPr>
        <w:t xml:space="preserve">, quien se identifica con </w:t>
      </w:r>
      <w:r w:rsidR="003E3F1B">
        <w:rPr>
          <w:rFonts w:ascii="Arial" w:hAnsi="Arial" w:cs="Arial"/>
          <w:lang w:val="es-SV"/>
        </w:rPr>
        <w:t xml:space="preserve">el Documento Único de Identidad número </w:t>
      </w:r>
      <w:r w:rsidR="00FD0012" w:rsidRPr="00FD0012">
        <w:rPr>
          <w:rFonts w:ascii="Arial" w:hAnsi="Arial" w:cs="Arial"/>
          <w:highlight w:val="black"/>
          <w:lang w:val="es-SV"/>
        </w:rPr>
        <w:t>X  XXXXXXXXXXX</w:t>
      </w:r>
      <w:r w:rsidR="00FD0012">
        <w:rPr>
          <w:rFonts w:ascii="Arial" w:hAnsi="Arial" w:cs="Arial"/>
          <w:lang w:val="es-SV"/>
        </w:rPr>
        <w:t xml:space="preserve">    </w:t>
      </w:r>
    </w:p>
    <w:p w14:paraId="12C06FAE" w14:textId="11B62122" w:rsidR="00970B53" w:rsidRDefault="00FD0012" w:rsidP="007F136D">
      <w:pPr>
        <w:shd w:val="clear" w:color="auto" w:fill="FFFFFF"/>
        <w:jc w:val="both"/>
        <w:rPr>
          <w:rFonts w:ascii="Arial" w:hAnsi="Arial" w:cs="Arial"/>
          <w:b/>
          <w:lang w:val="es-SV"/>
        </w:rPr>
      </w:pPr>
      <w:r w:rsidRPr="00FD0012">
        <w:rPr>
          <w:rFonts w:ascii="Arial" w:hAnsi="Arial" w:cs="Arial"/>
          <w:highlight w:val="black"/>
          <w:lang w:val="es-SV"/>
        </w:rPr>
        <w:t>XXXXXXXXXXXXXXXXXXX</w:t>
      </w:r>
      <w:r w:rsidR="00362B65" w:rsidRPr="00743C50">
        <w:rPr>
          <w:rFonts w:ascii="Arial" w:hAnsi="Arial" w:cs="Arial"/>
          <w:lang w:val="es-SV"/>
        </w:rPr>
        <w:t>,</w:t>
      </w:r>
      <w:r w:rsidR="003E3F1B">
        <w:rPr>
          <w:rFonts w:ascii="Arial" w:hAnsi="Arial" w:cs="Arial"/>
          <w:lang w:val="es-SV"/>
        </w:rPr>
        <w:t xml:space="preserve"> requiriendo:  </w:t>
      </w:r>
      <w:r w:rsidR="003E3F1B">
        <w:rPr>
          <w:rFonts w:ascii="Arial" w:hAnsi="Arial" w:cs="Arial"/>
          <w:b/>
          <w:lang w:val="es-SV"/>
        </w:rPr>
        <w:t>“</w:t>
      </w:r>
      <w:r w:rsidR="003E3F1B" w:rsidRPr="00DF68CC">
        <w:rPr>
          <w:rFonts w:ascii="Arial" w:hAnsi="Arial" w:cs="Arial"/>
          <w:b/>
          <w:lang w:val="es-SV"/>
        </w:rPr>
        <w:t>En virtud del derecho de acceso a la información pública, solicito me proporcionen estadísticas</w:t>
      </w:r>
      <w:r w:rsidR="003E3F1B">
        <w:rPr>
          <w:rFonts w:ascii="Arial" w:hAnsi="Arial" w:cs="Arial"/>
          <w:b/>
          <w:lang w:val="es-SV"/>
        </w:rPr>
        <w:t xml:space="preserve">  sobre las denuncias o reclam</w:t>
      </w:r>
      <w:r w:rsidR="003E3F1B" w:rsidRPr="00DF68CC">
        <w:rPr>
          <w:rFonts w:ascii="Arial" w:hAnsi="Arial" w:cs="Arial"/>
          <w:b/>
          <w:lang w:val="es-SV"/>
        </w:rPr>
        <w:t xml:space="preserve">os recibidos por su institución, respecto de las agencias de información de crédito o </w:t>
      </w:r>
      <w:r w:rsidR="00F915F7" w:rsidRPr="00DF68CC">
        <w:rPr>
          <w:rFonts w:ascii="Arial" w:hAnsi="Arial" w:cs="Arial"/>
          <w:b/>
          <w:lang w:val="es-SV"/>
        </w:rPr>
        <w:t>burós</w:t>
      </w:r>
      <w:r w:rsidR="003E3F1B" w:rsidRPr="00DF68CC">
        <w:rPr>
          <w:rFonts w:ascii="Arial" w:hAnsi="Arial" w:cs="Arial"/>
          <w:b/>
          <w:lang w:val="es-SV"/>
        </w:rPr>
        <w:t xml:space="preserve"> de crédito sobre las infracciones reguladas en el art. 28 literal a) e i) de la Ley de regulación de los servicios de información sobre el historial de crédito de las personas desde el año 2011 hasta el 2015.</w:t>
      </w:r>
      <w:r w:rsidR="003E3F1B">
        <w:rPr>
          <w:rFonts w:ascii="Arial" w:hAnsi="Arial" w:cs="Arial"/>
          <w:b/>
          <w:lang w:val="es-SV"/>
        </w:rPr>
        <w:t xml:space="preserve"> </w:t>
      </w:r>
      <w:r w:rsidR="003E3F1B" w:rsidRPr="00DF68CC">
        <w:rPr>
          <w:rFonts w:ascii="Arial" w:hAnsi="Arial" w:cs="Arial"/>
          <w:b/>
          <w:lang w:val="es-SV"/>
        </w:rPr>
        <w:t xml:space="preserve">Así mismo estadísticas generales sobre el número de denuncias recibidas por su Institución en contra de las agencias de información de crédito, por las infracciones que regula el art. 28 de la Ley de regulación de los servicios de información sobre el historial de crédito de las personas durante su vigencia. </w:t>
      </w:r>
      <w:r w:rsidR="003E3F1B">
        <w:rPr>
          <w:rFonts w:ascii="Arial" w:hAnsi="Arial" w:cs="Arial"/>
          <w:b/>
          <w:lang w:val="es-SV"/>
        </w:rPr>
        <w:t xml:space="preserve"> </w:t>
      </w:r>
      <w:r w:rsidR="003E3F1B" w:rsidRPr="00DF68CC">
        <w:rPr>
          <w:rFonts w:ascii="Arial" w:hAnsi="Arial" w:cs="Arial"/>
          <w:b/>
          <w:lang w:val="es-SV"/>
        </w:rPr>
        <w:t>Consecuentemente de la anterior información, solicito estadísticas del núm</w:t>
      </w:r>
      <w:r w:rsidR="003E3F1B">
        <w:rPr>
          <w:rFonts w:ascii="Arial" w:hAnsi="Arial" w:cs="Arial"/>
          <w:b/>
          <w:lang w:val="es-SV"/>
        </w:rPr>
        <w:t>ero de sanciones impuestas a las</w:t>
      </w:r>
      <w:r w:rsidR="003E3F1B" w:rsidRPr="00DF68CC">
        <w:rPr>
          <w:rFonts w:ascii="Arial" w:hAnsi="Arial" w:cs="Arial"/>
          <w:b/>
          <w:lang w:val="es-SV"/>
        </w:rPr>
        <w:t xml:space="preserve"> sociedad</w:t>
      </w:r>
      <w:r w:rsidR="003E3F1B">
        <w:rPr>
          <w:rFonts w:ascii="Arial" w:hAnsi="Arial" w:cs="Arial"/>
          <w:b/>
          <w:lang w:val="es-SV"/>
        </w:rPr>
        <w:t>es</w:t>
      </w:r>
      <w:r w:rsidR="003E3F1B" w:rsidRPr="00DF68CC">
        <w:rPr>
          <w:rFonts w:ascii="Arial" w:hAnsi="Arial" w:cs="Arial"/>
          <w:b/>
          <w:lang w:val="es-SV"/>
        </w:rPr>
        <w:t xml:space="preserve"> de crédito por cada uno de las infracciones del Art. 28 de la Ley de regulación de los servicios de información sobre el historial de crédito de las personas desde el 2011 hasta la actualidad.</w:t>
      </w:r>
      <w:r w:rsidR="003E3F1B">
        <w:rPr>
          <w:rFonts w:ascii="Arial" w:hAnsi="Arial" w:cs="Arial"/>
          <w:b/>
          <w:lang w:val="es-SV"/>
        </w:rPr>
        <w:t>”</w:t>
      </w:r>
      <w:r w:rsidR="003E3F1B">
        <w:rPr>
          <w:rFonts w:ascii="Arial" w:hAnsi="Arial" w:cs="Arial"/>
          <w:lang w:val="es-SV"/>
        </w:rPr>
        <w:t>, se procedió a solicitar al Tribunal Sancionador la información contenida en el último párrafo de los requerimientos</w:t>
      </w:r>
      <w:r w:rsidR="00970B53">
        <w:rPr>
          <w:rFonts w:ascii="Arial" w:hAnsi="Arial" w:cs="Arial"/>
          <w:lang w:val="es-SV"/>
        </w:rPr>
        <w:t>:</w:t>
      </w:r>
      <w:r w:rsidR="003E3F1B">
        <w:rPr>
          <w:rFonts w:ascii="Arial" w:hAnsi="Arial" w:cs="Arial"/>
          <w:lang w:val="es-SV"/>
        </w:rPr>
        <w:t xml:space="preserve"> “…</w:t>
      </w:r>
      <w:r w:rsidR="003E3F1B" w:rsidRPr="00DF68CC">
        <w:rPr>
          <w:rFonts w:ascii="Arial" w:hAnsi="Arial" w:cs="Arial"/>
          <w:b/>
          <w:lang w:val="es-SV"/>
        </w:rPr>
        <w:t>núm</w:t>
      </w:r>
      <w:r w:rsidR="003E3F1B">
        <w:rPr>
          <w:rFonts w:ascii="Arial" w:hAnsi="Arial" w:cs="Arial"/>
          <w:b/>
          <w:lang w:val="es-SV"/>
        </w:rPr>
        <w:t>ero de sanciones impuestas a las</w:t>
      </w:r>
      <w:r w:rsidR="003E3F1B" w:rsidRPr="00DF68CC">
        <w:rPr>
          <w:rFonts w:ascii="Arial" w:hAnsi="Arial" w:cs="Arial"/>
          <w:b/>
          <w:lang w:val="es-SV"/>
        </w:rPr>
        <w:t xml:space="preserve"> sociedad</w:t>
      </w:r>
      <w:r w:rsidR="003E3F1B">
        <w:rPr>
          <w:rFonts w:ascii="Arial" w:hAnsi="Arial" w:cs="Arial"/>
          <w:b/>
          <w:lang w:val="es-SV"/>
        </w:rPr>
        <w:t>es</w:t>
      </w:r>
      <w:r w:rsidR="003E3F1B" w:rsidRPr="00DF68CC">
        <w:rPr>
          <w:rFonts w:ascii="Arial" w:hAnsi="Arial" w:cs="Arial"/>
          <w:b/>
          <w:lang w:val="es-SV"/>
        </w:rPr>
        <w:t xml:space="preserve"> de crédito por cada uno de las infracciones del Art. 28 de la Ley de regulación de los servicios de información sobre el historial de crédito de las personas desde el 2011 hasta la actualidad</w:t>
      </w:r>
      <w:r w:rsidR="003E3F1B">
        <w:rPr>
          <w:rFonts w:ascii="Arial" w:hAnsi="Arial" w:cs="Arial"/>
          <w:b/>
          <w:lang w:val="es-SV"/>
        </w:rPr>
        <w:t>.”</w:t>
      </w:r>
      <w:r w:rsidR="00CF1FBD">
        <w:rPr>
          <w:rFonts w:ascii="Arial" w:hAnsi="Arial" w:cs="Arial"/>
          <w:b/>
          <w:lang w:val="es-SV"/>
        </w:rPr>
        <w:t xml:space="preserve">. </w:t>
      </w:r>
    </w:p>
    <w:p w14:paraId="5696FC01" w14:textId="77777777" w:rsidR="00970B53" w:rsidRDefault="00970B53" w:rsidP="007F136D">
      <w:pPr>
        <w:shd w:val="clear" w:color="auto" w:fill="FFFFFF"/>
        <w:jc w:val="both"/>
        <w:rPr>
          <w:rFonts w:ascii="Arial" w:hAnsi="Arial" w:cs="Arial"/>
          <w:b/>
          <w:lang w:val="es-SV"/>
        </w:rPr>
      </w:pPr>
    </w:p>
    <w:p w14:paraId="621D46E6" w14:textId="23DD140B" w:rsidR="00970B53" w:rsidRDefault="00CF1FBD" w:rsidP="007F136D">
      <w:pPr>
        <w:shd w:val="clear" w:color="auto" w:fill="FFFFFF"/>
        <w:jc w:val="both"/>
        <w:rPr>
          <w:rFonts w:ascii="Arial" w:hAnsi="Arial" w:cs="Arial"/>
          <w:lang w:val="es-SV"/>
        </w:rPr>
      </w:pPr>
      <w:r w:rsidRPr="00CC1D85">
        <w:rPr>
          <w:rFonts w:ascii="Arial" w:hAnsi="Arial" w:cs="Arial"/>
          <w:lang w:val="es-SV"/>
        </w:rPr>
        <w:t xml:space="preserve">Asimismo, </w:t>
      </w:r>
      <w:r w:rsidR="003E3F1B" w:rsidRPr="00CC1D85">
        <w:rPr>
          <w:rFonts w:ascii="Arial" w:hAnsi="Arial" w:cs="Arial"/>
          <w:lang w:val="es-SV"/>
        </w:rPr>
        <w:t>al existir una confusión sobre la información que solic</w:t>
      </w:r>
      <w:r w:rsidR="00970B53" w:rsidRPr="00CC1D85">
        <w:rPr>
          <w:rFonts w:ascii="Arial" w:hAnsi="Arial" w:cs="Arial"/>
          <w:lang w:val="es-SV"/>
        </w:rPr>
        <w:t>itó en los restantes párrafos del petitorio</w:t>
      </w:r>
      <w:r w:rsidR="003E3F1B" w:rsidRPr="00CC1D85">
        <w:rPr>
          <w:rFonts w:ascii="Arial" w:hAnsi="Arial" w:cs="Arial"/>
          <w:lang w:val="es-SV"/>
        </w:rPr>
        <w:t>,</w:t>
      </w:r>
      <w:r w:rsidR="003E3F1B">
        <w:rPr>
          <w:rFonts w:ascii="Arial" w:hAnsi="Arial" w:cs="Arial"/>
          <w:b/>
          <w:lang w:val="es-SV"/>
        </w:rPr>
        <w:t xml:space="preserve"> </w:t>
      </w:r>
      <w:r w:rsidR="003E3F1B">
        <w:rPr>
          <w:rFonts w:ascii="Arial" w:hAnsi="Arial" w:cs="Arial"/>
          <w:lang w:val="es-SV"/>
        </w:rPr>
        <w:t xml:space="preserve">es decir, </w:t>
      </w:r>
      <w:r w:rsidR="003E3F1B" w:rsidRPr="003E3F1B">
        <w:rPr>
          <w:rFonts w:ascii="Arial" w:hAnsi="Arial" w:cs="Arial"/>
          <w:b/>
          <w:i/>
          <w:lang w:val="es-SV"/>
        </w:rPr>
        <w:t>si las estadísticas que requiere son de las denuncias recibidas en cuanto a todas las infracciones contenidas en el Artículo 28 de la Ley de Regulación de Historial Crediticio de las Personas o si solicita únicamente, las contenidas en los literales  a)  e  i)  de  la  ley mencionada</w:t>
      </w:r>
      <w:r w:rsidR="003E3F1B">
        <w:rPr>
          <w:rFonts w:ascii="Arial" w:hAnsi="Arial" w:cs="Arial"/>
          <w:b/>
          <w:i/>
          <w:lang w:val="es-SV"/>
        </w:rPr>
        <w:t xml:space="preserve">, </w:t>
      </w:r>
      <w:r w:rsidR="003E3F1B" w:rsidRPr="00970B53">
        <w:rPr>
          <w:rFonts w:ascii="Arial" w:hAnsi="Arial" w:cs="Arial"/>
          <w:lang w:val="es-SV"/>
        </w:rPr>
        <w:t>se le notificó a la solicitante</w:t>
      </w:r>
      <w:r w:rsidR="00CC1D85">
        <w:rPr>
          <w:rFonts w:ascii="Arial" w:hAnsi="Arial" w:cs="Arial"/>
          <w:lang w:val="es-SV"/>
        </w:rPr>
        <w:t>,</w:t>
      </w:r>
      <w:r w:rsidR="003E3F1B" w:rsidRPr="00970B53">
        <w:rPr>
          <w:rFonts w:ascii="Arial" w:hAnsi="Arial" w:cs="Arial"/>
          <w:lang w:val="es-SV"/>
        </w:rPr>
        <w:t xml:space="preserve"> un requerimiento de subsanación</w:t>
      </w:r>
      <w:r w:rsidR="00CC1D85">
        <w:rPr>
          <w:rFonts w:ascii="Arial" w:hAnsi="Arial" w:cs="Arial"/>
          <w:lang w:val="es-SV"/>
        </w:rPr>
        <w:t>,</w:t>
      </w:r>
      <w:r w:rsidR="003E3F1B" w:rsidRPr="00970B53">
        <w:rPr>
          <w:rFonts w:ascii="Arial" w:hAnsi="Arial" w:cs="Arial"/>
          <w:lang w:val="es-SV"/>
        </w:rPr>
        <w:t xml:space="preserve"> el día lunes cuatro</w:t>
      </w:r>
      <w:r w:rsidR="00970B53">
        <w:rPr>
          <w:rFonts w:ascii="Arial" w:hAnsi="Arial" w:cs="Arial"/>
          <w:lang w:val="es-SV"/>
        </w:rPr>
        <w:t xml:space="preserve"> abril </w:t>
      </w:r>
      <w:r w:rsidRPr="00970B53">
        <w:rPr>
          <w:rFonts w:ascii="Arial" w:hAnsi="Arial" w:cs="Arial"/>
          <w:lang w:val="es-SV"/>
        </w:rPr>
        <w:t xml:space="preserve">cuyo día límite fue el </w:t>
      </w:r>
      <w:r w:rsidR="00CC1D85">
        <w:rPr>
          <w:rFonts w:ascii="Arial" w:hAnsi="Arial" w:cs="Arial"/>
          <w:lang w:val="es-SV"/>
        </w:rPr>
        <w:t>ocho de abril, ambas fecha</w:t>
      </w:r>
      <w:r w:rsidRPr="00970B53">
        <w:rPr>
          <w:rFonts w:ascii="Arial" w:hAnsi="Arial" w:cs="Arial"/>
          <w:lang w:val="es-SV"/>
        </w:rPr>
        <w:t xml:space="preserve"> </w:t>
      </w:r>
      <w:r w:rsidR="00CC1D85">
        <w:rPr>
          <w:rFonts w:ascii="Arial" w:hAnsi="Arial" w:cs="Arial"/>
          <w:lang w:val="es-SV"/>
        </w:rPr>
        <w:t>del</w:t>
      </w:r>
      <w:r w:rsidR="003E3F1B" w:rsidRPr="00970B53">
        <w:rPr>
          <w:rFonts w:ascii="Arial" w:hAnsi="Arial" w:cs="Arial"/>
          <w:lang w:val="es-SV"/>
        </w:rPr>
        <w:t xml:space="preserve"> presente año</w:t>
      </w:r>
      <w:r w:rsidRPr="00970B53">
        <w:rPr>
          <w:rFonts w:ascii="Arial" w:hAnsi="Arial" w:cs="Arial"/>
          <w:lang w:val="es-SV"/>
        </w:rPr>
        <w:t xml:space="preserve"> y sobre lo cual tuvo conocimiento la solicitante</w:t>
      </w:r>
      <w:r w:rsidR="00970B53">
        <w:rPr>
          <w:rFonts w:ascii="Arial" w:hAnsi="Arial" w:cs="Arial"/>
          <w:lang w:val="es-SV"/>
        </w:rPr>
        <w:t>,</w:t>
      </w:r>
      <w:r w:rsidR="00CC1D85">
        <w:rPr>
          <w:rFonts w:ascii="Arial" w:hAnsi="Arial" w:cs="Arial"/>
          <w:lang w:val="es-SV"/>
        </w:rPr>
        <w:t xml:space="preserve"> al contar en el expediente de la Solicitud de Información No. 016/2016, </w:t>
      </w:r>
      <w:r w:rsidRPr="00970B53">
        <w:rPr>
          <w:rFonts w:ascii="Arial" w:hAnsi="Arial" w:cs="Arial"/>
          <w:lang w:val="es-SV"/>
        </w:rPr>
        <w:t>constancia de</w:t>
      </w:r>
      <w:r w:rsidR="00CC1D85">
        <w:rPr>
          <w:rFonts w:ascii="Arial" w:hAnsi="Arial" w:cs="Arial"/>
          <w:lang w:val="es-SV"/>
        </w:rPr>
        <w:t>l</w:t>
      </w:r>
      <w:r w:rsidRPr="00970B53">
        <w:rPr>
          <w:rFonts w:ascii="Arial" w:hAnsi="Arial" w:cs="Arial"/>
          <w:lang w:val="es-SV"/>
        </w:rPr>
        <w:t xml:space="preserve"> acuse de r</w:t>
      </w:r>
      <w:r w:rsidR="00970B53">
        <w:rPr>
          <w:rFonts w:ascii="Arial" w:hAnsi="Arial" w:cs="Arial"/>
          <w:lang w:val="es-SV"/>
        </w:rPr>
        <w:t>ecibido vía correo electrónico.</w:t>
      </w:r>
    </w:p>
    <w:p w14:paraId="613B9484" w14:textId="77777777" w:rsidR="00970B53" w:rsidRDefault="00970B53" w:rsidP="007F136D">
      <w:pPr>
        <w:shd w:val="clear" w:color="auto" w:fill="FFFFFF"/>
        <w:jc w:val="both"/>
        <w:rPr>
          <w:rFonts w:ascii="Arial" w:hAnsi="Arial" w:cs="Arial"/>
          <w:lang w:val="es-SV"/>
        </w:rPr>
      </w:pPr>
    </w:p>
    <w:p w14:paraId="4F847185" w14:textId="77777777" w:rsidR="00CC1D85" w:rsidRDefault="00970B53" w:rsidP="007F136D">
      <w:pPr>
        <w:shd w:val="clear" w:color="auto" w:fill="FFFFFF"/>
        <w:jc w:val="both"/>
        <w:rPr>
          <w:rFonts w:ascii="Arial" w:hAnsi="Arial" w:cs="Arial"/>
          <w:i/>
          <w:lang w:val="es-SV"/>
        </w:rPr>
      </w:pPr>
      <w:r>
        <w:rPr>
          <w:rFonts w:ascii="Arial" w:hAnsi="Arial" w:cs="Arial"/>
          <w:lang w:val="es-SV"/>
        </w:rPr>
        <w:t>H</w:t>
      </w:r>
      <w:r w:rsidR="00CF1FBD" w:rsidRPr="00970B53">
        <w:rPr>
          <w:rFonts w:ascii="Arial" w:hAnsi="Arial" w:cs="Arial"/>
          <w:lang w:val="es-SV"/>
        </w:rPr>
        <w:t>asta el momento</w:t>
      </w:r>
      <w:r>
        <w:rPr>
          <w:rFonts w:ascii="Arial" w:hAnsi="Arial" w:cs="Arial"/>
          <w:lang w:val="es-SV"/>
        </w:rPr>
        <w:t>,</w:t>
      </w:r>
      <w:r w:rsidR="00CF1FBD" w:rsidRPr="00970B53">
        <w:rPr>
          <w:rFonts w:ascii="Arial" w:hAnsi="Arial" w:cs="Arial"/>
          <w:lang w:val="es-SV"/>
        </w:rPr>
        <w:t xml:space="preserve"> </w:t>
      </w:r>
      <w:r>
        <w:rPr>
          <w:rFonts w:ascii="Arial" w:hAnsi="Arial" w:cs="Arial"/>
          <w:lang w:val="es-SV"/>
        </w:rPr>
        <w:t>la solicitante no ha brindado</w:t>
      </w:r>
      <w:r w:rsidR="00CF1FBD" w:rsidRPr="00970B53">
        <w:rPr>
          <w:rFonts w:ascii="Arial" w:hAnsi="Arial" w:cs="Arial"/>
          <w:lang w:val="es-SV"/>
        </w:rPr>
        <w:t xml:space="preserve"> respuesta </w:t>
      </w:r>
      <w:r>
        <w:rPr>
          <w:rFonts w:ascii="Arial" w:hAnsi="Arial" w:cs="Arial"/>
          <w:lang w:val="es-SV"/>
        </w:rPr>
        <w:t>ni ha subsanado</w:t>
      </w:r>
      <w:r w:rsidR="00CF1FBD" w:rsidRPr="00970B53">
        <w:rPr>
          <w:rFonts w:ascii="Arial" w:hAnsi="Arial" w:cs="Arial"/>
          <w:lang w:val="es-SV"/>
        </w:rPr>
        <w:t xml:space="preserve"> las observaciones</w:t>
      </w:r>
      <w:r>
        <w:rPr>
          <w:rFonts w:ascii="Arial" w:hAnsi="Arial" w:cs="Arial"/>
          <w:lang w:val="es-SV"/>
        </w:rPr>
        <w:t xml:space="preserve"> antes mencionadas</w:t>
      </w:r>
      <w:r w:rsidR="00CC1D85">
        <w:rPr>
          <w:rFonts w:ascii="Arial" w:hAnsi="Arial" w:cs="Arial"/>
          <w:lang w:val="es-SV"/>
        </w:rPr>
        <w:t>, en consecuencia,</w:t>
      </w:r>
      <w:r w:rsidR="00CF1FBD" w:rsidRPr="00970B53">
        <w:rPr>
          <w:rFonts w:ascii="Arial" w:hAnsi="Arial" w:cs="Arial"/>
          <w:lang w:val="es-SV"/>
        </w:rPr>
        <w:t xml:space="preserve"> al no cumplir con uno de los requisitos establecidos en el Artículo</w:t>
      </w:r>
      <w:r w:rsidR="00CF1FBD">
        <w:rPr>
          <w:rFonts w:ascii="Arial" w:hAnsi="Arial" w:cs="Arial"/>
          <w:lang w:val="es-SV"/>
        </w:rPr>
        <w:t xml:space="preserve"> 66 inciso segundo de la Ley de Acceso a la Información Pública </w:t>
      </w:r>
      <w:r w:rsidR="00CF1FBD">
        <w:rPr>
          <w:rFonts w:ascii="Arial" w:hAnsi="Arial" w:cs="Arial"/>
          <w:i/>
          <w:lang w:val="es-SV"/>
        </w:rPr>
        <w:t>“</w:t>
      </w:r>
      <w:r w:rsidR="00CF1FBD" w:rsidRPr="00C76A1D">
        <w:rPr>
          <w:rFonts w:ascii="Arial" w:hAnsi="Arial" w:cs="Arial"/>
          <w:i/>
          <w:lang w:val="es-SV"/>
        </w:rPr>
        <w:t>b)</w:t>
      </w:r>
      <w:r w:rsidR="00CF1FBD" w:rsidRPr="00C76A1D">
        <w:rPr>
          <w:rFonts w:ascii="Arial" w:hAnsi="Arial" w:cs="Arial"/>
          <w:b/>
          <w:i/>
          <w:lang w:val="es-SV"/>
        </w:rPr>
        <w:t xml:space="preserve"> </w:t>
      </w:r>
      <w:r w:rsidR="00CF1FBD" w:rsidRPr="00C76A1D">
        <w:rPr>
          <w:rFonts w:ascii="Arial" w:hAnsi="Arial" w:cs="Arial"/>
          <w:i/>
          <w:lang w:val="es-SV"/>
        </w:rPr>
        <w:t>La descripción clara</w:t>
      </w:r>
      <w:r>
        <w:rPr>
          <w:rFonts w:ascii="Arial" w:hAnsi="Arial" w:cs="Arial"/>
          <w:i/>
          <w:lang w:val="es-SV"/>
        </w:rPr>
        <w:t xml:space="preserve"> </w:t>
      </w:r>
      <w:r w:rsidR="00CF1FBD" w:rsidRPr="00C76A1D">
        <w:rPr>
          <w:rFonts w:ascii="Arial" w:hAnsi="Arial" w:cs="Arial"/>
          <w:i/>
          <w:lang w:val="es-SV"/>
        </w:rPr>
        <w:t xml:space="preserve"> y</w:t>
      </w:r>
      <w:r>
        <w:rPr>
          <w:rFonts w:ascii="Arial" w:hAnsi="Arial" w:cs="Arial"/>
          <w:i/>
          <w:lang w:val="es-SV"/>
        </w:rPr>
        <w:t xml:space="preserve"> </w:t>
      </w:r>
      <w:r w:rsidR="00CF1FBD" w:rsidRPr="00C76A1D">
        <w:rPr>
          <w:rFonts w:ascii="Arial" w:hAnsi="Arial" w:cs="Arial"/>
          <w:i/>
          <w:lang w:val="es-SV"/>
        </w:rPr>
        <w:t xml:space="preserve"> precisa </w:t>
      </w:r>
      <w:r>
        <w:rPr>
          <w:rFonts w:ascii="Arial" w:hAnsi="Arial" w:cs="Arial"/>
          <w:i/>
          <w:lang w:val="es-SV"/>
        </w:rPr>
        <w:t xml:space="preserve"> </w:t>
      </w:r>
      <w:r w:rsidR="00CF1FBD" w:rsidRPr="00C76A1D">
        <w:rPr>
          <w:rFonts w:ascii="Arial" w:hAnsi="Arial" w:cs="Arial"/>
          <w:i/>
          <w:lang w:val="es-SV"/>
        </w:rPr>
        <w:t>de</w:t>
      </w:r>
      <w:r>
        <w:rPr>
          <w:rFonts w:ascii="Arial" w:hAnsi="Arial" w:cs="Arial"/>
          <w:i/>
          <w:lang w:val="es-SV"/>
        </w:rPr>
        <w:t xml:space="preserve"> </w:t>
      </w:r>
      <w:r w:rsidR="00CF1FBD" w:rsidRPr="00C76A1D">
        <w:rPr>
          <w:rFonts w:ascii="Arial" w:hAnsi="Arial" w:cs="Arial"/>
          <w:i/>
          <w:lang w:val="es-SV"/>
        </w:rPr>
        <w:t xml:space="preserve"> la</w:t>
      </w:r>
      <w:r>
        <w:rPr>
          <w:rFonts w:ascii="Arial" w:hAnsi="Arial" w:cs="Arial"/>
          <w:i/>
          <w:lang w:val="es-SV"/>
        </w:rPr>
        <w:t xml:space="preserve"> </w:t>
      </w:r>
      <w:r w:rsidR="00CF1FBD" w:rsidRPr="00C76A1D">
        <w:rPr>
          <w:rFonts w:ascii="Arial" w:hAnsi="Arial" w:cs="Arial"/>
          <w:i/>
          <w:lang w:val="es-SV"/>
        </w:rPr>
        <w:t xml:space="preserve"> información </w:t>
      </w:r>
      <w:r>
        <w:rPr>
          <w:rFonts w:ascii="Arial" w:hAnsi="Arial" w:cs="Arial"/>
          <w:i/>
          <w:lang w:val="es-SV"/>
        </w:rPr>
        <w:t xml:space="preserve"> </w:t>
      </w:r>
      <w:r w:rsidR="00CF1FBD" w:rsidRPr="00C76A1D">
        <w:rPr>
          <w:rFonts w:ascii="Arial" w:hAnsi="Arial" w:cs="Arial"/>
          <w:i/>
          <w:lang w:val="es-SV"/>
        </w:rPr>
        <w:t>que</w:t>
      </w:r>
      <w:r>
        <w:rPr>
          <w:rFonts w:ascii="Arial" w:hAnsi="Arial" w:cs="Arial"/>
          <w:i/>
          <w:lang w:val="es-SV"/>
        </w:rPr>
        <w:t xml:space="preserve"> </w:t>
      </w:r>
      <w:r w:rsidR="00CF1FBD" w:rsidRPr="00C76A1D">
        <w:rPr>
          <w:rFonts w:ascii="Arial" w:hAnsi="Arial" w:cs="Arial"/>
          <w:i/>
          <w:lang w:val="es-SV"/>
        </w:rPr>
        <w:t xml:space="preserve"> solicita</w:t>
      </w:r>
      <w:r w:rsidR="00CF1FBD">
        <w:rPr>
          <w:rFonts w:ascii="Arial" w:hAnsi="Arial" w:cs="Arial"/>
          <w:i/>
          <w:lang w:val="es-SV"/>
        </w:rPr>
        <w:t xml:space="preserve">” y,  </w:t>
      </w:r>
      <w:r w:rsidR="00CF1FBD" w:rsidRPr="00970B53">
        <w:rPr>
          <w:rFonts w:ascii="Arial" w:hAnsi="Arial" w:cs="Arial"/>
          <w:lang w:val="es-SV"/>
        </w:rPr>
        <w:t>conforme al inciso cinco del mismo Artículo,</w:t>
      </w:r>
      <w:r w:rsidR="00CF1FBD">
        <w:rPr>
          <w:rFonts w:ascii="Arial" w:hAnsi="Arial" w:cs="Arial"/>
          <w:i/>
          <w:lang w:val="es-SV"/>
        </w:rPr>
        <w:t xml:space="preserve"> </w:t>
      </w:r>
      <w:r w:rsidR="00CF1FBD" w:rsidRPr="00970B53">
        <w:rPr>
          <w:rFonts w:ascii="Arial" w:hAnsi="Arial" w:cs="Arial"/>
          <w:i/>
          <w:lang w:val="es-SV"/>
        </w:rPr>
        <w:t xml:space="preserve">los </w:t>
      </w:r>
      <w:r>
        <w:rPr>
          <w:rFonts w:ascii="Arial" w:hAnsi="Arial" w:cs="Arial"/>
          <w:i/>
          <w:lang w:val="es-SV"/>
        </w:rPr>
        <w:t xml:space="preserve"> </w:t>
      </w:r>
      <w:r w:rsidR="00CF1FBD" w:rsidRPr="00970B53">
        <w:rPr>
          <w:rFonts w:ascii="Arial" w:hAnsi="Arial" w:cs="Arial"/>
          <w:i/>
          <w:lang w:val="es-SV"/>
        </w:rPr>
        <w:t>requerimientos contenidos</w:t>
      </w:r>
      <w:r w:rsidR="00CC1D85">
        <w:rPr>
          <w:rFonts w:ascii="Arial" w:hAnsi="Arial" w:cs="Arial"/>
          <w:i/>
          <w:lang w:val="es-SV"/>
        </w:rPr>
        <w:t xml:space="preserve"> </w:t>
      </w:r>
      <w:r w:rsidR="00CF1FBD" w:rsidRPr="00970B53">
        <w:rPr>
          <w:rFonts w:ascii="Arial" w:hAnsi="Arial" w:cs="Arial"/>
          <w:i/>
          <w:lang w:val="es-SV"/>
        </w:rPr>
        <w:t xml:space="preserve">en los 2 primeros párrafos </w:t>
      </w:r>
      <w:r w:rsidR="00CC1D85">
        <w:rPr>
          <w:rFonts w:ascii="Arial" w:hAnsi="Arial" w:cs="Arial"/>
          <w:i/>
          <w:lang w:val="es-SV"/>
        </w:rPr>
        <w:t>que componen la petición</w:t>
      </w:r>
      <w:r w:rsidR="00CF1FBD" w:rsidRPr="00970B53">
        <w:rPr>
          <w:rFonts w:ascii="Arial" w:hAnsi="Arial" w:cs="Arial"/>
          <w:i/>
          <w:lang w:val="es-SV"/>
        </w:rPr>
        <w:t xml:space="preserve">, </w:t>
      </w:r>
    </w:p>
    <w:p w14:paraId="5A098636" w14:textId="77777777" w:rsidR="00CC1D85" w:rsidRDefault="00CC1D85" w:rsidP="007F136D">
      <w:pPr>
        <w:shd w:val="clear" w:color="auto" w:fill="FFFFFF"/>
        <w:jc w:val="both"/>
        <w:rPr>
          <w:rFonts w:ascii="Arial" w:hAnsi="Arial" w:cs="Arial"/>
          <w:i/>
          <w:lang w:val="es-SV"/>
        </w:rPr>
      </w:pPr>
    </w:p>
    <w:p w14:paraId="3A6E99FD" w14:textId="77777777" w:rsidR="00CC1D85" w:rsidRDefault="00CC1D85" w:rsidP="007F136D">
      <w:pPr>
        <w:shd w:val="clear" w:color="auto" w:fill="FFFFFF"/>
        <w:jc w:val="both"/>
        <w:rPr>
          <w:rFonts w:ascii="Arial" w:hAnsi="Arial" w:cs="Arial"/>
          <w:i/>
          <w:lang w:val="es-SV"/>
        </w:rPr>
      </w:pPr>
    </w:p>
    <w:p w14:paraId="4016469E" w14:textId="77777777" w:rsidR="00CC1D85" w:rsidRDefault="00CC1D85" w:rsidP="007F136D">
      <w:pPr>
        <w:shd w:val="clear" w:color="auto" w:fill="FFFFFF"/>
        <w:jc w:val="both"/>
        <w:rPr>
          <w:rFonts w:ascii="Arial" w:hAnsi="Arial" w:cs="Arial"/>
          <w:i/>
          <w:lang w:val="es-SV"/>
        </w:rPr>
      </w:pPr>
    </w:p>
    <w:p w14:paraId="319FEEB8" w14:textId="77777777" w:rsidR="00CC1D85" w:rsidRDefault="00CC1D85" w:rsidP="007F136D">
      <w:pPr>
        <w:shd w:val="clear" w:color="auto" w:fill="FFFFFF"/>
        <w:jc w:val="both"/>
        <w:rPr>
          <w:rFonts w:ascii="Arial" w:hAnsi="Arial" w:cs="Arial"/>
          <w:i/>
          <w:lang w:val="es-SV"/>
        </w:rPr>
      </w:pPr>
    </w:p>
    <w:p w14:paraId="5F95E215" w14:textId="77777777" w:rsidR="00CC1D85" w:rsidRDefault="00CC1D85" w:rsidP="007F136D">
      <w:pPr>
        <w:shd w:val="clear" w:color="auto" w:fill="FFFFFF"/>
        <w:jc w:val="both"/>
        <w:rPr>
          <w:rFonts w:ascii="Arial" w:hAnsi="Arial" w:cs="Arial"/>
          <w:i/>
          <w:lang w:val="es-SV"/>
        </w:rPr>
      </w:pPr>
    </w:p>
    <w:p w14:paraId="140F2649" w14:textId="77777777" w:rsidR="00CC1D85" w:rsidRDefault="00CC1D85" w:rsidP="007F136D">
      <w:pPr>
        <w:shd w:val="clear" w:color="auto" w:fill="FFFFFF"/>
        <w:jc w:val="both"/>
        <w:rPr>
          <w:rFonts w:ascii="Arial" w:hAnsi="Arial" w:cs="Arial"/>
          <w:i/>
          <w:lang w:val="es-SV"/>
        </w:rPr>
      </w:pPr>
    </w:p>
    <w:p w14:paraId="243C6C27" w14:textId="77777777" w:rsidR="00CC1D85" w:rsidRDefault="00CC1D85" w:rsidP="007F136D">
      <w:pPr>
        <w:shd w:val="clear" w:color="auto" w:fill="FFFFFF"/>
        <w:jc w:val="both"/>
        <w:rPr>
          <w:rFonts w:ascii="Arial" w:hAnsi="Arial" w:cs="Arial"/>
          <w:i/>
          <w:lang w:val="es-SV"/>
        </w:rPr>
      </w:pPr>
    </w:p>
    <w:p w14:paraId="3D0DDF65" w14:textId="77777777" w:rsidR="00CC1D85" w:rsidRDefault="00CC1D85" w:rsidP="007F136D">
      <w:pPr>
        <w:shd w:val="clear" w:color="auto" w:fill="FFFFFF"/>
        <w:jc w:val="both"/>
        <w:rPr>
          <w:rFonts w:ascii="Arial" w:hAnsi="Arial" w:cs="Arial"/>
          <w:i/>
          <w:lang w:val="es-SV"/>
        </w:rPr>
      </w:pPr>
    </w:p>
    <w:p w14:paraId="58400D9E" w14:textId="77777777" w:rsidR="00CC1D85" w:rsidRDefault="00CC1D85" w:rsidP="007F136D">
      <w:pPr>
        <w:shd w:val="clear" w:color="auto" w:fill="FFFFFF"/>
        <w:jc w:val="both"/>
        <w:rPr>
          <w:rFonts w:ascii="Arial" w:hAnsi="Arial" w:cs="Arial"/>
          <w:i/>
          <w:lang w:val="es-SV"/>
        </w:rPr>
      </w:pPr>
    </w:p>
    <w:p w14:paraId="7520DE92" w14:textId="77777777" w:rsidR="003A3F8E" w:rsidRDefault="003A3F8E" w:rsidP="007F136D">
      <w:pPr>
        <w:shd w:val="clear" w:color="auto" w:fill="FFFFFF"/>
        <w:jc w:val="both"/>
        <w:rPr>
          <w:rFonts w:ascii="Arial" w:hAnsi="Arial" w:cs="Arial"/>
          <w:i/>
          <w:lang w:val="es-SV"/>
        </w:rPr>
      </w:pPr>
    </w:p>
    <w:p w14:paraId="09077A35" w14:textId="77777777" w:rsidR="003A3F8E" w:rsidRDefault="003A3F8E" w:rsidP="007F136D">
      <w:pPr>
        <w:shd w:val="clear" w:color="auto" w:fill="FFFFFF"/>
        <w:jc w:val="both"/>
        <w:rPr>
          <w:rFonts w:ascii="Arial" w:hAnsi="Arial" w:cs="Arial"/>
          <w:i/>
          <w:lang w:val="es-SV"/>
        </w:rPr>
      </w:pPr>
    </w:p>
    <w:p w14:paraId="03D2D9D5" w14:textId="2C573DC4" w:rsidR="007F136D" w:rsidRPr="00CC1D85" w:rsidRDefault="00CF1FBD" w:rsidP="007F136D">
      <w:pPr>
        <w:shd w:val="clear" w:color="auto" w:fill="FFFFFF"/>
        <w:jc w:val="both"/>
        <w:rPr>
          <w:rFonts w:ascii="Arial" w:hAnsi="Arial" w:cs="Arial"/>
          <w:i/>
          <w:lang w:val="es-SV"/>
        </w:rPr>
      </w:pPr>
      <w:r w:rsidRPr="00970B53">
        <w:rPr>
          <w:rFonts w:ascii="Arial" w:hAnsi="Arial" w:cs="Arial"/>
          <w:i/>
          <w:lang w:val="es-SV"/>
        </w:rPr>
        <w:t>no bastan para lograr la localización de la información de interés y no se cuenta con los elementos suficientes, a fin de brindar</w:t>
      </w:r>
      <w:r w:rsidRPr="00BB5B4E">
        <w:rPr>
          <w:rFonts w:ascii="Arial" w:hAnsi="Arial" w:cs="Arial"/>
          <w:i/>
          <w:lang w:val="es-SV"/>
        </w:rPr>
        <w:t xml:space="preserve"> una respuesta</w:t>
      </w:r>
      <w:r>
        <w:rPr>
          <w:rFonts w:ascii="Arial" w:hAnsi="Arial" w:cs="Arial"/>
          <w:i/>
          <w:lang w:val="es-SV"/>
        </w:rPr>
        <w:t xml:space="preserve"> que sea acorde a lo que necesite</w:t>
      </w:r>
      <w:r w:rsidR="00CC1D85">
        <w:rPr>
          <w:rFonts w:ascii="Arial" w:hAnsi="Arial" w:cs="Arial"/>
          <w:i/>
          <w:lang w:val="es-SV"/>
        </w:rPr>
        <w:t xml:space="preserve"> la solicitante</w:t>
      </w:r>
      <w:r w:rsidRPr="00BB5B4E">
        <w:rPr>
          <w:rFonts w:ascii="Arial" w:hAnsi="Arial" w:cs="Arial"/>
          <w:lang w:val="es-SV"/>
        </w:rPr>
        <w:t xml:space="preserve">, </w:t>
      </w:r>
      <w:r w:rsidR="00970B53">
        <w:rPr>
          <w:rFonts w:ascii="Arial" w:hAnsi="Arial" w:cs="Arial"/>
          <w:lang w:val="es-SV"/>
        </w:rPr>
        <w:t xml:space="preserve">por tanto, </w:t>
      </w:r>
      <w:r w:rsidRPr="00BB5B4E">
        <w:rPr>
          <w:rFonts w:ascii="Arial" w:hAnsi="Arial" w:cs="Arial"/>
          <w:lang w:val="es-SV"/>
        </w:rPr>
        <w:t>se resuelve:</w:t>
      </w:r>
      <w:r w:rsidRPr="0040048B">
        <w:rPr>
          <w:rFonts w:ascii="Arial" w:hAnsi="Arial" w:cs="Arial"/>
          <w:lang w:val="es-SV"/>
        </w:rPr>
        <w:t xml:space="preserve"> </w:t>
      </w:r>
    </w:p>
    <w:p w14:paraId="4AFB6984" w14:textId="77777777" w:rsidR="007F136D" w:rsidRDefault="007F136D" w:rsidP="007F136D">
      <w:pPr>
        <w:shd w:val="clear" w:color="auto" w:fill="FFFFFF"/>
        <w:jc w:val="both"/>
        <w:rPr>
          <w:rFonts w:ascii="Arial" w:hAnsi="Arial" w:cs="Arial"/>
          <w:lang w:val="es-SV"/>
        </w:rPr>
      </w:pPr>
    </w:p>
    <w:p w14:paraId="63C26B4D" w14:textId="2C3C940C" w:rsidR="00CF1FBD" w:rsidRPr="00970B53" w:rsidRDefault="00CF1FBD" w:rsidP="007F136D">
      <w:pPr>
        <w:pStyle w:val="Prrafodelista"/>
        <w:numPr>
          <w:ilvl w:val="0"/>
          <w:numId w:val="2"/>
        </w:numPr>
        <w:shd w:val="clear" w:color="auto" w:fill="FFFFFF"/>
        <w:jc w:val="both"/>
        <w:rPr>
          <w:rFonts w:ascii="Arial" w:hAnsi="Arial" w:cs="Arial"/>
          <w:b/>
          <w:lang w:val="es-SV"/>
        </w:rPr>
      </w:pPr>
      <w:r>
        <w:rPr>
          <w:rFonts w:ascii="Arial" w:hAnsi="Arial" w:cs="Arial"/>
          <w:lang w:val="es-SV"/>
        </w:rPr>
        <w:t xml:space="preserve">Declarar </w:t>
      </w:r>
      <w:r w:rsidRPr="00970B53">
        <w:rPr>
          <w:rFonts w:ascii="Arial" w:hAnsi="Arial" w:cs="Arial"/>
          <w:b/>
          <w:lang w:val="es-SV"/>
        </w:rPr>
        <w:t>INADMISIBLES los requerimientos contenidos en los párrafos 1 y 2 del petitorio.</w:t>
      </w:r>
    </w:p>
    <w:p w14:paraId="0D1964DA" w14:textId="77777777" w:rsidR="00970B53" w:rsidRDefault="00970B53" w:rsidP="00970B53">
      <w:pPr>
        <w:pStyle w:val="Prrafodelista"/>
        <w:shd w:val="clear" w:color="auto" w:fill="FFFFFF"/>
        <w:jc w:val="both"/>
        <w:rPr>
          <w:rFonts w:ascii="Arial" w:hAnsi="Arial" w:cs="Arial"/>
          <w:lang w:val="es-SV"/>
        </w:rPr>
      </w:pPr>
    </w:p>
    <w:p w14:paraId="0ABBE5BF" w14:textId="4959338B" w:rsidR="007F136D" w:rsidRPr="00CC1D85" w:rsidRDefault="007F136D" w:rsidP="000B3019">
      <w:pPr>
        <w:pStyle w:val="Prrafodelista"/>
        <w:numPr>
          <w:ilvl w:val="0"/>
          <w:numId w:val="2"/>
        </w:numPr>
        <w:shd w:val="clear" w:color="auto" w:fill="FFFFFF"/>
        <w:jc w:val="both"/>
        <w:rPr>
          <w:rFonts w:ascii="Arial" w:hAnsi="Arial" w:cs="Arial"/>
          <w:lang w:val="es-SV"/>
        </w:rPr>
      </w:pPr>
      <w:r w:rsidRPr="00CC1D85">
        <w:rPr>
          <w:rFonts w:ascii="Arial" w:hAnsi="Arial" w:cs="Arial"/>
          <w:lang w:val="es-SV"/>
        </w:rPr>
        <w:t xml:space="preserve">Proporcionar la información </w:t>
      </w:r>
      <w:r w:rsidR="00CC1D85" w:rsidRPr="00CC1D85">
        <w:rPr>
          <w:rFonts w:ascii="Arial" w:hAnsi="Arial" w:cs="Arial"/>
          <w:lang w:val="es-SV"/>
        </w:rPr>
        <w:t>contenida</w:t>
      </w:r>
      <w:r w:rsidRPr="00CC1D85">
        <w:rPr>
          <w:rFonts w:ascii="Arial" w:hAnsi="Arial" w:cs="Arial"/>
          <w:lang w:val="es-SV"/>
        </w:rPr>
        <w:t xml:space="preserve"> en el tercer párra</w:t>
      </w:r>
      <w:r w:rsidR="00CC1D85" w:rsidRPr="00CC1D85">
        <w:rPr>
          <w:rFonts w:ascii="Arial" w:hAnsi="Arial" w:cs="Arial"/>
          <w:lang w:val="es-SV"/>
        </w:rPr>
        <w:t xml:space="preserve">fo del petitorio, es decir, </w:t>
      </w:r>
      <w:r w:rsidR="00CC1D85" w:rsidRPr="00CC1D85">
        <w:rPr>
          <w:rFonts w:ascii="Arial" w:hAnsi="Arial" w:cs="Arial"/>
          <w:b/>
          <w:lang w:val="es-SV"/>
        </w:rPr>
        <w:t xml:space="preserve">“estadísticas del número de sanciones impuestas a las sociedades de crédito por cada uno de las infracciones del Art. 28 de la Ley de regulación de los servicios de información sobre el historial de crédito de las personas desde el 2011 hasta la actualidad.” </w:t>
      </w:r>
      <w:r w:rsidRPr="00CC1D85">
        <w:rPr>
          <w:rFonts w:ascii="Arial" w:hAnsi="Arial" w:cs="Arial"/>
          <w:lang w:val="es-SV"/>
        </w:rPr>
        <w:t>Al respecto</w:t>
      </w:r>
      <w:r w:rsidR="00CC1D85">
        <w:rPr>
          <w:rFonts w:ascii="Arial" w:hAnsi="Arial" w:cs="Arial"/>
          <w:lang w:val="es-SV"/>
        </w:rPr>
        <w:t>,</w:t>
      </w:r>
      <w:r w:rsidRPr="00CC1D85">
        <w:rPr>
          <w:rFonts w:ascii="Arial" w:hAnsi="Arial" w:cs="Arial"/>
          <w:lang w:val="es-SV"/>
        </w:rPr>
        <w:t xml:space="preserve"> el  Tribunal Sancionador </w:t>
      </w:r>
      <w:r w:rsidR="00CC1D85">
        <w:rPr>
          <w:rFonts w:ascii="Arial" w:hAnsi="Arial" w:cs="Arial"/>
          <w:lang w:val="es-SV"/>
        </w:rPr>
        <w:t xml:space="preserve">de la Defensoría del Consumidor, </w:t>
      </w:r>
      <w:r w:rsidRPr="00CC1D85">
        <w:rPr>
          <w:rFonts w:ascii="Arial" w:hAnsi="Arial" w:cs="Arial"/>
          <w:lang w:val="es-SV"/>
        </w:rPr>
        <w:t xml:space="preserve">ha informado que la información se entrega con una salvedad, debido a que el requerimiento es sobre </w:t>
      </w:r>
      <w:r w:rsidRPr="00CC1D85">
        <w:rPr>
          <w:rFonts w:ascii="Arial" w:hAnsi="Arial" w:cs="Arial"/>
          <w:b/>
          <w:i/>
          <w:lang w:val="es-SV"/>
        </w:rPr>
        <w:t>“sociedades de crédito”</w:t>
      </w:r>
      <w:r w:rsidRPr="00CC1D85">
        <w:rPr>
          <w:rFonts w:ascii="Arial" w:hAnsi="Arial" w:cs="Arial"/>
          <w:i/>
          <w:lang w:val="es-SV"/>
        </w:rPr>
        <w:t>,</w:t>
      </w:r>
      <w:r w:rsidRPr="00CC1D85">
        <w:rPr>
          <w:rFonts w:ascii="Arial" w:hAnsi="Arial" w:cs="Arial"/>
          <w:lang w:val="es-SV"/>
        </w:rPr>
        <w:t xml:space="preserve"> las cuales son solo </w:t>
      </w:r>
      <w:r w:rsidR="00CC1D85" w:rsidRPr="00CC1D85">
        <w:rPr>
          <w:rFonts w:ascii="Arial" w:hAnsi="Arial" w:cs="Arial"/>
          <w:b/>
          <w:lang w:val="es-SV"/>
        </w:rPr>
        <w:t>dos</w:t>
      </w:r>
      <w:r w:rsidR="00EC759B">
        <w:rPr>
          <w:rFonts w:ascii="Arial" w:hAnsi="Arial" w:cs="Arial"/>
          <w:lang w:val="es-SV"/>
        </w:rPr>
        <w:t xml:space="preserve">. Sin embargo, </w:t>
      </w:r>
      <w:r w:rsidR="00EC759B" w:rsidRPr="00EC759B">
        <w:rPr>
          <w:rFonts w:ascii="Arial" w:hAnsi="Arial" w:cs="Arial"/>
          <w:i/>
          <w:lang w:val="es-SV"/>
        </w:rPr>
        <w:t>son mucho</w:t>
      </w:r>
      <w:r w:rsidRPr="00EC759B">
        <w:rPr>
          <w:rFonts w:ascii="Arial" w:hAnsi="Arial" w:cs="Arial"/>
          <w:i/>
          <w:lang w:val="es-SV"/>
        </w:rPr>
        <w:t>s los casos multados contra bancos, almacenes, comerciales, etc. que no son solo sociedades de crédito en términos estrictos</w:t>
      </w:r>
      <w:r w:rsidR="00EC759B">
        <w:rPr>
          <w:rFonts w:ascii="Arial" w:hAnsi="Arial" w:cs="Arial"/>
          <w:lang w:val="es-SV"/>
        </w:rPr>
        <w:t xml:space="preserve">. A continuación, </w:t>
      </w:r>
      <w:r w:rsidRPr="00CC1D85">
        <w:rPr>
          <w:rFonts w:ascii="Arial" w:hAnsi="Arial" w:cs="Arial"/>
          <w:lang w:val="es-SV"/>
        </w:rPr>
        <w:t>el detalle</w:t>
      </w:r>
      <w:r w:rsidR="00EC759B">
        <w:rPr>
          <w:rFonts w:ascii="Arial" w:hAnsi="Arial" w:cs="Arial"/>
          <w:lang w:val="es-SV"/>
        </w:rPr>
        <w:t xml:space="preserve"> de lo localizado acorde a lo solicitado</w:t>
      </w:r>
      <w:r w:rsidRPr="00CC1D85">
        <w:rPr>
          <w:rFonts w:ascii="Arial" w:hAnsi="Arial" w:cs="Arial"/>
          <w:lang w:val="es-SV"/>
        </w:rPr>
        <w:t>:</w:t>
      </w:r>
    </w:p>
    <w:p w14:paraId="13D55C3E" w14:textId="77777777" w:rsidR="007F136D" w:rsidRDefault="007F136D" w:rsidP="007F136D">
      <w:pPr>
        <w:pStyle w:val="Prrafodelista"/>
        <w:shd w:val="clear" w:color="auto" w:fill="FFFFFF"/>
        <w:jc w:val="both"/>
        <w:rPr>
          <w:rFonts w:ascii="Arial" w:hAnsi="Arial" w:cs="Arial"/>
          <w:b/>
          <w:lang w:val="es-SV"/>
        </w:rPr>
      </w:pPr>
    </w:p>
    <w:tbl>
      <w:tblPr>
        <w:tblW w:w="5000" w:type="pct"/>
        <w:tblLayout w:type="fixed"/>
        <w:tblCellMar>
          <w:left w:w="0" w:type="dxa"/>
          <w:right w:w="0" w:type="dxa"/>
        </w:tblCellMar>
        <w:tblLook w:val="04A0" w:firstRow="1" w:lastRow="0" w:firstColumn="1" w:lastColumn="0" w:noHBand="0" w:noVBand="1"/>
      </w:tblPr>
      <w:tblGrid>
        <w:gridCol w:w="1266"/>
        <w:gridCol w:w="2255"/>
        <w:gridCol w:w="2566"/>
        <w:gridCol w:w="2267"/>
        <w:gridCol w:w="1598"/>
      </w:tblGrid>
      <w:tr w:rsidR="007F136D" w:rsidRPr="00CC1D85" w14:paraId="1B218F99" w14:textId="77777777" w:rsidTr="00CC1D85">
        <w:trPr>
          <w:trHeight w:val="300"/>
        </w:trPr>
        <w:tc>
          <w:tcPr>
            <w:tcW w:w="636" w:type="pct"/>
            <w:tcBorders>
              <w:top w:val="single" w:sz="8" w:space="0" w:color="auto"/>
              <w:left w:val="single" w:sz="8" w:space="0" w:color="auto"/>
              <w:bottom w:val="single" w:sz="8" w:space="0" w:color="auto"/>
              <w:right w:val="single" w:sz="8" w:space="0" w:color="auto"/>
            </w:tcBorders>
            <w:shd w:val="clear" w:color="auto" w:fill="B8CCE4"/>
            <w:noWrap/>
            <w:tcMar>
              <w:top w:w="0" w:type="dxa"/>
              <w:left w:w="70" w:type="dxa"/>
              <w:bottom w:w="0" w:type="dxa"/>
              <w:right w:w="70" w:type="dxa"/>
            </w:tcMar>
            <w:vAlign w:val="center"/>
            <w:hideMark/>
          </w:tcPr>
          <w:p w14:paraId="773F926C" w14:textId="069F8720" w:rsidR="007F136D" w:rsidRPr="00CC1D85" w:rsidRDefault="00CC1D85">
            <w:pPr>
              <w:jc w:val="center"/>
              <w:rPr>
                <w:rFonts w:ascii="Arial" w:hAnsi="Arial" w:cs="Arial"/>
                <w:b/>
                <w:bCs/>
                <w:color w:val="000000"/>
                <w:sz w:val="22"/>
              </w:rPr>
            </w:pPr>
            <w:r>
              <w:rPr>
                <w:rFonts w:ascii="Arial" w:hAnsi="Arial" w:cs="Arial"/>
                <w:b/>
                <w:bCs/>
                <w:color w:val="000000"/>
                <w:sz w:val="22"/>
              </w:rPr>
              <w:t>Referencia</w:t>
            </w:r>
          </w:p>
        </w:tc>
        <w:tc>
          <w:tcPr>
            <w:tcW w:w="1133" w:type="pct"/>
            <w:tcBorders>
              <w:top w:val="single" w:sz="8" w:space="0" w:color="auto"/>
              <w:left w:val="nil"/>
              <w:bottom w:val="single" w:sz="8" w:space="0" w:color="auto"/>
              <w:right w:val="single" w:sz="8" w:space="0" w:color="auto"/>
            </w:tcBorders>
            <w:shd w:val="clear" w:color="auto" w:fill="B8CCE4"/>
            <w:noWrap/>
            <w:tcMar>
              <w:top w:w="0" w:type="dxa"/>
              <w:left w:w="70" w:type="dxa"/>
              <w:bottom w:w="0" w:type="dxa"/>
              <w:right w:w="70" w:type="dxa"/>
            </w:tcMar>
            <w:vAlign w:val="center"/>
            <w:hideMark/>
          </w:tcPr>
          <w:p w14:paraId="5CE13F94" w14:textId="77777777" w:rsidR="007F136D" w:rsidRPr="00CC1D85" w:rsidRDefault="007F136D">
            <w:pPr>
              <w:jc w:val="center"/>
              <w:rPr>
                <w:rFonts w:ascii="Arial" w:hAnsi="Arial" w:cs="Arial"/>
                <w:b/>
                <w:bCs/>
                <w:color w:val="000000"/>
                <w:sz w:val="22"/>
              </w:rPr>
            </w:pPr>
            <w:r w:rsidRPr="00CC1D85">
              <w:rPr>
                <w:rFonts w:ascii="Arial" w:hAnsi="Arial" w:cs="Arial"/>
                <w:b/>
                <w:bCs/>
                <w:color w:val="000000"/>
                <w:sz w:val="22"/>
              </w:rPr>
              <w:t>Proveedora</w:t>
            </w:r>
          </w:p>
        </w:tc>
        <w:tc>
          <w:tcPr>
            <w:tcW w:w="1289" w:type="pct"/>
            <w:tcBorders>
              <w:top w:val="single" w:sz="8" w:space="0" w:color="auto"/>
              <w:left w:val="nil"/>
              <w:bottom w:val="single" w:sz="8" w:space="0" w:color="auto"/>
              <w:right w:val="single" w:sz="8" w:space="0" w:color="auto"/>
            </w:tcBorders>
            <w:shd w:val="clear" w:color="auto" w:fill="B8CCE4"/>
            <w:noWrap/>
            <w:tcMar>
              <w:top w:w="0" w:type="dxa"/>
              <w:left w:w="70" w:type="dxa"/>
              <w:bottom w:w="0" w:type="dxa"/>
              <w:right w:w="70" w:type="dxa"/>
            </w:tcMar>
            <w:vAlign w:val="center"/>
            <w:hideMark/>
          </w:tcPr>
          <w:p w14:paraId="485104D4" w14:textId="77777777" w:rsidR="007F136D" w:rsidRPr="00CC1D85" w:rsidRDefault="007F136D">
            <w:pPr>
              <w:jc w:val="center"/>
              <w:rPr>
                <w:rFonts w:ascii="Arial" w:hAnsi="Arial" w:cs="Arial"/>
                <w:b/>
                <w:bCs/>
                <w:color w:val="000000"/>
                <w:sz w:val="22"/>
              </w:rPr>
            </w:pPr>
            <w:r w:rsidRPr="00CC1D85">
              <w:rPr>
                <w:rFonts w:ascii="Arial" w:hAnsi="Arial" w:cs="Arial"/>
                <w:b/>
                <w:bCs/>
                <w:color w:val="000000"/>
                <w:sz w:val="22"/>
              </w:rPr>
              <w:t>Infracción</w:t>
            </w:r>
          </w:p>
        </w:tc>
        <w:tc>
          <w:tcPr>
            <w:tcW w:w="1139" w:type="pct"/>
            <w:tcBorders>
              <w:top w:val="single" w:sz="8" w:space="0" w:color="auto"/>
              <w:left w:val="nil"/>
              <w:bottom w:val="single" w:sz="8" w:space="0" w:color="auto"/>
              <w:right w:val="single" w:sz="8" w:space="0" w:color="auto"/>
            </w:tcBorders>
            <w:shd w:val="clear" w:color="auto" w:fill="B8CCE4"/>
            <w:noWrap/>
            <w:tcMar>
              <w:top w:w="0" w:type="dxa"/>
              <w:left w:w="70" w:type="dxa"/>
              <w:bottom w:w="0" w:type="dxa"/>
              <w:right w:w="70" w:type="dxa"/>
            </w:tcMar>
            <w:vAlign w:val="center"/>
            <w:hideMark/>
          </w:tcPr>
          <w:p w14:paraId="673320B7" w14:textId="77777777" w:rsidR="007F136D" w:rsidRPr="00CC1D85" w:rsidRDefault="007F136D">
            <w:pPr>
              <w:jc w:val="center"/>
              <w:rPr>
                <w:rFonts w:ascii="Arial" w:hAnsi="Arial" w:cs="Arial"/>
                <w:b/>
                <w:bCs/>
                <w:color w:val="000000"/>
                <w:sz w:val="22"/>
              </w:rPr>
            </w:pPr>
            <w:r w:rsidRPr="00CC1D85">
              <w:rPr>
                <w:rFonts w:ascii="Arial" w:hAnsi="Arial" w:cs="Arial"/>
                <w:b/>
                <w:bCs/>
                <w:color w:val="000000"/>
                <w:sz w:val="22"/>
              </w:rPr>
              <w:t>Monto de multa</w:t>
            </w:r>
          </w:p>
        </w:tc>
        <w:tc>
          <w:tcPr>
            <w:tcW w:w="803" w:type="pct"/>
            <w:tcBorders>
              <w:top w:val="single" w:sz="8" w:space="0" w:color="auto"/>
              <w:left w:val="nil"/>
              <w:bottom w:val="single" w:sz="8" w:space="0" w:color="auto"/>
              <w:right w:val="single" w:sz="8" w:space="0" w:color="auto"/>
            </w:tcBorders>
            <w:shd w:val="clear" w:color="auto" w:fill="B8CCE4"/>
            <w:tcMar>
              <w:top w:w="0" w:type="dxa"/>
              <w:left w:w="70" w:type="dxa"/>
              <w:bottom w:w="0" w:type="dxa"/>
              <w:right w:w="70" w:type="dxa"/>
            </w:tcMar>
            <w:vAlign w:val="center"/>
            <w:hideMark/>
          </w:tcPr>
          <w:p w14:paraId="2F7AF54E" w14:textId="77777777" w:rsidR="007F136D" w:rsidRPr="00CC1D85" w:rsidRDefault="007F136D">
            <w:pPr>
              <w:jc w:val="center"/>
              <w:rPr>
                <w:rFonts w:ascii="Arial" w:hAnsi="Arial" w:cs="Arial"/>
                <w:b/>
                <w:bCs/>
                <w:color w:val="000000"/>
                <w:sz w:val="22"/>
              </w:rPr>
            </w:pPr>
            <w:r w:rsidRPr="00CC1D85">
              <w:rPr>
                <w:rFonts w:ascii="Arial" w:hAnsi="Arial" w:cs="Arial"/>
                <w:b/>
                <w:bCs/>
                <w:color w:val="000000"/>
                <w:sz w:val="22"/>
              </w:rPr>
              <w:t>Notificación resolución final</w:t>
            </w:r>
          </w:p>
        </w:tc>
      </w:tr>
      <w:tr w:rsidR="007F136D" w:rsidRPr="00CC1D85" w14:paraId="1B5778C2" w14:textId="77777777" w:rsidTr="00CC1D85">
        <w:trPr>
          <w:trHeight w:val="300"/>
        </w:trPr>
        <w:tc>
          <w:tcPr>
            <w:tcW w:w="63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18EA763" w14:textId="77777777" w:rsidR="007F136D" w:rsidRPr="00CC1D85" w:rsidRDefault="007F136D" w:rsidP="00CC1D85">
            <w:pPr>
              <w:jc w:val="right"/>
              <w:rPr>
                <w:rFonts w:ascii="Arial" w:hAnsi="Arial" w:cs="Arial"/>
                <w:sz w:val="22"/>
              </w:rPr>
            </w:pPr>
            <w:r w:rsidRPr="00CC1D85">
              <w:rPr>
                <w:rFonts w:ascii="Arial" w:hAnsi="Arial" w:cs="Arial"/>
                <w:sz w:val="22"/>
              </w:rPr>
              <w:t>385-12</w:t>
            </w:r>
          </w:p>
        </w:tc>
        <w:tc>
          <w:tcPr>
            <w:tcW w:w="113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8B873C2" w14:textId="77777777" w:rsidR="007F136D" w:rsidRPr="00CC1D85" w:rsidRDefault="007F136D">
            <w:pPr>
              <w:rPr>
                <w:rFonts w:ascii="Arial" w:hAnsi="Arial" w:cs="Arial"/>
                <w:sz w:val="22"/>
              </w:rPr>
            </w:pPr>
            <w:r w:rsidRPr="00CC1D85">
              <w:rPr>
                <w:rFonts w:ascii="Arial" w:hAnsi="Arial" w:cs="Arial"/>
                <w:sz w:val="22"/>
              </w:rPr>
              <w:t>CREDOMATIC DE EL SALVADOR, S.A. C.V.</w:t>
            </w:r>
          </w:p>
        </w:tc>
        <w:tc>
          <w:tcPr>
            <w:tcW w:w="1289"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73D9772" w14:textId="5C466C69" w:rsidR="007F136D" w:rsidRPr="00CC1D85" w:rsidRDefault="007F136D" w:rsidP="00CC1D85">
            <w:pPr>
              <w:jc w:val="both"/>
              <w:rPr>
                <w:rFonts w:ascii="Arial" w:hAnsi="Arial" w:cs="Arial"/>
                <w:sz w:val="22"/>
              </w:rPr>
            </w:pPr>
            <w:r w:rsidRPr="00CC1D85">
              <w:rPr>
                <w:rFonts w:ascii="Arial" w:hAnsi="Arial" w:cs="Arial"/>
                <w:sz w:val="22"/>
              </w:rPr>
              <w:t>28 LETRA I) RELAC</w:t>
            </w:r>
            <w:r w:rsidR="00CC1D85">
              <w:rPr>
                <w:rFonts w:ascii="Arial" w:hAnsi="Arial" w:cs="Arial"/>
                <w:sz w:val="22"/>
              </w:rPr>
              <w:t>IONADA</w:t>
            </w:r>
            <w:r w:rsidRPr="00CC1D85">
              <w:rPr>
                <w:rFonts w:ascii="Arial" w:hAnsi="Arial" w:cs="Arial"/>
                <w:sz w:val="22"/>
              </w:rPr>
              <w:t xml:space="preserve"> CON EL 30 LETRA A LRSIHCP</w:t>
            </w:r>
            <w:r w:rsidR="00CC1D85">
              <w:rPr>
                <w:rFonts w:ascii="Arial" w:hAnsi="Arial" w:cs="Arial"/>
                <w:sz w:val="22"/>
              </w:rPr>
              <w:t>*</w:t>
            </w:r>
          </w:p>
        </w:tc>
        <w:tc>
          <w:tcPr>
            <w:tcW w:w="1139"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0E7AC36" w14:textId="125B3740" w:rsidR="007F136D" w:rsidRPr="00CC1D85" w:rsidRDefault="00CC1D85" w:rsidP="00CC1D85">
            <w:pPr>
              <w:jc w:val="right"/>
              <w:rPr>
                <w:rFonts w:ascii="Arial" w:hAnsi="Arial" w:cs="Arial"/>
                <w:sz w:val="22"/>
              </w:rPr>
            </w:pPr>
            <w:r>
              <w:rPr>
                <w:rFonts w:ascii="Arial" w:hAnsi="Arial" w:cs="Arial"/>
                <w:sz w:val="22"/>
              </w:rPr>
              <w:t> $</w:t>
            </w:r>
            <w:r w:rsidR="007F136D" w:rsidRPr="00CC1D85">
              <w:rPr>
                <w:rFonts w:ascii="Arial" w:hAnsi="Arial" w:cs="Arial"/>
                <w:sz w:val="22"/>
              </w:rPr>
              <w:t xml:space="preserve">22,421.00 </w:t>
            </w:r>
          </w:p>
        </w:tc>
        <w:tc>
          <w:tcPr>
            <w:tcW w:w="803" w:type="pct"/>
            <w:tcBorders>
              <w:top w:val="nil"/>
              <w:left w:val="nil"/>
              <w:bottom w:val="single" w:sz="8" w:space="0" w:color="auto"/>
              <w:right w:val="single" w:sz="8" w:space="0" w:color="auto"/>
            </w:tcBorders>
            <w:tcMar>
              <w:top w:w="0" w:type="dxa"/>
              <w:left w:w="70" w:type="dxa"/>
              <w:bottom w:w="0" w:type="dxa"/>
              <w:right w:w="70" w:type="dxa"/>
            </w:tcMar>
            <w:hideMark/>
          </w:tcPr>
          <w:p w14:paraId="4623B94C" w14:textId="77777777" w:rsidR="00CC1D85" w:rsidRDefault="00CC1D85">
            <w:pPr>
              <w:rPr>
                <w:rFonts w:ascii="Arial" w:hAnsi="Arial" w:cs="Arial"/>
                <w:sz w:val="22"/>
              </w:rPr>
            </w:pPr>
          </w:p>
          <w:p w14:paraId="33C2F3C7" w14:textId="77777777" w:rsidR="00CC1D85" w:rsidRDefault="00CC1D85" w:rsidP="00CC1D85">
            <w:pPr>
              <w:jc w:val="right"/>
              <w:rPr>
                <w:rFonts w:ascii="Arial" w:hAnsi="Arial" w:cs="Arial"/>
                <w:sz w:val="22"/>
              </w:rPr>
            </w:pPr>
          </w:p>
          <w:p w14:paraId="590EF873" w14:textId="77777777" w:rsidR="00CC1D85" w:rsidRDefault="00CC1D85" w:rsidP="00CC1D85">
            <w:pPr>
              <w:jc w:val="right"/>
              <w:rPr>
                <w:rFonts w:ascii="Arial" w:hAnsi="Arial" w:cs="Arial"/>
                <w:sz w:val="22"/>
              </w:rPr>
            </w:pPr>
          </w:p>
          <w:p w14:paraId="52C64525" w14:textId="77777777" w:rsidR="007F136D" w:rsidRPr="00CC1D85" w:rsidRDefault="007F136D" w:rsidP="00CC1D85">
            <w:pPr>
              <w:jc w:val="right"/>
              <w:rPr>
                <w:rFonts w:ascii="Arial" w:hAnsi="Arial" w:cs="Arial"/>
                <w:sz w:val="22"/>
              </w:rPr>
            </w:pPr>
            <w:r w:rsidRPr="00CC1D85">
              <w:rPr>
                <w:rFonts w:ascii="Arial" w:hAnsi="Arial" w:cs="Arial"/>
                <w:sz w:val="22"/>
              </w:rPr>
              <w:t>Abril 2013</w:t>
            </w:r>
          </w:p>
        </w:tc>
      </w:tr>
      <w:tr w:rsidR="007F136D" w:rsidRPr="00CC1D85" w14:paraId="5DAAD70F" w14:textId="77777777" w:rsidTr="00CC1D85">
        <w:trPr>
          <w:trHeight w:val="300"/>
        </w:trPr>
        <w:tc>
          <w:tcPr>
            <w:tcW w:w="63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5C06107" w14:textId="77777777" w:rsidR="007F136D" w:rsidRPr="00CC1D85" w:rsidRDefault="007F136D" w:rsidP="00CC1D85">
            <w:pPr>
              <w:jc w:val="right"/>
              <w:rPr>
                <w:rFonts w:ascii="Arial" w:hAnsi="Arial" w:cs="Arial"/>
                <w:sz w:val="22"/>
              </w:rPr>
            </w:pPr>
            <w:r w:rsidRPr="00CC1D85">
              <w:rPr>
                <w:rFonts w:ascii="Arial" w:hAnsi="Arial" w:cs="Arial"/>
                <w:sz w:val="22"/>
              </w:rPr>
              <w:t>739-13</w:t>
            </w:r>
          </w:p>
        </w:tc>
        <w:tc>
          <w:tcPr>
            <w:tcW w:w="113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0570603" w14:textId="77777777" w:rsidR="007F136D" w:rsidRPr="00CC1D85" w:rsidRDefault="007F136D">
            <w:pPr>
              <w:rPr>
                <w:rFonts w:ascii="Arial" w:hAnsi="Arial" w:cs="Arial"/>
                <w:sz w:val="22"/>
              </w:rPr>
            </w:pPr>
            <w:r w:rsidRPr="00CC1D85">
              <w:rPr>
                <w:rFonts w:ascii="Arial" w:hAnsi="Arial" w:cs="Arial"/>
                <w:sz w:val="22"/>
              </w:rPr>
              <w:t>GESTIONADORA DE CREDITOS, S.A. DE C.V.</w:t>
            </w:r>
          </w:p>
        </w:tc>
        <w:tc>
          <w:tcPr>
            <w:tcW w:w="1289"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8E6AF8" w14:textId="14B9D895" w:rsidR="007F136D" w:rsidRPr="00CC1D85" w:rsidRDefault="007F136D" w:rsidP="00CC1D85">
            <w:pPr>
              <w:jc w:val="both"/>
              <w:rPr>
                <w:rFonts w:ascii="Arial" w:hAnsi="Arial" w:cs="Arial"/>
                <w:sz w:val="22"/>
              </w:rPr>
            </w:pPr>
            <w:r w:rsidRPr="00CC1D85">
              <w:rPr>
                <w:rFonts w:ascii="Arial" w:hAnsi="Arial" w:cs="Arial"/>
                <w:sz w:val="22"/>
              </w:rPr>
              <w:t>28 LETRA I) RELAC</w:t>
            </w:r>
            <w:r w:rsidR="00CC1D85">
              <w:rPr>
                <w:rFonts w:ascii="Arial" w:hAnsi="Arial" w:cs="Arial"/>
                <w:sz w:val="22"/>
              </w:rPr>
              <w:t>IONADA</w:t>
            </w:r>
            <w:r w:rsidRPr="00CC1D85">
              <w:rPr>
                <w:rFonts w:ascii="Arial" w:hAnsi="Arial" w:cs="Arial"/>
                <w:sz w:val="22"/>
              </w:rPr>
              <w:t xml:space="preserve"> CON EL 30 LETRA A LRSIHCP</w:t>
            </w:r>
            <w:r w:rsidR="00CC1D85">
              <w:rPr>
                <w:rFonts w:ascii="Arial" w:hAnsi="Arial" w:cs="Arial"/>
                <w:sz w:val="22"/>
              </w:rPr>
              <w:t>*</w:t>
            </w:r>
          </w:p>
        </w:tc>
        <w:tc>
          <w:tcPr>
            <w:tcW w:w="1139"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3AA89AE" w14:textId="69F06370" w:rsidR="007F136D" w:rsidRPr="00CC1D85" w:rsidRDefault="00CC1D85" w:rsidP="00CC1D85">
            <w:pPr>
              <w:jc w:val="right"/>
              <w:rPr>
                <w:rFonts w:ascii="Arial" w:hAnsi="Arial" w:cs="Arial"/>
                <w:sz w:val="22"/>
              </w:rPr>
            </w:pPr>
            <w:r>
              <w:rPr>
                <w:rFonts w:ascii="Arial" w:hAnsi="Arial" w:cs="Arial"/>
                <w:sz w:val="22"/>
              </w:rPr>
              <w:t> $</w:t>
            </w:r>
            <w:r w:rsidR="007F136D" w:rsidRPr="00CC1D85">
              <w:rPr>
                <w:rFonts w:ascii="Arial" w:hAnsi="Arial" w:cs="Arial"/>
                <w:sz w:val="22"/>
              </w:rPr>
              <w:t xml:space="preserve">22,421.00 </w:t>
            </w:r>
          </w:p>
        </w:tc>
        <w:tc>
          <w:tcPr>
            <w:tcW w:w="803" w:type="pct"/>
            <w:tcBorders>
              <w:top w:val="nil"/>
              <w:left w:val="nil"/>
              <w:bottom w:val="single" w:sz="8" w:space="0" w:color="auto"/>
              <w:right w:val="single" w:sz="8" w:space="0" w:color="auto"/>
            </w:tcBorders>
            <w:tcMar>
              <w:top w:w="0" w:type="dxa"/>
              <w:left w:w="70" w:type="dxa"/>
              <w:bottom w:w="0" w:type="dxa"/>
              <w:right w:w="70" w:type="dxa"/>
            </w:tcMar>
            <w:hideMark/>
          </w:tcPr>
          <w:p w14:paraId="63886AE1" w14:textId="77777777" w:rsidR="00CC1D85" w:rsidRDefault="00CC1D85">
            <w:pPr>
              <w:rPr>
                <w:rFonts w:ascii="Arial" w:hAnsi="Arial" w:cs="Arial"/>
                <w:sz w:val="22"/>
              </w:rPr>
            </w:pPr>
          </w:p>
          <w:p w14:paraId="729097B2" w14:textId="77777777" w:rsidR="00CC1D85" w:rsidRDefault="00CC1D85" w:rsidP="00CC1D85">
            <w:pPr>
              <w:jc w:val="right"/>
              <w:rPr>
                <w:rFonts w:ascii="Arial" w:hAnsi="Arial" w:cs="Arial"/>
                <w:sz w:val="22"/>
              </w:rPr>
            </w:pPr>
          </w:p>
          <w:p w14:paraId="30186AB8" w14:textId="77777777" w:rsidR="00CC1D85" w:rsidRDefault="00CC1D85" w:rsidP="00CC1D85">
            <w:pPr>
              <w:jc w:val="right"/>
              <w:rPr>
                <w:rFonts w:ascii="Arial" w:hAnsi="Arial" w:cs="Arial"/>
                <w:sz w:val="22"/>
              </w:rPr>
            </w:pPr>
          </w:p>
          <w:p w14:paraId="6070AD07" w14:textId="77777777" w:rsidR="007F136D" w:rsidRPr="00CC1D85" w:rsidRDefault="007F136D" w:rsidP="00CC1D85">
            <w:pPr>
              <w:jc w:val="right"/>
              <w:rPr>
                <w:rFonts w:ascii="Arial" w:hAnsi="Arial" w:cs="Arial"/>
                <w:sz w:val="22"/>
              </w:rPr>
            </w:pPr>
            <w:r w:rsidRPr="00CC1D85">
              <w:rPr>
                <w:rFonts w:ascii="Arial" w:hAnsi="Arial" w:cs="Arial"/>
                <w:sz w:val="22"/>
              </w:rPr>
              <w:t>Mayo 2014</w:t>
            </w:r>
          </w:p>
        </w:tc>
      </w:tr>
    </w:tbl>
    <w:p w14:paraId="752EA5A1" w14:textId="7E1B3DCC" w:rsidR="007F136D" w:rsidRPr="00CC1D85" w:rsidRDefault="00CC1D85" w:rsidP="00CC1D85">
      <w:pPr>
        <w:pStyle w:val="Prrafodelista"/>
        <w:shd w:val="clear" w:color="auto" w:fill="FFFFFF"/>
        <w:ind w:left="0"/>
        <w:jc w:val="both"/>
        <w:rPr>
          <w:rFonts w:ascii="Arial" w:hAnsi="Arial" w:cs="Arial"/>
          <w:lang w:val="es-SV"/>
        </w:rPr>
      </w:pPr>
      <w:r w:rsidRPr="00CC1D85">
        <w:rPr>
          <w:rFonts w:ascii="Arial" w:hAnsi="Arial" w:cs="Arial"/>
          <w:lang w:val="es-SV"/>
        </w:rPr>
        <w:t>*</w:t>
      </w:r>
      <w:r w:rsidRPr="00CC1D85">
        <w:rPr>
          <w:rFonts w:ascii="Arial" w:hAnsi="Arial" w:cs="Arial"/>
          <w:sz w:val="22"/>
        </w:rPr>
        <w:t xml:space="preserve">LRSIHCP: </w:t>
      </w:r>
      <w:r w:rsidRPr="00CC1D85">
        <w:rPr>
          <w:rFonts w:ascii="Arial" w:hAnsi="Arial" w:cs="Arial"/>
          <w:lang w:val="es-SV"/>
        </w:rPr>
        <w:t>Ley de regulación de los servicios de información sobre el historial de crédito de las personas.</w:t>
      </w:r>
    </w:p>
    <w:p w14:paraId="09F98E72" w14:textId="77777777" w:rsidR="00BD7B02" w:rsidRDefault="00BD7B02" w:rsidP="007F136D">
      <w:pPr>
        <w:jc w:val="both"/>
        <w:rPr>
          <w:rFonts w:ascii="Arial" w:hAnsi="Arial" w:cs="Arial"/>
          <w:lang w:val="es-SV"/>
        </w:rPr>
      </w:pPr>
    </w:p>
    <w:p w14:paraId="42BA8BC9" w14:textId="33E71724" w:rsidR="00B5595A" w:rsidRPr="003A3F8E" w:rsidRDefault="00BD7B02" w:rsidP="003F73FF">
      <w:pPr>
        <w:pStyle w:val="Prrafodelista"/>
        <w:numPr>
          <w:ilvl w:val="0"/>
          <w:numId w:val="2"/>
        </w:numPr>
        <w:jc w:val="both"/>
        <w:rPr>
          <w:rFonts w:ascii="Arial" w:hAnsi="Arial" w:cs="Arial"/>
          <w:b/>
        </w:rPr>
      </w:pPr>
      <w:r w:rsidRPr="00EC759B">
        <w:rPr>
          <w:rFonts w:ascii="Arial" w:hAnsi="Arial" w:cs="Arial"/>
          <w:szCs w:val="28"/>
          <w:lang w:val="es-SV"/>
        </w:rPr>
        <w:t>Notificar a la solicitante</w:t>
      </w:r>
      <w:r w:rsidR="00182B39" w:rsidRPr="00EC759B">
        <w:rPr>
          <w:rFonts w:ascii="Arial" w:hAnsi="Arial" w:cs="Arial"/>
          <w:szCs w:val="28"/>
          <w:lang w:val="es-SV"/>
        </w:rPr>
        <w:t>,</w:t>
      </w:r>
      <w:r w:rsidR="007B1A1D" w:rsidRPr="00EC759B">
        <w:rPr>
          <w:rFonts w:ascii="Arial" w:hAnsi="Arial" w:cs="Arial"/>
          <w:szCs w:val="28"/>
          <w:lang w:val="es-SV"/>
        </w:rPr>
        <w:t xml:space="preserve"> que puede int</w:t>
      </w:r>
      <w:r w:rsidR="00205817" w:rsidRPr="00EC759B">
        <w:rPr>
          <w:rFonts w:ascii="Arial" w:hAnsi="Arial" w:cs="Arial"/>
          <w:szCs w:val="28"/>
          <w:lang w:val="es-SV"/>
        </w:rPr>
        <w:t>erponer nuevamente la solicitud</w:t>
      </w:r>
      <w:r w:rsidR="00182B39" w:rsidRPr="00EC759B">
        <w:rPr>
          <w:rFonts w:ascii="Arial" w:hAnsi="Arial" w:cs="Arial"/>
          <w:szCs w:val="28"/>
          <w:lang w:val="es-SV"/>
        </w:rPr>
        <w:t xml:space="preserve"> en cualquier</w:t>
      </w:r>
      <w:r w:rsidRPr="00EC759B">
        <w:rPr>
          <w:rFonts w:ascii="Arial" w:hAnsi="Arial" w:cs="Arial"/>
          <w:szCs w:val="28"/>
          <w:lang w:val="es-SV"/>
        </w:rPr>
        <w:t xml:space="preserve"> momento que estime conveniente, tomando en cuenta </w:t>
      </w:r>
      <w:r w:rsidR="00EC759B">
        <w:rPr>
          <w:rFonts w:ascii="Arial" w:hAnsi="Arial" w:cs="Arial"/>
          <w:szCs w:val="28"/>
          <w:lang w:val="es-SV"/>
        </w:rPr>
        <w:t>el requisito de ley antes mencionado y tomando en cuenta, lo comunicado por el Tribunal Sancionador</w:t>
      </w:r>
      <w:r w:rsidR="00EC759B" w:rsidRPr="003A3F8E">
        <w:rPr>
          <w:rFonts w:ascii="Arial" w:hAnsi="Arial" w:cs="Arial"/>
          <w:b/>
          <w:szCs w:val="28"/>
          <w:lang w:val="es-SV"/>
        </w:rPr>
        <w:t>.</w:t>
      </w:r>
    </w:p>
    <w:p w14:paraId="74D45618" w14:textId="77777777" w:rsidR="003A3F8E" w:rsidRPr="003A3F8E" w:rsidRDefault="003A3F8E" w:rsidP="003A3F8E">
      <w:pPr>
        <w:pStyle w:val="Prrafodelista"/>
        <w:jc w:val="both"/>
        <w:rPr>
          <w:rFonts w:ascii="Arial" w:hAnsi="Arial" w:cs="Arial"/>
          <w:b/>
          <w:szCs w:val="28"/>
          <w:lang w:val="es-SV"/>
        </w:rPr>
      </w:pPr>
    </w:p>
    <w:p w14:paraId="2CD4A73F" w14:textId="77777777" w:rsidR="003A3F8E" w:rsidRDefault="003A3F8E" w:rsidP="003A3F8E">
      <w:pPr>
        <w:pStyle w:val="Prrafodelista"/>
        <w:jc w:val="both"/>
        <w:rPr>
          <w:rFonts w:ascii="Arial" w:hAnsi="Arial" w:cs="Arial"/>
          <w:b/>
          <w:szCs w:val="28"/>
          <w:lang w:val="es-SV"/>
        </w:rPr>
      </w:pPr>
      <w:bookmarkStart w:id="0" w:name="_GoBack"/>
      <w:bookmarkEnd w:id="0"/>
    </w:p>
    <w:p w14:paraId="10F7CD8F" w14:textId="71758E06" w:rsidR="003A3F8E" w:rsidRPr="004E12BE" w:rsidRDefault="004E12BE" w:rsidP="004E12BE">
      <w:pPr>
        <w:pStyle w:val="Prrafodelista"/>
        <w:jc w:val="center"/>
        <w:rPr>
          <w:rFonts w:ascii="Arial" w:hAnsi="Arial" w:cs="Arial"/>
          <w:color w:val="000099"/>
        </w:rPr>
      </w:pPr>
      <w:r w:rsidRPr="004E12BE">
        <w:rPr>
          <w:rFonts w:ascii="Arial" w:hAnsi="Arial" w:cs="Arial"/>
          <w:color w:val="000099"/>
          <w:szCs w:val="28"/>
          <w:lang w:val="es-SV"/>
        </w:rPr>
        <w:t>Rúbrica:</w:t>
      </w:r>
    </w:p>
    <w:p w14:paraId="09917EC1" w14:textId="77777777" w:rsidR="00B5595A" w:rsidRDefault="00B5595A" w:rsidP="007F136D">
      <w:pPr>
        <w:jc w:val="both"/>
        <w:rPr>
          <w:rFonts w:ascii="Arial" w:hAnsi="Arial" w:cs="Arial"/>
        </w:rPr>
      </w:pPr>
    </w:p>
    <w:p w14:paraId="6987B4A9" w14:textId="77777777" w:rsidR="00BD7B02" w:rsidRDefault="00BD7B02" w:rsidP="007F136D">
      <w:pPr>
        <w:jc w:val="both"/>
        <w:rPr>
          <w:rFonts w:ascii="Arial" w:hAnsi="Arial" w:cs="Arial"/>
        </w:rPr>
      </w:pPr>
    </w:p>
    <w:p w14:paraId="162AB4C1" w14:textId="77777777" w:rsidR="00BD7B02" w:rsidRDefault="00BD7B02" w:rsidP="007F136D">
      <w:pPr>
        <w:jc w:val="both"/>
        <w:rPr>
          <w:rFonts w:ascii="Arial" w:hAnsi="Arial" w:cs="Arial"/>
        </w:rPr>
      </w:pPr>
    </w:p>
    <w:p w14:paraId="2DB878B2" w14:textId="77777777" w:rsidR="00B5595A" w:rsidRDefault="00B5595A" w:rsidP="007F136D">
      <w:pPr>
        <w:jc w:val="both"/>
        <w:rPr>
          <w:rFonts w:ascii="Arial" w:hAnsi="Arial" w:cs="Arial"/>
        </w:rPr>
      </w:pPr>
    </w:p>
    <w:p w14:paraId="10A75661" w14:textId="77777777" w:rsidR="00D81689" w:rsidRPr="00E033E7" w:rsidRDefault="00D81689" w:rsidP="007F136D">
      <w:pPr>
        <w:jc w:val="both"/>
        <w:rPr>
          <w:rFonts w:ascii="Arial" w:hAnsi="Arial" w:cs="Arial"/>
        </w:rPr>
      </w:pPr>
    </w:p>
    <w:p w14:paraId="7EA98C9E" w14:textId="77777777" w:rsidR="00D81689" w:rsidRPr="00E033E7" w:rsidRDefault="00D81689" w:rsidP="007F136D">
      <w:pPr>
        <w:rPr>
          <w:rFonts w:ascii="Arial" w:hAnsi="Arial" w:cs="Arial"/>
        </w:rPr>
      </w:pPr>
    </w:p>
    <w:p w14:paraId="7DC4DD7F" w14:textId="77777777" w:rsidR="00D81689" w:rsidRPr="00E033E7" w:rsidRDefault="00D81689" w:rsidP="007F136D">
      <w:pPr>
        <w:jc w:val="center"/>
        <w:rPr>
          <w:rFonts w:ascii="Arial" w:hAnsi="Arial" w:cs="Arial"/>
        </w:rPr>
      </w:pPr>
      <w:r w:rsidRPr="00E033E7">
        <w:rPr>
          <w:rFonts w:ascii="Arial" w:hAnsi="Arial" w:cs="Arial"/>
        </w:rPr>
        <w:t>Oficial</w:t>
      </w:r>
      <w:r>
        <w:rPr>
          <w:rFonts w:ascii="Arial" w:hAnsi="Arial" w:cs="Arial"/>
        </w:rPr>
        <w:t xml:space="preserve"> de Información y Transparencia</w:t>
      </w:r>
    </w:p>
    <w:p w14:paraId="1FF31197" w14:textId="77777777" w:rsidR="00D81689" w:rsidRDefault="00D81689" w:rsidP="007F136D"/>
    <w:sectPr w:rsidR="00D81689" w:rsidSect="003A3F8E">
      <w:headerReference w:type="even" r:id="rId8"/>
      <w:headerReference w:type="first" r:id="rId9"/>
      <w:pgSz w:w="12240" w:h="15840" w:code="1"/>
      <w:pgMar w:top="14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1D8AC" w14:textId="77777777" w:rsidR="0094052E" w:rsidRDefault="0094052E" w:rsidP="00385C3D">
      <w:r>
        <w:separator/>
      </w:r>
    </w:p>
  </w:endnote>
  <w:endnote w:type="continuationSeparator" w:id="0">
    <w:p w14:paraId="23E43804" w14:textId="77777777" w:rsidR="0094052E" w:rsidRDefault="0094052E"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EFBB7" w14:textId="77777777" w:rsidR="0094052E" w:rsidRDefault="0094052E" w:rsidP="00385C3D">
      <w:r>
        <w:separator/>
      </w:r>
    </w:p>
  </w:footnote>
  <w:footnote w:type="continuationSeparator" w:id="0">
    <w:p w14:paraId="48A9467A" w14:textId="77777777" w:rsidR="0094052E" w:rsidRDefault="0094052E"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159DD" w14:textId="77777777" w:rsidR="00385C3D" w:rsidRDefault="0094052E">
    <w:pPr>
      <w:pStyle w:val="Encabezado"/>
    </w:pPr>
    <w:r>
      <w:rPr>
        <w:noProof/>
        <w:lang w:val="es-ES"/>
      </w:rPr>
      <w:pict w14:anchorId="1E09D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542E1" w14:textId="77777777" w:rsidR="00385C3D" w:rsidRDefault="0094052E">
    <w:pPr>
      <w:pStyle w:val="Encabezado"/>
    </w:pPr>
    <w:r>
      <w:rPr>
        <w:noProof/>
        <w:lang w:val="es-ES"/>
      </w:rPr>
      <w:pict w14:anchorId="0D293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D0A5E"/>
    <w:multiLevelType w:val="hybridMultilevel"/>
    <w:tmpl w:val="94B090FC"/>
    <w:lvl w:ilvl="0" w:tplc="B3A65B06">
      <w:start w:val="1"/>
      <w:numFmt w:val="lowerLetter"/>
      <w:lvlText w:val="%1)"/>
      <w:lvlJc w:val="left"/>
      <w:pPr>
        <w:ind w:left="720" w:hanging="360"/>
      </w:pPr>
      <w:rPr>
        <w:rFonts w:hint="default"/>
        <w:b/>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E8B34EA"/>
    <w:multiLevelType w:val="hybridMultilevel"/>
    <w:tmpl w:val="79901574"/>
    <w:lvl w:ilvl="0" w:tplc="5CBE4F20">
      <w:start w:val="1"/>
      <w:numFmt w:val="lowerLetter"/>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3D"/>
    <w:rsid w:val="00081C31"/>
    <w:rsid w:val="00087046"/>
    <w:rsid w:val="00090FC4"/>
    <w:rsid w:val="000A1F9B"/>
    <w:rsid w:val="001042AB"/>
    <w:rsid w:val="00182B39"/>
    <w:rsid w:val="001A5FE3"/>
    <w:rsid w:val="001B0E97"/>
    <w:rsid w:val="00205817"/>
    <w:rsid w:val="00362B65"/>
    <w:rsid w:val="00385C3D"/>
    <w:rsid w:val="00392ABA"/>
    <w:rsid w:val="003A3F8E"/>
    <w:rsid w:val="003C7684"/>
    <w:rsid w:val="003E3F1B"/>
    <w:rsid w:val="0040048B"/>
    <w:rsid w:val="00460364"/>
    <w:rsid w:val="004D47D1"/>
    <w:rsid w:val="004E12BE"/>
    <w:rsid w:val="004F4169"/>
    <w:rsid w:val="00532F1E"/>
    <w:rsid w:val="005942C8"/>
    <w:rsid w:val="00623EF8"/>
    <w:rsid w:val="00623F78"/>
    <w:rsid w:val="007B1A1D"/>
    <w:rsid w:val="007F136D"/>
    <w:rsid w:val="007F251F"/>
    <w:rsid w:val="00835E93"/>
    <w:rsid w:val="00842662"/>
    <w:rsid w:val="0094052E"/>
    <w:rsid w:val="0096378A"/>
    <w:rsid w:val="009702DC"/>
    <w:rsid w:val="00970B53"/>
    <w:rsid w:val="00A21B1C"/>
    <w:rsid w:val="00B5488F"/>
    <w:rsid w:val="00B5595A"/>
    <w:rsid w:val="00BB5B4E"/>
    <w:rsid w:val="00BD7B02"/>
    <w:rsid w:val="00C300A9"/>
    <w:rsid w:val="00C74E01"/>
    <w:rsid w:val="00CA10CF"/>
    <w:rsid w:val="00CC1D85"/>
    <w:rsid w:val="00CE3701"/>
    <w:rsid w:val="00CF1FBD"/>
    <w:rsid w:val="00D01B47"/>
    <w:rsid w:val="00D81689"/>
    <w:rsid w:val="00E876F8"/>
    <w:rsid w:val="00EC4586"/>
    <w:rsid w:val="00EC759B"/>
    <w:rsid w:val="00F12757"/>
    <w:rsid w:val="00F37785"/>
    <w:rsid w:val="00F4281A"/>
    <w:rsid w:val="00F6468C"/>
    <w:rsid w:val="00F915F7"/>
    <w:rsid w:val="00FB2602"/>
    <w:rsid w:val="00FD001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5F42050"/>
  <w14:defaultImageDpi w14:val="300"/>
  <w15:docId w15:val="{B8B57881-1691-45DA-88A4-5DFFE633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character" w:styleId="Hipervnculo">
    <w:name w:val="Hyperlink"/>
    <w:uiPriority w:val="99"/>
    <w:unhideWhenUsed/>
    <w:rsid w:val="00D81689"/>
    <w:rPr>
      <w:color w:val="0000FF"/>
      <w:u w:val="single"/>
    </w:rPr>
  </w:style>
  <w:style w:type="paragraph" w:styleId="Textodeglobo">
    <w:name w:val="Balloon Text"/>
    <w:basedOn w:val="Normal"/>
    <w:link w:val="TextodegloboCar"/>
    <w:uiPriority w:val="99"/>
    <w:semiHidden/>
    <w:unhideWhenUsed/>
    <w:rsid w:val="0008704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7046"/>
    <w:rPr>
      <w:rFonts w:ascii="Segoe UI" w:hAnsi="Segoe UI" w:cs="Segoe UI"/>
      <w:sz w:val="18"/>
      <w:szCs w:val="18"/>
    </w:rPr>
  </w:style>
  <w:style w:type="paragraph" w:styleId="Prrafodelista">
    <w:name w:val="List Paragraph"/>
    <w:basedOn w:val="Normal"/>
    <w:uiPriority w:val="34"/>
    <w:qFormat/>
    <w:rsid w:val="00BD7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968242">
      <w:bodyDiv w:val="1"/>
      <w:marLeft w:val="0"/>
      <w:marRight w:val="0"/>
      <w:marTop w:val="0"/>
      <w:marBottom w:val="0"/>
      <w:divBdr>
        <w:top w:val="none" w:sz="0" w:space="0" w:color="auto"/>
        <w:left w:val="none" w:sz="0" w:space="0" w:color="auto"/>
        <w:bottom w:val="none" w:sz="0" w:space="0" w:color="auto"/>
        <w:right w:val="none" w:sz="0" w:space="0" w:color="auto"/>
      </w:divBdr>
    </w:div>
    <w:div w:id="1566261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9B9D6-3EE4-4319-B6AB-55269FEFB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809</Words>
  <Characters>4451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Aida Funes</cp:lastModifiedBy>
  <cp:revision>7</cp:revision>
  <cp:lastPrinted>2016-04-11T14:56:00Z</cp:lastPrinted>
  <dcterms:created xsi:type="dcterms:W3CDTF">2016-05-18T14:43:00Z</dcterms:created>
  <dcterms:modified xsi:type="dcterms:W3CDTF">2016-05-30T01:32:00Z</dcterms:modified>
</cp:coreProperties>
</file>