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2CE7B" w14:textId="77777777" w:rsidR="00733BBC" w:rsidRPr="00AA7530" w:rsidRDefault="00733BBC" w:rsidP="00AA7530">
      <w:pPr>
        <w:jc w:val="center"/>
        <w:rPr>
          <w:rFonts w:eastAsia="Arial Unicode MS" w:cstheme="majorBidi"/>
          <w:b/>
          <w:bCs/>
          <w:color w:val="000099"/>
          <w:sz w:val="18"/>
          <w:szCs w:val="28"/>
          <w:lang w:eastAsia="en-US"/>
        </w:rPr>
      </w:pPr>
      <w:r w:rsidRPr="00AA7530">
        <w:rPr>
          <w:rFonts w:eastAsia="Arial Unicode MS" w:cstheme="majorBidi"/>
          <w:b/>
          <w:bCs/>
          <w:color w:val="000099"/>
          <w:sz w:val="18"/>
          <w:szCs w:val="28"/>
          <w:lang w:eastAsia="en-US"/>
        </w:rPr>
        <w:t>Versión pública de acuerdo a lo dispuesto en el Art. 30 de la LAIP, se elimina el nombre y número Documento Único de Identidad de la persona  solicitante por ser datos personales Art. 6 literal “a”;  los datos se ubican en el primer párrafo de la presente resolución.</w:t>
      </w:r>
    </w:p>
    <w:p w14:paraId="7903A0ED" w14:textId="77777777" w:rsidR="00733BBC" w:rsidRDefault="009F2270" w:rsidP="009F2270">
      <w:pPr>
        <w:rPr>
          <w:rFonts w:ascii="Arial" w:hAnsi="Arial" w:cs="Arial"/>
          <w:b/>
          <w:sz w:val="28"/>
          <w:lang w:val="es-SV"/>
        </w:rPr>
      </w:pPr>
      <w:r>
        <w:rPr>
          <w:rFonts w:ascii="Arial" w:hAnsi="Arial" w:cs="Arial"/>
          <w:b/>
          <w:sz w:val="28"/>
          <w:lang w:val="es-SV"/>
        </w:rPr>
        <w:t xml:space="preserve">                       </w:t>
      </w:r>
    </w:p>
    <w:p w14:paraId="4F5F7865" w14:textId="29981F59" w:rsidR="00B22462" w:rsidRDefault="00733BBC" w:rsidP="009F2270">
      <w:pPr>
        <w:rPr>
          <w:rFonts w:ascii="Arial" w:hAnsi="Arial" w:cs="Arial"/>
          <w:b/>
          <w:sz w:val="28"/>
          <w:lang w:val="es-SV"/>
        </w:rPr>
      </w:pPr>
      <w:r>
        <w:rPr>
          <w:rFonts w:ascii="Arial" w:hAnsi="Arial" w:cs="Arial"/>
          <w:b/>
          <w:sz w:val="28"/>
          <w:lang w:val="es-SV"/>
        </w:rPr>
        <w:t xml:space="preserve">                            </w:t>
      </w:r>
      <w:r w:rsidR="009F2270">
        <w:rPr>
          <w:rFonts w:ascii="Arial" w:hAnsi="Arial" w:cs="Arial"/>
          <w:b/>
          <w:sz w:val="28"/>
          <w:lang w:val="es-SV"/>
        </w:rPr>
        <w:t xml:space="preserve"> </w:t>
      </w:r>
      <w:r w:rsidR="00FC03CA" w:rsidRPr="007309EB">
        <w:rPr>
          <w:rFonts w:ascii="Arial" w:hAnsi="Arial" w:cs="Arial"/>
          <w:b/>
          <w:sz w:val="28"/>
          <w:lang w:val="es-SV"/>
        </w:rPr>
        <w:t xml:space="preserve">RESOLUCIÓN </w:t>
      </w:r>
      <w:r w:rsidR="00B22462">
        <w:rPr>
          <w:rFonts w:ascii="Arial" w:hAnsi="Arial" w:cs="Arial"/>
          <w:b/>
          <w:sz w:val="28"/>
          <w:lang w:val="es-SV"/>
        </w:rPr>
        <w:t xml:space="preserve">DE ENTREGA </w:t>
      </w:r>
      <w:r w:rsidR="004B0C21">
        <w:rPr>
          <w:rFonts w:ascii="Arial" w:hAnsi="Arial" w:cs="Arial"/>
          <w:b/>
          <w:sz w:val="28"/>
          <w:lang w:val="es-SV"/>
        </w:rPr>
        <w:t xml:space="preserve">SOBRE </w:t>
      </w:r>
    </w:p>
    <w:p w14:paraId="38112E28" w14:textId="2101C4F6" w:rsidR="00FC03CA" w:rsidRDefault="00FC03CA" w:rsidP="00796804">
      <w:pPr>
        <w:jc w:val="center"/>
        <w:rPr>
          <w:rFonts w:ascii="Arial" w:hAnsi="Arial" w:cs="Arial"/>
          <w:b/>
          <w:sz w:val="28"/>
          <w:lang w:val="es-SV"/>
        </w:rPr>
      </w:pPr>
      <w:r w:rsidRPr="007309EB">
        <w:rPr>
          <w:rFonts w:ascii="Arial" w:hAnsi="Arial" w:cs="Arial"/>
          <w:b/>
          <w:sz w:val="28"/>
          <w:lang w:val="es-SV"/>
        </w:rPr>
        <w:t xml:space="preserve">SOLICITUD </w:t>
      </w:r>
      <w:r w:rsidR="004B0C21">
        <w:rPr>
          <w:rFonts w:ascii="Arial" w:hAnsi="Arial" w:cs="Arial"/>
          <w:b/>
          <w:sz w:val="28"/>
          <w:lang w:val="es-SV"/>
        </w:rPr>
        <w:t xml:space="preserve">DE INFORMACIÓN </w:t>
      </w:r>
      <w:r w:rsidRPr="007309EB">
        <w:rPr>
          <w:rFonts w:ascii="Arial" w:hAnsi="Arial" w:cs="Arial"/>
          <w:b/>
          <w:sz w:val="28"/>
          <w:lang w:val="es-SV"/>
        </w:rPr>
        <w:t>N</w:t>
      </w:r>
      <w:r w:rsidR="004B0C21">
        <w:rPr>
          <w:rFonts w:ascii="Arial" w:hAnsi="Arial" w:cs="Arial"/>
          <w:b/>
          <w:sz w:val="28"/>
          <w:lang w:val="es-SV"/>
        </w:rPr>
        <w:t>o.</w:t>
      </w:r>
      <w:r w:rsidRPr="007309EB">
        <w:rPr>
          <w:rFonts w:ascii="Arial" w:hAnsi="Arial" w:cs="Arial"/>
          <w:b/>
          <w:sz w:val="28"/>
          <w:lang w:val="es-SV"/>
        </w:rPr>
        <w:t xml:space="preserve"> </w:t>
      </w:r>
      <w:r w:rsidR="00207A0B">
        <w:rPr>
          <w:rFonts w:ascii="Arial" w:hAnsi="Arial" w:cs="Arial"/>
          <w:b/>
          <w:sz w:val="28"/>
          <w:lang w:val="es-SV"/>
        </w:rPr>
        <w:t>011</w:t>
      </w:r>
      <w:r w:rsidR="007B1144">
        <w:rPr>
          <w:rFonts w:ascii="Arial" w:hAnsi="Arial" w:cs="Arial"/>
          <w:b/>
          <w:sz w:val="28"/>
          <w:lang w:val="es-SV"/>
        </w:rPr>
        <w:t>/2016</w:t>
      </w:r>
    </w:p>
    <w:p w14:paraId="3504D65A" w14:textId="77777777" w:rsidR="007B1144" w:rsidRDefault="007B1144" w:rsidP="00796804">
      <w:pPr>
        <w:jc w:val="center"/>
        <w:rPr>
          <w:rFonts w:ascii="Arial" w:hAnsi="Arial" w:cs="Arial"/>
          <w:b/>
          <w:sz w:val="28"/>
          <w:lang w:val="es-SV"/>
        </w:rPr>
      </w:pPr>
    </w:p>
    <w:p w14:paraId="06248588" w14:textId="77777777" w:rsidR="00FC03CA" w:rsidRDefault="00FC03CA" w:rsidP="00796804">
      <w:pPr>
        <w:jc w:val="center"/>
        <w:rPr>
          <w:rFonts w:ascii="Arial" w:hAnsi="Arial" w:cs="Arial"/>
          <w:b/>
          <w:sz w:val="28"/>
          <w:lang w:val="es-SV"/>
        </w:rPr>
      </w:pPr>
    </w:p>
    <w:p w14:paraId="45251417" w14:textId="33B0608C" w:rsidR="00DA1F15" w:rsidRDefault="00FC03CA" w:rsidP="00796804">
      <w:pPr>
        <w:shd w:val="clear" w:color="auto" w:fill="FFFFFF"/>
        <w:jc w:val="both"/>
        <w:rPr>
          <w:rFonts w:ascii="Arial" w:hAnsi="Arial" w:cs="Arial"/>
        </w:rPr>
      </w:pPr>
      <w:r w:rsidRPr="007B1144">
        <w:rPr>
          <w:rFonts w:ascii="Arial" w:hAnsi="Arial" w:cs="Arial"/>
        </w:rPr>
        <w:t>En las oficinas de la Defensoría del Consumidor, a las</w:t>
      </w:r>
      <w:r w:rsidR="001173B0">
        <w:rPr>
          <w:rFonts w:ascii="Arial" w:hAnsi="Arial" w:cs="Arial"/>
        </w:rPr>
        <w:t xml:space="preserve"> quince </w:t>
      </w:r>
      <w:r w:rsidRPr="007B1144">
        <w:rPr>
          <w:rFonts w:ascii="Arial" w:hAnsi="Arial" w:cs="Arial"/>
        </w:rPr>
        <w:t>horas</w:t>
      </w:r>
      <w:r w:rsidR="002E1E59">
        <w:rPr>
          <w:rFonts w:ascii="Arial" w:hAnsi="Arial" w:cs="Arial"/>
        </w:rPr>
        <w:t xml:space="preserve"> y </w:t>
      </w:r>
      <w:r w:rsidR="001173B0">
        <w:rPr>
          <w:rFonts w:ascii="Arial" w:hAnsi="Arial" w:cs="Arial"/>
        </w:rPr>
        <w:t>cincuenta y cinco</w:t>
      </w:r>
      <w:r w:rsidR="00207A0B">
        <w:rPr>
          <w:rFonts w:ascii="Arial" w:hAnsi="Arial" w:cs="Arial"/>
        </w:rPr>
        <w:t xml:space="preserve"> </w:t>
      </w:r>
      <w:r w:rsidR="00B22462">
        <w:rPr>
          <w:rFonts w:ascii="Arial" w:hAnsi="Arial" w:cs="Arial"/>
        </w:rPr>
        <w:t xml:space="preserve">minutos </w:t>
      </w:r>
      <w:r w:rsidRPr="007B1144">
        <w:rPr>
          <w:rFonts w:ascii="Arial" w:hAnsi="Arial" w:cs="Arial"/>
        </w:rPr>
        <w:t xml:space="preserve">del día </w:t>
      </w:r>
      <w:r w:rsidR="001173B0">
        <w:rPr>
          <w:rFonts w:ascii="Arial" w:hAnsi="Arial" w:cs="Arial"/>
        </w:rPr>
        <w:t>treinta</w:t>
      </w:r>
      <w:r w:rsidR="00B22462">
        <w:rPr>
          <w:rFonts w:ascii="Arial" w:hAnsi="Arial" w:cs="Arial"/>
        </w:rPr>
        <w:t xml:space="preserve"> de marzo</w:t>
      </w:r>
      <w:r w:rsidR="007B1144" w:rsidRPr="007B1144">
        <w:rPr>
          <w:rFonts w:ascii="Arial" w:hAnsi="Arial" w:cs="Arial"/>
        </w:rPr>
        <w:t xml:space="preserve"> del año dos mil dieciséis</w:t>
      </w:r>
      <w:r w:rsidRPr="007B1144">
        <w:rPr>
          <w:rFonts w:ascii="Arial" w:hAnsi="Arial" w:cs="Arial"/>
        </w:rPr>
        <w:t xml:space="preserve">, luego de haber recibido y admitido la solicitud de información número </w:t>
      </w:r>
      <w:r w:rsidR="00207A0B">
        <w:rPr>
          <w:rFonts w:ascii="Arial" w:hAnsi="Arial" w:cs="Arial"/>
          <w:b/>
        </w:rPr>
        <w:t>011</w:t>
      </w:r>
      <w:r w:rsidR="007B1144" w:rsidRPr="007B1144">
        <w:rPr>
          <w:rFonts w:ascii="Arial" w:hAnsi="Arial" w:cs="Arial"/>
          <w:b/>
        </w:rPr>
        <w:t>/2016</w:t>
      </w:r>
      <w:r w:rsidRPr="007B1144">
        <w:rPr>
          <w:rFonts w:ascii="Arial" w:hAnsi="Arial" w:cs="Arial"/>
        </w:rPr>
        <w:t xml:space="preserve"> presentada ante la Unidad de Acceso a la Información Pública y Transparencia de esta Institución por parte </w:t>
      </w:r>
      <w:r w:rsidR="00207A0B">
        <w:rPr>
          <w:rFonts w:ascii="Arial" w:hAnsi="Arial" w:cs="Arial"/>
        </w:rPr>
        <w:t xml:space="preserve">de </w:t>
      </w:r>
      <w:r w:rsidR="00207A0B">
        <w:rPr>
          <w:rFonts w:ascii="Arial" w:hAnsi="Arial" w:cs="Arial"/>
          <w:lang w:val="es-SV"/>
        </w:rPr>
        <w:t>la señorita</w:t>
      </w:r>
      <w:r w:rsidR="009F2270">
        <w:rPr>
          <w:rFonts w:ascii="Arial" w:hAnsi="Arial" w:cs="Arial"/>
          <w:lang w:val="es-SV"/>
        </w:rPr>
        <w:t xml:space="preserve"> </w:t>
      </w:r>
      <w:r w:rsidR="009F2270" w:rsidRPr="00AA7530">
        <w:rPr>
          <w:rFonts w:ascii="Arial" w:hAnsi="Arial" w:cs="Arial"/>
          <w:highlight w:val="black"/>
          <w:lang w:val="es-SV"/>
        </w:rPr>
        <w:t>XXXXXXXXXXXXXXXXXXXXXX</w:t>
      </w:r>
      <w:r w:rsidR="00207A0B">
        <w:rPr>
          <w:rFonts w:ascii="Arial" w:hAnsi="Arial" w:cs="Arial"/>
          <w:lang w:val="es-SV"/>
        </w:rPr>
        <w:t xml:space="preserve"> y el señor</w:t>
      </w:r>
      <w:r w:rsidR="00207A0B" w:rsidRPr="00A11D4F">
        <w:rPr>
          <w:rFonts w:ascii="Arial" w:hAnsi="Arial" w:cs="Arial"/>
          <w:lang w:val="es-SV"/>
        </w:rPr>
        <w:t>,</w:t>
      </w:r>
      <w:r w:rsidR="009F2270">
        <w:rPr>
          <w:rFonts w:ascii="Arial" w:hAnsi="Arial" w:cs="Arial"/>
          <w:lang w:val="es-SV"/>
        </w:rPr>
        <w:t xml:space="preserve"> </w:t>
      </w:r>
      <w:r w:rsidR="009F2270" w:rsidRPr="009F2270">
        <w:rPr>
          <w:rFonts w:ascii="Arial" w:hAnsi="Arial" w:cs="Arial"/>
          <w:highlight w:val="black"/>
          <w:lang w:val="es-SV"/>
        </w:rPr>
        <w:t>XXXXXXXXXXXXXXXXXX</w:t>
      </w:r>
      <w:r w:rsidR="00207A0B" w:rsidRPr="00A11D4F">
        <w:rPr>
          <w:rFonts w:ascii="Arial" w:hAnsi="Arial" w:cs="Arial"/>
          <w:lang w:val="es-SV"/>
        </w:rPr>
        <w:t xml:space="preserve"> quien</w:t>
      </w:r>
      <w:r w:rsidR="00207A0B">
        <w:rPr>
          <w:rFonts w:ascii="Arial" w:hAnsi="Arial" w:cs="Arial"/>
          <w:lang w:val="es-SV"/>
        </w:rPr>
        <w:t>es</w:t>
      </w:r>
      <w:r w:rsidR="00207A0B" w:rsidRPr="00A11D4F">
        <w:rPr>
          <w:rFonts w:ascii="Arial" w:hAnsi="Arial" w:cs="Arial"/>
          <w:lang w:val="es-SV"/>
        </w:rPr>
        <w:t xml:space="preserve"> se identifica</w:t>
      </w:r>
      <w:r w:rsidR="00207A0B">
        <w:rPr>
          <w:rFonts w:ascii="Arial" w:hAnsi="Arial" w:cs="Arial"/>
          <w:lang w:val="es-SV"/>
        </w:rPr>
        <w:t>n</w:t>
      </w:r>
      <w:r w:rsidR="00207A0B" w:rsidRPr="00A11D4F">
        <w:rPr>
          <w:rFonts w:ascii="Arial" w:hAnsi="Arial" w:cs="Arial"/>
          <w:lang w:val="es-SV"/>
        </w:rPr>
        <w:t xml:space="preserve"> con </w:t>
      </w:r>
      <w:r w:rsidR="00207A0B">
        <w:rPr>
          <w:rFonts w:ascii="Arial" w:hAnsi="Arial" w:cs="Arial"/>
          <w:lang w:val="es-SV"/>
        </w:rPr>
        <w:t xml:space="preserve">los Documentos Únicos de Identidad número </w:t>
      </w:r>
      <w:proofErr w:type="spellStart"/>
      <w:r w:rsidR="00AA7530">
        <w:rPr>
          <w:rFonts w:ascii="Arial" w:hAnsi="Arial" w:cs="Arial"/>
          <w:lang w:val="es-SV"/>
        </w:rPr>
        <w:t>xxxxxxxx</w:t>
      </w:r>
      <w:proofErr w:type="spellEnd"/>
      <w:r w:rsidR="00AA7530">
        <w:rPr>
          <w:rFonts w:ascii="Arial" w:hAnsi="Arial" w:cs="Arial"/>
          <w:lang w:val="es-SV"/>
        </w:rPr>
        <w:t xml:space="preserve"> </w:t>
      </w:r>
      <w:proofErr w:type="spellStart"/>
      <w:r w:rsidR="00AA7530">
        <w:rPr>
          <w:rFonts w:ascii="Arial" w:hAnsi="Arial" w:cs="Arial"/>
          <w:lang w:val="es-SV"/>
        </w:rPr>
        <w:t>xxxxxx</w:t>
      </w:r>
      <w:proofErr w:type="spellEnd"/>
      <w:r w:rsidR="00207A0B" w:rsidRPr="00AA7530">
        <w:rPr>
          <w:rFonts w:ascii="Arial" w:hAnsi="Arial" w:cs="Arial"/>
          <w:lang w:val="es-SV"/>
        </w:rPr>
        <w:t xml:space="preserve"> </w:t>
      </w:r>
      <w:r w:rsidR="009F2270">
        <w:rPr>
          <w:rFonts w:ascii="Arial" w:hAnsi="Arial" w:cs="Arial"/>
          <w:lang w:val="es-SV"/>
        </w:rPr>
        <w:t xml:space="preserve">               </w:t>
      </w:r>
      <w:r w:rsidR="00207A0B">
        <w:rPr>
          <w:rFonts w:ascii="Arial" w:hAnsi="Arial" w:cs="Arial"/>
          <w:lang w:val="es-SV"/>
        </w:rPr>
        <w:t xml:space="preserve"> </w:t>
      </w:r>
      <w:proofErr w:type="spellStart"/>
      <w:r w:rsidR="00207A0B" w:rsidRPr="009F2270">
        <w:rPr>
          <w:rFonts w:ascii="Arial" w:hAnsi="Arial" w:cs="Arial"/>
          <w:highlight w:val="black"/>
          <w:lang w:val="es-SV"/>
        </w:rPr>
        <w:t>guión</w:t>
      </w:r>
      <w:proofErr w:type="spellEnd"/>
      <w:r w:rsidR="00207A0B" w:rsidRPr="009F2270">
        <w:rPr>
          <w:rFonts w:ascii="Arial" w:hAnsi="Arial" w:cs="Arial"/>
          <w:highlight w:val="black"/>
          <w:lang w:val="es-SV"/>
        </w:rPr>
        <w:t xml:space="preserve"> </w:t>
      </w:r>
      <w:proofErr w:type="spellStart"/>
      <w:r w:rsidR="00207A0B" w:rsidRPr="009F2270">
        <w:rPr>
          <w:rFonts w:ascii="Arial" w:hAnsi="Arial" w:cs="Arial"/>
          <w:highlight w:val="black"/>
          <w:lang w:val="es-SV"/>
        </w:rPr>
        <w:t>tres</w:t>
      </w:r>
      <w:r w:rsidR="00AA7530" w:rsidRPr="00AA7530">
        <w:rPr>
          <w:rFonts w:ascii="Arial" w:hAnsi="Arial" w:cs="Arial"/>
          <w:highlight w:val="black"/>
          <w:lang w:val="es-SV"/>
        </w:rPr>
        <w:t>xxxxxxxxxxxxxxxxxxxxxxxxxxxxxxxxxxxxxxxxxxxxxxxx</w:t>
      </w:r>
      <w:bookmarkStart w:id="0" w:name="_GoBack"/>
      <w:bookmarkEnd w:id="0"/>
      <w:proofErr w:type="spellEnd"/>
      <w:r w:rsidR="00207A0B">
        <w:rPr>
          <w:rFonts w:ascii="Arial" w:hAnsi="Arial" w:cs="Arial"/>
          <w:lang w:val="es-SV"/>
        </w:rPr>
        <w:t xml:space="preserve"> respectivamente</w:t>
      </w:r>
      <w:r w:rsidRPr="007B1144">
        <w:rPr>
          <w:rFonts w:ascii="Arial" w:hAnsi="Arial" w:cs="Arial"/>
        </w:rPr>
        <w:t>, quien</w:t>
      </w:r>
      <w:r w:rsidR="00207A0B">
        <w:rPr>
          <w:rFonts w:ascii="Arial" w:hAnsi="Arial" w:cs="Arial"/>
        </w:rPr>
        <w:t>es requirieron</w:t>
      </w:r>
      <w:r w:rsidRPr="007B1144">
        <w:rPr>
          <w:rFonts w:ascii="Arial" w:hAnsi="Arial" w:cs="Arial"/>
        </w:rPr>
        <w:t>:</w:t>
      </w:r>
      <w:r w:rsidR="00207A0B">
        <w:rPr>
          <w:rFonts w:ascii="Arial" w:hAnsi="Arial" w:cs="Arial"/>
        </w:rPr>
        <w:t xml:space="preserve"> </w:t>
      </w:r>
      <w:r w:rsidR="00207A0B">
        <w:rPr>
          <w:rFonts w:ascii="Arial" w:hAnsi="Arial" w:cs="Arial"/>
          <w:b/>
          <w:lang w:val="es-SV"/>
        </w:rPr>
        <w:t>“</w:t>
      </w:r>
      <w:r w:rsidR="00207A0B" w:rsidRPr="000123D2">
        <w:rPr>
          <w:rFonts w:ascii="Arial" w:hAnsi="Arial" w:cs="Arial"/>
          <w:b/>
          <w:lang w:val="es-SV"/>
        </w:rPr>
        <w:t xml:space="preserve">1. </w:t>
      </w:r>
      <w:proofErr w:type="spellStart"/>
      <w:r w:rsidR="00207A0B" w:rsidRPr="000123D2">
        <w:rPr>
          <w:rFonts w:ascii="Arial" w:hAnsi="Arial" w:cs="Arial"/>
          <w:b/>
          <w:lang w:val="es-SV"/>
        </w:rPr>
        <w:t>lnforme</w:t>
      </w:r>
      <w:proofErr w:type="spellEnd"/>
      <w:r w:rsidR="00207A0B" w:rsidRPr="000123D2">
        <w:rPr>
          <w:rFonts w:ascii="Arial" w:hAnsi="Arial" w:cs="Arial"/>
          <w:b/>
          <w:lang w:val="es-SV"/>
        </w:rPr>
        <w:t xml:space="preserve"> sobre el número de denuncias recibidas hasta la fecha, por afectación a derechos de consumidores de sillas</w:t>
      </w:r>
      <w:r w:rsidR="00207A0B">
        <w:rPr>
          <w:rFonts w:ascii="Arial" w:hAnsi="Arial" w:cs="Arial"/>
          <w:b/>
          <w:lang w:val="es-SV"/>
        </w:rPr>
        <w:t xml:space="preserve"> portátiles para recién nacidos y </w:t>
      </w:r>
      <w:r w:rsidR="00207A0B" w:rsidRPr="000123D2">
        <w:rPr>
          <w:rFonts w:ascii="Arial" w:hAnsi="Arial" w:cs="Arial"/>
          <w:b/>
          <w:lang w:val="es-SV"/>
        </w:rPr>
        <w:t xml:space="preserve">2. </w:t>
      </w:r>
      <w:proofErr w:type="spellStart"/>
      <w:proofErr w:type="gramStart"/>
      <w:r w:rsidR="00207A0B" w:rsidRPr="000123D2">
        <w:rPr>
          <w:rFonts w:ascii="Arial" w:hAnsi="Arial" w:cs="Arial"/>
          <w:b/>
          <w:lang w:val="es-SV"/>
        </w:rPr>
        <w:t>lnforme</w:t>
      </w:r>
      <w:proofErr w:type="spellEnd"/>
      <w:proofErr w:type="gramEnd"/>
      <w:r w:rsidR="00207A0B" w:rsidRPr="000123D2">
        <w:rPr>
          <w:rFonts w:ascii="Arial" w:hAnsi="Arial" w:cs="Arial"/>
          <w:b/>
          <w:lang w:val="es-SV"/>
        </w:rPr>
        <w:t xml:space="preserve"> sobre las medidas implementadas hasta la fecha, para retirar del mercado salvadoreño los productos fabricados por la empresa "</w:t>
      </w:r>
      <w:proofErr w:type="spellStart"/>
      <w:r w:rsidR="00207A0B" w:rsidRPr="000123D2">
        <w:rPr>
          <w:rFonts w:ascii="Arial" w:hAnsi="Arial" w:cs="Arial"/>
          <w:b/>
          <w:lang w:val="es-SV"/>
        </w:rPr>
        <w:t>Britax</w:t>
      </w:r>
      <w:proofErr w:type="spellEnd"/>
      <w:r w:rsidR="00207A0B" w:rsidRPr="000123D2">
        <w:rPr>
          <w:rFonts w:ascii="Arial" w:hAnsi="Arial" w:cs="Arial"/>
          <w:b/>
          <w:lang w:val="es-SV"/>
        </w:rPr>
        <w:t xml:space="preserve"> </w:t>
      </w:r>
      <w:proofErr w:type="spellStart"/>
      <w:r w:rsidR="00207A0B" w:rsidRPr="000123D2">
        <w:rPr>
          <w:rFonts w:ascii="Arial" w:hAnsi="Arial" w:cs="Arial"/>
          <w:b/>
          <w:lang w:val="es-SV"/>
        </w:rPr>
        <w:t>Child</w:t>
      </w:r>
      <w:proofErr w:type="spellEnd"/>
      <w:r w:rsidR="00207A0B" w:rsidRPr="000123D2">
        <w:rPr>
          <w:rFonts w:ascii="Arial" w:hAnsi="Arial" w:cs="Arial"/>
          <w:b/>
          <w:lang w:val="es-SV"/>
        </w:rPr>
        <w:t xml:space="preserve"> </w:t>
      </w:r>
      <w:proofErr w:type="spellStart"/>
      <w:r w:rsidR="00207A0B" w:rsidRPr="000123D2">
        <w:rPr>
          <w:rFonts w:ascii="Arial" w:hAnsi="Arial" w:cs="Arial"/>
          <w:b/>
          <w:lang w:val="es-SV"/>
        </w:rPr>
        <w:t>Safty</w:t>
      </w:r>
      <w:proofErr w:type="spellEnd"/>
      <w:r w:rsidR="00207A0B" w:rsidRPr="000123D2">
        <w:rPr>
          <w:rFonts w:ascii="Arial" w:hAnsi="Arial" w:cs="Arial"/>
          <w:b/>
          <w:lang w:val="es-SV"/>
        </w:rPr>
        <w:t xml:space="preserve"> </w:t>
      </w:r>
      <w:proofErr w:type="spellStart"/>
      <w:r w:rsidR="00207A0B" w:rsidRPr="000123D2">
        <w:rPr>
          <w:rFonts w:ascii="Arial" w:hAnsi="Arial" w:cs="Arial"/>
          <w:b/>
          <w:lang w:val="es-SV"/>
        </w:rPr>
        <w:t>lNC</w:t>
      </w:r>
      <w:proofErr w:type="spellEnd"/>
      <w:r w:rsidR="00207A0B" w:rsidRPr="000123D2">
        <w:rPr>
          <w:rFonts w:ascii="Arial" w:hAnsi="Arial" w:cs="Arial"/>
          <w:b/>
          <w:lang w:val="es-SV"/>
        </w:rPr>
        <w:t xml:space="preserve">", específicamente las sillas de bebé para auto y sistemas de viaje </w:t>
      </w:r>
      <w:proofErr w:type="spellStart"/>
      <w:r w:rsidR="00207A0B" w:rsidRPr="000123D2">
        <w:rPr>
          <w:rFonts w:ascii="Arial" w:hAnsi="Arial" w:cs="Arial"/>
          <w:b/>
          <w:lang w:val="es-SV"/>
        </w:rPr>
        <w:t>Britax</w:t>
      </w:r>
      <w:proofErr w:type="spellEnd"/>
      <w:r w:rsidR="00207A0B" w:rsidRPr="000123D2">
        <w:rPr>
          <w:rFonts w:ascii="Arial" w:hAnsi="Arial" w:cs="Arial"/>
          <w:b/>
          <w:lang w:val="es-SV"/>
        </w:rPr>
        <w:t xml:space="preserve"> B-</w:t>
      </w:r>
      <w:proofErr w:type="spellStart"/>
      <w:r w:rsidR="00207A0B" w:rsidRPr="000123D2">
        <w:rPr>
          <w:rFonts w:ascii="Arial" w:hAnsi="Arial" w:cs="Arial"/>
          <w:b/>
          <w:lang w:val="es-SV"/>
        </w:rPr>
        <w:t>Safe</w:t>
      </w:r>
      <w:proofErr w:type="spellEnd"/>
      <w:r w:rsidR="00207A0B" w:rsidRPr="000123D2">
        <w:rPr>
          <w:rFonts w:ascii="Arial" w:hAnsi="Arial" w:cs="Arial"/>
          <w:b/>
          <w:lang w:val="es-SV"/>
        </w:rPr>
        <w:t xml:space="preserve"> 35 y B-</w:t>
      </w:r>
      <w:proofErr w:type="spellStart"/>
      <w:r w:rsidR="00207A0B" w:rsidRPr="000123D2">
        <w:rPr>
          <w:rFonts w:ascii="Arial" w:hAnsi="Arial" w:cs="Arial"/>
          <w:b/>
          <w:lang w:val="es-SV"/>
        </w:rPr>
        <w:t>Safe</w:t>
      </w:r>
      <w:proofErr w:type="spellEnd"/>
      <w:r w:rsidR="00207A0B" w:rsidRPr="000123D2">
        <w:rPr>
          <w:rFonts w:ascii="Arial" w:hAnsi="Arial" w:cs="Arial"/>
          <w:b/>
          <w:lang w:val="es-SV"/>
        </w:rPr>
        <w:t xml:space="preserve"> 35 Elite.</w:t>
      </w:r>
      <w:r w:rsidR="00207A0B">
        <w:rPr>
          <w:rFonts w:ascii="Arial" w:hAnsi="Arial" w:cs="Arial"/>
          <w:b/>
          <w:lang w:val="es-SV"/>
        </w:rPr>
        <w:t xml:space="preserve"> </w:t>
      </w:r>
      <w:r w:rsidR="00207A0B" w:rsidRPr="000123D2">
        <w:rPr>
          <w:rFonts w:ascii="Arial" w:hAnsi="Arial" w:cs="Arial"/>
          <w:b/>
          <w:lang w:val="es-SV"/>
        </w:rPr>
        <w:t>En caso que alguno de los datos solicitados en la presente petición de acceso a información, se considere como información sujeta a reserva en los términos con</w:t>
      </w:r>
      <w:r w:rsidR="00207A0B">
        <w:rPr>
          <w:rFonts w:ascii="Arial" w:hAnsi="Arial" w:cs="Arial"/>
          <w:b/>
          <w:lang w:val="es-SV"/>
        </w:rPr>
        <w:t xml:space="preserve">templados en el Art. 19 de la </w:t>
      </w:r>
      <w:proofErr w:type="spellStart"/>
      <w:r w:rsidR="00207A0B">
        <w:rPr>
          <w:rFonts w:ascii="Arial" w:hAnsi="Arial" w:cs="Arial"/>
          <w:b/>
          <w:lang w:val="es-SV"/>
        </w:rPr>
        <w:t>L</w:t>
      </w:r>
      <w:r w:rsidR="00207A0B" w:rsidRPr="000123D2">
        <w:rPr>
          <w:rFonts w:ascii="Arial" w:hAnsi="Arial" w:cs="Arial"/>
          <w:b/>
          <w:lang w:val="es-SV"/>
        </w:rPr>
        <w:t>AlP</w:t>
      </w:r>
      <w:proofErr w:type="spellEnd"/>
      <w:r w:rsidR="00207A0B" w:rsidRPr="000123D2">
        <w:rPr>
          <w:rFonts w:ascii="Arial" w:hAnsi="Arial" w:cs="Arial"/>
          <w:b/>
          <w:lang w:val="es-SV"/>
        </w:rPr>
        <w:t>, solicitamos se brinde la versión pública de los mismos, tal</w:t>
      </w:r>
      <w:r w:rsidR="00207A0B">
        <w:rPr>
          <w:rFonts w:ascii="Arial" w:hAnsi="Arial" w:cs="Arial"/>
          <w:b/>
          <w:lang w:val="es-SV"/>
        </w:rPr>
        <w:t xml:space="preserve"> </w:t>
      </w:r>
      <w:r w:rsidR="00207A0B" w:rsidRPr="000123D2">
        <w:rPr>
          <w:rFonts w:ascii="Arial" w:hAnsi="Arial" w:cs="Arial"/>
          <w:b/>
          <w:lang w:val="es-SV"/>
        </w:rPr>
        <w:t>y como se establece en el Art. 30 de la mencionada ley.</w:t>
      </w:r>
      <w:r w:rsidR="00207A0B">
        <w:rPr>
          <w:rFonts w:ascii="Arial" w:hAnsi="Arial" w:cs="Arial"/>
          <w:b/>
          <w:lang w:val="es-SV"/>
        </w:rPr>
        <w:t>”</w:t>
      </w:r>
      <w:r w:rsidR="004D008A" w:rsidRPr="007B1144">
        <w:rPr>
          <w:rFonts w:ascii="Arial" w:hAnsi="Arial" w:cs="Arial"/>
          <w:b/>
        </w:rPr>
        <w:t xml:space="preserve">, </w:t>
      </w:r>
      <w:r w:rsidRPr="007B1144">
        <w:rPr>
          <w:rFonts w:ascii="Arial" w:hAnsi="Arial" w:cs="Arial"/>
          <w:color w:val="000000"/>
          <w:lang w:eastAsia="es-SV"/>
        </w:rPr>
        <w:t>s</w:t>
      </w:r>
      <w:r w:rsidRPr="007B1144">
        <w:rPr>
          <w:rFonts w:ascii="Arial" w:hAnsi="Arial" w:cs="Arial"/>
        </w:rPr>
        <w:t xml:space="preserve">e </w:t>
      </w:r>
      <w:r w:rsidR="004B0C21">
        <w:rPr>
          <w:rFonts w:ascii="Arial" w:hAnsi="Arial" w:cs="Arial"/>
        </w:rPr>
        <w:t xml:space="preserve">realizaron las gestiones correspondientes con </w:t>
      </w:r>
      <w:r w:rsidR="00983692">
        <w:rPr>
          <w:rFonts w:ascii="Arial" w:hAnsi="Arial" w:cs="Arial"/>
        </w:rPr>
        <w:t xml:space="preserve">la </w:t>
      </w:r>
      <w:r w:rsidR="00983692" w:rsidRPr="00983692">
        <w:rPr>
          <w:rFonts w:ascii="Arial" w:hAnsi="Arial" w:cs="Arial"/>
          <w:lang w:val="es-SV"/>
        </w:rPr>
        <w:t xml:space="preserve">Dirección de Vigilancia de Mercado y </w:t>
      </w:r>
      <w:r w:rsidR="00983692">
        <w:rPr>
          <w:rFonts w:ascii="Arial" w:hAnsi="Arial" w:cs="Arial"/>
          <w:lang w:val="es-SV"/>
        </w:rPr>
        <w:t xml:space="preserve">la </w:t>
      </w:r>
      <w:r w:rsidR="00983692" w:rsidRPr="00983692">
        <w:rPr>
          <w:rFonts w:ascii="Arial" w:hAnsi="Arial" w:cs="Arial"/>
          <w:lang w:val="es-SV"/>
        </w:rPr>
        <w:t>Dirección Centro de Solución de Controversias</w:t>
      </w:r>
      <w:r w:rsidR="00983692">
        <w:rPr>
          <w:rFonts w:ascii="Arial" w:hAnsi="Arial" w:cs="Arial"/>
        </w:rPr>
        <w:t xml:space="preserve"> </w:t>
      </w:r>
      <w:r w:rsidR="009214AD">
        <w:rPr>
          <w:rFonts w:ascii="Arial" w:hAnsi="Arial" w:cs="Arial"/>
        </w:rPr>
        <w:t>para obtener la información de interés</w:t>
      </w:r>
      <w:r w:rsidR="00184152">
        <w:rPr>
          <w:rFonts w:ascii="Arial" w:hAnsi="Arial" w:cs="Arial"/>
        </w:rPr>
        <w:t xml:space="preserve"> y </w:t>
      </w:r>
      <w:r w:rsidR="00C102F1" w:rsidRPr="007B1144">
        <w:rPr>
          <w:rFonts w:ascii="Arial" w:hAnsi="Arial" w:cs="Arial"/>
        </w:rPr>
        <w:t>considerando que la solicitud cumple con todos los requisitos establecidos en el artículo 66 de la Ley de Acceso a la Información Pública -LAIP- y</w:t>
      </w:r>
      <w:r w:rsidR="00983692">
        <w:rPr>
          <w:rFonts w:ascii="Arial" w:hAnsi="Arial" w:cs="Arial"/>
        </w:rPr>
        <w:t>,</w:t>
      </w:r>
      <w:r w:rsidR="00C102F1" w:rsidRPr="007B1144">
        <w:rPr>
          <w:rFonts w:ascii="Arial" w:hAnsi="Arial" w:cs="Arial"/>
        </w:rPr>
        <w:t xml:space="preserve"> que la información requerida, no se encuentra entre las excepciones enumeradas en el artículo 19 y 24 de la LAIP, por tanto, se resuelve:</w:t>
      </w:r>
    </w:p>
    <w:p w14:paraId="16567543" w14:textId="77777777" w:rsidR="00B22462" w:rsidRPr="007B1144" w:rsidRDefault="00B22462" w:rsidP="00796804">
      <w:pPr>
        <w:pStyle w:val="Textosinformato"/>
        <w:jc w:val="both"/>
        <w:rPr>
          <w:rFonts w:ascii="Arial" w:hAnsi="Arial" w:cs="Arial"/>
        </w:rPr>
      </w:pPr>
    </w:p>
    <w:p w14:paraId="19D50908" w14:textId="4E93FEE1" w:rsidR="00983692" w:rsidRDefault="00FC03CA" w:rsidP="00BD01C5">
      <w:pPr>
        <w:shd w:val="clear" w:color="auto" w:fill="FFFFFF" w:themeFill="background1"/>
        <w:contextualSpacing/>
        <w:jc w:val="center"/>
        <w:rPr>
          <w:rFonts w:ascii="Arial" w:hAnsi="Arial" w:cs="Arial"/>
          <w:b/>
          <w:sz w:val="28"/>
          <w:lang w:val="es-SV"/>
        </w:rPr>
      </w:pPr>
      <w:r w:rsidRPr="009214AD">
        <w:rPr>
          <w:rFonts w:ascii="Arial" w:hAnsi="Arial" w:cs="Arial"/>
          <w:b/>
          <w:sz w:val="28"/>
          <w:lang w:val="es-SV"/>
        </w:rPr>
        <w:t xml:space="preserve">PROPORCIONAR LA </w:t>
      </w:r>
      <w:r w:rsidR="00874C9A" w:rsidRPr="009214AD">
        <w:rPr>
          <w:rFonts w:ascii="Arial" w:hAnsi="Arial" w:cs="Arial"/>
          <w:b/>
          <w:sz w:val="28"/>
          <w:lang w:val="es-SV"/>
        </w:rPr>
        <w:t>INFORMACIÓN</w:t>
      </w:r>
      <w:r w:rsidR="00B22462">
        <w:rPr>
          <w:rFonts w:ascii="Arial" w:hAnsi="Arial" w:cs="Arial"/>
          <w:b/>
          <w:sz w:val="28"/>
          <w:lang w:val="es-SV"/>
        </w:rPr>
        <w:t xml:space="preserve"> PÚBLICA SOLICITADA</w:t>
      </w:r>
    </w:p>
    <w:p w14:paraId="458E0BCD" w14:textId="77777777" w:rsidR="00983692" w:rsidRDefault="00983692" w:rsidP="00796804">
      <w:pPr>
        <w:shd w:val="clear" w:color="auto" w:fill="FFFFFF" w:themeFill="background1"/>
        <w:contextualSpacing/>
        <w:jc w:val="both"/>
        <w:rPr>
          <w:rFonts w:ascii="Arial" w:hAnsi="Arial" w:cs="Arial"/>
          <w:b/>
          <w:sz w:val="28"/>
          <w:lang w:val="es-SV"/>
        </w:rPr>
      </w:pPr>
    </w:p>
    <w:p w14:paraId="526F089F" w14:textId="756474FD" w:rsidR="00207A0B" w:rsidRDefault="00207A0B" w:rsidP="00796804">
      <w:pPr>
        <w:jc w:val="both"/>
        <w:rPr>
          <w:rFonts w:ascii="Arial" w:hAnsi="Arial" w:cs="Arial"/>
          <w:b/>
        </w:rPr>
      </w:pPr>
      <w:r>
        <w:rPr>
          <w:rFonts w:ascii="Arial" w:hAnsi="Arial" w:cs="Arial"/>
          <w:b/>
        </w:rPr>
        <w:t>Requerimiento 1:</w:t>
      </w:r>
      <w:r w:rsidRPr="00207A0B">
        <w:rPr>
          <w:rFonts w:ascii="Arial" w:hAnsi="Arial" w:cs="Arial"/>
          <w:b/>
        </w:rPr>
        <w:t xml:space="preserve"> </w:t>
      </w:r>
      <w:proofErr w:type="spellStart"/>
      <w:r w:rsidRPr="00207A0B">
        <w:rPr>
          <w:rFonts w:ascii="Arial" w:hAnsi="Arial" w:cs="Arial"/>
          <w:b/>
        </w:rPr>
        <w:t>lnforme</w:t>
      </w:r>
      <w:proofErr w:type="spellEnd"/>
      <w:r w:rsidRPr="00207A0B">
        <w:rPr>
          <w:rFonts w:ascii="Arial" w:hAnsi="Arial" w:cs="Arial"/>
          <w:b/>
        </w:rPr>
        <w:t xml:space="preserve"> sobre el número de denuncias recibidas hasta la fecha, por afectación a derechos de consumidores de sillas portátiles para recién nacidos.</w:t>
      </w:r>
    </w:p>
    <w:p w14:paraId="173AAE49" w14:textId="77777777" w:rsidR="00796804" w:rsidRPr="00207A0B" w:rsidRDefault="00796804" w:rsidP="00796804">
      <w:pPr>
        <w:jc w:val="both"/>
        <w:rPr>
          <w:rFonts w:ascii="Arial" w:hAnsi="Arial" w:cs="Arial"/>
          <w:b/>
        </w:rPr>
      </w:pPr>
    </w:p>
    <w:p w14:paraId="699EE502" w14:textId="77777777" w:rsidR="00207A0B" w:rsidRDefault="00207A0B" w:rsidP="00796804">
      <w:pPr>
        <w:rPr>
          <w:rFonts w:ascii="Arial" w:hAnsi="Arial" w:cs="Arial"/>
        </w:rPr>
      </w:pPr>
      <w:r w:rsidRPr="00207A0B">
        <w:rPr>
          <w:rFonts w:ascii="Arial" w:hAnsi="Arial" w:cs="Arial"/>
          <w:b/>
        </w:rPr>
        <w:t>Respuesta:</w:t>
      </w:r>
      <w:r>
        <w:rPr>
          <w:rFonts w:ascii="Arial" w:hAnsi="Arial" w:cs="Arial"/>
        </w:rPr>
        <w:t xml:space="preserve"> </w:t>
      </w:r>
    </w:p>
    <w:p w14:paraId="08AA9AC6" w14:textId="59BCD831" w:rsidR="00207A0B" w:rsidRDefault="00207A0B" w:rsidP="00796804">
      <w:pPr>
        <w:rPr>
          <w:rFonts w:ascii="Arial" w:hAnsi="Arial" w:cs="Arial"/>
        </w:rPr>
      </w:pPr>
      <w:r w:rsidRPr="00207A0B">
        <w:rPr>
          <w:rFonts w:ascii="Arial" w:hAnsi="Arial" w:cs="Arial"/>
        </w:rPr>
        <w:t>Hasta la fecha, la Defensor</w:t>
      </w:r>
      <w:r w:rsidR="00796804">
        <w:rPr>
          <w:rFonts w:ascii="Arial" w:hAnsi="Arial" w:cs="Arial"/>
        </w:rPr>
        <w:t>í</w:t>
      </w:r>
      <w:r w:rsidRPr="00207A0B">
        <w:rPr>
          <w:rFonts w:ascii="Arial" w:hAnsi="Arial" w:cs="Arial"/>
        </w:rPr>
        <w:t xml:space="preserve">a del Consumidor no ha recibido denuncias por afectación a derechos de consumidores relacionados con las sillas de bebé para auto y sistemas de viaje </w:t>
      </w:r>
      <w:proofErr w:type="spellStart"/>
      <w:r w:rsidRPr="00207A0B">
        <w:rPr>
          <w:rFonts w:ascii="Arial" w:hAnsi="Arial" w:cs="Arial"/>
        </w:rPr>
        <w:t>Britax</w:t>
      </w:r>
      <w:proofErr w:type="spellEnd"/>
      <w:r w:rsidRPr="00207A0B">
        <w:rPr>
          <w:rFonts w:ascii="Arial" w:hAnsi="Arial" w:cs="Arial"/>
        </w:rPr>
        <w:t xml:space="preserve"> B-</w:t>
      </w:r>
      <w:proofErr w:type="spellStart"/>
      <w:r w:rsidRPr="00207A0B">
        <w:rPr>
          <w:rFonts w:ascii="Arial" w:hAnsi="Arial" w:cs="Arial"/>
        </w:rPr>
        <w:t>Safe</w:t>
      </w:r>
      <w:proofErr w:type="spellEnd"/>
      <w:r w:rsidRPr="00207A0B">
        <w:rPr>
          <w:rFonts w:ascii="Arial" w:hAnsi="Arial" w:cs="Arial"/>
        </w:rPr>
        <w:t xml:space="preserve"> 35 y B-</w:t>
      </w:r>
      <w:proofErr w:type="spellStart"/>
      <w:r w:rsidRPr="00207A0B">
        <w:rPr>
          <w:rFonts w:ascii="Arial" w:hAnsi="Arial" w:cs="Arial"/>
        </w:rPr>
        <w:t>Safe</w:t>
      </w:r>
      <w:proofErr w:type="spellEnd"/>
      <w:r w:rsidRPr="00207A0B">
        <w:rPr>
          <w:rFonts w:ascii="Arial" w:hAnsi="Arial" w:cs="Arial"/>
        </w:rPr>
        <w:t xml:space="preserve"> 35 Elite,  retiradas del mercado por la empresa BRITAX CHILD SAFTY, INC debido a riesgo de caída. </w:t>
      </w:r>
    </w:p>
    <w:p w14:paraId="01F9F233" w14:textId="77777777" w:rsidR="009F2270" w:rsidRDefault="009F2270" w:rsidP="00796804">
      <w:pPr>
        <w:rPr>
          <w:rFonts w:ascii="Arial" w:hAnsi="Arial" w:cs="Arial"/>
        </w:rPr>
      </w:pPr>
    </w:p>
    <w:p w14:paraId="2AD6861E" w14:textId="77777777" w:rsidR="00983692" w:rsidRDefault="00983692" w:rsidP="00796804">
      <w:pPr>
        <w:rPr>
          <w:rFonts w:ascii="Arial" w:hAnsi="Arial" w:cs="Arial"/>
        </w:rPr>
      </w:pPr>
    </w:p>
    <w:p w14:paraId="4D6BBD35" w14:textId="77777777" w:rsidR="00983692" w:rsidRDefault="00983692" w:rsidP="00796804">
      <w:pPr>
        <w:rPr>
          <w:rFonts w:ascii="Arial" w:hAnsi="Arial" w:cs="Arial"/>
        </w:rPr>
      </w:pPr>
    </w:p>
    <w:p w14:paraId="39468361" w14:textId="77777777" w:rsidR="00983692" w:rsidRDefault="00983692" w:rsidP="00796804">
      <w:pPr>
        <w:rPr>
          <w:rFonts w:ascii="Arial" w:hAnsi="Arial" w:cs="Arial"/>
        </w:rPr>
      </w:pPr>
    </w:p>
    <w:p w14:paraId="612AF402" w14:textId="77777777" w:rsidR="00983692" w:rsidRDefault="00983692" w:rsidP="00796804">
      <w:pPr>
        <w:rPr>
          <w:rFonts w:ascii="Arial" w:hAnsi="Arial" w:cs="Arial"/>
        </w:rPr>
      </w:pPr>
    </w:p>
    <w:p w14:paraId="02E3F9DB" w14:textId="77777777" w:rsidR="00983692" w:rsidRDefault="00983692" w:rsidP="00796804">
      <w:pPr>
        <w:rPr>
          <w:rFonts w:ascii="Arial" w:hAnsi="Arial" w:cs="Arial"/>
        </w:rPr>
      </w:pPr>
    </w:p>
    <w:p w14:paraId="7E459A78" w14:textId="77777777" w:rsidR="00207A0B" w:rsidRDefault="00207A0B" w:rsidP="00796804">
      <w:pPr>
        <w:rPr>
          <w:rFonts w:ascii="Arial" w:hAnsi="Arial" w:cs="Arial"/>
        </w:rPr>
      </w:pPr>
    </w:p>
    <w:p w14:paraId="06737BBD" w14:textId="77777777" w:rsidR="00796804" w:rsidRDefault="00796804" w:rsidP="00796804">
      <w:pPr>
        <w:rPr>
          <w:rFonts w:ascii="Arial" w:hAnsi="Arial" w:cs="Arial"/>
        </w:rPr>
      </w:pPr>
    </w:p>
    <w:p w14:paraId="14005DB2" w14:textId="585D5366" w:rsidR="00207A0B" w:rsidRDefault="00207A0B" w:rsidP="00796804">
      <w:pPr>
        <w:jc w:val="both"/>
        <w:rPr>
          <w:rFonts w:ascii="Arial" w:hAnsi="Arial" w:cs="Arial"/>
          <w:b/>
        </w:rPr>
      </w:pPr>
      <w:r>
        <w:rPr>
          <w:rFonts w:ascii="Arial" w:hAnsi="Arial" w:cs="Arial"/>
          <w:b/>
        </w:rPr>
        <w:t xml:space="preserve">Requerimiento </w:t>
      </w:r>
      <w:r w:rsidRPr="00207A0B">
        <w:rPr>
          <w:rFonts w:ascii="Arial" w:hAnsi="Arial" w:cs="Arial"/>
          <w:b/>
        </w:rPr>
        <w:t>2</w:t>
      </w:r>
      <w:r>
        <w:rPr>
          <w:rFonts w:ascii="Arial" w:hAnsi="Arial" w:cs="Arial"/>
          <w:b/>
        </w:rPr>
        <w:t>:</w:t>
      </w:r>
      <w:r w:rsidRPr="00207A0B">
        <w:rPr>
          <w:rFonts w:ascii="Arial" w:hAnsi="Arial" w:cs="Arial"/>
          <w:b/>
        </w:rPr>
        <w:t xml:space="preserve"> </w:t>
      </w:r>
      <w:proofErr w:type="spellStart"/>
      <w:r w:rsidRPr="00207A0B">
        <w:rPr>
          <w:rFonts w:ascii="Arial" w:hAnsi="Arial" w:cs="Arial"/>
          <w:b/>
        </w:rPr>
        <w:t>lnforme</w:t>
      </w:r>
      <w:proofErr w:type="spellEnd"/>
      <w:r w:rsidRPr="00207A0B">
        <w:rPr>
          <w:rFonts w:ascii="Arial" w:hAnsi="Arial" w:cs="Arial"/>
          <w:b/>
        </w:rPr>
        <w:t xml:space="preserve"> sobre las medidas implementadas hasta la fecha, para retirar del mercado salvadoreño los productos fabricados por la empresa "</w:t>
      </w:r>
      <w:proofErr w:type="spellStart"/>
      <w:r w:rsidRPr="00207A0B">
        <w:rPr>
          <w:rFonts w:ascii="Arial" w:hAnsi="Arial" w:cs="Arial"/>
          <w:b/>
        </w:rPr>
        <w:t>Britax</w:t>
      </w:r>
      <w:proofErr w:type="spellEnd"/>
      <w:r w:rsidRPr="00207A0B">
        <w:rPr>
          <w:rFonts w:ascii="Arial" w:hAnsi="Arial" w:cs="Arial"/>
          <w:b/>
        </w:rPr>
        <w:t xml:space="preserve"> </w:t>
      </w:r>
      <w:proofErr w:type="spellStart"/>
      <w:r w:rsidRPr="00207A0B">
        <w:rPr>
          <w:rFonts w:ascii="Arial" w:hAnsi="Arial" w:cs="Arial"/>
          <w:b/>
        </w:rPr>
        <w:t>Child</w:t>
      </w:r>
      <w:proofErr w:type="spellEnd"/>
      <w:r w:rsidRPr="00207A0B">
        <w:rPr>
          <w:rFonts w:ascii="Arial" w:hAnsi="Arial" w:cs="Arial"/>
          <w:b/>
        </w:rPr>
        <w:t xml:space="preserve"> </w:t>
      </w:r>
      <w:proofErr w:type="spellStart"/>
      <w:r w:rsidRPr="00207A0B">
        <w:rPr>
          <w:rFonts w:ascii="Arial" w:hAnsi="Arial" w:cs="Arial"/>
          <w:b/>
        </w:rPr>
        <w:t>Safty</w:t>
      </w:r>
      <w:proofErr w:type="spellEnd"/>
      <w:r w:rsidRPr="00207A0B">
        <w:rPr>
          <w:rFonts w:ascii="Arial" w:hAnsi="Arial" w:cs="Arial"/>
          <w:b/>
        </w:rPr>
        <w:t xml:space="preserve"> </w:t>
      </w:r>
      <w:proofErr w:type="spellStart"/>
      <w:r w:rsidRPr="00207A0B">
        <w:rPr>
          <w:rFonts w:ascii="Arial" w:hAnsi="Arial" w:cs="Arial"/>
          <w:b/>
        </w:rPr>
        <w:t>lNC</w:t>
      </w:r>
      <w:proofErr w:type="spellEnd"/>
      <w:r w:rsidRPr="00207A0B">
        <w:rPr>
          <w:rFonts w:ascii="Arial" w:hAnsi="Arial" w:cs="Arial"/>
          <w:b/>
        </w:rPr>
        <w:t xml:space="preserve">", específicamente las sillas de bebé para auto y sistemas de viaje </w:t>
      </w:r>
      <w:proofErr w:type="spellStart"/>
      <w:r w:rsidRPr="00207A0B">
        <w:rPr>
          <w:rFonts w:ascii="Arial" w:hAnsi="Arial" w:cs="Arial"/>
          <w:b/>
        </w:rPr>
        <w:t>Britax</w:t>
      </w:r>
      <w:proofErr w:type="spellEnd"/>
      <w:r w:rsidRPr="00207A0B">
        <w:rPr>
          <w:rFonts w:ascii="Arial" w:hAnsi="Arial" w:cs="Arial"/>
          <w:b/>
        </w:rPr>
        <w:t xml:space="preserve"> B-</w:t>
      </w:r>
      <w:proofErr w:type="spellStart"/>
      <w:r w:rsidRPr="00207A0B">
        <w:rPr>
          <w:rFonts w:ascii="Arial" w:hAnsi="Arial" w:cs="Arial"/>
          <w:b/>
        </w:rPr>
        <w:t>Safe</w:t>
      </w:r>
      <w:proofErr w:type="spellEnd"/>
      <w:r w:rsidRPr="00207A0B">
        <w:rPr>
          <w:rFonts w:ascii="Arial" w:hAnsi="Arial" w:cs="Arial"/>
          <w:b/>
        </w:rPr>
        <w:t xml:space="preserve"> 35 y B-</w:t>
      </w:r>
      <w:proofErr w:type="spellStart"/>
      <w:r w:rsidRPr="00207A0B">
        <w:rPr>
          <w:rFonts w:ascii="Arial" w:hAnsi="Arial" w:cs="Arial"/>
          <w:b/>
        </w:rPr>
        <w:t>Safe</w:t>
      </w:r>
      <w:proofErr w:type="spellEnd"/>
      <w:r w:rsidRPr="00207A0B">
        <w:rPr>
          <w:rFonts w:ascii="Arial" w:hAnsi="Arial" w:cs="Arial"/>
          <w:b/>
        </w:rPr>
        <w:t xml:space="preserve"> 35 Elite. </w:t>
      </w:r>
    </w:p>
    <w:p w14:paraId="0F554ADF" w14:textId="77777777" w:rsidR="00207A0B" w:rsidRDefault="00207A0B" w:rsidP="00796804">
      <w:pPr>
        <w:jc w:val="both"/>
        <w:rPr>
          <w:rFonts w:ascii="Arial" w:hAnsi="Arial" w:cs="Arial"/>
          <w:b/>
        </w:rPr>
      </w:pPr>
    </w:p>
    <w:p w14:paraId="5626062E" w14:textId="0BC80342" w:rsidR="00207A0B" w:rsidRPr="00207A0B" w:rsidRDefault="00207A0B" w:rsidP="00796804">
      <w:pPr>
        <w:jc w:val="both"/>
        <w:rPr>
          <w:rFonts w:ascii="Arial" w:hAnsi="Arial" w:cs="Arial"/>
          <w:b/>
        </w:rPr>
      </w:pPr>
      <w:r>
        <w:rPr>
          <w:rFonts w:ascii="Arial" w:hAnsi="Arial" w:cs="Arial"/>
          <w:b/>
        </w:rPr>
        <w:t>Respuesta:</w:t>
      </w:r>
    </w:p>
    <w:p w14:paraId="3D3F21B5" w14:textId="72FBB573" w:rsidR="00207A0B" w:rsidRPr="00207A0B" w:rsidRDefault="00207A0B" w:rsidP="00796804">
      <w:pPr>
        <w:jc w:val="both"/>
        <w:rPr>
          <w:rFonts w:ascii="Arial" w:hAnsi="Arial" w:cs="Arial"/>
        </w:rPr>
      </w:pPr>
      <w:r w:rsidRPr="00207A0B">
        <w:rPr>
          <w:rFonts w:ascii="Arial" w:hAnsi="Arial" w:cs="Arial"/>
        </w:rPr>
        <w:t>La Defensoría del Consumidor de acuerdo a las facultades que le otorga la Ley de Protección al Consumidor, realizó una actuación de oficio ante la alerta emitida por la Comisión de Seguridad de Productos del Consumidor de EE.UU. (CPSC), la Administración Nacional de Seguridad de Tráfico en Carreteras de Estados Unidos de América, (</w:t>
      </w:r>
      <w:proofErr w:type="spellStart"/>
      <w:r w:rsidRPr="00207A0B">
        <w:rPr>
          <w:rFonts w:ascii="Arial" w:hAnsi="Arial" w:cs="Arial"/>
        </w:rPr>
        <w:t>National</w:t>
      </w:r>
      <w:proofErr w:type="spellEnd"/>
      <w:r w:rsidRPr="00207A0B">
        <w:rPr>
          <w:rFonts w:ascii="Arial" w:hAnsi="Arial" w:cs="Arial"/>
        </w:rPr>
        <w:t xml:space="preserve"> </w:t>
      </w:r>
      <w:proofErr w:type="spellStart"/>
      <w:r w:rsidRPr="00207A0B">
        <w:rPr>
          <w:rFonts w:ascii="Arial" w:hAnsi="Arial" w:cs="Arial"/>
        </w:rPr>
        <w:t>Highway</w:t>
      </w:r>
      <w:proofErr w:type="spellEnd"/>
      <w:r w:rsidRPr="00207A0B">
        <w:rPr>
          <w:rFonts w:ascii="Arial" w:hAnsi="Arial" w:cs="Arial"/>
        </w:rPr>
        <w:t xml:space="preserve"> </w:t>
      </w:r>
      <w:proofErr w:type="spellStart"/>
      <w:r w:rsidRPr="00207A0B">
        <w:rPr>
          <w:rFonts w:ascii="Arial" w:hAnsi="Arial" w:cs="Arial"/>
        </w:rPr>
        <w:t>Traffic</w:t>
      </w:r>
      <w:proofErr w:type="spellEnd"/>
      <w:r w:rsidRPr="00207A0B">
        <w:rPr>
          <w:rFonts w:ascii="Arial" w:hAnsi="Arial" w:cs="Arial"/>
        </w:rPr>
        <w:t xml:space="preserve"> Safety </w:t>
      </w:r>
      <w:proofErr w:type="spellStart"/>
      <w:r w:rsidRPr="00207A0B">
        <w:rPr>
          <w:rFonts w:ascii="Arial" w:hAnsi="Arial" w:cs="Arial"/>
        </w:rPr>
        <w:t>Administration</w:t>
      </w:r>
      <w:proofErr w:type="spellEnd"/>
      <w:r w:rsidRPr="00207A0B">
        <w:rPr>
          <w:rFonts w:ascii="Arial" w:hAnsi="Arial" w:cs="Arial"/>
        </w:rPr>
        <w:t>, NHTSA), la Agencia de Salud de Canadá, la Agencia de Transporte de Canadá y la Procuraduría Federal del Consumidor de México (PROFECO). Dentro de las acciones realizadas se pueden mencionar: publicación de la alerta a través del sitio web institucional para su difusión a las y los consumidores; y la realización de requerimientos a los proveedores que comercializan este tipo productos, solicitando que informaran sobre la existencia en su inventario y su comercialización. Al respecto, las empresas consultadas comunicaron que no tenían en existencia, ni estaban comercializándolo.</w:t>
      </w:r>
    </w:p>
    <w:p w14:paraId="2EAF41AC" w14:textId="77777777" w:rsidR="00B22462" w:rsidRDefault="00B22462" w:rsidP="00796804">
      <w:pPr>
        <w:jc w:val="center"/>
        <w:rPr>
          <w:rFonts w:ascii="Arial" w:hAnsi="Arial" w:cs="Arial"/>
          <w:b/>
        </w:rPr>
      </w:pPr>
    </w:p>
    <w:p w14:paraId="750A11E8" w14:textId="77777777" w:rsidR="002E1E59" w:rsidRDefault="002E1E59" w:rsidP="00983692">
      <w:pPr>
        <w:jc w:val="both"/>
        <w:rPr>
          <w:rFonts w:ascii="Arial" w:hAnsi="Arial" w:cs="Arial"/>
          <w:b/>
        </w:rPr>
      </w:pPr>
    </w:p>
    <w:p w14:paraId="1477377B" w14:textId="01F884AA" w:rsidR="00B22462" w:rsidRPr="00AA7530" w:rsidRDefault="00AA7530" w:rsidP="00796804">
      <w:pPr>
        <w:jc w:val="center"/>
        <w:rPr>
          <w:rFonts w:ascii="Arial" w:hAnsi="Arial" w:cs="Arial"/>
          <w:color w:val="000099"/>
        </w:rPr>
      </w:pPr>
      <w:r w:rsidRPr="00AA7530">
        <w:rPr>
          <w:rFonts w:ascii="Arial" w:hAnsi="Arial" w:cs="Arial"/>
          <w:color w:val="000099"/>
        </w:rPr>
        <w:t>Rúbrica</w:t>
      </w:r>
    </w:p>
    <w:p w14:paraId="3C9834EA" w14:textId="77777777" w:rsidR="00B22462" w:rsidRDefault="00B22462" w:rsidP="00983692">
      <w:pPr>
        <w:jc w:val="both"/>
        <w:rPr>
          <w:rFonts w:ascii="Arial" w:hAnsi="Arial" w:cs="Arial"/>
          <w:b/>
        </w:rPr>
      </w:pPr>
    </w:p>
    <w:p w14:paraId="47DFCD6A" w14:textId="77777777" w:rsidR="00983692" w:rsidRDefault="00983692" w:rsidP="00983692">
      <w:pPr>
        <w:jc w:val="both"/>
        <w:rPr>
          <w:rFonts w:ascii="Arial" w:hAnsi="Arial" w:cs="Arial"/>
          <w:b/>
        </w:rPr>
      </w:pPr>
    </w:p>
    <w:p w14:paraId="3632B692" w14:textId="77777777" w:rsidR="00B22462" w:rsidRDefault="00B22462" w:rsidP="00796804">
      <w:pPr>
        <w:jc w:val="center"/>
        <w:rPr>
          <w:rFonts w:ascii="Arial" w:hAnsi="Arial" w:cs="Arial"/>
          <w:b/>
        </w:rPr>
      </w:pPr>
    </w:p>
    <w:p w14:paraId="7BDBE88D" w14:textId="77777777" w:rsidR="00B22462" w:rsidRPr="007309EB" w:rsidRDefault="00B22462" w:rsidP="00796804">
      <w:pPr>
        <w:jc w:val="center"/>
        <w:rPr>
          <w:rFonts w:ascii="Arial" w:hAnsi="Arial" w:cs="Arial"/>
          <w:b/>
        </w:rPr>
      </w:pPr>
    </w:p>
    <w:p w14:paraId="185F7D2A" w14:textId="77777777" w:rsidR="00FC03CA" w:rsidRPr="007309EB" w:rsidRDefault="00FC03CA" w:rsidP="00796804">
      <w:pPr>
        <w:jc w:val="center"/>
        <w:rPr>
          <w:rFonts w:ascii="Arial" w:hAnsi="Arial" w:cs="Arial"/>
        </w:rPr>
      </w:pPr>
    </w:p>
    <w:p w14:paraId="27E00AA7" w14:textId="620C018F" w:rsidR="00FC03CA" w:rsidRPr="007309EB" w:rsidRDefault="00FC03CA" w:rsidP="00796804">
      <w:pPr>
        <w:jc w:val="center"/>
        <w:rPr>
          <w:rFonts w:ascii="Arial" w:hAnsi="Arial" w:cs="Arial"/>
        </w:rPr>
      </w:pPr>
      <w:r w:rsidRPr="007309EB">
        <w:rPr>
          <w:rFonts w:ascii="Arial" w:hAnsi="Arial" w:cs="Arial"/>
        </w:rPr>
        <w:t>Oficial de Información y Transparencia</w:t>
      </w:r>
    </w:p>
    <w:sectPr w:rsidR="00FC03CA" w:rsidRPr="007309EB" w:rsidSect="009F2270">
      <w:headerReference w:type="even" r:id="rId8"/>
      <w:headerReference w:type="default" r:id="rId9"/>
      <w:headerReference w:type="first" r:id="rId10"/>
      <w:pgSz w:w="12240" w:h="15840" w:code="1"/>
      <w:pgMar w:top="576" w:right="1440" w:bottom="2268" w:left="1440" w:header="8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8A85F" w14:textId="77777777" w:rsidR="00731B43" w:rsidRDefault="00731B43" w:rsidP="00385C3D">
      <w:r>
        <w:separator/>
      </w:r>
    </w:p>
  </w:endnote>
  <w:endnote w:type="continuationSeparator" w:id="0">
    <w:p w14:paraId="60FA7FE4" w14:textId="77777777" w:rsidR="00731B43" w:rsidRDefault="00731B43"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9EF60" w14:textId="77777777" w:rsidR="00731B43" w:rsidRDefault="00731B43" w:rsidP="00385C3D">
      <w:r>
        <w:separator/>
      </w:r>
    </w:p>
  </w:footnote>
  <w:footnote w:type="continuationSeparator" w:id="0">
    <w:p w14:paraId="43C4E8F7" w14:textId="77777777" w:rsidR="00731B43" w:rsidRDefault="00731B43"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731B43">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92BF" w14:textId="1930D37D" w:rsidR="00491B46" w:rsidRDefault="00491B46">
    <w:pPr>
      <w:pStyle w:val="Encabezado"/>
      <w:rPr>
        <w:lang w:val="es-SV"/>
      </w:rPr>
    </w:pPr>
  </w:p>
  <w:p w14:paraId="4BAF41EE" w14:textId="77777777" w:rsidR="009F2270" w:rsidRPr="009F2270" w:rsidRDefault="009F2270">
    <w:pPr>
      <w:pStyle w:val="Encabezado"/>
      <w:rPr>
        <w:lang w:val="es-SV"/>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731B43">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5967AA1"/>
    <w:multiLevelType w:val="hybridMultilevel"/>
    <w:tmpl w:val="54721E32"/>
    <w:lvl w:ilvl="0" w:tplc="AE988276">
      <w:start w:val="1"/>
      <w:numFmt w:val="lowerLetter"/>
      <w:lvlText w:val="%1)"/>
      <w:lvlJc w:val="left"/>
      <w:pPr>
        <w:ind w:left="360" w:hanging="360"/>
      </w:pPr>
      <w:rPr>
        <w:rFonts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8"/>
  </w:num>
  <w:num w:numId="4">
    <w:abstractNumId w:val="12"/>
  </w:num>
  <w:num w:numId="5">
    <w:abstractNumId w:val="23"/>
  </w:num>
  <w:num w:numId="6">
    <w:abstractNumId w:val="4"/>
  </w:num>
  <w:num w:numId="7">
    <w:abstractNumId w:val="13"/>
  </w:num>
  <w:num w:numId="8">
    <w:abstractNumId w:val="19"/>
  </w:num>
  <w:num w:numId="9">
    <w:abstractNumId w:val="14"/>
  </w:num>
  <w:num w:numId="10">
    <w:abstractNumId w:val="9"/>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0"/>
  </w:num>
  <w:num w:numId="14">
    <w:abstractNumId w:val="21"/>
  </w:num>
  <w:num w:numId="15">
    <w:abstractNumId w:val="6"/>
  </w:num>
  <w:num w:numId="16">
    <w:abstractNumId w:val="16"/>
  </w:num>
  <w:num w:numId="17">
    <w:abstractNumId w:val="1"/>
  </w:num>
  <w:num w:numId="18">
    <w:abstractNumId w:val="8"/>
  </w:num>
  <w:num w:numId="19">
    <w:abstractNumId w:val="15"/>
  </w:num>
  <w:num w:numId="20">
    <w:abstractNumId w:val="2"/>
  </w:num>
  <w:num w:numId="21">
    <w:abstractNumId w:val="7"/>
  </w:num>
  <w:num w:numId="22">
    <w:abstractNumId w:val="3"/>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34BA"/>
    <w:rsid w:val="00005448"/>
    <w:rsid w:val="0001763F"/>
    <w:rsid w:val="00020FF0"/>
    <w:rsid w:val="000414BC"/>
    <w:rsid w:val="00060117"/>
    <w:rsid w:val="000770FC"/>
    <w:rsid w:val="00081C31"/>
    <w:rsid w:val="000975C0"/>
    <w:rsid w:val="000A1F9B"/>
    <w:rsid w:val="000B1E82"/>
    <w:rsid w:val="000B49BD"/>
    <w:rsid w:val="000B5362"/>
    <w:rsid w:val="000B6A03"/>
    <w:rsid w:val="000D4964"/>
    <w:rsid w:val="000E6AD4"/>
    <w:rsid w:val="000F5E97"/>
    <w:rsid w:val="001173B0"/>
    <w:rsid w:val="001314BF"/>
    <w:rsid w:val="001334CC"/>
    <w:rsid w:val="00153043"/>
    <w:rsid w:val="001749C2"/>
    <w:rsid w:val="00176E22"/>
    <w:rsid w:val="00184152"/>
    <w:rsid w:val="0019476C"/>
    <w:rsid w:val="001A578F"/>
    <w:rsid w:val="001D32EC"/>
    <w:rsid w:val="001E155E"/>
    <w:rsid w:val="001E4A9A"/>
    <w:rsid w:val="001E4C98"/>
    <w:rsid w:val="00207A0B"/>
    <w:rsid w:val="00207E31"/>
    <w:rsid w:val="0021233A"/>
    <w:rsid w:val="0024307B"/>
    <w:rsid w:val="0026479E"/>
    <w:rsid w:val="00267558"/>
    <w:rsid w:val="00272DD4"/>
    <w:rsid w:val="00281DB1"/>
    <w:rsid w:val="00290F5A"/>
    <w:rsid w:val="002C31B0"/>
    <w:rsid w:val="002E1E59"/>
    <w:rsid w:val="002F65AA"/>
    <w:rsid w:val="0030175B"/>
    <w:rsid w:val="00344A6A"/>
    <w:rsid w:val="0036534D"/>
    <w:rsid w:val="00365A52"/>
    <w:rsid w:val="00375C58"/>
    <w:rsid w:val="00385C3D"/>
    <w:rsid w:val="003F3285"/>
    <w:rsid w:val="003F52B7"/>
    <w:rsid w:val="00405239"/>
    <w:rsid w:val="00411DFD"/>
    <w:rsid w:val="00416D44"/>
    <w:rsid w:val="004540D0"/>
    <w:rsid w:val="00460794"/>
    <w:rsid w:val="00462C69"/>
    <w:rsid w:val="00491B46"/>
    <w:rsid w:val="004B0C21"/>
    <w:rsid w:val="004D008A"/>
    <w:rsid w:val="004D661F"/>
    <w:rsid w:val="00502220"/>
    <w:rsid w:val="00503F7C"/>
    <w:rsid w:val="005076E8"/>
    <w:rsid w:val="0051087B"/>
    <w:rsid w:val="005141AD"/>
    <w:rsid w:val="00527EBF"/>
    <w:rsid w:val="00535E69"/>
    <w:rsid w:val="00537C6F"/>
    <w:rsid w:val="005424A7"/>
    <w:rsid w:val="00555C29"/>
    <w:rsid w:val="00594BD1"/>
    <w:rsid w:val="005A03D1"/>
    <w:rsid w:val="005A04F6"/>
    <w:rsid w:val="005B083B"/>
    <w:rsid w:val="00614638"/>
    <w:rsid w:val="00623F78"/>
    <w:rsid w:val="00630B4F"/>
    <w:rsid w:val="006842E7"/>
    <w:rsid w:val="006941A3"/>
    <w:rsid w:val="006A26F9"/>
    <w:rsid w:val="006B2330"/>
    <w:rsid w:val="006B64CB"/>
    <w:rsid w:val="006E14E4"/>
    <w:rsid w:val="006E2F94"/>
    <w:rsid w:val="006E3067"/>
    <w:rsid w:val="00702DE1"/>
    <w:rsid w:val="00730E8F"/>
    <w:rsid w:val="00731B43"/>
    <w:rsid w:val="00733BBC"/>
    <w:rsid w:val="00747F8B"/>
    <w:rsid w:val="007512C7"/>
    <w:rsid w:val="0076126D"/>
    <w:rsid w:val="00772B6D"/>
    <w:rsid w:val="0078524C"/>
    <w:rsid w:val="00796804"/>
    <w:rsid w:val="007A763D"/>
    <w:rsid w:val="007B1144"/>
    <w:rsid w:val="007C7BC0"/>
    <w:rsid w:val="007D1E3E"/>
    <w:rsid w:val="007D688C"/>
    <w:rsid w:val="007E0B5B"/>
    <w:rsid w:val="007E33DA"/>
    <w:rsid w:val="00802FD9"/>
    <w:rsid w:val="008200A9"/>
    <w:rsid w:val="00870D42"/>
    <w:rsid w:val="00874C9A"/>
    <w:rsid w:val="00897B43"/>
    <w:rsid w:val="008C1696"/>
    <w:rsid w:val="008E15C2"/>
    <w:rsid w:val="008F5B31"/>
    <w:rsid w:val="009214AD"/>
    <w:rsid w:val="00940EB0"/>
    <w:rsid w:val="00941BE9"/>
    <w:rsid w:val="00963E24"/>
    <w:rsid w:val="0096692B"/>
    <w:rsid w:val="00983692"/>
    <w:rsid w:val="00991543"/>
    <w:rsid w:val="0099407F"/>
    <w:rsid w:val="009A6DA3"/>
    <w:rsid w:val="009C71F6"/>
    <w:rsid w:val="009E5743"/>
    <w:rsid w:val="009F2270"/>
    <w:rsid w:val="00A11645"/>
    <w:rsid w:val="00A15EC5"/>
    <w:rsid w:val="00A16F25"/>
    <w:rsid w:val="00A30B41"/>
    <w:rsid w:val="00A3688F"/>
    <w:rsid w:val="00A50147"/>
    <w:rsid w:val="00A55BD3"/>
    <w:rsid w:val="00A654D5"/>
    <w:rsid w:val="00A86E28"/>
    <w:rsid w:val="00AA7530"/>
    <w:rsid w:val="00AC6662"/>
    <w:rsid w:val="00AC73D4"/>
    <w:rsid w:val="00AF685C"/>
    <w:rsid w:val="00B20E15"/>
    <w:rsid w:val="00B22462"/>
    <w:rsid w:val="00B46485"/>
    <w:rsid w:val="00B5488F"/>
    <w:rsid w:val="00B76ED7"/>
    <w:rsid w:val="00BD01C5"/>
    <w:rsid w:val="00BD258E"/>
    <w:rsid w:val="00BD3E4D"/>
    <w:rsid w:val="00BF58DE"/>
    <w:rsid w:val="00C102F1"/>
    <w:rsid w:val="00C11390"/>
    <w:rsid w:val="00C61CD4"/>
    <w:rsid w:val="00CA5CF0"/>
    <w:rsid w:val="00CD08B5"/>
    <w:rsid w:val="00CD3A62"/>
    <w:rsid w:val="00D13240"/>
    <w:rsid w:val="00D62844"/>
    <w:rsid w:val="00D71733"/>
    <w:rsid w:val="00D7628D"/>
    <w:rsid w:val="00D840B8"/>
    <w:rsid w:val="00DA1F15"/>
    <w:rsid w:val="00DA4786"/>
    <w:rsid w:val="00DC3ED4"/>
    <w:rsid w:val="00E01E5E"/>
    <w:rsid w:val="00E10E96"/>
    <w:rsid w:val="00E207C1"/>
    <w:rsid w:val="00E217AA"/>
    <w:rsid w:val="00E528B5"/>
    <w:rsid w:val="00E53649"/>
    <w:rsid w:val="00E6392B"/>
    <w:rsid w:val="00E658BC"/>
    <w:rsid w:val="00E74FB1"/>
    <w:rsid w:val="00E77D9E"/>
    <w:rsid w:val="00E97195"/>
    <w:rsid w:val="00EB31B4"/>
    <w:rsid w:val="00EB56C5"/>
    <w:rsid w:val="00ED1CAE"/>
    <w:rsid w:val="00ED772A"/>
    <w:rsid w:val="00EF0D8C"/>
    <w:rsid w:val="00EF675E"/>
    <w:rsid w:val="00F03580"/>
    <w:rsid w:val="00F06263"/>
    <w:rsid w:val="00F23116"/>
    <w:rsid w:val="00F36990"/>
    <w:rsid w:val="00F4712A"/>
    <w:rsid w:val="00F56E5B"/>
    <w:rsid w:val="00F72FCC"/>
    <w:rsid w:val="00F8247F"/>
    <w:rsid w:val="00F91E08"/>
    <w:rsid w:val="00FB64C5"/>
    <w:rsid w:val="00FC03CA"/>
    <w:rsid w:val="00FD12C7"/>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80829438">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6CC9-C8F9-4582-96FE-61EDC61F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620</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Aida Funes</cp:lastModifiedBy>
  <cp:revision>4</cp:revision>
  <cp:lastPrinted>2016-03-31T19:53:00Z</cp:lastPrinted>
  <dcterms:created xsi:type="dcterms:W3CDTF">2016-05-09T19:11:00Z</dcterms:created>
  <dcterms:modified xsi:type="dcterms:W3CDTF">2016-05-30T00:41:00Z</dcterms:modified>
</cp:coreProperties>
</file>