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449" w:rsidRPr="00C0485F" w:rsidRDefault="00CE0449" w:rsidP="00CE0449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>
        <w:rPr>
          <w:rFonts w:ascii="Arial" w:eastAsia="Calibri" w:hAnsi="Arial" w:cs="Arial"/>
          <w:b/>
          <w:sz w:val="20"/>
          <w:szCs w:val="20"/>
          <w:lang w:val="es-MX"/>
        </w:rPr>
        <w:t>ACTA N° 5</w:t>
      </w:r>
      <w:r w:rsidRPr="00C0485F">
        <w:rPr>
          <w:rFonts w:ascii="Arial" w:eastAsia="Calibri" w:hAnsi="Arial" w:cs="Arial"/>
          <w:b/>
          <w:sz w:val="20"/>
          <w:szCs w:val="20"/>
          <w:lang w:val="es-MX"/>
        </w:rPr>
        <w:t>/2016</w:t>
      </w:r>
    </w:p>
    <w:p w:rsidR="00CE0449" w:rsidRPr="00C0485F" w:rsidRDefault="00CE0449" w:rsidP="00CE0449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C0485F">
        <w:rPr>
          <w:rFonts w:ascii="Arial" w:eastAsia="Calibri" w:hAnsi="Arial" w:cs="Arial"/>
          <w:b/>
          <w:sz w:val="20"/>
          <w:szCs w:val="20"/>
          <w:lang w:val="es-MX"/>
        </w:rPr>
        <w:t>CONSEJO CONSULTIVO</w:t>
      </w:r>
    </w:p>
    <w:p w:rsidR="00CE0449" w:rsidRPr="00C0485F" w:rsidRDefault="00CE0449" w:rsidP="00CE0449">
      <w:pPr>
        <w:spacing w:before="120" w:after="120" w:line="360" w:lineRule="auto"/>
        <w:jc w:val="center"/>
        <w:rPr>
          <w:rFonts w:ascii="Arial" w:eastAsia="Calibri" w:hAnsi="Arial" w:cs="Arial"/>
          <w:b/>
          <w:sz w:val="20"/>
          <w:szCs w:val="20"/>
          <w:lang w:val="es-MX"/>
        </w:rPr>
      </w:pPr>
      <w:r w:rsidRPr="00C0485F">
        <w:rPr>
          <w:rFonts w:ascii="Arial" w:eastAsia="Calibri" w:hAnsi="Arial" w:cs="Arial"/>
          <w:b/>
          <w:sz w:val="20"/>
          <w:szCs w:val="20"/>
          <w:lang w:val="es-MX"/>
        </w:rPr>
        <w:t>DEFENSORÍA DEL CONSUMIDOR</w:t>
      </w:r>
    </w:p>
    <w:p w:rsidR="00CE0449" w:rsidRPr="002313D2" w:rsidRDefault="00CE0449" w:rsidP="00CE0449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ACTA NÚMERO CINCO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 / DOS MIL DIECISÉIS.</w:t>
      </w:r>
      <w:r w:rsidRPr="00C0485F">
        <w:rPr>
          <w:rFonts w:ascii="Arial" w:eastAsia="Calibri" w:hAnsi="Arial" w:cs="Arial"/>
          <w:sz w:val="20"/>
          <w:szCs w:val="20"/>
        </w:rPr>
        <w:t xml:space="preserve"> En las oficinas de la Defensoría del Consumidor, Antiguo Cuscatlán, a las nueve horas</w:t>
      </w:r>
      <w:r>
        <w:rPr>
          <w:rFonts w:ascii="Arial" w:eastAsia="Calibri" w:hAnsi="Arial" w:cs="Arial"/>
          <w:sz w:val="20"/>
          <w:szCs w:val="20"/>
        </w:rPr>
        <w:t xml:space="preserve"> cuarenta </w:t>
      </w:r>
      <w:r w:rsidRPr="00C0485F">
        <w:rPr>
          <w:rFonts w:ascii="Arial" w:eastAsia="Calibri" w:hAnsi="Arial" w:cs="Arial"/>
          <w:sz w:val="20"/>
          <w:szCs w:val="20"/>
        </w:rPr>
        <w:t xml:space="preserve">minutos del día </w:t>
      </w:r>
      <w:r>
        <w:rPr>
          <w:rFonts w:ascii="Arial" w:eastAsia="Calibri" w:hAnsi="Arial" w:cs="Arial"/>
          <w:sz w:val="20"/>
          <w:szCs w:val="20"/>
        </w:rPr>
        <w:t xml:space="preserve">diez </w:t>
      </w:r>
      <w:r w:rsidRPr="00C0485F">
        <w:rPr>
          <w:rFonts w:ascii="Arial" w:eastAsia="Calibri" w:hAnsi="Arial" w:cs="Arial"/>
          <w:sz w:val="20"/>
          <w:szCs w:val="20"/>
        </w:rPr>
        <w:t xml:space="preserve">de </w:t>
      </w:r>
      <w:r>
        <w:rPr>
          <w:rFonts w:ascii="Arial" w:eastAsia="Calibri" w:hAnsi="Arial" w:cs="Arial"/>
          <w:sz w:val="20"/>
          <w:szCs w:val="20"/>
        </w:rPr>
        <w:t>marzo</w:t>
      </w:r>
      <w:r w:rsidRPr="00C0485F">
        <w:rPr>
          <w:rFonts w:ascii="Arial" w:eastAsia="Calibri" w:hAnsi="Arial" w:cs="Arial"/>
          <w:sz w:val="20"/>
          <w:szCs w:val="20"/>
        </w:rPr>
        <w:t xml:space="preserve"> de dos mil dieciséis. Presentes los miembros del Consejo Consultivo de la Defensoría del Consumidor:</w:t>
      </w:r>
      <w:r>
        <w:rPr>
          <w:rFonts w:ascii="Arial" w:eastAsia="Calibri" w:hAnsi="Arial" w:cs="Arial"/>
          <w:sz w:val="20"/>
          <w:szCs w:val="20"/>
        </w:rPr>
        <w:t xml:space="preserve"> Francisco Díaz, </w:t>
      </w:r>
      <w:r w:rsidRPr="00C0485F">
        <w:rPr>
          <w:rFonts w:ascii="Arial" w:eastAsia="Calibri" w:hAnsi="Arial" w:cs="Arial"/>
          <w:sz w:val="20"/>
          <w:szCs w:val="20"/>
        </w:rPr>
        <w:t>Miguel Ángel Rodríguez Arias, Deysi Lorena Cruz de Amaya</w:t>
      </w:r>
      <w:r>
        <w:rPr>
          <w:rFonts w:ascii="Arial" w:eastAsia="Calibri" w:hAnsi="Arial" w:cs="Arial"/>
          <w:sz w:val="20"/>
          <w:szCs w:val="20"/>
        </w:rPr>
        <w:t xml:space="preserve">, </w:t>
      </w:r>
      <w:r w:rsidRPr="00C0485F">
        <w:rPr>
          <w:rFonts w:ascii="Arial" w:eastAsia="Calibri" w:hAnsi="Arial" w:cs="Arial"/>
          <w:sz w:val="20"/>
          <w:szCs w:val="20"/>
        </w:rPr>
        <w:t>Xiomara Beatriz Hernández Arévalo y Oscar Alberto Alfaro</w:t>
      </w:r>
      <w:r>
        <w:rPr>
          <w:rFonts w:ascii="Arial" w:eastAsia="Calibri" w:hAnsi="Arial" w:cs="Arial"/>
          <w:sz w:val="20"/>
          <w:szCs w:val="20"/>
        </w:rPr>
        <w:t xml:space="preserve"> Santos. No estuvieron presente </w:t>
      </w:r>
      <w:r w:rsidRPr="00C0485F">
        <w:rPr>
          <w:rFonts w:ascii="Arial" w:eastAsia="Calibri" w:hAnsi="Arial" w:cs="Arial"/>
          <w:sz w:val="20"/>
          <w:szCs w:val="20"/>
        </w:rPr>
        <w:t>Carlos Roberto Ochoa</w:t>
      </w:r>
      <w:r>
        <w:rPr>
          <w:rFonts w:ascii="Arial" w:eastAsia="Calibri" w:hAnsi="Arial" w:cs="Arial"/>
          <w:sz w:val="20"/>
          <w:szCs w:val="20"/>
        </w:rPr>
        <w:t>, Irma Yolanda Núñez Mancía y Mónica María Galdámez</w:t>
      </w:r>
      <w:r w:rsidRPr="00C0485F">
        <w:rPr>
          <w:rFonts w:ascii="Arial" w:eastAsia="Calibri" w:hAnsi="Arial" w:cs="Arial"/>
          <w:sz w:val="20"/>
          <w:szCs w:val="20"/>
        </w:rPr>
        <w:t>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0485F">
        <w:rPr>
          <w:rFonts w:ascii="Arial" w:eastAsia="Calibri" w:hAnsi="Arial" w:cs="Arial"/>
          <w:sz w:val="20"/>
          <w:szCs w:val="20"/>
        </w:rPr>
        <w:t>quienes pr</w:t>
      </w:r>
      <w:r>
        <w:rPr>
          <w:rFonts w:ascii="Arial" w:eastAsia="Calibri" w:hAnsi="Arial" w:cs="Arial"/>
          <w:sz w:val="20"/>
          <w:szCs w:val="20"/>
        </w:rPr>
        <w:t>esentaron su respectiva excusa.</w:t>
      </w:r>
      <w:r w:rsidRPr="00C0485F">
        <w:rPr>
          <w:rFonts w:ascii="Arial" w:hAnsi="Arial" w:cs="Arial"/>
          <w:sz w:val="20"/>
          <w:szCs w:val="20"/>
          <w:lang w:val="es-ES" w:eastAsia="es-ES"/>
        </w:rPr>
        <w:t>También estuvo presente la Presidenta de la Defensoría del Consumidor, Licenciada Yanci Urbina</w:t>
      </w:r>
      <w:r w:rsidR="00D90FA2">
        <w:rPr>
          <w:rFonts w:ascii="Arial" w:eastAsia="Calibri" w:hAnsi="Arial" w:cs="Arial"/>
          <w:sz w:val="20"/>
          <w:szCs w:val="20"/>
          <w:lang w:val="es-ES" w:eastAsia="es-ES"/>
        </w:rPr>
        <w:t xml:space="preserve">. </w:t>
      </w:r>
      <w:r w:rsidR="00D90FA2" w:rsidRPr="00F6366E">
        <w:rPr>
          <w:rFonts w:ascii="Arial" w:hAnsi="Arial" w:cs="Arial"/>
          <w:sz w:val="20"/>
          <w:szCs w:val="20"/>
          <w:lang w:val="es-ES" w:eastAsia="es-ES"/>
        </w:rPr>
        <w:t>Dada la ausencia de</w:t>
      </w:r>
      <w:r w:rsidR="00D90FA2">
        <w:rPr>
          <w:rFonts w:ascii="Arial" w:hAnsi="Arial" w:cs="Arial"/>
          <w:sz w:val="20"/>
          <w:szCs w:val="20"/>
          <w:lang w:val="es-ES" w:eastAsia="es-ES"/>
        </w:rPr>
        <w:t>l Presidente y</w:t>
      </w:r>
      <w:r w:rsidR="00D90FA2" w:rsidRPr="00F6366E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D832B6">
        <w:rPr>
          <w:rFonts w:ascii="Arial" w:hAnsi="Arial" w:cs="Arial"/>
          <w:sz w:val="20"/>
          <w:szCs w:val="20"/>
          <w:lang w:val="es-ES" w:eastAsia="es-ES"/>
        </w:rPr>
        <w:t xml:space="preserve">de </w:t>
      </w:r>
      <w:r w:rsidR="00D90FA2" w:rsidRPr="00F6366E">
        <w:rPr>
          <w:rFonts w:ascii="Arial" w:hAnsi="Arial" w:cs="Arial"/>
          <w:sz w:val="20"/>
          <w:szCs w:val="20"/>
          <w:lang w:val="es-ES" w:eastAsia="es-ES"/>
        </w:rPr>
        <w:t>la Secretaria del Consejo Consultivo, de conformidad con lo estipulado en el artículo 76 de la Ley de Protección al Consumidor, se procedió a elegir entre los asistentes a</w:t>
      </w:r>
      <w:r w:rsidR="00D90FA2">
        <w:rPr>
          <w:rFonts w:ascii="Arial" w:hAnsi="Arial" w:cs="Arial"/>
          <w:sz w:val="20"/>
          <w:szCs w:val="20"/>
          <w:lang w:val="es-ES" w:eastAsia="es-ES"/>
        </w:rPr>
        <w:t xml:space="preserve"> </w:t>
      </w:r>
      <w:r w:rsidR="00D90FA2" w:rsidRPr="00F6366E">
        <w:rPr>
          <w:rFonts w:ascii="Arial" w:hAnsi="Arial" w:cs="Arial"/>
          <w:sz w:val="20"/>
          <w:szCs w:val="20"/>
          <w:lang w:val="es-ES" w:eastAsia="es-ES"/>
        </w:rPr>
        <w:t>l</w:t>
      </w:r>
      <w:r w:rsidR="00D90FA2">
        <w:rPr>
          <w:rFonts w:ascii="Arial" w:hAnsi="Arial" w:cs="Arial"/>
          <w:sz w:val="20"/>
          <w:szCs w:val="20"/>
          <w:lang w:val="es-ES" w:eastAsia="es-ES"/>
        </w:rPr>
        <w:t>os</w:t>
      </w:r>
      <w:r w:rsidR="00D90FA2" w:rsidRPr="00F6366E">
        <w:rPr>
          <w:rFonts w:ascii="Arial" w:hAnsi="Arial" w:cs="Arial"/>
          <w:sz w:val="20"/>
          <w:szCs w:val="20"/>
          <w:lang w:val="es-ES" w:eastAsia="es-ES"/>
        </w:rPr>
        <w:t xml:space="preserve"> miembro</w:t>
      </w:r>
      <w:r w:rsidR="00D90FA2">
        <w:rPr>
          <w:rFonts w:ascii="Arial" w:hAnsi="Arial" w:cs="Arial"/>
          <w:sz w:val="20"/>
          <w:szCs w:val="20"/>
          <w:lang w:val="es-ES" w:eastAsia="es-ES"/>
        </w:rPr>
        <w:t>s</w:t>
      </w:r>
      <w:r w:rsidR="00D90FA2" w:rsidRPr="00F6366E">
        <w:rPr>
          <w:rFonts w:ascii="Arial" w:hAnsi="Arial" w:cs="Arial"/>
          <w:sz w:val="20"/>
          <w:szCs w:val="20"/>
          <w:lang w:val="es-ES" w:eastAsia="es-ES"/>
        </w:rPr>
        <w:t xml:space="preserve"> que desempeñará</w:t>
      </w:r>
      <w:r w:rsidR="00D90FA2">
        <w:rPr>
          <w:rFonts w:ascii="Arial" w:hAnsi="Arial" w:cs="Arial"/>
          <w:sz w:val="20"/>
          <w:szCs w:val="20"/>
          <w:lang w:val="es-ES" w:eastAsia="es-ES"/>
        </w:rPr>
        <w:t>n</w:t>
      </w:r>
      <w:r w:rsidR="00D90FA2" w:rsidRPr="00F6366E">
        <w:rPr>
          <w:rFonts w:ascii="Arial" w:hAnsi="Arial" w:cs="Arial"/>
          <w:sz w:val="20"/>
          <w:szCs w:val="20"/>
          <w:lang w:val="es-ES" w:eastAsia="es-ES"/>
        </w:rPr>
        <w:t xml:space="preserve"> tales funciones para la presente reunión, recayendo tal</w:t>
      </w:r>
      <w:r w:rsidR="00D90FA2">
        <w:rPr>
          <w:rFonts w:ascii="Arial" w:hAnsi="Arial" w:cs="Arial"/>
          <w:sz w:val="20"/>
          <w:szCs w:val="20"/>
          <w:lang w:val="es-ES" w:eastAsia="es-ES"/>
        </w:rPr>
        <w:t>es designaciones en Francisco Díaz y</w:t>
      </w:r>
      <w:r w:rsidR="00D90FA2" w:rsidRPr="00F6366E">
        <w:rPr>
          <w:rFonts w:ascii="Arial" w:hAnsi="Arial" w:cs="Arial"/>
          <w:sz w:val="20"/>
          <w:szCs w:val="20"/>
          <w:lang w:val="es-ES" w:eastAsia="es-ES"/>
        </w:rPr>
        <w:t xml:space="preserve"> en </w:t>
      </w:r>
      <w:r w:rsidR="00D90FA2" w:rsidRPr="00C0485F">
        <w:rPr>
          <w:rFonts w:ascii="Arial" w:eastAsia="Calibri" w:hAnsi="Arial" w:cs="Arial"/>
          <w:sz w:val="20"/>
          <w:szCs w:val="20"/>
        </w:rPr>
        <w:t>Oscar Alberto Alfaro</w:t>
      </w:r>
      <w:r w:rsidR="00D90FA2">
        <w:rPr>
          <w:rFonts w:ascii="Arial" w:eastAsia="Calibri" w:hAnsi="Arial" w:cs="Arial"/>
          <w:sz w:val="20"/>
          <w:szCs w:val="20"/>
        </w:rPr>
        <w:t xml:space="preserve"> Santos como Presidente </w:t>
      </w:r>
      <w:r w:rsidR="00D565D9">
        <w:rPr>
          <w:rFonts w:ascii="Arial" w:eastAsia="Calibri" w:hAnsi="Arial" w:cs="Arial"/>
          <w:sz w:val="20"/>
          <w:szCs w:val="20"/>
        </w:rPr>
        <w:t xml:space="preserve">en funciones </w:t>
      </w:r>
      <w:r w:rsidR="00D90FA2">
        <w:rPr>
          <w:rFonts w:ascii="Arial" w:eastAsia="Calibri" w:hAnsi="Arial" w:cs="Arial"/>
          <w:sz w:val="20"/>
          <w:szCs w:val="20"/>
        </w:rPr>
        <w:t xml:space="preserve">y Secretario </w:t>
      </w:r>
      <w:r w:rsidR="00D565D9">
        <w:rPr>
          <w:rFonts w:ascii="Arial" w:eastAsia="Calibri" w:hAnsi="Arial" w:cs="Arial"/>
          <w:sz w:val="20"/>
          <w:szCs w:val="20"/>
        </w:rPr>
        <w:t>en funciones</w:t>
      </w:r>
      <w:r w:rsidR="00D90FA2">
        <w:rPr>
          <w:rFonts w:ascii="Arial" w:eastAsia="Calibri" w:hAnsi="Arial" w:cs="Arial"/>
          <w:sz w:val="20"/>
          <w:szCs w:val="20"/>
        </w:rPr>
        <w:t xml:space="preserve"> respectivamente</w:t>
      </w:r>
      <w:r w:rsidR="00D90FA2">
        <w:rPr>
          <w:rFonts w:ascii="Arial" w:hAnsi="Arial" w:cs="Arial"/>
          <w:sz w:val="20"/>
          <w:szCs w:val="20"/>
        </w:rPr>
        <w:t xml:space="preserve">. </w:t>
      </w:r>
      <w:r w:rsidRPr="00C0485F">
        <w:rPr>
          <w:rFonts w:ascii="Arial" w:eastAsia="Calibri" w:hAnsi="Arial" w:cs="Arial"/>
          <w:sz w:val="20"/>
          <w:szCs w:val="20"/>
        </w:rPr>
        <w:t xml:space="preserve">El Presidente del Consejo Consultivo </w:t>
      </w:r>
      <w:r w:rsidR="00D565D9">
        <w:rPr>
          <w:rFonts w:ascii="Arial" w:eastAsia="Calibri" w:hAnsi="Arial" w:cs="Arial"/>
          <w:sz w:val="20"/>
          <w:szCs w:val="20"/>
        </w:rPr>
        <w:t xml:space="preserve">en funciones </w:t>
      </w:r>
      <w:r w:rsidRPr="00C0485F">
        <w:rPr>
          <w:rFonts w:ascii="Arial" w:eastAsia="Calibri" w:hAnsi="Arial" w:cs="Arial"/>
          <w:sz w:val="20"/>
          <w:szCs w:val="20"/>
        </w:rPr>
        <w:t>procedió a dar inicio a la reunión y se desarrolló la agenda siguiente</w:t>
      </w:r>
      <w:r w:rsidRPr="00C0485F">
        <w:rPr>
          <w:rFonts w:ascii="Arial" w:eastAsia="Calibri" w:hAnsi="Arial" w:cs="Arial"/>
          <w:sz w:val="20"/>
          <w:szCs w:val="20"/>
          <w:lang w:val="es-ES" w:eastAsia="es-ES"/>
        </w:rPr>
        <w:t>:</w:t>
      </w:r>
      <w:r w:rsidRPr="00C0485F">
        <w:rPr>
          <w:rFonts w:ascii="Arial" w:eastAsia="Calibri" w:hAnsi="Arial" w:cs="Arial"/>
          <w:sz w:val="20"/>
          <w:szCs w:val="20"/>
        </w:rPr>
        <w:t xml:space="preserve"> 1) Verificación del quórum; 2) Presentación y aprobación de la agenda; 3) Lectura y ap</w:t>
      </w:r>
      <w:r>
        <w:rPr>
          <w:rFonts w:ascii="Arial" w:eastAsia="Calibri" w:hAnsi="Arial" w:cs="Arial"/>
          <w:sz w:val="20"/>
          <w:szCs w:val="20"/>
        </w:rPr>
        <w:t xml:space="preserve">robación del acta anterior; 4) </w:t>
      </w:r>
      <w:r w:rsidRPr="00C0485F">
        <w:rPr>
          <w:rFonts w:ascii="Arial" w:eastAsia="Calibri" w:hAnsi="Arial" w:cs="Arial"/>
          <w:sz w:val="20"/>
          <w:szCs w:val="20"/>
        </w:rPr>
        <w:t>Presentación de</w:t>
      </w:r>
      <w:r w:rsidR="00D565D9">
        <w:rPr>
          <w:rFonts w:ascii="Arial" w:eastAsia="Calibri" w:hAnsi="Arial" w:cs="Arial"/>
          <w:sz w:val="20"/>
          <w:szCs w:val="20"/>
        </w:rPr>
        <w:t>l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0485F">
        <w:rPr>
          <w:rFonts w:ascii="Arial" w:eastAsia="Calibri" w:hAnsi="Arial" w:cs="Arial"/>
          <w:sz w:val="20"/>
          <w:szCs w:val="20"/>
        </w:rPr>
        <w:t>tema</w:t>
      </w:r>
      <w:r>
        <w:rPr>
          <w:rFonts w:ascii="Arial" w:eastAsia="Calibri" w:hAnsi="Arial" w:cs="Arial"/>
          <w:sz w:val="20"/>
          <w:szCs w:val="20"/>
        </w:rPr>
        <w:t>: “Propuesta de reforma a la Ley contra la Usura”</w:t>
      </w:r>
      <w:r w:rsidRPr="00C0485F">
        <w:rPr>
          <w:rFonts w:ascii="Arial" w:eastAsia="Calibri" w:hAnsi="Arial" w:cs="Arial"/>
          <w:sz w:val="20"/>
          <w:szCs w:val="20"/>
        </w:rPr>
        <w:t xml:space="preserve">; 5) Varios; y, 6) Cierre. </w:t>
      </w:r>
      <w:r w:rsidRPr="00C0485F">
        <w:rPr>
          <w:rFonts w:ascii="Arial" w:eastAsia="Calibri" w:hAnsi="Arial" w:cs="Arial"/>
          <w:b/>
          <w:sz w:val="20"/>
          <w:szCs w:val="20"/>
        </w:rPr>
        <w:t>DESARROLLO DE LA AGENDA</w:t>
      </w:r>
      <w:r w:rsidRPr="00C0485F">
        <w:rPr>
          <w:rFonts w:ascii="Arial" w:eastAsia="Calibri" w:hAnsi="Arial" w:cs="Arial"/>
          <w:sz w:val="20"/>
          <w:szCs w:val="20"/>
        </w:rPr>
        <w:t>.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 PUNTO UNO: VERIFICACIÓN DEL QUORUM</w:t>
      </w:r>
      <w:r w:rsidRPr="00C0485F">
        <w:rPr>
          <w:rFonts w:ascii="Arial" w:eastAsia="Calibri" w:hAnsi="Arial" w:cs="Arial"/>
          <w:sz w:val="20"/>
          <w:szCs w:val="20"/>
        </w:rPr>
        <w:t xml:space="preserve">. Se verificó el quórum y comprobada la presencia del número de miembros que determina la Ley de Protección al Consumidor, se declaró legalmente establecido y el Consejo Consultivo se constituyó en reunión formal. 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PUNTO DOS: PRESENTACIÓN Y APROBACIÓN DE LA AGENDA. </w:t>
      </w:r>
      <w:r w:rsidR="00842D33" w:rsidRPr="00F6366E">
        <w:rPr>
          <w:rFonts w:ascii="Arial" w:hAnsi="Arial" w:cs="Arial"/>
          <w:sz w:val="20"/>
          <w:szCs w:val="20"/>
        </w:rPr>
        <w:t>Los miembros del Consejo Consultivo acordaron aprobar, por unanimidad, la agenda sometida a su consideración</w:t>
      </w:r>
      <w:r w:rsidRPr="00C0485F">
        <w:rPr>
          <w:rFonts w:ascii="Arial" w:eastAsia="Calibri" w:hAnsi="Arial" w:cs="Arial"/>
          <w:sz w:val="20"/>
          <w:szCs w:val="20"/>
        </w:rPr>
        <w:t>.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 PUNTO TRES: LECTURA DE ACTA DE SESIÓN ANTERIOR.</w:t>
      </w:r>
      <w:r w:rsidRPr="00C0485F">
        <w:rPr>
          <w:rFonts w:ascii="Arial" w:eastAsia="Calibri" w:hAnsi="Arial" w:cs="Arial"/>
          <w:sz w:val="20"/>
          <w:szCs w:val="20"/>
        </w:rPr>
        <w:t xml:space="preserve"> Se procedió </w:t>
      </w:r>
      <w:r>
        <w:rPr>
          <w:rFonts w:ascii="Arial" w:eastAsia="Calibri" w:hAnsi="Arial" w:cs="Arial"/>
          <w:sz w:val="20"/>
          <w:szCs w:val="20"/>
        </w:rPr>
        <w:t>a</w:t>
      </w:r>
      <w:r w:rsidR="00842D33">
        <w:rPr>
          <w:rFonts w:ascii="Arial" w:eastAsia="Calibri" w:hAnsi="Arial" w:cs="Arial"/>
          <w:sz w:val="20"/>
          <w:szCs w:val="20"/>
        </w:rPr>
        <w:t xml:space="preserve"> dar lectura al acta número cuatro</w:t>
      </w:r>
      <w:r w:rsidRPr="00C0485F">
        <w:rPr>
          <w:rFonts w:ascii="Arial" w:eastAsia="Calibri" w:hAnsi="Arial" w:cs="Arial"/>
          <w:sz w:val="20"/>
          <w:szCs w:val="20"/>
        </w:rPr>
        <w:t xml:space="preserve"> / dos mil dieciséis del Consejo Consultivo, correspondiente al día </w:t>
      </w:r>
      <w:r w:rsidR="00842D33">
        <w:rPr>
          <w:rFonts w:ascii="Arial" w:eastAsia="Calibri" w:hAnsi="Arial" w:cs="Arial"/>
          <w:sz w:val="20"/>
          <w:szCs w:val="20"/>
        </w:rPr>
        <w:t xml:space="preserve">veinticinco </w:t>
      </w:r>
      <w:r>
        <w:rPr>
          <w:rFonts w:ascii="Arial" w:eastAsia="Calibri" w:hAnsi="Arial" w:cs="Arial"/>
          <w:sz w:val="20"/>
          <w:szCs w:val="20"/>
        </w:rPr>
        <w:t xml:space="preserve">de febrero de </w:t>
      </w:r>
      <w:r w:rsidRPr="00C0485F">
        <w:rPr>
          <w:rFonts w:ascii="Arial" w:eastAsia="Calibri" w:hAnsi="Arial" w:cs="Arial"/>
          <w:sz w:val="20"/>
          <w:szCs w:val="20"/>
        </w:rPr>
        <w:t xml:space="preserve">dos mil dieciséis y concluida la lectura de la misma, quedó aprobada por unanimidad. 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PUNTO CUATRO. PRESENTACIÓN DEL TEMA: </w:t>
      </w:r>
      <w:r w:rsidR="00842D33" w:rsidRPr="00842D33">
        <w:rPr>
          <w:rFonts w:ascii="Arial" w:eastAsia="Calibri" w:hAnsi="Arial" w:cs="Arial"/>
          <w:sz w:val="20"/>
          <w:szCs w:val="20"/>
        </w:rPr>
        <w:t>“</w:t>
      </w:r>
      <w:r w:rsidR="00842D33" w:rsidRPr="00842D33">
        <w:rPr>
          <w:rFonts w:ascii="Arial" w:eastAsia="Calibri" w:hAnsi="Arial" w:cs="Arial"/>
          <w:b/>
          <w:sz w:val="20"/>
          <w:szCs w:val="20"/>
        </w:rPr>
        <w:t>PROPUESTA DE REFORMA A LA LEY CONTRA LA USURA”.</w:t>
      </w:r>
      <w:r w:rsidR="00842D3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Antes de iniciar la presentación toma la palabra la Licenciada Urbina </w:t>
      </w:r>
      <w:r w:rsidR="006B3D0D">
        <w:rPr>
          <w:rFonts w:ascii="Arial" w:eastAsia="Calibri" w:hAnsi="Arial" w:cs="Arial"/>
          <w:sz w:val="20"/>
          <w:szCs w:val="20"/>
        </w:rPr>
        <w:t xml:space="preserve">e informa a los miembros del Consejo Consultivo </w:t>
      </w:r>
      <w:r w:rsidR="006B3D0D">
        <w:t xml:space="preserve">que ya se está trabajando en una propuesta para coadyuvar esfuerzos en la reforma que se debe realizar al art. 30 de la </w:t>
      </w:r>
      <w:r w:rsidR="006B3D0D">
        <w:rPr>
          <w:rFonts w:ascii="Arial" w:eastAsia="Calibri" w:hAnsi="Arial" w:cs="Arial"/>
          <w:sz w:val="20"/>
          <w:szCs w:val="20"/>
        </w:rPr>
        <w:t xml:space="preserve">Ley de Regulación de los Servicios de Información sobre el Historial de Crédito de la Personas que recientemente fue declarado inconstitucional, </w:t>
      </w:r>
      <w:r w:rsidR="006B3D0D">
        <w:t>puesto que se considera de vital importancia que se valoren los criterios de proporcionalidad y tamaño de la empresa, así como el grado de infracción, la afectación a un colectivo de usuarios o a personas individuales para la definición de las sanciones correspondientes.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D832B6">
        <w:rPr>
          <w:rFonts w:ascii="Arial" w:eastAsia="Calibri" w:hAnsi="Arial" w:cs="Arial"/>
          <w:sz w:val="20"/>
          <w:szCs w:val="20"/>
        </w:rPr>
        <w:t xml:space="preserve">Posteriormente, la Licenciada Urbina cede la palabra a </w:t>
      </w:r>
      <w:r w:rsidR="006B3D0D">
        <w:rPr>
          <w:rFonts w:ascii="Arial" w:eastAsia="Calibri" w:hAnsi="Arial" w:cs="Arial"/>
          <w:sz w:val="20"/>
          <w:szCs w:val="20"/>
        </w:rPr>
        <w:t xml:space="preserve">la Licenciada Claudia Góchez, quien inicia su presentación detallando todas las actividades de atención, investigación, auditoría y gestión que esta Defensoría ha realizado desde el año dos mil diez a la fecha, relacionadas con la normativa contra la usura. Continúa la Licenciada Góchez efectuando una </w:t>
      </w:r>
      <w:r w:rsidR="006B3D0D">
        <w:t xml:space="preserve">exposición detallada </w:t>
      </w:r>
      <w:r w:rsidR="00114499">
        <w:t xml:space="preserve">de la situación actual sobre las tasas máximas de interés en el mercado, tanto por segmento de población como sobre cada tipo de crédito, que reflejan las necesidades </w:t>
      </w:r>
      <w:r w:rsidR="00114499">
        <w:lastRenderedPageBreak/>
        <w:t xml:space="preserve">de mejorar dicha regulación. Posteriormente, puntualiza </w:t>
      </w:r>
      <w:r w:rsidR="006B3D0D">
        <w:t>cada una de las propuestas que la Defensoría del Consumidor ha presentado a la Comisión Financiera de la Asamblea Legislativa para lograr beneficios reales en la aplicación</w:t>
      </w:r>
      <w:r w:rsidR="00114499">
        <w:t xml:space="preserve"> de dicha ley</w:t>
      </w:r>
      <w:r w:rsidR="006B3D0D">
        <w:t xml:space="preserve"> tendentes a mejorar la oferta de las tasas de interés en los diferentes créditos </w:t>
      </w:r>
      <w:r w:rsidR="00114499">
        <w:t xml:space="preserve">para </w:t>
      </w:r>
      <w:r w:rsidR="006B3D0D">
        <w:t>los usuarios y consumidores del sector financiero.</w:t>
      </w:r>
      <w:r w:rsidR="00114499">
        <w:t xml:space="preserve">  A continuación, la Licenciada Urbina manifiesta la importancia que tiene este tema para la Defensoría del Consumidor, a fin de lograr que la Ley contra la Usura no permita o avale la implementación de tasas muy altas que afecten los intereses de las personas consumidoras</w:t>
      </w:r>
      <w:r w:rsidR="00D832B6">
        <w:t xml:space="preserve">. </w:t>
      </w:r>
      <w:r w:rsidR="000423D1">
        <w:t>Los miembros del C</w:t>
      </w:r>
      <w:r w:rsidR="00B63F78">
        <w:t>onsejo manifiestan sus dudas e interrogantes respecto del tema destacando las tasas altas que se están estableciendo hoy por hoy en el sistema financiero</w:t>
      </w:r>
      <w:r w:rsidR="000423D1" w:rsidRPr="000423D1">
        <w:t xml:space="preserve"> </w:t>
      </w:r>
      <w:r w:rsidR="000423D1">
        <w:t>y le solicitan  a la Defensoría que realice labores de difusión para que las personas usuarias y consumidoras puedan ejercer de una forma más informada sus derechos</w:t>
      </w:r>
      <w:r w:rsidR="00B63F78">
        <w:t>. Luego de esto</w:t>
      </w:r>
      <w:r w:rsidR="000423D1">
        <w:t>, los miembros del Consejo</w:t>
      </w:r>
      <w:r w:rsidR="00B63F78">
        <w:t xml:space="preserve"> </w:t>
      </w:r>
      <w:r w:rsidR="000423D1">
        <w:t xml:space="preserve">Consultivo </w:t>
      </w:r>
      <w:r w:rsidR="00B63F78">
        <w:t>acuerdan por consenso sugerir que en la normativa</w:t>
      </w:r>
      <w:r w:rsidR="00D832B6">
        <w:t xml:space="preserve"> correspondiente</w:t>
      </w:r>
      <w:r w:rsidR="00B63F78">
        <w:t xml:space="preserve"> debería </w:t>
      </w:r>
      <w:r w:rsidR="000423D1">
        <w:t>establecerse que la actividad consistente en financiamiento o préstamo de dinero se regule de modo que su ejercicio</w:t>
      </w:r>
      <w:r w:rsidR="00D832B6">
        <w:t xml:space="preserve"> libre</w:t>
      </w:r>
      <w:r w:rsidR="000423D1">
        <w:t xml:space="preserve"> esté prohibido</w:t>
      </w:r>
      <w:r w:rsidR="00D832B6">
        <w:t xml:space="preserve"> en el sentido que se </w:t>
      </w:r>
      <w:r w:rsidR="000423D1">
        <w:t xml:space="preserve">requiera  de autorización </w:t>
      </w:r>
      <w:r w:rsidR="00D832B6">
        <w:t xml:space="preserve">para su ejercicio, </w:t>
      </w:r>
      <w:r w:rsidR="000423D1">
        <w:t xml:space="preserve">mediante el cumplimiento de determinados requisitos; y, que las personas – naturales o jurídicas-  dedicadas a la misma deberían estar inscritas en un Registro a fin de ejercer un mejor control sobre la actividad que desarrollan. </w:t>
      </w:r>
      <w:r w:rsidRPr="00C0485F">
        <w:rPr>
          <w:rFonts w:ascii="Arial" w:hAnsi="Arial" w:cs="Arial"/>
          <w:sz w:val="20"/>
          <w:szCs w:val="20"/>
        </w:rPr>
        <w:t>Finalmente, los miembros del Consejo Consultivo</w:t>
      </w:r>
      <w:r w:rsidRPr="00C0485F">
        <w:rPr>
          <w:rFonts w:ascii="Arial" w:eastAsia="Calibri" w:hAnsi="Arial" w:cs="Arial"/>
          <w:bCs/>
          <w:sz w:val="20"/>
          <w:szCs w:val="20"/>
        </w:rPr>
        <w:t xml:space="preserve"> agradecen </w:t>
      </w:r>
      <w:r w:rsidR="000423D1">
        <w:rPr>
          <w:rFonts w:ascii="Arial" w:eastAsia="Calibri" w:hAnsi="Arial" w:cs="Arial"/>
          <w:sz w:val="20"/>
          <w:szCs w:val="20"/>
        </w:rPr>
        <w:t>la presentación efectuada</w:t>
      </w:r>
      <w:r>
        <w:rPr>
          <w:rFonts w:ascii="Arial" w:eastAsia="Calibri" w:hAnsi="Arial" w:cs="Arial"/>
          <w:sz w:val="20"/>
          <w:szCs w:val="20"/>
        </w:rPr>
        <w:t xml:space="preserve">. 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PUNTO CINCO: VARIOS. </w:t>
      </w:r>
      <w:r w:rsidRPr="00C0485F">
        <w:rPr>
          <w:rFonts w:ascii="Arial" w:eastAsia="Calibri" w:hAnsi="Arial" w:cs="Arial"/>
          <w:sz w:val="20"/>
          <w:szCs w:val="20"/>
        </w:rPr>
        <w:t xml:space="preserve">El Presidente del Consejo Consultivo </w:t>
      </w:r>
      <w:r w:rsidR="000423D1">
        <w:rPr>
          <w:rFonts w:ascii="Arial" w:eastAsia="Calibri" w:hAnsi="Arial" w:cs="Arial"/>
          <w:sz w:val="20"/>
          <w:szCs w:val="20"/>
        </w:rPr>
        <w:t xml:space="preserve">en funciones </w:t>
      </w:r>
      <w:r w:rsidRPr="00C0485F">
        <w:rPr>
          <w:rFonts w:ascii="Arial" w:eastAsia="Calibri" w:hAnsi="Arial" w:cs="Arial"/>
          <w:sz w:val="20"/>
          <w:szCs w:val="20"/>
        </w:rPr>
        <w:t xml:space="preserve">pregunta a los demás miembros si existe algún otro tema a tratar, a lo que los referidos miembros contestan que no hay temas pendientes a tratar. </w:t>
      </w:r>
      <w:r w:rsidRPr="00C0485F">
        <w:rPr>
          <w:rFonts w:ascii="Arial" w:eastAsia="Calibri" w:hAnsi="Arial" w:cs="Arial"/>
          <w:b/>
          <w:sz w:val="20"/>
          <w:szCs w:val="20"/>
        </w:rPr>
        <w:t xml:space="preserve">PUNTO SEIS: CIERRE. </w:t>
      </w:r>
      <w:r w:rsidRPr="00C0485F">
        <w:rPr>
          <w:rFonts w:ascii="Arial" w:eastAsia="Calibri" w:hAnsi="Arial" w:cs="Arial"/>
          <w:sz w:val="20"/>
          <w:szCs w:val="20"/>
        </w:rPr>
        <w:t>N</w:t>
      </w:r>
      <w:r w:rsidRPr="00C0485F">
        <w:rPr>
          <w:rFonts w:ascii="Arial" w:eastAsia="Calibri" w:hAnsi="Arial" w:cs="Arial"/>
          <w:sz w:val="20"/>
          <w:szCs w:val="20"/>
          <w:lang w:val="es-MX"/>
        </w:rPr>
        <w:t xml:space="preserve">o teniendo nada más que discutir ni hacer constar, se dio por finalizada la reunión a las once horas </w:t>
      </w:r>
      <w:r w:rsidR="000423D1">
        <w:rPr>
          <w:rFonts w:ascii="Arial" w:eastAsia="Calibri" w:hAnsi="Arial" w:cs="Arial"/>
          <w:sz w:val="20"/>
          <w:szCs w:val="20"/>
          <w:lang w:val="es-MX"/>
        </w:rPr>
        <w:t xml:space="preserve">veinte </w:t>
      </w:r>
      <w:r w:rsidRPr="00C0485F">
        <w:rPr>
          <w:rFonts w:ascii="Arial" w:eastAsia="Calibri" w:hAnsi="Arial" w:cs="Arial"/>
          <w:sz w:val="20"/>
          <w:szCs w:val="20"/>
          <w:lang w:val="es-MX"/>
        </w:rPr>
        <w:t>minutos de su fecha, dándole lectura a la presente acta, la cual, por estar redactada conforme a la voluntad de todos los miembros, ratificamos su contenido y firmamos.</w:t>
      </w:r>
    </w:p>
    <w:p w:rsidR="00CE0449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23D1" w:rsidRPr="002A520D" w:rsidRDefault="000423D1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</w:p>
    <w:p w:rsidR="000423D1" w:rsidRPr="002A520D" w:rsidRDefault="002A520D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A520D">
        <w:rPr>
          <w:rFonts w:ascii="Arial" w:hAnsi="Arial" w:cs="Arial"/>
          <w:b/>
          <w:color w:val="000000"/>
          <w:sz w:val="20"/>
          <w:szCs w:val="20"/>
        </w:rPr>
        <w:t>RUBRICAS:</w:t>
      </w:r>
    </w:p>
    <w:bookmarkEnd w:id="0"/>
    <w:p w:rsidR="00CE0449" w:rsidRPr="00C0485F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0449" w:rsidRPr="00C0485F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0449" w:rsidRPr="00425861" w:rsidRDefault="000423D1" w:rsidP="00CE0449">
      <w:pPr>
        <w:spacing w:before="120" w:after="12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Francisco Díaz                                 </w:t>
      </w:r>
      <w:r w:rsidR="00CE0449" w:rsidRPr="00C0485F">
        <w:rPr>
          <w:rFonts w:ascii="Arial" w:hAnsi="Arial" w:cs="Arial"/>
          <w:color w:val="000000"/>
          <w:sz w:val="20"/>
          <w:szCs w:val="20"/>
        </w:rPr>
        <w:t xml:space="preserve">Miguel Ángel Rodríguez </w:t>
      </w:r>
      <w:r w:rsidR="00CE0449">
        <w:rPr>
          <w:rFonts w:ascii="Arial" w:hAnsi="Arial" w:cs="Arial"/>
          <w:color w:val="000000"/>
          <w:sz w:val="20"/>
          <w:szCs w:val="20"/>
        </w:rPr>
        <w:t xml:space="preserve">Arias          </w:t>
      </w:r>
      <w:r w:rsidR="00CE0449" w:rsidRPr="00C0485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  <w:r w:rsidR="00CE0449" w:rsidRPr="00C0485F">
        <w:rPr>
          <w:rFonts w:ascii="Arial" w:hAnsi="Arial" w:cs="Arial"/>
          <w:color w:val="000000"/>
          <w:sz w:val="20"/>
          <w:szCs w:val="20"/>
        </w:rPr>
        <w:t xml:space="preserve">Deysi Lorena Cruz de Amaya                                        </w:t>
      </w:r>
      <w:r w:rsidR="00CE0449" w:rsidRPr="00C0485F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</w:t>
      </w:r>
    </w:p>
    <w:p w:rsidR="00CE0449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23D1" w:rsidRDefault="000423D1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23D1" w:rsidRPr="00C0485F" w:rsidRDefault="000423D1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23D1" w:rsidRDefault="000423D1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423D1" w:rsidRDefault="000423D1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E0449" w:rsidRPr="00C0485F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0485F">
        <w:rPr>
          <w:rFonts w:ascii="Arial" w:eastAsia="Calibri" w:hAnsi="Arial" w:cs="Arial"/>
          <w:sz w:val="20"/>
          <w:szCs w:val="20"/>
        </w:rPr>
        <w:t>Xiomara Beatriz Hernández Arévalo</w:t>
      </w:r>
      <w:r>
        <w:rPr>
          <w:rFonts w:ascii="Arial" w:hAnsi="Arial" w:cs="Arial"/>
          <w:color w:val="000000"/>
          <w:sz w:val="20"/>
          <w:szCs w:val="20"/>
        </w:rPr>
        <w:t xml:space="preserve">        </w:t>
      </w:r>
      <w:r w:rsidRPr="00C0485F">
        <w:rPr>
          <w:rFonts w:ascii="Arial" w:hAnsi="Arial" w:cs="Arial"/>
          <w:color w:val="000000"/>
          <w:sz w:val="20"/>
          <w:szCs w:val="20"/>
        </w:rPr>
        <w:t xml:space="preserve"> </w:t>
      </w:r>
      <w:r w:rsidR="000423D1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</w:t>
      </w:r>
      <w:r w:rsidRPr="00C0485F">
        <w:rPr>
          <w:rFonts w:ascii="Arial" w:hAnsi="Arial" w:cs="Arial"/>
          <w:color w:val="000000"/>
          <w:sz w:val="20"/>
          <w:szCs w:val="20"/>
        </w:rPr>
        <w:t>Oscar Alberto Alfaro Santos</w:t>
      </w:r>
    </w:p>
    <w:p w:rsidR="00CE0449" w:rsidRPr="00C0485F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0449" w:rsidRPr="00C0485F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0449" w:rsidRPr="00C0485F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0449" w:rsidRPr="00C0485F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0449" w:rsidRPr="00C0485F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0449" w:rsidRPr="00C0485F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0449" w:rsidRPr="00C0485F" w:rsidRDefault="00CE0449" w:rsidP="00CE044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0449" w:rsidRPr="00C0485F" w:rsidRDefault="00CE0449" w:rsidP="00CE0449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0449" w:rsidRPr="00C0485F" w:rsidRDefault="00CE0449" w:rsidP="00CE0449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0449" w:rsidRPr="00C0485F" w:rsidRDefault="00CE0449" w:rsidP="00CE0449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0449" w:rsidRPr="00C0485F" w:rsidRDefault="00CE0449" w:rsidP="00CE0449">
      <w:pPr>
        <w:spacing w:after="20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E0449" w:rsidRPr="00C0485F" w:rsidRDefault="00CE0449" w:rsidP="00CE0449">
      <w:pPr>
        <w:spacing w:line="360" w:lineRule="auto"/>
        <w:rPr>
          <w:rFonts w:ascii="Arial" w:hAnsi="Arial" w:cs="Arial"/>
          <w:sz w:val="20"/>
          <w:szCs w:val="20"/>
        </w:rPr>
      </w:pPr>
    </w:p>
    <w:p w:rsidR="00CE0449" w:rsidRPr="00C0485F" w:rsidRDefault="00CE0449" w:rsidP="00CE0449">
      <w:pPr>
        <w:rPr>
          <w:rFonts w:ascii="Arial" w:hAnsi="Arial" w:cs="Arial"/>
          <w:sz w:val="20"/>
          <w:szCs w:val="20"/>
        </w:rPr>
      </w:pPr>
    </w:p>
    <w:p w:rsidR="00CE0449" w:rsidRDefault="00CE0449" w:rsidP="00CE0449"/>
    <w:p w:rsidR="00546B7C" w:rsidRDefault="002A520D"/>
    <w:sectPr w:rsidR="00546B7C" w:rsidSect="00450D12">
      <w:pgSz w:w="12240" w:h="15840"/>
      <w:pgMar w:top="1134" w:right="108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49"/>
    <w:rsid w:val="000423D1"/>
    <w:rsid w:val="00114499"/>
    <w:rsid w:val="001D6CEF"/>
    <w:rsid w:val="002A520D"/>
    <w:rsid w:val="006B3D0D"/>
    <w:rsid w:val="00761069"/>
    <w:rsid w:val="00842D33"/>
    <w:rsid w:val="00845E1A"/>
    <w:rsid w:val="009644F2"/>
    <w:rsid w:val="00AA5A91"/>
    <w:rsid w:val="00B63F78"/>
    <w:rsid w:val="00CE0449"/>
    <w:rsid w:val="00D565D9"/>
    <w:rsid w:val="00D832B6"/>
    <w:rsid w:val="00D90FA2"/>
    <w:rsid w:val="00D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FE8C9-7AAD-46FC-9CBD-6EDA9C5B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Olivares</dc:creator>
  <cp:keywords/>
  <dc:description/>
  <cp:lastModifiedBy>Fatima Beatriz Benitez</cp:lastModifiedBy>
  <cp:revision>3</cp:revision>
  <dcterms:created xsi:type="dcterms:W3CDTF">2016-05-16T20:10:00Z</dcterms:created>
  <dcterms:modified xsi:type="dcterms:W3CDTF">2016-05-16T20:31:00Z</dcterms:modified>
</cp:coreProperties>
</file>