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E34EB4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E34EB4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E34EB4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E34EB4">
      <w:pPr>
        <w:jc w:val="center"/>
        <w:rPr>
          <w:rFonts w:ascii="Arial" w:hAnsi="Arial" w:cs="Arial"/>
          <w:b/>
          <w:color w:val="000000" w:themeColor="text1"/>
        </w:rPr>
      </w:pPr>
    </w:p>
    <w:p w14:paraId="19761240" w14:textId="77777777" w:rsidR="00B55143" w:rsidRPr="00426B37" w:rsidRDefault="00B55143" w:rsidP="00E34EB4">
      <w:pPr>
        <w:jc w:val="center"/>
        <w:rPr>
          <w:rFonts w:ascii="Arial" w:hAnsi="Arial" w:cs="Arial"/>
          <w:b/>
        </w:rPr>
      </w:pPr>
    </w:p>
    <w:p w14:paraId="157439B9" w14:textId="10E328A0" w:rsidR="00AA4092" w:rsidRDefault="00C4138C" w:rsidP="00E34EB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SEGUNDA</w:t>
      </w:r>
      <w:r w:rsidR="00B55143" w:rsidRPr="00AA4092">
        <w:rPr>
          <w:rFonts w:ascii="Arial" w:hAnsi="Arial" w:cs="Arial"/>
          <w:b/>
          <w:sz w:val="28"/>
        </w:rPr>
        <w:t xml:space="preserve"> RESOLUCIÓN </w:t>
      </w:r>
      <w:r w:rsidR="00AA4092">
        <w:rPr>
          <w:rFonts w:ascii="Arial" w:hAnsi="Arial" w:cs="Arial"/>
          <w:b/>
          <w:sz w:val="28"/>
        </w:rPr>
        <w:t>DE ENTREGA DE INFORMACIÓN</w:t>
      </w:r>
    </w:p>
    <w:p w14:paraId="61A6E4E9" w14:textId="2A58B887" w:rsidR="00B55143" w:rsidRPr="00AA4092" w:rsidRDefault="00B55143" w:rsidP="00E34EB4">
      <w:pPr>
        <w:jc w:val="center"/>
        <w:rPr>
          <w:rFonts w:ascii="Arial" w:hAnsi="Arial" w:cs="Arial"/>
          <w:b/>
          <w:sz w:val="28"/>
        </w:rPr>
      </w:pPr>
      <w:r w:rsidRPr="00AA4092">
        <w:rPr>
          <w:rFonts w:ascii="Arial" w:hAnsi="Arial" w:cs="Arial"/>
          <w:b/>
          <w:sz w:val="28"/>
        </w:rPr>
        <w:t>SOLICITUD NÚMERO 079/2015</w:t>
      </w:r>
    </w:p>
    <w:p w14:paraId="5AA8994E" w14:textId="77777777" w:rsidR="00B55143" w:rsidRPr="00426B37" w:rsidRDefault="00B55143" w:rsidP="00E34EB4">
      <w:pPr>
        <w:jc w:val="center"/>
        <w:rPr>
          <w:rFonts w:ascii="Arial" w:hAnsi="Arial" w:cs="Arial"/>
          <w:b/>
        </w:rPr>
      </w:pPr>
    </w:p>
    <w:p w14:paraId="110E3D4D" w14:textId="77777777" w:rsidR="00B55143" w:rsidRPr="00426B37" w:rsidRDefault="00B55143" w:rsidP="00E34EB4">
      <w:pPr>
        <w:jc w:val="both"/>
        <w:rPr>
          <w:rFonts w:ascii="Arial" w:hAnsi="Arial" w:cs="Arial"/>
        </w:rPr>
      </w:pPr>
    </w:p>
    <w:p w14:paraId="6A525F07" w14:textId="10AD403E" w:rsidR="00B55143" w:rsidRPr="00426B37" w:rsidRDefault="00B55143" w:rsidP="00C4138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B37">
        <w:rPr>
          <w:rFonts w:ascii="Arial" w:hAnsi="Arial" w:cs="Arial"/>
          <w:sz w:val="24"/>
          <w:szCs w:val="24"/>
        </w:rPr>
        <w:t>Antiguo Cusc</w:t>
      </w:r>
      <w:r w:rsidR="00E34EB4">
        <w:rPr>
          <w:rFonts w:ascii="Arial" w:hAnsi="Arial" w:cs="Arial"/>
          <w:sz w:val="24"/>
          <w:szCs w:val="24"/>
        </w:rPr>
        <w:t>atlán, La Libertad, a las trece horas</w:t>
      </w:r>
      <w:r w:rsidR="0069728A">
        <w:rPr>
          <w:rFonts w:ascii="Arial" w:hAnsi="Arial" w:cs="Arial"/>
          <w:sz w:val="24"/>
          <w:szCs w:val="24"/>
        </w:rPr>
        <w:t xml:space="preserve"> y veinte minutos</w:t>
      </w:r>
      <w:r w:rsidR="00E34EB4">
        <w:rPr>
          <w:rFonts w:ascii="Arial" w:hAnsi="Arial" w:cs="Arial"/>
          <w:sz w:val="24"/>
          <w:szCs w:val="24"/>
        </w:rPr>
        <w:t xml:space="preserve"> del día veintinueve</w:t>
      </w:r>
      <w:r w:rsidRPr="00426B37">
        <w:rPr>
          <w:rFonts w:ascii="Arial" w:hAnsi="Arial" w:cs="Arial"/>
          <w:sz w:val="24"/>
          <w:szCs w:val="24"/>
        </w:rPr>
        <w:t xml:space="preserve"> de septiembre del año dos mil quince, la Defensoría del Consumidor luego de haber recibido y admitido la Solicitud de Información número </w:t>
      </w:r>
      <w:r w:rsidRPr="00426B37">
        <w:rPr>
          <w:rFonts w:ascii="Arial" w:hAnsi="Arial" w:cs="Arial"/>
          <w:b/>
          <w:sz w:val="24"/>
          <w:szCs w:val="24"/>
        </w:rPr>
        <w:t>079/2015</w:t>
      </w:r>
      <w:r w:rsidRPr="00426B37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 por parte de la señorita </w:t>
      </w:r>
      <w:proofErr w:type="spellStart"/>
      <w:r w:rsidR="005731BA" w:rsidRPr="005731BA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Pr="00426B37">
        <w:rPr>
          <w:rFonts w:ascii="Arial" w:hAnsi="Arial" w:cs="Arial"/>
          <w:sz w:val="24"/>
          <w:szCs w:val="24"/>
        </w:rPr>
        <w:t xml:space="preserve">, quien se identifica con el número de su Documento Único de Identidad número </w:t>
      </w:r>
      <w:proofErr w:type="spellStart"/>
      <w:r w:rsidR="005731BA" w:rsidRPr="005731BA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Pr="005731B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5731BA" w:rsidRPr="005731BA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426B37">
        <w:rPr>
          <w:rFonts w:ascii="Arial" w:hAnsi="Arial" w:cs="Arial"/>
          <w:sz w:val="24"/>
          <w:szCs w:val="24"/>
        </w:rPr>
        <w:t xml:space="preserve">, quien requiere: </w:t>
      </w:r>
      <w:r w:rsidRPr="00426B37">
        <w:rPr>
          <w:rFonts w:ascii="Arial" w:hAnsi="Arial" w:cs="Arial"/>
          <w:b/>
          <w:sz w:val="24"/>
          <w:szCs w:val="24"/>
        </w:rPr>
        <w:t>“1- Versión Pública de Resoluciones finales emitidas por el Tribunal Sancionador. Solicito resoluciones en las que se haya aplicado los Artículos 8, 9 y 10 de la Ley de Protección al Consumidor. Período comprendido del 2005 al 2015 y 2- Ejemplar de Criterios Jurisprudenciales de Protección al Consumidor.”</w:t>
      </w:r>
      <w:r w:rsidRPr="00426B37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426B37">
        <w:rPr>
          <w:rFonts w:ascii="Arial" w:eastAsia="Times New Roman" w:hAnsi="Arial" w:cs="Arial"/>
          <w:sz w:val="24"/>
          <w:szCs w:val="24"/>
        </w:rPr>
        <w:t>s</w:t>
      </w:r>
      <w:r w:rsidRPr="00426B37">
        <w:rPr>
          <w:rFonts w:ascii="Arial" w:hAnsi="Arial" w:cs="Arial"/>
          <w:sz w:val="24"/>
          <w:szCs w:val="24"/>
        </w:rPr>
        <w:t>e ha analizado el fondo de lo solicitado, considerando que la solicitud cumple con todos los requisitos establecidos en el artículo 66 de la Ley de Acceso a la Información Pública –LAIP-, se resuelve:</w:t>
      </w:r>
    </w:p>
    <w:p w14:paraId="75148840" w14:textId="77777777" w:rsidR="00B55143" w:rsidRPr="00426B37" w:rsidRDefault="00B55143" w:rsidP="00C4138C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2FBBF0FE" w14:textId="77777777" w:rsidR="00B55143" w:rsidRPr="00E34EB4" w:rsidRDefault="00B55143" w:rsidP="00C4138C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E34EB4">
        <w:rPr>
          <w:rFonts w:ascii="Arial" w:hAnsi="Arial" w:cs="Arial"/>
          <w:b/>
          <w:sz w:val="28"/>
          <w:lang w:val="es-SV"/>
        </w:rPr>
        <w:t>PROPORCIONAR LA INFORMACIÓN PÚBLICA DISPONIBLE</w:t>
      </w:r>
    </w:p>
    <w:p w14:paraId="58190FEC" w14:textId="77777777" w:rsidR="00B55143" w:rsidRDefault="00B55143" w:rsidP="00C4138C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lang w:val="es-SV"/>
        </w:rPr>
      </w:pPr>
    </w:p>
    <w:p w14:paraId="747772E8" w14:textId="2CB2CB2A" w:rsidR="00E34EB4" w:rsidRDefault="00E34EB4" w:rsidP="00C4138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34EB4">
        <w:rPr>
          <w:rFonts w:ascii="Arial" w:hAnsi="Arial" w:cs="Arial"/>
          <w:lang w:val="es-SV"/>
        </w:rPr>
        <w:t xml:space="preserve">Se hace constar que el día </w:t>
      </w:r>
      <w:r w:rsidRPr="00E34EB4">
        <w:rPr>
          <w:rFonts w:ascii="Arial" w:hAnsi="Arial" w:cs="Arial"/>
          <w:b/>
          <w:lang w:val="es-SV"/>
        </w:rPr>
        <w:t>veinticuatro de septiembre del presente año</w:t>
      </w:r>
      <w:r w:rsidRPr="00E34EB4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se hizo entrega inmediata de lo</w:t>
      </w:r>
      <w:r w:rsidR="00C4138C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 siguiente</w:t>
      </w:r>
      <w:r w:rsidR="00C4138C">
        <w:rPr>
          <w:rFonts w:ascii="Arial" w:hAnsi="Arial" w:cs="Arial"/>
          <w:lang w:val="es-SV"/>
        </w:rPr>
        <w:t>s requerimientos</w:t>
      </w:r>
      <w:r>
        <w:rPr>
          <w:rFonts w:ascii="Arial" w:hAnsi="Arial" w:cs="Arial"/>
          <w:lang w:val="es-SV"/>
        </w:rPr>
        <w:t>:</w:t>
      </w:r>
    </w:p>
    <w:p w14:paraId="3F1738BA" w14:textId="77777777" w:rsidR="00E34EB4" w:rsidRDefault="00E34EB4" w:rsidP="00C4138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E8756EE" w14:textId="6C99B83F" w:rsidR="00C4138C" w:rsidRPr="00C4138C" w:rsidRDefault="00AA4092" w:rsidP="00237B31">
      <w:pPr>
        <w:pStyle w:val="Prrafodelista"/>
        <w:numPr>
          <w:ilvl w:val="0"/>
          <w:numId w:val="1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4138C">
        <w:rPr>
          <w:rFonts w:ascii="Arial" w:hAnsi="Arial" w:cs="Arial"/>
          <w:b/>
          <w:lang w:val="es-SV"/>
        </w:rPr>
        <w:t>V</w:t>
      </w:r>
      <w:r w:rsidR="00B55143" w:rsidRPr="00C4138C">
        <w:rPr>
          <w:rFonts w:ascii="Arial" w:hAnsi="Arial" w:cs="Arial"/>
          <w:b/>
          <w:lang w:val="es-SV"/>
        </w:rPr>
        <w:t xml:space="preserve">ersión pública </w:t>
      </w:r>
      <w:r w:rsidR="00E34EB4" w:rsidRPr="00C4138C">
        <w:rPr>
          <w:rFonts w:ascii="Arial" w:hAnsi="Arial" w:cs="Arial"/>
          <w:b/>
          <w:lang w:val="es-SV"/>
        </w:rPr>
        <w:t xml:space="preserve">en formato pdf </w:t>
      </w:r>
      <w:r w:rsidR="00B55143" w:rsidRPr="00C4138C">
        <w:rPr>
          <w:rFonts w:ascii="Arial" w:hAnsi="Arial" w:cs="Arial"/>
          <w:b/>
          <w:lang w:val="es-SV"/>
        </w:rPr>
        <w:t>de once resoluciones finales emitidas y proporcionadas por el Tribunal  Sancionador, en cuyo cont</w:t>
      </w:r>
      <w:r w:rsidR="00E34EB4" w:rsidRPr="00C4138C">
        <w:rPr>
          <w:rFonts w:ascii="Arial" w:hAnsi="Arial" w:cs="Arial"/>
          <w:b/>
          <w:lang w:val="es-SV"/>
        </w:rPr>
        <w:t>enido</w:t>
      </w:r>
      <w:r w:rsidR="00B55143" w:rsidRPr="00C4138C">
        <w:rPr>
          <w:rFonts w:ascii="Arial" w:hAnsi="Arial" w:cs="Arial"/>
          <w:b/>
          <w:lang w:val="es-SV"/>
        </w:rPr>
        <w:t xml:space="preserve"> se ha aplicado el 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>artículo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 8 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de 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>la Ley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 de</w:t>
      </w:r>
      <w:r w:rsid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 Protección</w:t>
      </w:r>
      <w:r w:rsidR="007A220C" w:rsidRP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 al</w:t>
      </w:r>
      <w:r w:rsidR="007A220C" w:rsidRPr="00C4138C">
        <w:rPr>
          <w:rFonts w:ascii="Arial" w:hAnsi="Arial" w:cs="Arial"/>
          <w:b/>
          <w:lang w:val="es-SV"/>
        </w:rPr>
        <w:t xml:space="preserve"> </w:t>
      </w:r>
      <w:r w:rsidR="00B55143" w:rsidRPr="00C4138C">
        <w:rPr>
          <w:rFonts w:ascii="Arial" w:hAnsi="Arial" w:cs="Arial"/>
          <w:b/>
          <w:lang w:val="es-SV"/>
        </w:rPr>
        <w:t xml:space="preserve"> Consumidor</w:t>
      </w:r>
      <w:r w:rsidRPr="00C4138C">
        <w:rPr>
          <w:rFonts w:ascii="Arial" w:hAnsi="Arial" w:cs="Arial"/>
          <w:b/>
          <w:lang w:val="es-SV"/>
        </w:rPr>
        <w:t>,</w:t>
      </w:r>
      <w:r w:rsidR="007A220C" w:rsidRPr="00C4138C">
        <w:rPr>
          <w:rFonts w:ascii="Arial" w:hAnsi="Arial" w:cs="Arial"/>
          <w:b/>
          <w:lang w:val="es-SV"/>
        </w:rPr>
        <w:t xml:space="preserve"> </w:t>
      </w:r>
      <w:r w:rsidRPr="00C4138C">
        <w:rPr>
          <w:rFonts w:ascii="Arial" w:hAnsi="Arial" w:cs="Arial"/>
          <w:b/>
          <w:lang w:val="es-SV"/>
        </w:rPr>
        <w:t xml:space="preserve"> </w:t>
      </w:r>
      <w:r w:rsidR="00C4138C">
        <w:rPr>
          <w:rFonts w:ascii="Arial" w:hAnsi="Arial" w:cs="Arial"/>
          <w:b/>
          <w:lang w:val="es-SV"/>
        </w:rPr>
        <w:t xml:space="preserve"> </w:t>
      </w:r>
      <w:r w:rsidRPr="00C4138C">
        <w:rPr>
          <w:rFonts w:ascii="Arial" w:hAnsi="Arial" w:cs="Arial"/>
          <w:b/>
          <w:lang w:val="es-SV"/>
        </w:rPr>
        <w:t>referencias:</w:t>
      </w:r>
      <w:r w:rsidR="00C4138C">
        <w:rPr>
          <w:rFonts w:ascii="Arial" w:hAnsi="Arial" w:cs="Arial"/>
          <w:b/>
          <w:lang w:val="es-SV"/>
        </w:rPr>
        <w:t xml:space="preserve"> </w:t>
      </w:r>
      <w:r w:rsidR="007A220C" w:rsidRPr="00C4138C">
        <w:rPr>
          <w:rFonts w:ascii="Arial" w:hAnsi="Arial" w:cs="Arial"/>
          <w:b/>
          <w:lang w:val="es-SV"/>
        </w:rPr>
        <w:t xml:space="preserve"> </w:t>
      </w:r>
      <w:r w:rsidRPr="00C4138C">
        <w:rPr>
          <w:rFonts w:ascii="Arial" w:hAnsi="Arial" w:cs="Arial"/>
          <w:b/>
          <w:lang w:val="es-SV"/>
        </w:rPr>
        <w:t xml:space="preserve"> 400-11; </w:t>
      </w:r>
    </w:p>
    <w:p w14:paraId="0EF0B49E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2E908DC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33C10DC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25FC55B" w14:textId="77777777" w:rsidR="00C4138C" w:rsidRP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34DB836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7A0CCE8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0EE1993B" w14:textId="77777777" w:rsidR="00C4138C" w:rsidRDefault="00C4138C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5484ADCB" w14:textId="3A7A185C" w:rsidR="00B55143" w:rsidRPr="00C4138C" w:rsidRDefault="00AA4092" w:rsidP="00C4138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color w:val="000000" w:themeColor="text1"/>
          <w:lang w:val="es-SV"/>
        </w:rPr>
      </w:pPr>
      <w:r w:rsidRPr="00C4138C">
        <w:rPr>
          <w:rFonts w:ascii="Arial" w:hAnsi="Arial" w:cs="Arial"/>
          <w:b/>
          <w:lang w:val="es-SV"/>
        </w:rPr>
        <w:t>781-11; 894-11; 930-11; 1012-11; 1026-11; 1064-11; 1086-11; 1154-11; 1157-11 y 1180-11</w:t>
      </w:r>
      <w:r w:rsidR="00B55143" w:rsidRPr="00C4138C">
        <w:rPr>
          <w:rFonts w:ascii="Arial" w:hAnsi="Arial" w:cs="Arial"/>
          <w:lang w:val="es-SV"/>
        </w:rPr>
        <w:t xml:space="preserve">. </w:t>
      </w:r>
      <w:r w:rsidR="00C4138C">
        <w:rPr>
          <w:rFonts w:ascii="Arial" w:hAnsi="Arial" w:cs="Arial"/>
          <w:lang w:val="es-SV"/>
        </w:rPr>
        <w:t xml:space="preserve">En estos documentos fueron descargados desde la página web </w:t>
      </w:r>
      <w:hyperlink r:id="rId8" w:history="1">
        <w:r w:rsidR="00C4138C" w:rsidRPr="00C4138C">
          <w:rPr>
            <w:rStyle w:val="Hipervnculo"/>
            <w:rFonts w:ascii="Arial" w:hAnsi="Arial" w:cs="Arial"/>
            <w:color w:val="000000" w:themeColor="text1"/>
            <w:u w:val="none"/>
            <w:lang w:val="es-SV"/>
          </w:rPr>
          <w:t>www.defensoria.gob.sv</w:t>
        </w:r>
      </w:hyperlink>
    </w:p>
    <w:p w14:paraId="34736AEF" w14:textId="77777777" w:rsidR="00424D00" w:rsidRDefault="00424D00" w:rsidP="00C4138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980ED39" w14:textId="76FAF83D" w:rsidR="007A220C" w:rsidRPr="00E34EB4" w:rsidRDefault="007A220C" w:rsidP="00C4138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es-SV"/>
        </w:rPr>
      </w:pPr>
      <w:r w:rsidRPr="00E34EB4">
        <w:rPr>
          <w:rFonts w:ascii="Arial" w:hAnsi="Arial" w:cs="Arial"/>
          <w:b/>
          <w:lang w:val="es-SV"/>
        </w:rPr>
        <w:t>E</w:t>
      </w:r>
      <w:r w:rsidR="00424D00" w:rsidRPr="00E34EB4">
        <w:rPr>
          <w:rFonts w:ascii="Arial" w:hAnsi="Arial" w:cs="Arial"/>
          <w:b/>
          <w:lang w:val="es-SV"/>
        </w:rPr>
        <w:t>jemplar del libr</w:t>
      </w:r>
      <w:r w:rsidRPr="00E34EB4">
        <w:rPr>
          <w:rFonts w:ascii="Arial" w:hAnsi="Arial" w:cs="Arial"/>
          <w:b/>
          <w:lang w:val="es-SV"/>
        </w:rPr>
        <w:t>o Criterios Jurisprudenciales de Protección al Consumidor.</w:t>
      </w:r>
    </w:p>
    <w:p w14:paraId="79054E4C" w14:textId="77777777" w:rsidR="00C4138C" w:rsidRDefault="00C4138C" w:rsidP="00C4138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0185A1C" w14:textId="090A2EB9" w:rsidR="00424D00" w:rsidRPr="003759EA" w:rsidRDefault="00424D00" w:rsidP="00C4138C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426B37">
        <w:rPr>
          <w:rFonts w:ascii="Arial" w:hAnsi="Arial" w:cs="Arial"/>
          <w:lang w:val="es-SV"/>
        </w:rPr>
        <w:t>Con respecto</w:t>
      </w:r>
      <w:r w:rsidR="00C4138C">
        <w:rPr>
          <w:rFonts w:ascii="Arial" w:hAnsi="Arial" w:cs="Arial"/>
          <w:lang w:val="es-SV"/>
        </w:rPr>
        <w:t xml:space="preserve"> al </w:t>
      </w:r>
      <w:r>
        <w:rPr>
          <w:rFonts w:ascii="Arial" w:hAnsi="Arial" w:cs="Arial"/>
          <w:lang w:val="es-SV"/>
        </w:rPr>
        <w:t>requerimiento,</w:t>
      </w:r>
      <w:r w:rsidRPr="00426B37">
        <w:rPr>
          <w:rFonts w:ascii="Arial" w:hAnsi="Arial" w:cs="Arial"/>
          <w:lang w:val="es-SV"/>
        </w:rPr>
        <w:t xml:space="preserve"> </w:t>
      </w:r>
      <w:r w:rsidR="00C4138C">
        <w:rPr>
          <w:rFonts w:ascii="Arial" w:hAnsi="Arial" w:cs="Arial"/>
          <w:lang w:val="es-SV"/>
        </w:rPr>
        <w:t xml:space="preserve">relacionado a las </w:t>
      </w:r>
      <w:r w:rsidRPr="003759EA">
        <w:rPr>
          <w:rFonts w:ascii="Arial" w:hAnsi="Arial" w:cs="Arial"/>
          <w:b/>
          <w:lang w:val="es-SV"/>
        </w:rPr>
        <w:t>versiones públicas de las resoluciones finales</w:t>
      </w:r>
      <w:r w:rsidR="00C4138C">
        <w:rPr>
          <w:rFonts w:ascii="Arial" w:hAnsi="Arial" w:cs="Arial"/>
          <w:b/>
          <w:lang w:val="es-SV"/>
        </w:rPr>
        <w:t xml:space="preserve"> emitidas por el Tribunal Sancionador</w:t>
      </w:r>
      <w:r>
        <w:rPr>
          <w:rFonts w:ascii="Arial" w:hAnsi="Arial" w:cs="Arial"/>
          <w:b/>
          <w:lang w:val="es-SV"/>
        </w:rPr>
        <w:t xml:space="preserve">, </w:t>
      </w:r>
      <w:r w:rsidRPr="003759EA">
        <w:rPr>
          <w:rFonts w:ascii="Arial" w:hAnsi="Arial" w:cs="Arial"/>
          <w:b/>
          <w:lang w:val="es-SV"/>
        </w:rPr>
        <w:t>en las que se haya aplicado los Artículos 9 y 10 de la Ley de Protección al Consumidor</w:t>
      </w:r>
      <w:r w:rsidRPr="00426B37">
        <w:rPr>
          <w:rFonts w:ascii="Arial" w:hAnsi="Arial" w:cs="Arial"/>
          <w:lang w:val="es-SV"/>
        </w:rPr>
        <w:t>, es</w:t>
      </w:r>
      <w:r>
        <w:rPr>
          <w:rFonts w:ascii="Arial" w:hAnsi="Arial" w:cs="Arial"/>
          <w:lang w:val="es-SV"/>
        </w:rPr>
        <w:t>ta Unidad proced</w:t>
      </w:r>
      <w:r w:rsidR="00E34EB4">
        <w:rPr>
          <w:rFonts w:ascii="Arial" w:hAnsi="Arial" w:cs="Arial"/>
          <w:lang w:val="es-SV"/>
        </w:rPr>
        <w:t xml:space="preserve">ió a realizar las gestiones necesarias con </w:t>
      </w:r>
      <w:r w:rsidR="00C4138C">
        <w:rPr>
          <w:rFonts w:ascii="Arial" w:hAnsi="Arial" w:cs="Arial"/>
          <w:lang w:val="es-SV"/>
        </w:rPr>
        <w:t>dicha instancia</w:t>
      </w:r>
      <w:r>
        <w:rPr>
          <w:rFonts w:ascii="Arial" w:hAnsi="Arial" w:cs="Arial"/>
          <w:lang w:val="es-SV"/>
        </w:rPr>
        <w:t>,</w:t>
      </w:r>
      <w:r w:rsidRPr="00426B37">
        <w:rPr>
          <w:rFonts w:ascii="Arial" w:hAnsi="Arial" w:cs="Arial"/>
          <w:lang w:val="es-SV"/>
        </w:rPr>
        <w:t xml:space="preserve"> </w:t>
      </w:r>
      <w:r w:rsidR="00E34EB4">
        <w:rPr>
          <w:rFonts w:ascii="Arial" w:hAnsi="Arial" w:cs="Arial"/>
          <w:lang w:val="es-SV"/>
        </w:rPr>
        <w:t>el cual ha informado que</w:t>
      </w:r>
      <w:r w:rsidR="00C4138C">
        <w:rPr>
          <w:rFonts w:ascii="Arial" w:hAnsi="Arial" w:cs="Arial"/>
          <w:lang w:val="es-SV"/>
        </w:rPr>
        <w:t xml:space="preserve"> tanto el Tribunal anterior como el que ejerce en el presente período, no </w:t>
      </w:r>
      <w:r w:rsidR="00E34EB4">
        <w:rPr>
          <w:rFonts w:ascii="Arial" w:hAnsi="Arial" w:cs="Arial"/>
          <w:lang w:val="es-SV"/>
        </w:rPr>
        <w:t>ha</w:t>
      </w:r>
      <w:r w:rsidR="00C4138C">
        <w:rPr>
          <w:rFonts w:ascii="Arial" w:hAnsi="Arial" w:cs="Arial"/>
          <w:lang w:val="es-SV"/>
        </w:rPr>
        <w:t>n</w:t>
      </w:r>
      <w:r w:rsidR="00E34EB4">
        <w:rPr>
          <w:rFonts w:ascii="Arial" w:hAnsi="Arial" w:cs="Arial"/>
          <w:lang w:val="es-SV"/>
        </w:rPr>
        <w:t xml:space="preserve"> emitido resoluciones </w:t>
      </w:r>
      <w:r w:rsidR="00C4138C">
        <w:rPr>
          <w:rFonts w:ascii="Arial" w:hAnsi="Arial" w:cs="Arial"/>
          <w:lang w:val="es-SV"/>
        </w:rPr>
        <w:t xml:space="preserve">en las cuales se haya aplicado </w:t>
      </w:r>
      <w:r w:rsidR="00E34EB4">
        <w:rPr>
          <w:rFonts w:ascii="Arial" w:hAnsi="Arial" w:cs="Arial"/>
          <w:lang w:val="es-SV"/>
        </w:rPr>
        <w:t>los artículos de interés</w:t>
      </w:r>
      <w:r w:rsidR="00C4138C">
        <w:rPr>
          <w:rFonts w:ascii="Arial" w:hAnsi="Arial" w:cs="Arial"/>
          <w:lang w:val="es-SV"/>
        </w:rPr>
        <w:t xml:space="preserve">  </w:t>
      </w:r>
    </w:p>
    <w:p w14:paraId="2B01E131" w14:textId="77777777" w:rsidR="00B55143" w:rsidRPr="00426B37" w:rsidRDefault="00B55143" w:rsidP="00E34EB4">
      <w:pPr>
        <w:jc w:val="both"/>
        <w:rPr>
          <w:rFonts w:ascii="Arial" w:hAnsi="Arial" w:cs="Arial"/>
          <w:lang w:val="es-SV"/>
        </w:rPr>
      </w:pPr>
    </w:p>
    <w:p w14:paraId="0228EE0B" w14:textId="77777777" w:rsidR="00B55143" w:rsidRPr="00426B37" w:rsidRDefault="00B55143" w:rsidP="00E34EB4">
      <w:pPr>
        <w:jc w:val="both"/>
        <w:rPr>
          <w:rFonts w:ascii="Arial" w:hAnsi="Arial" w:cs="Arial"/>
          <w:lang w:val="es-SV"/>
        </w:rPr>
      </w:pPr>
    </w:p>
    <w:p w14:paraId="7740DC48" w14:textId="77777777" w:rsidR="00B55143" w:rsidRPr="00426B37" w:rsidRDefault="00B55143" w:rsidP="00E34EB4">
      <w:pPr>
        <w:jc w:val="both"/>
        <w:rPr>
          <w:rFonts w:ascii="Arial" w:hAnsi="Arial" w:cs="Arial"/>
          <w:b/>
          <w:lang w:val="es-SV"/>
        </w:rPr>
      </w:pPr>
    </w:p>
    <w:p w14:paraId="0E4FB085" w14:textId="77777777" w:rsidR="00B55143" w:rsidRPr="00426B37" w:rsidRDefault="00B55143" w:rsidP="00E34EB4">
      <w:pPr>
        <w:jc w:val="both"/>
        <w:rPr>
          <w:rFonts w:ascii="Arial" w:hAnsi="Arial" w:cs="Arial"/>
        </w:rPr>
      </w:pPr>
    </w:p>
    <w:p w14:paraId="22339A30" w14:textId="77777777" w:rsidR="00B55143" w:rsidRPr="00426B37" w:rsidRDefault="00B55143" w:rsidP="00E34EB4">
      <w:pPr>
        <w:jc w:val="center"/>
        <w:rPr>
          <w:rFonts w:ascii="Arial" w:hAnsi="Arial" w:cs="Arial"/>
        </w:rPr>
      </w:pPr>
    </w:p>
    <w:p w14:paraId="30AEDBEF" w14:textId="09E7157D" w:rsidR="00B55143" w:rsidRPr="005731BA" w:rsidRDefault="005731BA" w:rsidP="00E34EB4">
      <w:pPr>
        <w:jc w:val="center"/>
        <w:rPr>
          <w:rFonts w:ascii="Arial" w:hAnsi="Arial" w:cs="Arial"/>
          <w:b/>
          <w:color w:val="002060"/>
        </w:rPr>
      </w:pPr>
      <w:r w:rsidRPr="005731BA">
        <w:rPr>
          <w:rFonts w:ascii="Arial" w:hAnsi="Arial" w:cs="Arial"/>
          <w:b/>
          <w:color w:val="002060"/>
        </w:rPr>
        <w:t>Rúbrica</w:t>
      </w:r>
    </w:p>
    <w:p w14:paraId="3F383804" w14:textId="77777777" w:rsidR="00B55143" w:rsidRPr="00426B37" w:rsidRDefault="00B55143" w:rsidP="00E34EB4">
      <w:pPr>
        <w:jc w:val="center"/>
        <w:rPr>
          <w:rFonts w:ascii="Arial" w:hAnsi="Arial" w:cs="Arial"/>
        </w:rPr>
      </w:pPr>
    </w:p>
    <w:p w14:paraId="6AC9C346" w14:textId="77777777" w:rsidR="00B55143" w:rsidRPr="00426B37" w:rsidRDefault="00B55143" w:rsidP="00E34EB4">
      <w:pPr>
        <w:jc w:val="center"/>
        <w:rPr>
          <w:rFonts w:ascii="Arial" w:hAnsi="Arial" w:cs="Arial"/>
        </w:rPr>
      </w:pPr>
      <w:bookmarkStart w:id="0" w:name="_GoBack"/>
      <w:bookmarkEnd w:id="0"/>
    </w:p>
    <w:p w14:paraId="59553BC1" w14:textId="77777777" w:rsidR="00B55143" w:rsidRPr="00426B37" w:rsidRDefault="00B55143" w:rsidP="00E34EB4">
      <w:pPr>
        <w:jc w:val="center"/>
        <w:rPr>
          <w:rFonts w:ascii="Arial" w:hAnsi="Arial" w:cs="Arial"/>
        </w:rPr>
      </w:pPr>
    </w:p>
    <w:p w14:paraId="5D201D56" w14:textId="67EEED23" w:rsidR="001A578F" w:rsidRPr="001A578F" w:rsidRDefault="00B55143" w:rsidP="00E34EB4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426B37">
        <w:rPr>
          <w:rFonts w:ascii="Arial" w:hAnsi="Arial" w:cs="Arial"/>
        </w:rPr>
        <w:t xml:space="preserve">Oficial de Información y Transparencia </w:t>
      </w:r>
    </w:p>
    <w:sectPr w:rsidR="001A578F" w:rsidRPr="001A578F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45181" w14:textId="77777777" w:rsidR="00106377" w:rsidRDefault="00106377" w:rsidP="00385C3D">
      <w:r>
        <w:separator/>
      </w:r>
    </w:p>
  </w:endnote>
  <w:endnote w:type="continuationSeparator" w:id="0">
    <w:p w14:paraId="41A1A6E2" w14:textId="77777777" w:rsidR="00106377" w:rsidRDefault="0010637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E9113" w14:textId="77777777" w:rsidR="00106377" w:rsidRDefault="00106377" w:rsidP="00385C3D">
      <w:r>
        <w:separator/>
      </w:r>
    </w:p>
  </w:footnote>
  <w:footnote w:type="continuationSeparator" w:id="0">
    <w:p w14:paraId="64EAC657" w14:textId="77777777" w:rsidR="00106377" w:rsidRDefault="0010637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10637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A9C6" w14:textId="77777777" w:rsidR="005731BA" w:rsidRDefault="005731BA" w:rsidP="005731BA">
    <w:pPr>
      <w:jc w:val="center"/>
    </w:pP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10637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532"/>
    <w:multiLevelType w:val="hybridMultilevel"/>
    <w:tmpl w:val="DD1ADE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9AF"/>
    <w:multiLevelType w:val="hybridMultilevel"/>
    <w:tmpl w:val="50BA4878"/>
    <w:lvl w:ilvl="0" w:tplc="5BA418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C33BCC"/>
    <w:multiLevelType w:val="hybridMultilevel"/>
    <w:tmpl w:val="3D2E6F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3A7C"/>
    <w:rsid w:val="00060117"/>
    <w:rsid w:val="000770FC"/>
    <w:rsid w:val="00081C31"/>
    <w:rsid w:val="000A1F9B"/>
    <w:rsid w:val="000B1E82"/>
    <w:rsid w:val="000B49BD"/>
    <w:rsid w:val="000B6A03"/>
    <w:rsid w:val="000E6AD4"/>
    <w:rsid w:val="00106377"/>
    <w:rsid w:val="001334CC"/>
    <w:rsid w:val="0019476C"/>
    <w:rsid w:val="001A578F"/>
    <w:rsid w:val="001E4C98"/>
    <w:rsid w:val="0024307B"/>
    <w:rsid w:val="00272DD4"/>
    <w:rsid w:val="002C31B0"/>
    <w:rsid w:val="0030175B"/>
    <w:rsid w:val="003759EA"/>
    <w:rsid w:val="00385C3D"/>
    <w:rsid w:val="00405239"/>
    <w:rsid w:val="00411DFD"/>
    <w:rsid w:val="00424D00"/>
    <w:rsid w:val="004540D0"/>
    <w:rsid w:val="00460794"/>
    <w:rsid w:val="00462C69"/>
    <w:rsid w:val="00491B46"/>
    <w:rsid w:val="004D661F"/>
    <w:rsid w:val="00502220"/>
    <w:rsid w:val="00555C29"/>
    <w:rsid w:val="005731BA"/>
    <w:rsid w:val="00623F78"/>
    <w:rsid w:val="00630B4F"/>
    <w:rsid w:val="0069728A"/>
    <w:rsid w:val="006B64CB"/>
    <w:rsid w:val="006E3067"/>
    <w:rsid w:val="00747F8B"/>
    <w:rsid w:val="007512C7"/>
    <w:rsid w:val="00772B6D"/>
    <w:rsid w:val="007A220C"/>
    <w:rsid w:val="007A763D"/>
    <w:rsid w:val="007C7BC0"/>
    <w:rsid w:val="007D1E3E"/>
    <w:rsid w:val="007E0B5B"/>
    <w:rsid w:val="007E33DA"/>
    <w:rsid w:val="00802FD9"/>
    <w:rsid w:val="00870D42"/>
    <w:rsid w:val="008E15C2"/>
    <w:rsid w:val="008F5B31"/>
    <w:rsid w:val="00963E24"/>
    <w:rsid w:val="00991377"/>
    <w:rsid w:val="00991543"/>
    <w:rsid w:val="009E5743"/>
    <w:rsid w:val="00A50147"/>
    <w:rsid w:val="00A86E28"/>
    <w:rsid w:val="00AA4092"/>
    <w:rsid w:val="00AC73D4"/>
    <w:rsid w:val="00B5488F"/>
    <w:rsid w:val="00B55143"/>
    <w:rsid w:val="00BD258E"/>
    <w:rsid w:val="00BF3425"/>
    <w:rsid w:val="00C4138C"/>
    <w:rsid w:val="00C61CD4"/>
    <w:rsid w:val="00CA5CF0"/>
    <w:rsid w:val="00D840B8"/>
    <w:rsid w:val="00E10E96"/>
    <w:rsid w:val="00E207C1"/>
    <w:rsid w:val="00E217AA"/>
    <w:rsid w:val="00E34EB4"/>
    <w:rsid w:val="00E40D46"/>
    <w:rsid w:val="00E77D9E"/>
    <w:rsid w:val="00E97195"/>
    <w:rsid w:val="00ED1CAE"/>
    <w:rsid w:val="00EF0D8C"/>
    <w:rsid w:val="00F8247F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8FFBE-4684-4C57-BF70-856AADE1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</cp:revision>
  <cp:lastPrinted>2015-09-24T21:25:00Z</cp:lastPrinted>
  <dcterms:created xsi:type="dcterms:W3CDTF">2015-09-24T21:02:00Z</dcterms:created>
  <dcterms:modified xsi:type="dcterms:W3CDTF">2018-10-09T16:58:00Z</dcterms:modified>
</cp:coreProperties>
</file>