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75E0" w14:textId="3BA93799" w:rsidR="00E467A8" w:rsidRDefault="00E467A8">
      <w:pPr>
        <w:rPr>
          <w:rFonts w:ascii="Museo Sans 100" w:hAnsi="Museo Sans 100" w:cs="Arial"/>
          <w:color w:val="000000"/>
          <w:sz w:val="24"/>
          <w:szCs w:val="24"/>
        </w:rPr>
      </w:pPr>
      <w:r w:rsidRPr="00E467A8">
        <w:rPr>
          <w:rFonts w:ascii="Museo Sans 100" w:hAnsi="Museo Sans 100"/>
          <w:sz w:val="24"/>
          <w:szCs w:val="24"/>
        </w:rPr>
        <w:t xml:space="preserve">ANEXO DE </w:t>
      </w:r>
      <w:r w:rsidR="00E01293">
        <w:rPr>
          <w:rFonts w:ascii="Museo Sans 100" w:hAnsi="Museo Sans 100"/>
          <w:sz w:val="24"/>
          <w:szCs w:val="24"/>
        </w:rPr>
        <w:t>RESP</w:t>
      </w:r>
      <w:r w:rsidR="00E047BF">
        <w:rPr>
          <w:rFonts w:ascii="Museo Sans 100" w:hAnsi="Museo Sans 100"/>
          <w:sz w:val="24"/>
          <w:szCs w:val="24"/>
        </w:rPr>
        <w:t xml:space="preserve">UESTA </w:t>
      </w:r>
      <w:r w:rsidRPr="00E467A8">
        <w:rPr>
          <w:rFonts w:ascii="Museo Sans 100" w:hAnsi="Museo Sans 100" w:cs="Arial"/>
          <w:color w:val="000000"/>
          <w:sz w:val="24"/>
          <w:szCs w:val="24"/>
        </w:rPr>
        <w:t>CVPCPA OIR-00</w:t>
      </w:r>
      <w:r w:rsidR="00E01293">
        <w:rPr>
          <w:rFonts w:ascii="Museo Sans 100" w:hAnsi="Museo Sans 100" w:cs="Arial"/>
          <w:color w:val="000000"/>
          <w:sz w:val="24"/>
          <w:szCs w:val="24"/>
        </w:rPr>
        <w:t>5</w:t>
      </w:r>
      <w:r w:rsidRPr="00E467A8">
        <w:rPr>
          <w:rFonts w:ascii="Museo Sans 100" w:hAnsi="Museo Sans 100" w:cs="Arial"/>
          <w:color w:val="000000"/>
          <w:sz w:val="24"/>
          <w:szCs w:val="24"/>
        </w:rPr>
        <w:t>-2022</w:t>
      </w:r>
    </w:p>
    <w:p w14:paraId="3013ADB2" w14:textId="77777777" w:rsidR="00E467A8" w:rsidRPr="00EC657D" w:rsidRDefault="00E467A8" w:rsidP="00E467A8">
      <w:pPr>
        <w:spacing w:before="100" w:beforeAutospacing="1" w:after="100" w:afterAutospacing="1"/>
        <w:jc w:val="both"/>
        <w:rPr>
          <w:rFonts w:ascii="Museo Sans 100" w:hAnsi="Museo Sans 100"/>
          <w:sz w:val="24"/>
          <w:szCs w:val="24"/>
        </w:rPr>
      </w:pPr>
      <w:r w:rsidRPr="00EC657D">
        <w:rPr>
          <w:rFonts w:ascii="Museo Sans 100" w:hAnsi="Museo Sans 100" w:cs="Arial"/>
          <w:sz w:val="24"/>
          <w:szCs w:val="24"/>
        </w:rPr>
        <w:t>“</w:t>
      </w:r>
      <w:r w:rsidRPr="00EC657D">
        <w:rPr>
          <w:rFonts w:ascii="Museo Sans 100" w:hAnsi="Museo Sans 100"/>
          <w:sz w:val="24"/>
          <w:szCs w:val="24"/>
        </w:rPr>
        <w:t>copia de acta e informe relacionados con la Resolución número 210 según Acta 10/2022, respecto al programa de Control de Calidad del cual fue sujeto</w:t>
      </w:r>
      <w:r w:rsidRPr="00EC657D">
        <w:rPr>
          <w:rFonts w:ascii="Museo Sans 100" w:hAnsi="Museo Sans 100" w:cs="Arial"/>
          <w:sz w:val="24"/>
          <w:szCs w:val="24"/>
          <w:lang w:val="es-ES"/>
        </w:rPr>
        <w:t>.”</w:t>
      </w:r>
    </w:p>
    <w:p w14:paraId="507B38E3" w14:textId="579AE5B9" w:rsidR="00E467A8" w:rsidRDefault="00E467A8">
      <w:pPr>
        <w:rPr>
          <w:rFonts w:ascii="Museo Sans 100" w:hAnsi="Museo Sans 100" w:cs="Arial"/>
          <w:color w:val="000000"/>
          <w:sz w:val="24"/>
          <w:szCs w:val="24"/>
        </w:rPr>
      </w:pPr>
      <w:r>
        <w:rPr>
          <w:rFonts w:ascii="Museo Sans 100" w:hAnsi="Museo Sans 100" w:cs="Arial"/>
          <w:color w:val="000000"/>
          <w:sz w:val="24"/>
          <w:szCs w:val="24"/>
        </w:rPr>
        <w:t>Información reservada:</w:t>
      </w:r>
    </w:p>
    <w:p w14:paraId="6C6BE11E" w14:textId="06D4446E" w:rsidR="00E467A8" w:rsidRPr="00E467A8" w:rsidRDefault="00E467A8" w:rsidP="00E467A8">
      <w:pPr>
        <w:jc w:val="both"/>
        <w:rPr>
          <w:rFonts w:ascii="Museo Sans 100" w:hAnsi="Museo Sans 100" w:cs="Arial"/>
          <w:color w:val="000000"/>
          <w:sz w:val="24"/>
          <w:szCs w:val="24"/>
        </w:rPr>
      </w:pPr>
      <w:r w:rsidRPr="00E467A8">
        <w:rPr>
          <w:rFonts w:ascii="Museo Sans 100" w:hAnsi="Museo Sans 100"/>
          <w:sz w:val="24"/>
          <w:szCs w:val="24"/>
          <w:lang w:val="es-ES_tradnl"/>
        </w:rPr>
        <w:t>artículo 19 en sus literales “d y g” LAIP. “La que ponga en peligro evidente la vida, la seguridad o la salud de cualquier persona.” “Las judiciales que comprometiere las estrategias y funciones estatales en procedimientos judiciales o administrativos en curso”. Por ser información que compromete las estrategias y funciones dentro de los procedimientos administrativos, en vista de contener información individualizada donde se revisan papeles de trabajo de clientes específicos que pueden derivar en el cometimiento de infracciones administrativas y poner en peligro la integridad y la información tanto del profesional revisado como de los clientes que este posee, ya que se revisan los papeles de trabajo e información de clientes en específico, tales como balances, cédulas y demás.</w:t>
      </w:r>
    </w:p>
    <w:p w14:paraId="036BEBFB" w14:textId="5E48ADA3" w:rsidR="00E467A8" w:rsidRDefault="00E467A8">
      <w:pPr>
        <w:rPr>
          <w:rFonts w:ascii="Museo Sans 100" w:hAnsi="Museo Sans 100" w:cs="Arial"/>
          <w:color w:val="000000"/>
          <w:sz w:val="24"/>
          <w:szCs w:val="24"/>
        </w:rPr>
      </w:pPr>
    </w:p>
    <w:p w14:paraId="253A328E" w14:textId="77777777" w:rsidR="00E467A8" w:rsidRDefault="00E467A8"/>
    <w:sectPr w:rsidR="00E467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A8"/>
    <w:rsid w:val="00B83A91"/>
    <w:rsid w:val="00DA0485"/>
    <w:rsid w:val="00E01293"/>
    <w:rsid w:val="00E047BF"/>
    <w:rsid w:val="00E4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E5261"/>
  <w15:chartTrackingRefBased/>
  <w15:docId w15:val="{9DB9C031-9CA8-4170-AA9D-966D062C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15645</dc:creator>
  <cp:keywords/>
  <dc:description/>
  <cp:lastModifiedBy>15645</cp:lastModifiedBy>
  <cp:revision>3</cp:revision>
  <dcterms:created xsi:type="dcterms:W3CDTF">2022-10-26T17:06:00Z</dcterms:created>
  <dcterms:modified xsi:type="dcterms:W3CDTF">2022-10-31T16:28:00Z</dcterms:modified>
</cp:coreProperties>
</file>