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067675" w14:textId="4A77AF61" w:rsidR="00A46BB7" w:rsidRPr="00A46BB7" w:rsidRDefault="00A46BB7" w:rsidP="00A46BB7">
      <w:pPr>
        <w:jc w:val="center"/>
        <w:rPr>
          <w:b/>
          <w:bCs/>
          <w:sz w:val="28"/>
          <w:szCs w:val="28"/>
        </w:rPr>
      </w:pPr>
      <w:r w:rsidRPr="00A46BB7">
        <w:rPr>
          <w:b/>
          <w:bCs/>
          <w:sz w:val="28"/>
          <w:szCs w:val="28"/>
        </w:rPr>
        <w:t>CVPCPA ANEXO 00</w:t>
      </w:r>
      <w:r w:rsidR="00085927">
        <w:rPr>
          <w:b/>
          <w:bCs/>
          <w:sz w:val="28"/>
          <w:szCs w:val="28"/>
        </w:rPr>
        <w:t>1</w:t>
      </w:r>
      <w:r w:rsidRPr="00A46BB7">
        <w:rPr>
          <w:b/>
          <w:bCs/>
          <w:sz w:val="28"/>
          <w:szCs w:val="28"/>
        </w:rPr>
        <w:t>-2020</w:t>
      </w:r>
    </w:p>
    <w:p w14:paraId="3BF1CE23" w14:textId="039F3B8F" w:rsidR="00A46BB7" w:rsidRDefault="00A46BB7"/>
    <w:p w14:paraId="0EBC966C" w14:textId="57B79C4A" w:rsidR="00A46BB7" w:rsidRPr="00085927" w:rsidRDefault="00085927">
      <w:pPr>
        <w:rPr>
          <w:rFonts w:ascii="Arial" w:hAnsi="Arial" w:cs="Arial"/>
        </w:rPr>
      </w:pPr>
      <w:r w:rsidRPr="00085927">
        <w:rPr>
          <w:rFonts w:ascii="Arial" w:hAnsi="Arial" w:cs="Arial"/>
        </w:rPr>
        <w:t>“Actas de Consejo 2017,2018, 2019 y 2020; Estados Financieros 2017, 2018, 2019, 2020; Estados Financieros Intermedios”</w:t>
      </w:r>
    </w:p>
    <w:p w14:paraId="76D682B5" w14:textId="1E614607" w:rsidR="00A46BB7" w:rsidRDefault="00A46BB7"/>
    <w:p w14:paraId="14C84028" w14:textId="6151E831" w:rsidR="00A46BB7" w:rsidRDefault="00A46BB7"/>
    <w:p w14:paraId="1E457958" w14:textId="6D363E69" w:rsidR="00A46BB7" w:rsidRDefault="00085927">
      <w:pPr>
        <w:rPr>
          <w:rFonts w:ascii="Arial" w:hAnsi="Arial" w:cs="Arial"/>
          <w:color w:val="000000"/>
          <w:sz w:val="24"/>
          <w:szCs w:val="24"/>
          <w:lang w:val="es-ES"/>
        </w:rPr>
      </w:pPr>
      <w:r>
        <w:rPr>
          <w:rFonts w:ascii="Arial" w:hAnsi="Arial" w:cs="Arial"/>
          <w:color w:val="000000"/>
          <w:sz w:val="24"/>
          <w:szCs w:val="24"/>
          <w:lang w:val="es-ES"/>
        </w:rPr>
        <w:t>Enlace 1:</w:t>
      </w:r>
      <w:r w:rsidRPr="00085927">
        <w:t xml:space="preserve"> </w:t>
      </w:r>
      <w:hyperlink r:id="rId5" w:history="1">
        <w:r w:rsidRPr="00CB2980">
          <w:rPr>
            <w:rStyle w:val="Hipervnculo"/>
            <w:rFonts w:ascii="Arial" w:hAnsi="Arial" w:cs="Arial"/>
            <w:sz w:val="24"/>
            <w:szCs w:val="24"/>
            <w:lang w:val="es-ES"/>
          </w:rPr>
          <w:t>https://www.transparencia.gob.sv/institutions/cvpcpa/documents/actas-de-consejo</w:t>
        </w:r>
      </w:hyperlink>
      <w:r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</w:p>
    <w:p w14:paraId="08CD044D" w14:textId="3C2AC0CF" w:rsidR="00085927" w:rsidRDefault="00085927">
      <w:pPr>
        <w:rPr>
          <w:rFonts w:ascii="Arial" w:hAnsi="Arial" w:cs="Arial"/>
          <w:color w:val="000000"/>
          <w:sz w:val="24"/>
          <w:szCs w:val="24"/>
          <w:lang w:val="es-ES"/>
        </w:rPr>
      </w:pPr>
    </w:p>
    <w:p w14:paraId="4F339FF0" w14:textId="10623432" w:rsidR="00085927" w:rsidRDefault="00085927">
      <w:pPr>
        <w:rPr>
          <w:rFonts w:ascii="Arial" w:hAnsi="Arial" w:cs="Arial"/>
          <w:color w:val="000000"/>
          <w:sz w:val="24"/>
          <w:szCs w:val="24"/>
          <w:lang w:val="es-ES"/>
        </w:rPr>
      </w:pPr>
      <w:r>
        <w:rPr>
          <w:rFonts w:ascii="Arial" w:hAnsi="Arial" w:cs="Arial"/>
          <w:color w:val="000000"/>
          <w:sz w:val="24"/>
          <w:szCs w:val="24"/>
          <w:lang w:val="es-ES"/>
        </w:rPr>
        <w:t>Enlace 2:</w:t>
      </w:r>
      <w:hyperlink r:id="rId6" w:history="1">
        <w:r w:rsidRPr="00CB2980">
          <w:rPr>
            <w:rStyle w:val="Hipervnculo"/>
            <w:rFonts w:ascii="Arial" w:hAnsi="Arial" w:cs="Arial"/>
            <w:sz w:val="24"/>
            <w:szCs w:val="24"/>
            <w:lang w:val="es-ES"/>
          </w:rPr>
          <w:t>https://www.transparencia.gob.sv/institutions/cvpcpa/documents/estados-financieros</w:t>
        </w:r>
      </w:hyperlink>
    </w:p>
    <w:p w14:paraId="25698AA7" w14:textId="77777777" w:rsidR="00085927" w:rsidRDefault="00085927"/>
    <w:sectPr w:rsidR="000859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A90D5F"/>
    <w:multiLevelType w:val="hybridMultilevel"/>
    <w:tmpl w:val="5A583E70"/>
    <w:lvl w:ilvl="0" w:tplc="2A9C2D7A">
      <w:start w:val="1"/>
      <w:numFmt w:val="upperRoman"/>
      <w:lvlText w:val="%1-"/>
      <w:lvlJc w:val="left"/>
      <w:pPr>
        <w:ind w:left="720" w:hanging="360"/>
      </w:pPr>
      <w:rPr>
        <w:rFonts w:hint="default"/>
        <w:lang w:val="es-SV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6765B"/>
    <w:multiLevelType w:val="hybridMultilevel"/>
    <w:tmpl w:val="B67E8D2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BB7"/>
    <w:rsid w:val="00085927"/>
    <w:rsid w:val="00A4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1761B7"/>
  <w15:chartTrackingRefBased/>
  <w15:docId w15:val="{1F1B602E-99EF-4282-98F8-87E89837C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A46BB7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59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ransparencia.gob.sv/institutions/cvpcpa/documents/estados-financieros" TargetMode="External"/><Relationship Id="rId5" Type="http://schemas.openxmlformats.org/officeDocument/2006/relationships/hyperlink" Target="https://www.transparencia.gob.sv/institutions/cvpcpa/documents/actas-de-consej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80</Words>
  <Characters>444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15645</dc:creator>
  <cp:keywords/>
  <dc:description/>
  <cp:lastModifiedBy>15645</cp:lastModifiedBy>
  <cp:revision>2</cp:revision>
  <dcterms:created xsi:type="dcterms:W3CDTF">2021-05-04T19:33:00Z</dcterms:created>
  <dcterms:modified xsi:type="dcterms:W3CDTF">2021-05-04T19:33:00Z</dcterms:modified>
</cp:coreProperties>
</file>