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16" w:rsidRDefault="007602BE">
      <w:r>
        <w:rPr>
          <w:noProof/>
          <w:lang w:val="es-SV" w:eastAsia="es-SV"/>
        </w:rPr>
        <mc:AlternateContent>
          <mc:Choice Requires="wps">
            <w:drawing>
              <wp:anchor distT="0" distB="0" distL="114300" distR="114300" simplePos="0" relativeHeight="251679744" behindDoc="1" locked="0" layoutInCell="1" allowOverlap="1" wp14:anchorId="23D69DBB" wp14:editId="7B6DC70D">
                <wp:simplePos x="0" y="0"/>
                <wp:positionH relativeFrom="page">
                  <wp:align>left</wp:align>
                </wp:positionH>
                <wp:positionV relativeFrom="paragraph">
                  <wp:posOffset>-1532890</wp:posOffset>
                </wp:positionV>
                <wp:extent cx="8084185" cy="6518030"/>
                <wp:effectExtent l="0" t="0" r="12065" b="16510"/>
                <wp:wrapNone/>
                <wp:docPr id="8" name="Rectángulo 8"/>
                <wp:cNvGraphicFramePr/>
                <a:graphic xmlns:a="http://schemas.openxmlformats.org/drawingml/2006/main">
                  <a:graphicData uri="http://schemas.microsoft.com/office/word/2010/wordprocessingShape">
                    <wps:wsp>
                      <wps:cNvSpPr/>
                      <wps:spPr>
                        <a:xfrm>
                          <a:off x="0" y="0"/>
                          <a:ext cx="8084185" cy="6518030"/>
                        </a:xfrm>
                        <a:prstGeom prst="rect">
                          <a:avLst/>
                        </a:prstGeom>
                        <a:solidFill>
                          <a:schemeClr val="accent5">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AA91E" id="Rectángulo 8" o:spid="_x0000_s1026" style="position:absolute;margin-left:0;margin-top:-120.7pt;width:636.55pt;height:513.25pt;z-index:-2516367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" fillcolor="#2f5496 [2408]" strokecolor="#41719c" strokeweight="1pt">
                <w10:wrap anchorx="page"/>
              </v:rect>
            </w:pict>
          </mc:Fallback>
        </mc:AlternateContent>
      </w:r>
      <w:r w:rsidRPr="00412B16">
        <w:rPr>
          <w:noProof/>
          <w:lang w:val="es-SV" w:eastAsia="es-SV"/>
        </w:rPr>
        <w:drawing>
          <wp:anchor distT="0" distB="0" distL="114300" distR="114300" simplePos="0" relativeHeight="251662336" behindDoc="0" locked="0" layoutInCell="1" allowOverlap="1" wp14:anchorId="2AA05C13" wp14:editId="64F90B42">
            <wp:simplePos x="0" y="0"/>
            <wp:positionH relativeFrom="margin">
              <wp:posOffset>-705582</wp:posOffset>
            </wp:positionH>
            <wp:positionV relativeFrom="paragraph">
              <wp:posOffset>-619223</wp:posOffset>
            </wp:positionV>
            <wp:extent cx="2087880" cy="1257300"/>
            <wp:effectExtent l="0" t="0" r="762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3.jpg"/>
                    <pic:cNvPicPr/>
                  </pic:nvPicPr>
                  <pic:blipFill rotWithShape="1">
                    <a:blip r:embed="rId8">
                      <a:extLst>
                        <a:ext uri="{28A0092B-C50C-407E-A947-70E740481C1C}">
                          <a14:useLocalDpi xmlns:a14="http://schemas.microsoft.com/office/drawing/2010/main" val="0"/>
                        </a:ext>
                      </a:extLst>
                    </a:blip>
                    <a:srcRect l="-15" t="8096" r="-15" b="8096"/>
                    <a:stretch/>
                  </pic:blipFill>
                  <pic:spPr bwMode="auto">
                    <a:xfrm>
                      <a:off x="0" y="0"/>
                      <a:ext cx="2087880"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6091">
        <w:rPr>
          <w:noProof/>
          <w:lang w:val="es-SV" w:eastAsia="es-SV"/>
        </w:rPr>
        <w:drawing>
          <wp:anchor distT="0" distB="0" distL="114300" distR="114300" simplePos="0" relativeHeight="251683840" behindDoc="1" locked="0" layoutInCell="1" allowOverlap="1" wp14:anchorId="218CA4C8" wp14:editId="2B9A5437">
            <wp:simplePos x="0" y="0"/>
            <wp:positionH relativeFrom="margin">
              <wp:align>right</wp:align>
            </wp:positionH>
            <wp:positionV relativeFrom="paragraph">
              <wp:posOffset>-665968</wp:posOffset>
            </wp:positionV>
            <wp:extent cx="1429398" cy="1387357"/>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jpg"/>
                    <pic:cNvPicPr/>
                  </pic:nvPicPr>
                  <pic:blipFill rotWithShape="1">
                    <a:blip r:embed="rId9" cstate="print">
                      <a:extLst>
                        <a:ext uri="{28A0092B-C50C-407E-A947-70E740481C1C}">
                          <a14:useLocalDpi xmlns:a14="http://schemas.microsoft.com/office/drawing/2010/main" val="0"/>
                        </a:ext>
                      </a:extLst>
                    </a:blip>
                    <a:srcRect l="-1814" r="1814"/>
                    <a:stretch/>
                  </pic:blipFill>
                  <pic:spPr bwMode="auto">
                    <a:xfrm>
                      <a:off x="0" y="0"/>
                      <a:ext cx="1429398" cy="13873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2B16">
        <w:rPr>
          <w:noProof/>
          <w:lang w:val="es-SV" w:eastAsia="es-SV"/>
        </w:rPr>
        <w:drawing>
          <wp:anchor distT="0" distB="0" distL="114300" distR="114300" simplePos="0" relativeHeight="251663360" behindDoc="1" locked="0" layoutInCell="1" allowOverlap="1" wp14:anchorId="2F5E6A7C" wp14:editId="5427D097">
            <wp:simplePos x="0" y="0"/>
            <wp:positionH relativeFrom="page">
              <wp:posOffset>5680221</wp:posOffset>
            </wp:positionH>
            <wp:positionV relativeFrom="paragraph">
              <wp:posOffset>-794385</wp:posOffset>
            </wp:positionV>
            <wp:extent cx="1495425" cy="1450975"/>
            <wp:effectExtent l="0" t="0" r="952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jpg"/>
                    <pic:cNvPicPr/>
                  </pic:nvPicPr>
                  <pic:blipFill rotWithShape="1">
                    <a:blip r:embed="rId9">
                      <a:extLst>
                        <a:ext uri="{28A0092B-C50C-407E-A947-70E740481C1C}">
                          <a14:useLocalDpi xmlns:a14="http://schemas.microsoft.com/office/drawing/2010/main" val="0"/>
                        </a:ext>
                      </a:extLst>
                    </a:blip>
                    <a:srcRect l="-1814" r="1814"/>
                    <a:stretch/>
                  </pic:blipFill>
                  <pic:spPr bwMode="auto">
                    <a:xfrm>
                      <a:off x="0" y="0"/>
                      <a:ext cx="1495425" cy="145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2B16" w:rsidRDefault="00412B16"/>
    <w:p w:rsidR="00412B16" w:rsidRDefault="00412B16"/>
    <w:p w:rsidR="00412B16" w:rsidRDefault="00412B16"/>
    <w:p w:rsidR="00412B16" w:rsidRDefault="00412B16"/>
    <w:p w:rsidR="0097159A" w:rsidRDefault="004F0830">
      <w:r>
        <w:rPr>
          <w:noProof/>
          <w:lang w:val="es-SV" w:eastAsia="es-SV"/>
        </w:rPr>
        <mc:AlternateContent>
          <mc:Choice Requires="wps">
            <w:drawing>
              <wp:anchor distT="0" distB="0" distL="114300" distR="114300" simplePos="0" relativeHeight="251680768" behindDoc="0" locked="0" layoutInCell="1" allowOverlap="1">
                <wp:simplePos x="0" y="0"/>
                <wp:positionH relativeFrom="page">
                  <wp:posOffset>755650</wp:posOffset>
                </wp:positionH>
                <wp:positionV relativeFrom="paragraph">
                  <wp:posOffset>290732</wp:posOffset>
                </wp:positionV>
                <wp:extent cx="6049010" cy="2110105"/>
                <wp:effectExtent l="0" t="0" r="0" b="4445"/>
                <wp:wrapNone/>
                <wp:docPr id="10" name="Cuadro de texto 10"/>
                <wp:cNvGraphicFramePr/>
                <a:graphic xmlns:a="http://schemas.openxmlformats.org/drawingml/2006/main">
                  <a:graphicData uri="http://schemas.microsoft.com/office/word/2010/wordprocessingShape">
                    <wps:wsp>
                      <wps:cNvSpPr txBox="1"/>
                      <wps:spPr>
                        <a:xfrm>
                          <a:off x="0" y="0"/>
                          <a:ext cx="6049010" cy="2110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5344" w:rsidRPr="007602BE" w:rsidRDefault="00CB5344" w:rsidP="007602BE">
                            <w:pPr>
                              <w:spacing w:after="0"/>
                              <w:rPr>
                                <w:rFonts w:ascii="Antique Olive Compact" w:hAnsi="Antique Olive Compact"/>
                                <w:color w:val="FFFFFF" w:themeColor="background1"/>
                                <w:lang w:val="es-SV"/>
                              </w:rPr>
                            </w:pPr>
                            <w:r w:rsidRPr="007602BE">
                              <w:rPr>
                                <w:rFonts w:ascii="Antique Olive Compact" w:hAnsi="Antique Olive Compact"/>
                                <w:color w:val="FFFFFF" w:themeColor="background1"/>
                                <w:lang w:val="es-SV"/>
                              </w:rPr>
                              <w:t xml:space="preserve">Rendición de Cuentas </w:t>
                            </w:r>
                          </w:p>
                          <w:p w:rsidR="00CB5344" w:rsidRPr="007602BE" w:rsidRDefault="00CB5344" w:rsidP="007602BE">
                            <w:pPr>
                              <w:spacing w:after="0"/>
                              <w:rPr>
                                <w:rFonts w:ascii="Antique Olive Compact" w:hAnsi="Antique Olive Compact"/>
                                <w:color w:val="FFFFFF" w:themeColor="background1"/>
                                <w:lang w:val="es-SV"/>
                              </w:rPr>
                            </w:pPr>
                            <w:r w:rsidRPr="007602BE">
                              <w:rPr>
                                <w:rFonts w:ascii="Antique Olive Compact" w:hAnsi="Antique Olive Compact"/>
                                <w:color w:val="FFFFFF" w:themeColor="background1"/>
                                <w:lang w:val="es-SV"/>
                              </w:rPr>
                              <w:t>Junio 2017 – mayo 2018</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9.5pt;margin-top:22.9pt;width:476.3pt;height:166.15pt;z-index:2516807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" filled="f" stroked="f" strokeweight=".5pt">
                <v:textbox>
                  <w:txbxContent>
                    <w:p w:rsidR="00CB5344" w:rsidRPr="007602BE" w:rsidRDefault="00CB5344" w:rsidP="007602BE">
                      <w:pPr>
                        <w:spacing w:after="0"/>
                        <w:rPr>
                          <w:rFonts w:ascii="Antique Olive Compact" w:hAnsi="Antique Olive Compact"/>
                          <w:color w:val="FFFFFF" w:themeColor="background1"/>
                          <w:lang w:val="es-SV"/>
                        </w:rPr>
                      </w:pPr>
                      <w:r w:rsidRPr="007602BE">
                        <w:rPr>
                          <w:rFonts w:ascii="Antique Olive Compact" w:hAnsi="Antique Olive Compact"/>
                          <w:color w:val="FFFFFF" w:themeColor="background1"/>
                          <w:lang w:val="es-SV"/>
                        </w:rPr>
                        <w:t xml:space="preserve">Rendición de Cuentas </w:t>
                      </w:r>
                    </w:p>
                    <w:p w:rsidR="00CB5344" w:rsidRPr="007602BE" w:rsidRDefault="00CB5344" w:rsidP="007602BE">
                      <w:pPr>
                        <w:spacing w:after="0"/>
                        <w:rPr>
                          <w:rFonts w:ascii="Antique Olive Compact" w:hAnsi="Antique Olive Compact"/>
                          <w:color w:val="FFFFFF" w:themeColor="background1"/>
                          <w:lang w:val="es-SV"/>
                        </w:rPr>
                      </w:pPr>
                      <w:r w:rsidRPr="007602BE">
                        <w:rPr>
                          <w:rFonts w:ascii="Antique Olive Compact" w:hAnsi="Antique Olive Compact"/>
                          <w:color w:val="FFFFFF" w:themeColor="background1"/>
                          <w:lang w:val="es-SV"/>
                        </w:rPr>
                        <w:t>Junio 2017 – mayo 2018</w:t>
                      </w:r>
                    </w:p>
                  </w:txbxContent>
                </v:textbox>
                <w10:wrap anchorx="page"/>
              </v:shape>
            </w:pict>
          </mc:Fallback>
        </mc:AlternateContent>
      </w:r>
    </w:p>
    <w:p w:rsidR="00F854DC" w:rsidRDefault="00F854DC"/>
    <w:p w:rsidR="00412B16" w:rsidRDefault="00412B16" w:rsidP="00BE2EF8"/>
    <w:p w:rsidR="00412B16" w:rsidRDefault="00903B86" w:rsidP="00903B86">
      <w:pPr>
        <w:tabs>
          <w:tab w:val="left" w:pos="2091"/>
        </w:tabs>
      </w:pPr>
      <w:r>
        <w:tab/>
      </w:r>
    </w:p>
    <w:p w:rsidR="00412B16" w:rsidRDefault="00412B16" w:rsidP="00BA291A"/>
    <w:p w:rsidR="00412B16" w:rsidRDefault="00412B16"/>
    <w:p w:rsidR="00412B16" w:rsidRDefault="00412B16"/>
    <w:p w:rsidR="00412B16" w:rsidRDefault="00412B16"/>
    <w:p w:rsidR="00412B16" w:rsidRDefault="00412B16"/>
    <w:p w:rsidR="00412B16" w:rsidRDefault="00412B16"/>
    <w:p w:rsidR="00412B16" w:rsidRDefault="00412B16" w:rsidP="00BE2EF8"/>
    <w:p w:rsidR="00412B16" w:rsidRDefault="003703D4" w:rsidP="00A46F51">
      <w:pPr>
        <w:tabs>
          <w:tab w:val="left" w:pos="7293"/>
          <w:tab w:val="right" w:pos="9354"/>
        </w:tabs>
      </w:pPr>
      <w:r>
        <w:rPr>
          <w:noProof/>
          <w:lang w:val="es-SV" w:eastAsia="es-SV"/>
        </w:rPr>
        <w:drawing>
          <wp:anchor distT="0" distB="0" distL="114300" distR="114300" simplePos="0" relativeHeight="251686912" behindDoc="1" locked="0" layoutInCell="1" allowOverlap="1" wp14:anchorId="72ABB544" wp14:editId="4055F62D">
            <wp:simplePos x="0" y="0"/>
            <wp:positionH relativeFrom="page">
              <wp:align>right</wp:align>
            </wp:positionH>
            <wp:positionV relativeFrom="paragraph">
              <wp:posOffset>437906</wp:posOffset>
            </wp:positionV>
            <wp:extent cx="7540283" cy="1195070"/>
            <wp:effectExtent l="0" t="0" r="3810" b="5080"/>
            <wp:wrapNone/>
            <wp:docPr id="15" name="Imagen 15" descr="Resultado de imagen para imagenes de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rendición de cuent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0283"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B86">
        <w:tab/>
      </w:r>
      <w:r w:rsidR="00903B86">
        <w:tab/>
      </w:r>
    </w:p>
    <w:p w:rsidR="007B7275" w:rsidRDefault="007B7275" w:rsidP="00BA291A"/>
    <w:p w:rsidR="007B7275" w:rsidRDefault="007B7275" w:rsidP="00BA291A"/>
    <w:p w:rsidR="007B7275" w:rsidRDefault="007B7275" w:rsidP="00BA291A"/>
    <w:p w:rsidR="007B7275" w:rsidRDefault="007B7275" w:rsidP="00BA291A"/>
    <w:p w:rsidR="007B7275" w:rsidRDefault="003703D4" w:rsidP="00BA291A">
      <w:r>
        <w:rPr>
          <w:noProof/>
          <w:lang w:val="es-SV" w:eastAsia="es-SV"/>
        </w:rPr>
        <w:drawing>
          <wp:anchor distT="0" distB="0" distL="114300" distR="114300" simplePos="0" relativeHeight="251681792" behindDoc="1" locked="0" layoutInCell="1" allowOverlap="1">
            <wp:simplePos x="0" y="0"/>
            <wp:positionH relativeFrom="page">
              <wp:posOffset>19050</wp:posOffset>
            </wp:positionH>
            <wp:positionV relativeFrom="paragraph">
              <wp:posOffset>368935</wp:posOffset>
            </wp:positionV>
            <wp:extent cx="7476490" cy="3133725"/>
            <wp:effectExtent l="0" t="0" r="0" b="9525"/>
            <wp:wrapNone/>
            <wp:docPr id="1" name="Imagen 1" descr="Resultado de imagen para imagenes de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rendición de cue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7023" cy="31507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7B7275" w:rsidRDefault="007B7275" w:rsidP="00BA291A"/>
    <w:p w:rsidR="003703D4" w:rsidRDefault="003703D4" w:rsidP="00F854DC">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F854DC" w:rsidRPr="00A92A42" w:rsidRDefault="00F854DC" w:rsidP="00F854DC">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Contenido</w:t>
      </w:r>
    </w:p>
    <w:p w:rsidR="00F854DC" w:rsidRPr="001F21B7" w:rsidRDefault="00F854DC" w:rsidP="00F854DC">
      <w:pPr>
        <w:rPr>
          <w:rFonts w:ascii="Times New Roman" w:hAnsi="Times New Roman" w:cs="Times New Roman"/>
        </w:rPr>
      </w:pPr>
    </w:p>
    <w:p w:rsidR="00F854DC" w:rsidRDefault="00F854DC" w:rsidP="00F854DC">
      <w:pPr>
        <w:rPr>
          <w:rFonts w:ascii="Times New Roman" w:hAnsi="Times New Roman" w:cs="Times New Roman"/>
        </w:rPr>
      </w:pPr>
    </w:p>
    <w:p w:rsidR="00F854DC" w:rsidRPr="001F21B7" w:rsidRDefault="00F854DC" w:rsidP="00F854DC">
      <w:pPr>
        <w:rPr>
          <w:rFonts w:ascii="Times New Roman" w:hAnsi="Times New Roman" w:cs="Times New Roman"/>
        </w:rPr>
      </w:pPr>
    </w:p>
    <w:p w:rsidR="00F854DC" w:rsidRPr="002D6551" w:rsidRDefault="00F854DC" w:rsidP="00F854DC">
      <w:pPr>
        <w:rPr>
          <w:rFonts w:ascii="Arial" w:hAnsi="Arial" w:cs="Arial"/>
          <w:sz w:val="24"/>
          <w:szCs w:val="24"/>
        </w:rPr>
      </w:pP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Miembros del Consejo Directivo</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1</w:t>
      </w: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Mensaje del Director Presidente</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2</w:t>
      </w: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Introducción</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3</w:t>
      </w: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Gestión Estratégica Institucional</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4-</w:t>
      </w:r>
      <w:r w:rsidR="00F566E7">
        <w:rPr>
          <w:rFonts w:ascii="Arial" w:hAnsi="Arial" w:cs="Arial"/>
        </w:rPr>
        <w:t>5</w:t>
      </w: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Estructura Organizativa</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00F566E7">
        <w:rPr>
          <w:rFonts w:ascii="Arial" w:hAnsi="Arial" w:cs="Arial"/>
        </w:rPr>
        <w:t>6</w:t>
      </w:r>
      <w:r w:rsidRPr="002D6551">
        <w:rPr>
          <w:rFonts w:ascii="Arial" w:hAnsi="Arial" w:cs="Arial"/>
        </w:rPr>
        <w:tab/>
      </w:r>
    </w:p>
    <w:p w:rsidR="00F854DC" w:rsidRPr="002D6551" w:rsidRDefault="00F854DC" w:rsidP="00F854DC">
      <w:pPr>
        <w:pStyle w:val="Prrafodelista"/>
        <w:numPr>
          <w:ilvl w:val="0"/>
          <w:numId w:val="1"/>
        </w:numPr>
        <w:spacing w:line="600" w:lineRule="auto"/>
        <w:rPr>
          <w:rFonts w:ascii="Arial" w:hAnsi="Arial" w:cs="Arial"/>
        </w:rPr>
      </w:pPr>
      <w:r w:rsidRPr="002D6551">
        <w:rPr>
          <w:rFonts w:ascii="Arial" w:hAnsi="Arial" w:cs="Arial"/>
        </w:rPr>
        <w:t>Informe de Gestión y su Impacto</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7-1</w:t>
      </w:r>
      <w:r w:rsidR="00F566E7">
        <w:rPr>
          <w:rFonts w:ascii="Arial" w:hAnsi="Arial" w:cs="Arial"/>
        </w:rPr>
        <w:t>6</w:t>
      </w:r>
    </w:p>
    <w:p w:rsidR="00F854DC" w:rsidRPr="002D6551" w:rsidRDefault="00F854DC" w:rsidP="00F854DC">
      <w:pPr>
        <w:pStyle w:val="Prrafodelista"/>
        <w:numPr>
          <w:ilvl w:val="0"/>
          <w:numId w:val="1"/>
        </w:numPr>
        <w:rPr>
          <w:rFonts w:ascii="Arial" w:hAnsi="Arial" w:cs="Arial"/>
        </w:rPr>
      </w:pPr>
      <w:r w:rsidRPr="002D6551">
        <w:rPr>
          <w:rFonts w:ascii="Arial" w:hAnsi="Arial" w:cs="Arial"/>
        </w:rPr>
        <w:t>Gestión Financiera</w:t>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t>1</w:t>
      </w:r>
      <w:r w:rsidR="00F566E7">
        <w:rPr>
          <w:rFonts w:ascii="Arial" w:hAnsi="Arial" w:cs="Arial"/>
        </w:rPr>
        <w:t>7</w:t>
      </w:r>
    </w:p>
    <w:p w:rsidR="00F854DC" w:rsidRPr="002D6551" w:rsidRDefault="00F854DC" w:rsidP="00F854DC">
      <w:pPr>
        <w:pStyle w:val="Prrafodelista"/>
        <w:rPr>
          <w:rFonts w:ascii="Arial" w:hAnsi="Arial" w:cs="Arial"/>
        </w:rPr>
      </w:pPr>
    </w:p>
    <w:p w:rsidR="00F854DC" w:rsidRPr="002D6551" w:rsidRDefault="00F854DC" w:rsidP="00F854DC">
      <w:pPr>
        <w:pStyle w:val="Prrafodelista"/>
        <w:rPr>
          <w:rFonts w:ascii="Arial" w:hAnsi="Arial" w:cs="Arial"/>
        </w:rPr>
      </w:pPr>
    </w:p>
    <w:p w:rsidR="00F566E7" w:rsidRDefault="00F854DC" w:rsidP="00F566E7">
      <w:pPr>
        <w:pStyle w:val="Prrafodelista"/>
        <w:numPr>
          <w:ilvl w:val="0"/>
          <w:numId w:val="1"/>
        </w:numPr>
        <w:rPr>
          <w:rFonts w:ascii="Arial" w:hAnsi="Arial" w:cs="Arial"/>
        </w:rPr>
      </w:pPr>
      <w:r w:rsidRPr="002D6551">
        <w:rPr>
          <w:rFonts w:ascii="Arial" w:hAnsi="Arial" w:cs="Arial"/>
        </w:rPr>
        <w:t xml:space="preserve">Proyecciones </w:t>
      </w:r>
      <w:r w:rsidR="00F566E7">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Pr="002D6551">
        <w:rPr>
          <w:rFonts w:ascii="Arial" w:hAnsi="Arial" w:cs="Arial"/>
        </w:rPr>
        <w:tab/>
      </w:r>
      <w:r w:rsidR="00F566E7">
        <w:rPr>
          <w:rFonts w:ascii="Arial" w:hAnsi="Arial" w:cs="Arial"/>
        </w:rPr>
        <w:t>18</w:t>
      </w:r>
    </w:p>
    <w:p w:rsidR="00F566E7" w:rsidRDefault="00F566E7" w:rsidP="00F566E7">
      <w:pPr>
        <w:rPr>
          <w:rFonts w:ascii="Arial" w:hAnsi="Arial" w:cs="Arial"/>
        </w:rPr>
      </w:pPr>
    </w:p>
    <w:p w:rsidR="00F566E7" w:rsidRPr="00F566E7" w:rsidRDefault="00F566E7" w:rsidP="00F566E7">
      <w:pPr>
        <w:pStyle w:val="Prrafodelista"/>
        <w:numPr>
          <w:ilvl w:val="0"/>
          <w:numId w:val="1"/>
        </w:numPr>
        <w:rPr>
          <w:rFonts w:ascii="Arial" w:hAnsi="Arial" w:cs="Arial"/>
        </w:rPr>
      </w:pPr>
      <w:r>
        <w:rPr>
          <w:rFonts w:ascii="Arial" w:hAnsi="Arial" w:cs="Arial"/>
        </w:rPr>
        <w:t>Logros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19</w:t>
      </w:r>
    </w:p>
    <w:p w:rsidR="00F854DC" w:rsidRPr="002D6551" w:rsidRDefault="00F854DC" w:rsidP="00F854DC">
      <w:pPr>
        <w:rPr>
          <w:rFonts w:ascii="Arial" w:hAnsi="Arial" w:cs="Arial"/>
          <w:sz w:val="24"/>
          <w:szCs w:val="24"/>
        </w:rPr>
      </w:pPr>
    </w:p>
    <w:p w:rsidR="00F854DC" w:rsidRDefault="00F854DC" w:rsidP="00F854DC">
      <w:pPr>
        <w:rPr>
          <w:rFonts w:ascii="Times New Roman" w:hAnsi="Times New Roman" w:cs="Times New Roman"/>
          <w:sz w:val="28"/>
          <w:szCs w:val="28"/>
        </w:rPr>
      </w:pPr>
    </w:p>
    <w:p w:rsidR="00F854DC" w:rsidRDefault="00F854DC" w:rsidP="00F854DC">
      <w:pPr>
        <w:rPr>
          <w:rFonts w:ascii="Times New Roman" w:hAnsi="Times New Roman" w:cs="Times New Roman"/>
          <w:sz w:val="28"/>
          <w:szCs w:val="28"/>
        </w:rPr>
      </w:pPr>
    </w:p>
    <w:p w:rsidR="00F854DC" w:rsidRDefault="00F854DC" w:rsidP="00F854DC">
      <w:pPr>
        <w:rPr>
          <w:rFonts w:ascii="Times New Roman" w:hAnsi="Times New Roman" w:cs="Times New Roman"/>
          <w:sz w:val="28"/>
          <w:szCs w:val="28"/>
        </w:rPr>
      </w:pPr>
    </w:p>
    <w:p w:rsidR="00F854DC" w:rsidRDefault="00F854DC" w:rsidP="00F854DC">
      <w:pPr>
        <w:rPr>
          <w:rFonts w:ascii="Times New Roman" w:hAnsi="Times New Roman" w:cs="Times New Roman"/>
          <w:sz w:val="28"/>
          <w:szCs w:val="28"/>
        </w:rPr>
      </w:pPr>
    </w:p>
    <w:p w:rsidR="00F854DC" w:rsidRDefault="00F854DC" w:rsidP="00F854DC">
      <w:pPr>
        <w:rPr>
          <w:rFonts w:ascii="Times New Roman" w:hAnsi="Times New Roman" w:cs="Times New Roman"/>
          <w:sz w:val="28"/>
          <w:szCs w:val="28"/>
        </w:rPr>
      </w:pPr>
    </w:p>
    <w:p w:rsidR="00F854DC" w:rsidRDefault="00F854DC" w:rsidP="00F854DC">
      <w:pPr>
        <w:rPr>
          <w:rFonts w:ascii="Times New Roman" w:hAnsi="Times New Roman" w:cs="Times New Roman"/>
          <w:sz w:val="28"/>
          <w:szCs w:val="28"/>
        </w:rPr>
      </w:pPr>
    </w:p>
    <w:p w:rsidR="003703D4" w:rsidRDefault="003703D4" w:rsidP="0097159A">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F854DC" w:rsidRPr="00A92A42" w:rsidRDefault="00162A09" w:rsidP="0097159A">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Miembros del C</w:t>
      </w:r>
      <w:r w:rsidR="00F854DC"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onsejo D</w:t>
      </w:r>
      <w:r w:rsidR="0097159A"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irectivo</w:t>
      </w:r>
    </w:p>
    <w:p w:rsidR="00F854DC" w:rsidRDefault="00F854DC" w:rsidP="00F854DC">
      <w:pPr>
        <w:rPr>
          <w:rFonts w:ascii="Tahoma" w:hAnsi="Tahoma" w:cs="Tahoma"/>
          <w:i/>
          <w:iCs/>
          <w:noProof/>
          <w:lang w:eastAsia="es-ES"/>
        </w:rPr>
      </w:pPr>
      <w:r w:rsidRPr="005F4988">
        <w:rPr>
          <w:rFonts w:ascii="Tahoma" w:hAnsi="Tahoma" w:cs="Tahoma"/>
          <w:i/>
          <w:iCs/>
          <w:noProof/>
          <w:lang w:val="es-SV" w:eastAsia="es-SV"/>
        </w:rPr>
        <w:drawing>
          <wp:anchor distT="0" distB="0" distL="114300" distR="114300" simplePos="0" relativeHeight="251667456" behindDoc="1" locked="0" layoutInCell="1" allowOverlap="1">
            <wp:simplePos x="0" y="0"/>
            <wp:positionH relativeFrom="margin">
              <wp:align>left</wp:align>
            </wp:positionH>
            <wp:positionV relativeFrom="paragraph">
              <wp:posOffset>188113</wp:posOffset>
            </wp:positionV>
            <wp:extent cx="5739619" cy="3187177"/>
            <wp:effectExtent l="0" t="0" r="0" b="0"/>
            <wp:wrapNone/>
            <wp:docPr id="3" name="Imagen 3" descr="C:\Users\User\Documents\ARCHIVOS 2017\plan estratégico 2016-2018\Consejo Directivo CVPCPA definitva 152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ARCHIVOS 2017\plan estratégico 2016-2018\Consejo Directivo CVPCPA definitva 1522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9619" cy="3187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4DC" w:rsidRPr="00F854DC" w:rsidRDefault="00F854DC" w:rsidP="00F854DC">
      <w:pPr>
        <w:rPr>
          <w:rFonts w:ascii="Times New Roman" w:hAnsi="Times New Roman" w:cs="Times New Roman"/>
          <w:sz w:val="28"/>
          <w:szCs w:val="28"/>
        </w:rPr>
      </w:pPr>
      <w:r w:rsidRPr="00F854DC">
        <w:rPr>
          <w:rFonts w:ascii="Times New Roman" w:hAnsi="Times New Roman" w:cs="Times New Roman"/>
          <w:sz w:val="28"/>
          <w:szCs w:val="28"/>
        </w:rPr>
        <w:tab/>
      </w:r>
      <w:r w:rsidRPr="00F854DC">
        <w:rPr>
          <w:rFonts w:ascii="Times New Roman" w:hAnsi="Times New Roman" w:cs="Times New Roman"/>
          <w:sz w:val="28"/>
          <w:szCs w:val="28"/>
        </w:rPr>
        <w:tab/>
      </w:r>
    </w:p>
    <w:p w:rsidR="00F854DC" w:rsidRDefault="00F854DC" w:rsidP="00F854DC">
      <w:pPr>
        <w:rPr>
          <w:rFonts w:ascii="Times New Roman" w:hAnsi="Times New Roman" w:cs="Times New Roman"/>
          <w:sz w:val="28"/>
          <w:szCs w:val="28"/>
        </w:rPr>
      </w:pPr>
    </w:p>
    <w:p w:rsidR="00412B16" w:rsidRDefault="00412B16" w:rsidP="00BA291A"/>
    <w:p w:rsidR="00F854DC" w:rsidRDefault="00F854DC" w:rsidP="00BA291A"/>
    <w:p w:rsidR="00F854DC" w:rsidRDefault="00F854DC" w:rsidP="00BA291A"/>
    <w:p w:rsidR="00F854DC" w:rsidRDefault="00F854DC" w:rsidP="00BA291A"/>
    <w:p w:rsidR="00F854DC" w:rsidRDefault="00F854DC" w:rsidP="00BA291A"/>
    <w:p w:rsidR="00F854DC" w:rsidRDefault="00F854DC" w:rsidP="00BA291A"/>
    <w:p w:rsidR="00F854DC" w:rsidRDefault="00F854DC" w:rsidP="00BA291A"/>
    <w:p w:rsidR="004F0830" w:rsidRDefault="004F0830" w:rsidP="004F0830">
      <w:pPr>
        <w:spacing w:after="0"/>
        <w:rPr>
          <w:rFonts w:ascii="Arial" w:hAnsi="Arial" w:cs="Arial"/>
          <w:b/>
          <w:color w:val="2F5496" w:themeColor="accent5" w:themeShade="BF"/>
        </w:rPr>
      </w:pPr>
    </w:p>
    <w:p w:rsidR="004F0830" w:rsidRDefault="004F0830" w:rsidP="004F0830">
      <w:pPr>
        <w:spacing w:after="0"/>
        <w:rPr>
          <w:rFonts w:ascii="Arial" w:hAnsi="Arial" w:cs="Arial"/>
          <w:b/>
          <w:color w:val="2F5496" w:themeColor="accent5" w:themeShade="BF"/>
        </w:rPr>
      </w:pPr>
    </w:p>
    <w:p w:rsidR="004F0830" w:rsidRDefault="004F0830" w:rsidP="004F0830">
      <w:pPr>
        <w:spacing w:after="0"/>
        <w:rPr>
          <w:rFonts w:ascii="Arial" w:hAnsi="Arial" w:cs="Arial"/>
          <w:b/>
          <w:color w:val="2F5496" w:themeColor="accent5" w:themeShade="BF"/>
        </w:rPr>
      </w:pPr>
    </w:p>
    <w:p w:rsidR="00CB5344" w:rsidRDefault="00CB5344" w:rsidP="004F0830">
      <w:pPr>
        <w:spacing w:after="0"/>
        <w:rPr>
          <w:rFonts w:ascii="Arial" w:hAnsi="Arial" w:cs="Arial"/>
          <w:b/>
          <w:color w:val="2F5496" w:themeColor="accent5" w:themeShade="BF"/>
        </w:rPr>
      </w:pPr>
    </w:p>
    <w:p w:rsidR="004F0830" w:rsidRDefault="0097159A" w:rsidP="004F0830">
      <w:pPr>
        <w:spacing w:after="0"/>
        <w:rPr>
          <w:rFonts w:ascii="Arial" w:hAnsi="Arial" w:cs="Arial"/>
          <w:b/>
          <w:color w:val="2F5496" w:themeColor="accent5" w:themeShade="BF"/>
        </w:rPr>
      </w:pPr>
      <w:r w:rsidRPr="0097159A">
        <w:rPr>
          <w:rFonts w:ascii="Arial" w:hAnsi="Arial" w:cs="Arial"/>
          <w:b/>
          <w:color w:val="2F5496" w:themeColor="accent5" w:themeShade="BF"/>
        </w:rPr>
        <w:t>Ministerio de Economía</w:t>
      </w:r>
    </w:p>
    <w:p w:rsidR="0097159A" w:rsidRPr="004F0830" w:rsidRDefault="0097159A" w:rsidP="004F0830">
      <w:pPr>
        <w:spacing w:after="0"/>
        <w:rPr>
          <w:rFonts w:ascii="Arial" w:hAnsi="Arial" w:cs="Arial"/>
          <w:b/>
          <w:color w:val="2F5496" w:themeColor="accent5" w:themeShade="BF"/>
        </w:rPr>
      </w:pPr>
      <w:r w:rsidRPr="00FB6941">
        <w:rPr>
          <w:rFonts w:ascii="Arial" w:hAnsi="Arial" w:cs="Arial"/>
          <w:sz w:val="20"/>
          <w:szCs w:val="20"/>
        </w:rPr>
        <w:t>Dr. José Antonio Ventura Sosa, Director Presidente.</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 Rogelio Adonay Rosales Chita, Director Presidente Suplente.</w:t>
      </w:r>
    </w:p>
    <w:p w:rsidR="00CB5344" w:rsidRDefault="00CB5344" w:rsidP="004F0830">
      <w:pPr>
        <w:spacing w:after="0"/>
        <w:rPr>
          <w:rFonts w:ascii="Arial" w:hAnsi="Arial" w:cs="Arial"/>
          <w:b/>
          <w:color w:val="2F5496" w:themeColor="accent5" w:themeShade="BF"/>
        </w:rPr>
      </w:pPr>
    </w:p>
    <w:p w:rsidR="0097159A" w:rsidRPr="0097159A" w:rsidRDefault="0097159A" w:rsidP="004F0830">
      <w:pPr>
        <w:spacing w:after="0"/>
        <w:rPr>
          <w:rFonts w:ascii="Arial" w:hAnsi="Arial" w:cs="Arial"/>
          <w:b/>
          <w:color w:val="2F5496" w:themeColor="accent5" w:themeShade="BF"/>
        </w:rPr>
      </w:pPr>
      <w:r w:rsidRPr="0097159A">
        <w:rPr>
          <w:rFonts w:ascii="Arial" w:hAnsi="Arial" w:cs="Arial"/>
          <w:b/>
          <w:color w:val="2F5496" w:themeColor="accent5" w:themeShade="BF"/>
        </w:rPr>
        <w:t>Ministerio de Hacienda</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Licda. Patricia Elena Santos Escalante de López, Director Propietario.</w:t>
      </w:r>
    </w:p>
    <w:p w:rsidR="0097159A" w:rsidRPr="00FB6941" w:rsidRDefault="0097159A" w:rsidP="004F0830">
      <w:pPr>
        <w:tabs>
          <w:tab w:val="left" w:pos="4755"/>
        </w:tabs>
        <w:spacing w:after="0" w:line="360" w:lineRule="auto"/>
        <w:rPr>
          <w:rFonts w:ascii="Arial" w:hAnsi="Arial" w:cs="Arial"/>
          <w:sz w:val="20"/>
          <w:szCs w:val="20"/>
        </w:rPr>
      </w:pPr>
      <w:r w:rsidRPr="00FB6941">
        <w:rPr>
          <w:rFonts w:ascii="Arial" w:hAnsi="Arial" w:cs="Arial"/>
          <w:sz w:val="20"/>
          <w:szCs w:val="20"/>
        </w:rPr>
        <w:t>Lic. José Ernesto Morales Olmedo, Director Suplente.</w:t>
      </w:r>
    </w:p>
    <w:p w:rsidR="0097159A" w:rsidRPr="00FB6941" w:rsidRDefault="0097159A" w:rsidP="0097159A">
      <w:pPr>
        <w:rPr>
          <w:rFonts w:ascii="Arial" w:hAnsi="Arial" w:cs="Arial"/>
          <w:sz w:val="20"/>
          <w:szCs w:val="20"/>
        </w:rPr>
      </w:pPr>
    </w:p>
    <w:p w:rsidR="0097159A" w:rsidRPr="0097159A" w:rsidRDefault="0097159A" w:rsidP="004F0830">
      <w:pPr>
        <w:spacing w:after="0"/>
        <w:rPr>
          <w:rFonts w:ascii="Arial" w:hAnsi="Arial" w:cs="Arial"/>
          <w:b/>
          <w:color w:val="2F5496" w:themeColor="accent5" w:themeShade="BF"/>
        </w:rPr>
      </w:pPr>
      <w:r w:rsidRPr="0097159A">
        <w:rPr>
          <w:rFonts w:ascii="Arial" w:hAnsi="Arial" w:cs="Arial"/>
          <w:b/>
          <w:color w:val="2F5496" w:themeColor="accent5" w:themeShade="BF"/>
        </w:rPr>
        <w:t>Superintendencia del Sistema Financiero</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 xml:space="preserve">Lic. Francisco Antonio Mejía Méndez, Director Propietario. </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 José Gerardo Rodríguez Cruz, Director Suplente.</w:t>
      </w:r>
    </w:p>
    <w:p w:rsidR="0097159A" w:rsidRPr="00FB6941" w:rsidRDefault="0097159A" w:rsidP="004F0830">
      <w:pPr>
        <w:spacing w:after="0"/>
        <w:rPr>
          <w:rFonts w:ascii="Arial" w:hAnsi="Arial" w:cs="Arial"/>
          <w:sz w:val="20"/>
          <w:szCs w:val="20"/>
        </w:rPr>
      </w:pPr>
    </w:p>
    <w:p w:rsidR="0097159A" w:rsidRPr="0097159A" w:rsidRDefault="0097159A" w:rsidP="004F0830">
      <w:pPr>
        <w:spacing w:after="0"/>
        <w:rPr>
          <w:rFonts w:ascii="Arial" w:hAnsi="Arial" w:cs="Arial"/>
          <w:b/>
          <w:color w:val="2F5496" w:themeColor="accent5" w:themeShade="BF"/>
        </w:rPr>
      </w:pPr>
      <w:r w:rsidRPr="0097159A">
        <w:rPr>
          <w:rFonts w:ascii="Arial" w:hAnsi="Arial" w:cs="Arial"/>
          <w:b/>
          <w:color w:val="2F5496" w:themeColor="accent5" w:themeShade="BF"/>
        </w:rPr>
        <w:t>Asociaciones de Contadores y Auditores</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 Mario Rolando Navas Aguilar, Director Propietario.</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Licda. Marta Alicia Hernández de Rosales, Directora Suplente.</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 José Antonio Lemus Flores, Director Propietario.</w:t>
      </w:r>
    </w:p>
    <w:p w:rsidR="0097159A" w:rsidRPr="00FB6941" w:rsidRDefault="0097159A" w:rsidP="004F0830">
      <w:pPr>
        <w:spacing w:after="0"/>
        <w:rPr>
          <w:rFonts w:ascii="Arial" w:hAnsi="Arial" w:cs="Arial"/>
          <w:sz w:val="20"/>
          <w:szCs w:val="20"/>
        </w:rPr>
      </w:pPr>
      <w:r w:rsidRPr="00FB6941">
        <w:rPr>
          <w:rFonts w:ascii="Arial" w:hAnsi="Arial" w:cs="Arial"/>
          <w:sz w:val="20"/>
          <w:szCs w:val="20"/>
        </w:rPr>
        <w:t>Lic. Francisco Orlando Henríquez Álvarez, Director Suplente.</w:t>
      </w:r>
    </w:p>
    <w:p w:rsidR="0097159A" w:rsidRPr="00FB6941" w:rsidRDefault="0097159A" w:rsidP="004F0830">
      <w:pPr>
        <w:spacing w:after="0"/>
        <w:rPr>
          <w:rFonts w:ascii="Arial" w:hAnsi="Arial" w:cs="Arial"/>
          <w:sz w:val="20"/>
          <w:szCs w:val="20"/>
        </w:rPr>
      </w:pPr>
    </w:p>
    <w:p w:rsidR="00CB5344" w:rsidRDefault="00CB5344" w:rsidP="004F0830">
      <w:pPr>
        <w:spacing w:after="0"/>
        <w:rPr>
          <w:rFonts w:ascii="Arial" w:hAnsi="Arial" w:cs="Arial"/>
          <w:b/>
          <w:color w:val="2F5496" w:themeColor="accent5" w:themeShade="BF"/>
        </w:rPr>
      </w:pPr>
    </w:p>
    <w:p w:rsidR="0097159A" w:rsidRPr="00FB6941" w:rsidRDefault="0097159A" w:rsidP="004F0830">
      <w:pPr>
        <w:spacing w:after="0"/>
        <w:rPr>
          <w:rFonts w:ascii="Arial" w:hAnsi="Arial" w:cs="Arial"/>
          <w:b/>
          <w:i/>
          <w:color w:val="7B7B7B" w:themeColor="accent3" w:themeShade="BF"/>
        </w:rPr>
      </w:pPr>
      <w:r w:rsidRPr="00CB5344">
        <w:rPr>
          <w:rFonts w:ascii="Arial" w:hAnsi="Arial" w:cs="Arial"/>
          <w:b/>
          <w:color w:val="2F5496" w:themeColor="accent5" w:themeShade="BF"/>
        </w:rPr>
        <w:t>A</w:t>
      </w:r>
      <w:r w:rsidRPr="0097159A">
        <w:rPr>
          <w:rFonts w:ascii="Arial" w:hAnsi="Arial" w:cs="Arial"/>
          <w:b/>
          <w:color w:val="2F5496" w:themeColor="accent5" w:themeShade="BF"/>
        </w:rPr>
        <w:t>sociación Nacional de la Empresa Privada (ANEP)</w:t>
      </w:r>
    </w:p>
    <w:p w:rsidR="0097159A" w:rsidRPr="00FB6941" w:rsidRDefault="0097159A" w:rsidP="004F0830">
      <w:pPr>
        <w:spacing w:after="0" w:line="360" w:lineRule="auto"/>
        <w:rPr>
          <w:rFonts w:ascii="Arial" w:hAnsi="Arial" w:cs="Arial"/>
          <w:sz w:val="20"/>
          <w:szCs w:val="20"/>
        </w:rPr>
      </w:pPr>
      <w:r w:rsidRPr="00FB6941">
        <w:rPr>
          <w:rFonts w:ascii="Arial" w:hAnsi="Arial" w:cs="Arial"/>
          <w:sz w:val="20"/>
          <w:szCs w:val="20"/>
        </w:rPr>
        <w:t>Lic. Francisco José Morales Estupinián, Director Propietario.</w:t>
      </w:r>
    </w:p>
    <w:p w:rsidR="0097159A" w:rsidRPr="00FB6941" w:rsidRDefault="0097159A" w:rsidP="00B101A7">
      <w:pPr>
        <w:tabs>
          <w:tab w:val="left" w:pos="708"/>
          <w:tab w:val="left" w:pos="1416"/>
          <w:tab w:val="left" w:pos="2124"/>
          <w:tab w:val="left" w:pos="2832"/>
          <w:tab w:val="left" w:pos="3540"/>
          <w:tab w:val="left" w:pos="4248"/>
          <w:tab w:val="left" w:pos="4956"/>
          <w:tab w:val="right" w:pos="8901"/>
        </w:tabs>
        <w:spacing w:after="0" w:line="360" w:lineRule="auto"/>
        <w:rPr>
          <w:rFonts w:ascii="Arial" w:hAnsi="Arial" w:cs="Arial"/>
          <w:sz w:val="20"/>
          <w:szCs w:val="20"/>
        </w:rPr>
      </w:pPr>
      <w:r w:rsidRPr="00FB6941">
        <w:rPr>
          <w:rFonts w:ascii="Arial" w:hAnsi="Arial" w:cs="Arial"/>
          <w:sz w:val="20"/>
          <w:szCs w:val="20"/>
        </w:rPr>
        <w:t>Lic. Otto Karim Guzmán</w:t>
      </w:r>
      <w:r w:rsidR="00AC5FF0">
        <w:rPr>
          <w:rFonts w:ascii="Arial" w:hAnsi="Arial" w:cs="Arial"/>
          <w:sz w:val="20"/>
          <w:szCs w:val="20"/>
        </w:rPr>
        <w:t xml:space="preserve"> Barrera</w:t>
      </w:r>
      <w:r w:rsidRPr="00FB6941">
        <w:rPr>
          <w:rFonts w:ascii="Arial" w:hAnsi="Arial" w:cs="Arial"/>
          <w:sz w:val="20"/>
          <w:szCs w:val="20"/>
        </w:rPr>
        <w:t>, Director Suplente.</w:t>
      </w:r>
      <w:r w:rsidRPr="00FB6941">
        <w:rPr>
          <w:rFonts w:ascii="Arial" w:hAnsi="Arial" w:cs="Arial"/>
          <w:sz w:val="20"/>
          <w:szCs w:val="20"/>
        </w:rPr>
        <w:tab/>
      </w:r>
      <w:r w:rsidR="00B101A7">
        <w:rPr>
          <w:rFonts w:ascii="Arial" w:hAnsi="Arial" w:cs="Arial"/>
          <w:sz w:val="20"/>
          <w:szCs w:val="20"/>
        </w:rPr>
        <w:tab/>
      </w:r>
    </w:p>
    <w:p w:rsidR="00A85E18" w:rsidRDefault="004D4AB8" w:rsidP="0097159A">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689984" behindDoc="0" locked="0" layoutInCell="1" allowOverlap="1">
                <wp:simplePos x="0" y="0"/>
                <wp:positionH relativeFrom="column">
                  <wp:posOffset>5021120</wp:posOffset>
                </wp:positionH>
                <wp:positionV relativeFrom="paragraph">
                  <wp:posOffset>361819</wp:posOffset>
                </wp:positionV>
                <wp:extent cx="583324" cy="441434"/>
                <wp:effectExtent l="0" t="0" r="7620" b="0"/>
                <wp:wrapNone/>
                <wp:docPr id="2" name="Cuadro de texto 2"/>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4AB8" w:rsidRPr="004D4AB8" w:rsidRDefault="004D4AB8" w:rsidP="004D4AB8">
                            <w:pPr>
                              <w:jc w:val="center"/>
                              <w:rPr>
                                <w:rFonts w:ascii="Arial" w:hAnsi="Arial" w:cs="Arial"/>
                                <w:sz w:val="24"/>
                                <w:szCs w:val="24"/>
                                <w:lang w:val="es-SV"/>
                              </w:rPr>
                            </w:pPr>
                            <w:r w:rsidRPr="004D4AB8">
                              <w:rPr>
                                <w:rFonts w:ascii="Arial" w:hAnsi="Arial" w:cs="Arial"/>
                                <w:sz w:val="24"/>
                                <w:szCs w:val="24"/>
                                <w:lang w:val="es-SV"/>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27" type="#_x0000_t202" style="position:absolute;left:0;text-align:left;margin-left:395.35pt;margin-top:28.5pt;width:45.95pt;height:34.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" fillcolor="white [3201]" stroked="f" strokeweight=".5pt">
                <v:textbox>
                  <w:txbxContent>
                    <w:p w:rsidR="004D4AB8" w:rsidRPr="004D4AB8" w:rsidRDefault="004D4AB8" w:rsidP="004D4AB8">
                      <w:pPr>
                        <w:jc w:val="center"/>
                        <w:rPr>
                          <w:rFonts w:ascii="Arial" w:hAnsi="Arial" w:cs="Arial"/>
                          <w:sz w:val="24"/>
                          <w:szCs w:val="24"/>
                          <w:lang w:val="es-SV"/>
                        </w:rPr>
                      </w:pPr>
                      <w:r w:rsidRPr="004D4AB8">
                        <w:rPr>
                          <w:rFonts w:ascii="Arial" w:hAnsi="Arial" w:cs="Arial"/>
                          <w:sz w:val="24"/>
                          <w:szCs w:val="24"/>
                          <w:lang w:val="es-SV"/>
                        </w:rPr>
                        <w:t>1</w:t>
                      </w:r>
                    </w:p>
                  </w:txbxContent>
                </v:textbox>
              </v:shape>
            </w:pict>
          </mc:Fallback>
        </mc:AlternateContent>
      </w:r>
    </w:p>
    <w:p w:rsidR="0097159A" w:rsidRPr="00A92A42" w:rsidRDefault="0097159A" w:rsidP="0097159A">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Mensaje del Director Presidente</w:t>
      </w:r>
    </w:p>
    <w:p w:rsidR="00AA7084" w:rsidRDefault="00AA7084" w:rsidP="00AA7084">
      <w:pPr>
        <w:jc w:val="both"/>
        <w:rPr>
          <w:rFonts w:ascii="Arial" w:hAnsi="Arial" w:cs="Arial"/>
          <w:sz w:val="21"/>
          <w:szCs w:val="21"/>
        </w:rPr>
      </w:pPr>
    </w:p>
    <w:p w:rsidR="00AA7084" w:rsidRDefault="00B85C4D" w:rsidP="00AA7084">
      <w:pPr>
        <w:jc w:val="both"/>
        <w:rPr>
          <w:rFonts w:ascii="Arial" w:hAnsi="Arial" w:cs="Arial"/>
          <w:sz w:val="21"/>
          <w:szCs w:val="21"/>
        </w:rPr>
      </w:pPr>
      <w:r>
        <w:rPr>
          <w:rFonts w:ascii="Arial" w:hAnsi="Arial" w:cs="Arial"/>
          <w:noProof/>
          <w:sz w:val="24"/>
          <w:szCs w:val="24"/>
          <w:lang w:val="es-SV" w:eastAsia="es-SV"/>
        </w:rPr>
        <w:drawing>
          <wp:anchor distT="0" distB="0" distL="114300" distR="114300" simplePos="0" relativeHeight="251688960" behindDoc="0" locked="0" layoutInCell="1" allowOverlap="1">
            <wp:simplePos x="0" y="0"/>
            <wp:positionH relativeFrom="margin">
              <wp:align>right</wp:align>
            </wp:positionH>
            <wp:positionV relativeFrom="paragraph">
              <wp:posOffset>269240</wp:posOffset>
            </wp:positionV>
            <wp:extent cx="2238375" cy="4119880"/>
            <wp:effectExtent l="0" t="0" r="9525" b="0"/>
            <wp:wrapThrough wrapText="bothSides">
              <wp:wrapPolygon edited="0">
                <wp:start x="0" y="0"/>
                <wp:lineTo x="0" y="21473"/>
                <wp:lineTo x="21508" y="21473"/>
                <wp:lineTo x="2150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148 MOD-fond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8375" cy="4119880"/>
                    </a:xfrm>
                    <a:prstGeom prst="rect">
                      <a:avLst/>
                    </a:prstGeom>
                  </pic:spPr>
                </pic:pic>
              </a:graphicData>
            </a:graphic>
            <wp14:sizeRelH relativeFrom="page">
              <wp14:pctWidth>0</wp14:pctWidth>
            </wp14:sizeRelH>
            <wp14:sizeRelV relativeFrom="page">
              <wp14:pctHeight>0</wp14:pctHeight>
            </wp14:sizeRelV>
          </wp:anchor>
        </w:drawing>
      </w:r>
    </w:p>
    <w:p w:rsidR="00AA7084" w:rsidRPr="00784D84" w:rsidRDefault="00AA7084" w:rsidP="00AA7084">
      <w:pPr>
        <w:spacing w:line="276" w:lineRule="auto"/>
        <w:jc w:val="both"/>
        <w:rPr>
          <w:rFonts w:ascii="Arial" w:hAnsi="Arial" w:cs="Arial"/>
          <w:sz w:val="24"/>
          <w:szCs w:val="24"/>
        </w:rPr>
      </w:pPr>
      <w:r w:rsidRPr="00784D84">
        <w:rPr>
          <w:rFonts w:ascii="Arial" w:hAnsi="Arial" w:cs="Arial"/>
          <w:sz w:val="24"/>
          <w:szCs w:val="24"/>
        </w:rPr>
        <w:t>El Consejo de Vigilancia de la Profesión de</w:t>
      </w:r>
      <w:r w:rsidR="004161CB">
        <w:rPr>
          <w:rFonts w:ascii="Arial" w:hAnsi="Arial" w:cs="Arial"/>
          <w:sz w:val="24"/>
          <w:szCs w:val="24"/>
        </w:rPr>
        <w:t xml:space="preserve"> </w:t>
      </w:r>
      <w:r w:rsidRPr="00784D84">
        <w:rPr>
          <w:rFonts w:ascii="Arial" w:hAnsi="Arial" w:cs="Arial"/>
          <w:sz w:val="24"/>
          <w:szCs w:val="24"/>
        </w:rPr>
        <w:t xml:space="preserve">  Contaduría Pública y Auditoría (CVPCPA), </w:t>
      </w:r>
      <w:r w:rsidR="004161CB">
        <w:rPr>
          <w:rFonts w:ascii="Arial" w:hAnsi="Arial" w:cs="Arial"/>
          <w:sz w:val="24"/>
          <w:szCs w:val="24"/>
        </w:rPr>
        <w:t>según</w:t>
      </w:r>
      <w:r w:rsidRPr="00784D84">
        <w:rPr>
          <w:rFonts w:ascii="Arial" w:hAnsi="Arial" w:cs="Arial"/>
          <w:sz w:val="24"/>
          <w:szCs w:val="24"/>
        </w:rPr>
        <w:t xml:space="preserve"> la Ley Reguladora del Ejercicio de la Contaduría</w:t>
      </w:r>
      <w:r w:rsidR="004161CB">
        <w:rPr>
          <w:rFonts w:ascii="Arial" w:hAnsi="Arial" w:cs="Arial"/>
          <w:sz w:val="24"/>
          <w:szCs w:val="24"/>
        </w:rPr>
        <w:t xml:space="preserve"> (LREC)</w:t>
      </w:r>
      <w:r w:rsidR="00665B4D">
        <w:rPr>
          <w:rFonts w:ascii="Arial" w:hAnsi="Arial" w:cs="Arial"/>
          <w:sz w:val="24"/>
          <w:szCs w:val="24"/>
        </w:rPr>
        <w:t xml:space="preserve">, </w:t>
      </w:r>
      <w:r w:rsidRPr="00784D84">
        <w:rPr>
          <w:rFonts w:ascii="Arial" w:hAnsi="Arial" w:cs="Arial"/>
          <w:sz w:val="24"/>
          <w:szCs w:val="24"/>
        </w:rPr>
        <w:t>vigente de</w:t>
      </w:r>
      <w:r w:rsidR="00665B4D">
        <w:rPr>
          <w:rFonts w:ascii="Arial" w:hAnsi="Arial" w:cs="Arial"/>
          <w:sz w:val="24"/>
          <w:szCs w:val="24"/>
        </w:rPr>
        <w:t xml:space="preserve">sde el 1 de abril del año 2000; entidad reguladora y supervisora del ejercicio profesional de la contaduría y auditoría en El Salvador, </w:t>
      </w:r>
      <w:r w:rsidRPr="00784D84">
        <w:rPr>
          <w:rFonts w:ascii="Arial" w:hAnsi="Arial" w:cs="Arial"/>
          <w:sz w:val="24"/>
          <w:szCs w:val="24"/>
        </w:rPr>
        <w:t>garanti</w:t>
      </w:r>
      <w:r w:rsidR="00665B4D">
        <w:rPr>
          <w:rFonts w:ascii="Arial" w:hAnsi="Arial" w:cs="Arial"/>
          <w:sz w:val="24"/>
          <w:szCs w:val="24"/>
        </w:rPr>
        <w:t>zando el establecimiento y</w:t>
      </w:r>
      <w:r w:rsidRPr="00784D84">
        <w:rPr>
          <w:rFonts w:ascii="Arial" w:hAnsi="Arial" w:cs="Arial"/>
          <w:sz w:val="24"/>
          <w:szCs w:val="24"/>
        </w:rPr>
        <w:t xml:space="preserve"> operación de las inversiones nacionales y extranjeras</w:t>
      </w:r>
      <w:r w:rsidR="00665B4D">
        <w:rPr>
          <w:rFonts w:ascii="Arial" w:hAnsi="Arial" w:cs="Arial"/>
          <w:sz w:val="24"/>
          <w:szCs w:val="24"/>
        </w:rPr>
        <w:t>, con el fin de propiciar un</w:t>
      </w:r>
      <w:r w:rsidRPr="00784D84">
        <w:rPr>
          <w:rFonts w:ascii="Arial" w:hAnsi="Arial" w:cs="Arial"/>
          <w:sz w:val="24"/>
          <w:szCs w:val="24"/>
        </w:rPr>
        <w:t xml:space="preserve"> clima transparente y atractivo, para las inversiones y la competitividad.</w:t>
      </w:r>
    </w:p>
    <w:p w:rsidR="00A4660D" w:rsidRPr="00784D84" w:rsidRDefault="00AA7084" w:rsidP="00AA7084">
      <w:pPr>
        <w:spacing w:line="276" w:lineRule="auto"/>
        <w:jc w:val="both"/>
        <w:rPr>
          <w:rFonts w:ascii="Arial" w:hAnsi="Arial" w:cs="Arial"/>
          <w:sz w:val="24"/>
          <w:szCs w:val="24"/>
        </w:rPr>
      </w:pPr>
      <w:r w:rsidRPr="00784D84">
        <w:rPr>
          <w:rFonts w:ascii="Arial" w:hAnsi="Arial" w:cs="Arial"/>
          <w:sz w:val="24"/>
          <w:szCs w:val="24"/>
        </w:rPr>
        <w:t xml:space="preserve">El Consejo, tiene </w:t>
      </w:r>
      <w:r w:rsidR="00FA6E45">
        <w:rPr>
          <w:rFonts w:ascii="Arial" w:hAnsi="Arial" w:cs="Arial"/>
          <w:sz w:val="24"/>
          <w:szCs w:val="24"/>
        </w:rPr>
        <w:t>atribuciones de Ley, cuya finalidad es</w:t>
      </w:r>
      <w:r w:rsidR="007D69CB">
        <w:rPr>
          <w:rFonts w:ascii="Arial" w:hAnsi="Arial" w:cs="Arial"/>
          <w:sz w:val="24"/>
          <w:szCs w:val="24"/>
        </w:rPr>
        <w:t xml:space="preserve"> la adopción, emisión y legalización de Normas Internacionales de Contabilidad, Normas Internacionales de Auditoría y otras normas nacionales de regulación </w:t>
      </w:r>
      <w:r w:rsidR="003E680D">
        <w:rPr>
          <w:rFonts w:ascii="Arial" w:hAnsi="Arial" w:cs="Arial"/>
          <w:sz w:val="24"/>
          <w:szCs w:val="24"/>
        </w:rPr>
        <w:t>en</w:t>
      </w:r>
      <w:r w:rsidR="00FA6E45">
        <w:rPr>
          <w:rFonts w:ascii="Arial" w:hAnsi="Arial" w:cs="Arial"/>
          <w:sz w:val="24"/>
          <w:szCs w:val="24"/>
        </w:rPr>
        <w:t xml:space="preserve"> lo ético y técnico, conforme a las disposiciones de la LREC; asimismo, velar por el c</w:t>
      </w:r>
      <w:r w:rsidR="007D69CB">
        <w:rPr>
          <w:rFonts w:ascii="Arial" w:hAnsi="Arial" w:cs="Arial"/>
          <w:sz w:val="24"/>
          <w:szCs w:val="24"/>
        </w:rPr>
        <w:t>umplimiento de los reglamentos</w:t>
      </w:r>
      <w:r w:rsidR="003E680D">
        <w:rPr>
          <w:rFonts w:ascii="Arial" w:hAnsi="Arial" w:cs="Arial"/>
          <w:sz w:val="24"/>
          <w:szCs w:val="24"/>
        </w:rPr>
        <w:t xml:space="preserve"> y resoluciones emitidas.                                         </w:t>
      </w:r>
    </w:p>
    <w:p w:rsidR="00AA7084" w:rsidRPr="00784D84" w:rsidRDefault="00D44B73" w:rsidP="00AA7084">
      <w:pPr>
        <w:spacing w:line="276" w:lineRule="auto"/>
        <w:jc w:val="both"/>
        <w:rPr>
          <w:rFonts w:ascii="Arial" w:hAnsi="Arial" w:cs="Arial"/>
          <w:sz w:val="24"/>
          <w:szCs w:val="24"/>
        </w:rPr>
      </w:pPr>
      <w:r>
        <w:rPr>
          <w:rFonts w:ascii="Arial" w:hAnsi="Arial" w:cs="Arial"/>
          <w:noProof/>
          <w:sz w:val="24"/>
          <w:szCs w:val="24"/>
          <w:lang w:val="es-SV" w:eastAsia="es-SV"/>
        </w:rPr>
        <mc:AlternateContent>
          <mc:Choice Requires="wps">
            <w:drawing>
              <wp:anchor distT="0" distB="0" distL="114300" distR="114300" simplePos="0" relativeHeight="251672576" behindDoc="1" locked="0" layoutInCell="1" allowOverlap="1">
                <wp:simplePos x="0" y="0"/>
                <wp:positionH relativeFrom="column">
                  <wp:posOffset>3210658</wp:posOffset>
                </wp:positionH>
                <wp:positionV relativeFrom="paragraph">
                  <wp:posOffset>100134</wp:posOffset>
                </wp:positionV>
                <wp:extent cx="2675890" cy="609600"/>
                <wp:effectExtent l="0" t="0" r="0" b="0"/>
                <wp:wrapTight wrapText="bothSides">
                  <wp:wrapPolygon edited="0">
                    <wp:start x="461" y="0"/>
                    <wp:lineTo x="461" y="20925"/>
                    <wp:lineTo x="21067" y="20925"/>
                    <wp:lineTo x="21067" y="0"/>
                    <wp:lineTo x="461" y="0"/>
                  </wp:wrapPolygon>
                </wp:wrapTight>
                <wp:docPr id="11" name="Cuadro de texto 11"/>
                <wp:cNvGraphicFramePr/>
                <a:graphic xmlns:a="http://schemas.openxmlformats.org/drawingml/2006/main">
                  <a:graphicData uri="http://schemas.microsoft.com/office/word/2010/wordprocessingShape">
                    <wps:wsp>
                      <wps:cNvSpPr txBox="1"/>
                      <wps:spPr>
                        <a:xfrm>
                          <a:off x="0" y="0"/>
                          <a:ext cx="267589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5344" w:rsidRPr="00A4660D" w:rsidRDefault="00CB5344" w:rsidP="00A4660D">
                            <w:pPr>
                              <w:spacing w:after="0"/>
                              <w:jc w:val="center"/>
                              <w:rPr>
                                <w:rFonts w:ascii="Arial" w:hAnsi="Arial" w:cs="Arial"/>
                                <w:b/>
                                <w:i/>
                                <w:color w:val="2F5496" w:themeColor="accent5" w:themeShade="BF"/>
                                <w:sz w:val="20"/>
                                <w:szCs w:val="20"/>
                              </w:rPr>
                            </w:pPr>
                            <w:r w:rsidRPr="00A4660D">
                              <w:rPr>
                                <w:rFonts w:ascii="Arial" w:hAnsi="Arial" w:cs="Arial"/>
                                <w:b/>
                                <w:i/>
                                <w:color w:val="2F5496" w:themeColor="accent5" w:themeShade="BF"/>
                                <w:sz w:val="20"/>
                                <w:szCs w:val="20"/>
                              </w:rPr>
                              <w:t>Presidente del Consejo</w:t>
                            </w:r>
                          </w:p>
                          <w:p w:rsidR="00CB5344" w:rsidRPr="00A4660D" w:rsidRDefault="00CB5344" w:rsidP="00A4660D">
                            <w:pPr>
                              <w:spacing w:after="0"/>
                              <w:jc w:val="center"/>
                              <w:rPr>
                                <w:rFonts w:ascii="Arial" w:hAnsi="Arial" w:cs="Arial"/>
                                <w:sz w:val="18"/>
                                <w:szCs w:val="18"/>
                              </w:rPr>
                            </w:pPr>
                            <w:r>
                              <w:rPr>
                                <w:rFonts w:ascii="Arial" w:hAnsi="Arial" w:cs="Arial"/>
                                <w:sz w:val="18"/>
                                <w:szCs w:val="18"/>
                              </w:rPr>
                              <w:t>8</w:t>
                            </w:r>
                            <w:r w:rsidRPr="00A4660D">
                              <w:rPr>
                                <w:rFonts w:ascii="Arial" w:hAnsi="Arial" w:cs="Arial"/>
                                <w:sz w:val="18"/>
                                <w:szCs w:val="18"/>
                              </w:rPr>
                              <w:t xml:space="preserve"> diciembre 2015 al</w:t>
                            </w:r>
                          </w:p>
                          <w:p w:rsidR="00CB5344" w:rsidRPr="00A4660D" w:rsidRDefault="00CB5344" w:rsidP="00A4660D">
                            <w:pPr>
                              <w:jc w:val="center"/>
                              <w:rPr>
                                <w:rFonts w:ascii="Arial" w:hAnsi="Arial" w:cs="Arial"/>
                                <w:sz w:val="18"/>
                                <w:szCs w:val="18"/>
                              </w:rPr>
                            </w:pPr>
                            <w:r>
                              <w:rPr>
                                <w:rFonts w:ascii="Arial" w:hAnsi="Arial" w:cs="Arial"/>
                                <w:sz w:val="18"/>
                                <w:szCs w:val="18"/>
                              </w:rPr>
                              <w:t xml:space="preserve">7 </w:t>
                            </w:r>
                            <w:r w:rsidRPr="00A4660D">
                              <w:rPr>
                                <w:rFonts w:ascii="Arial" w:hAnsi="Arial" w:cs="Arial"/>
                                <w:sz w:val="18"/>
                                <w:szCs w:val="18"/>
                              </w:rPr>
                              <w:t>de diciembre de 2018</w:t>
                            </w:r>
                          </w:p>
                          <w:p w:rsidR="00CB5344" w:rsidRDefault="00CB5344" w:rsidP="00A4660D"/>
                          <w:p w:rsidR="00CB5344" w:rsidRDefault="00CB5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7" type="#_x0000_t202" style="position:absolute;left:0;text-align:left;margin-left:252.8pt;margin-top:7.9pt;width:210.7pt;height:4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" filled="f" stroked="f" strokeweight=".5pt">
                <v:textbox>
                  <w:txbxContent>
                    <w:p w:rsidR="00CB5344" w:rsidRPr="00A4660D" w:rsidRDefault="00CB5344" w:rsidP="00A4660D">
                      <w:pPr>
                        <w:spacing w:after="0"/>
                        <w:jc w:val="center"/>
                        <w:rPr>
                          <w:rFonts w:ascii="Arial" w:hAnsi="Arial" w:cs="Arial"/>
                          <w:b/>
                          <w:i/>
                          <w:color w:val="2F5496" w:themeColor="accent5" w:themeShade="BF"/>
                          <w:sz w:val="20"/>
                          <w:szCs w:val="20"/>
                        </w:rPr>
                      </w:pPr>
                      <w:r w:rsidRPr="00A4660D">
                        <w:rPr>
                          <w:rFonts w:ascii="Arial" w:hAnsi="Arial" w:cs="Arial"/>
                          <w:b/>
                          <w:i/>
                          <w:color w:val="2F5496" w:themeColor="accent5" w:themeShade="BF"/>
                          <w:sz w:val="20"/>
                          <w:szCs w:val="20"/>
                        </w:rPr>
                        <w:t>Presidente del Consejo</w:t>
                      </w:r>
                    </w:p>
                    <w:p w:rsidR="00CB5344" w:rsidRPr="00A4660D" w:rsidRDefault="00CB5344" w:rsidP="00A4660D">
                      <w:pPr>
                        <w:spacing w:after="0"/>
                        <w:jc w:val="center"/>
                        <w:rPr>
                          <w:rFonts w:ascii="Arial" w:hAnsi="Arial" w:cs="Arial"/>
                          <w:sz w:val="18"/>
                          <w:szCs w:val="18"/>
                        </w:rPr>
                      </w:pPr>
                      <w:r>
                        <w:rPr>
                          <w:rFonts w:ascii="Arial" w:hAnsi="Arial" w:cs="Arial"/>
                          <w:sz w:val="18"/>
                          <w:szCs w:val="18"/>
                        </w:rPr>
                        <w:t>8</w:t>
                      </w:r>
                      <w:r w:rsidRPr="00A4660D">
                        <w:rPr>
                          <w:rFonts w:ascii="Arial" w:hAnsi="Arial" w:cs="Arial"/>
                          <w:sz w:val="18"/>
                          <w:szCs w:val="18"/>
                        </w:rPr>
                        <w:t xml:space="preserve"> diciembre 2015 al</w:t>
                      </w:r>
                    </w:p>
                    <w:p w:rsidR="00CB5344" w:rsidRPr="00A4660D" w:rsidRDefault="00CB5344" w:rsidP="00A4660D">
                      <w:pPr>
                        <w:jc w:val="center"/>
                        <w:rPr>
                          <w:rFonts w:ascii="Arial" w:hAnsi="Arial" w:cs="Arial"/>
                          <w:sz w:val="18"/>
                          <w:szCs w:val="18"/>
                        </w:rPr>
                      </w:pPr>
                      <w:r>
                        <w:rPr>
                          <w:rFonts w:ascii="Arial" w:hAnsi="Arial" w:cs="Arial"/>
                          <w:sz w:val="18"/>
                          <w:szCs w:val="18"/>
                        </w:rPr>
                        <w:t xml:space="preserve">7 </w:t>
                      </w:r>
                      <w:r w:rsidRPr="00A4660D">
                        <w:rPr>
                          <w:rFonts w:ascii="Arial" w:hAnsi="Arial" w:cs="Arial"/>
                          <w:sz w:val="18"/>
                          <w:szCs w:val="18"/>
                        </w:rPr>
                        <w:t>de diciembre de 2018</w:t>
                      </w:r>
                    </w:p>
                    <w:p w:rsidR="00CB5344" w:rsidRDefault="00CB5344" w:rsidP="00A4660D"/>
                    <w:p w:rsidR="00CB5344" w:rsidRDefault="00CB5344"/>
                  </w:txbxContent>
                </v:textbox>
                <w10:wrap type="tight"/>
              </v:shape>
            </w:pict>
          </mc:Fallback>
        </mc:AlternateContent>
      </w:r>
      <w:r w:rsidR="00AA7084" w:rsidRPr="00784D84">
        <w:rPr>
          <w:rFonts w:ascii="Arial" w:hAnsi="Arial" w:cs="Arial"/>
          <w:sz w:val="24"/>
          <w:szCs w:val="24"/>
        </w:rPr>
        <w:t>El fortalecimiento</w:t>
      </w:r>
      <w:r w:rsidR="003E680D">
        <w:rPr>
          <w:rFonts w:ascii="Arial" w:hAnsi="Arial" w:cs="Arial"/>
          <w:sz w:val="24"/>
          <w:szCs w:val="24"/>
        </w:rPr>
        <w:t xml:space="preserve"> y dignificación</w:t>
      </w:r>
      <w:r w:rsidR="00AA7084" w:rsidRPr="00784D84">
        <w:rPr>
          <w:rFonts w:ascii="Arial" w:hAnsi="Arial" w:cs="Arial"/>
          <w:sz w:val="24"/>
          <w:szCs w:val="24"/>
        </w:rPr>
        <w:t xml:space="preserve"> de la profesión de contaduría </w:t>
      </w:r>
      <w:r w:rsidR="003E680D">
        <w:rPr>
          <w:rFonts w:ascii="Arial" w:hAnsi="Arial" w:cs="Arial"/>
          <w:sz w:val="24"/>
          <w:szCs w:val="24"/>
        </w:rPr>
        <w:t>pública</w:t>
      </w:r>
      <w:r w:rsidR="00AA7084" w:rsidRPr="00784D84">
        <w:rPr>
          <w:rFonts w:ascii="Arial" w:hAnsi="Arial" w:cs="Arial"/>
          <w:sz w:val="24"/>
          <w:szCs w:val="24"/>
        </w:rPr>
        <w:t xml:space="preserve">, es un trabajo que involucra a todos los profesionales inscritos y principalmente de la junta directiva del CVPCPA, por ello, es que  </w:t>
      </w:r>
      <w:r w:rsidR="00A66045">
        <w:rPr>
          <w:rFonts w:ascii="Arial" w:hAnsi="Arial" w:cs="Arial"/>
          <w:sz w:val="24"/>
          <w:szCs w:val="24"/>
        </w:rPr>
        <w:t>ha realizado</w:t>
      </w:r>
      <w:r w:rsidR="00AA7084" w:rsidRPr="00784D84">
        <w:rPr>
          <w:rFonts w:ascii="Arial" w:hAnsi="Arial" w:cs="Arial"/>
          <w:sz w:val="24"/>
          <w:szCs w:val="24"/>
        </w:rPr>
        <w:t xml:space="preserve">  eventos de divulgación de la normativa ética y técnica actualizada, contando con el apoyo de las comisiones: principios de contabilidad,  normas de auditoría, normas de ética profesional y educación continuada, y los apoyos externos del comité consultivo y comité de apoyo, integrados por expresidentes del Consejo y contadores públicos notables, y los presidentes de las gremiales de la contaduría y audit</w:t>
      </w:r>
      <w:r w:rsidR="00457035">
        <w:rPr>
          <w:rFonts w:ascii="Arial" w:hAnsi="Arial" w:cs="Arial"/>
          <w:sz w:val="24"/>
          <w:szCs w:val="24"/>
        </w:rPr>
        <w:t xml:space="preserve">oría del país, respectivamente. </w:t>
      </w:r>
      <w:r w:rsidR="00AA7084" w:rsidRPr="00784D84">
        <w:rPr>
          <w:rFonts w:ascii="Arial" w:hAnsi="Arial" w:cs="Arial"/>
          <w:sz w:val="24"/>
          <w:szCs w:val="24"/>
        </w:rPr>
        <w:t xml:space="preserve">Este Consejo, </w:t>
      </w:r>
      <w:r>
        <w:rPr>
          <w:rFonts w:ascii="Arial" w:hAnsi="Arial" w:cs="Arial"/>
          <w:sz w:val="24"/>
          <w:szCs w:val="24"/>
        </w:rPr>
        <w:t>ha cumplido su tarea y continuará desempeñándose con el compromiso ético y técnico que lo ha caracterizado, por la dignificación profesional</w:t>
      </w:r>
      <w:r w:rsidR="00457035">
        <w:rPr>
          <w:rFonts w:ascii="Arial" w:hAnsi="Arial" w:cs="Arial"/>
          <w:sz w:val="24"/>
          <w:szCs w:val="24"/>
        </w:rPr>
        <w:t>, su fortalecimiento y en consecuencia a los intereses</w:t>
      </w:r>
      <w:r>
        <w:rPr>
          <w:rFonts w:ascii="Arial" w:hAnsi="Arial" w:cs="Arial"/>
          <w:sz w:val="24"/>
          <w:szCs w:val="24"/>
        </w:rPr>
        <w:t xml:space="preserve"> de la sociedad salvadoreña.</w:t>
      </w:r>
    </w:p>
    <w:p w:rsidR="00457035" w:rsidRDefault="00457035" w:rsidP="00457035">
      <w:pPr>
        <w:spacing w:after="0"/>
        <w:rPr>
          <w:rFonts w:ascii="Arial" w:hAnsi="Arial" w:cs="Arial"/>
        </w:rPr>
      </w:pPr>
    </w:p>
    <w:p w:rsidR="0005174A" w:rsidRDefault="00457035" w:rsidP="00457035">
      <w:pPr>
        <w:spacing w:after="0"/>
        <w:rPr>
          <w:rFonts w:ascii="Arial" w:hAnsi="Arial" w:cs="Arial"/>
          <w:sz w:val="24"/>
          <w:szCs w:val="24"/>
        </w:rPr>
      </w:pPr>
      <w:r>
        <w:rPr>
          <w:rFonts w:ascii="Arial" w:hAnsi="Arial" w:cs="Arial"/>
          <w:sz w:val="24"/>
          <w:szCs w:val="24"/>
        </w:rPr>
        <w:t xml:space="preserve">                                                     </w:t>
      </w:r>
    </w:p>
    <w:p w:rsidR="00457035" w:rsidRDefault="0005174A" w:rsidP="00457035">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7035">
        <w:rPr>
          <w:rFonts w:ascii="Arial" w:hAnsi="Arial" w:cs="Arial"/>
          <w:sz w:val="24"/>
          <w:szCs w:val="24"/>
        </w:rPr>
        <w:t xml:space="preserve"> </w:t>
      </w:r>
      <w:r w:rsidR="00AA7084" w:rsidRPr="00784D84">
        <w:rPr>
          <w:rFonts w:ascii="Arial" w:hAnsi="Arial" w:cs="Arial"/>
          <w:sz w:val="24"/>
          <w:szCs w:val="24"/>
        </w:rPr>
        <w:t>José Antonio Ventura Sosa</w:t>
      </w:r>
    </w:p>
    <w:p w:rsidR="00AA7084" w:rsidRDefault="00457035" w:rsidP="00457035">
      <w:pPr>
        <w:spacing w:after="0"/>
        <w:rPr>
          <w:rFonts w:ascii="Arial" w:hAnsi="Arial" w:cs="Arial"/>
          <w:sz w:val="24"/>
          <w:szCs w:val="24"/>
        </w:rPr>
      </w:pPr>
      <w:r>
        <w:rPr>
          <w:rFonts w:ascii="Arial" w:hAnsi="Arial" w:cs="Arial"/>
          <w:sz w:val="24"/>
          <w:szCs w:val="24"/>
        </w:rPr>
        <w:t xml:space="preserve">                                                         </w:t>
      </w:r>
      <w:r w:rsidR="00AA7084" w:rsidRPr="00784D84">
        <w:rPr>
          <w:rFonts w:ascii="Arial" w:hAnsi="Arial" w:cs="Arial"/>
          <w:sz w:val="24"/>
          <w:szCs w:val="24"/>
        </w:rPr>
        <w:t>Presidente del Consejo</w:t>
      </w:r>
    </w:p>
    <w:p w:rsidR="003703D4" w:rsidRDefault="004D4AB8" w:rsidP="00A4660D">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692032" behindDoc="0" locked="0" layoutInCell="1" allowOverlap="1" wp14:anchorId="7DE69503" wp14:editId="11EF847C">
                <wp:simplePos x="0" y="0"/>
                <wp:positionH relativeFrom="margin">
                  <wp:align>right</wp:align>
                </wp:positionH>
                <wp:positionV relativeFrom="paragraph">
                  <wp:posOffset>220082</wp:posOffset>
                </wp:positionV>
                <wp:extent cx="583324" cy="441434"/>
                <wp:effectExtent l="0" t="0" r="7620" b="0"/>
                <wp:wrapNone/>
                <wp:docPr id="9" name="Cuadro de texto 9"/>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69503" id="Cuadro de texto 9" o:spid="_x0000_s1029" type="#_x0000_t202" style="position:absolute;left:0;text-align:left;margin-left:-5.25pt;margin-top:17.35pt;width:45.95pt;height:34.75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2</w:t>
                      </w:r>
                    </w:p>
                  </w:txbxContent>
                </v:textbox>
                <w10:wrap anchorx="margin"/>
              </v:shape>
            </w:pict>
          </mc:Fallback>
        </mc:AlternateContent>
      </w:r>
    </w:p>
    <w:p w:rsidR="00A4660D" w:rsidRPr="00A92A42" w:rsidRDefault="00A4660D" w:rsidP="00A4660D">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A92A42">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Introducción</w:t>
      </w:r>
    </w:p>
    <w:p w:rsidR="00A4660D" w:rsidRDefault="00A4660D" w:rsidP="00587A0A">
      <w:pPr>
        <w:spacing w:after="0"/>
        <w:jc w:val="center"/>
        <w:rPr>
          <w:rFonts w:ascii="Arial" w:hAnsi="Arial" w:cs="Arial"/>
          <w:sz w:val="24"/>
          <w:szCs w:val="24"/>
        </w:rPr>
      </w:pPr>
    </w:p>
    <w:p w:rsidR="00587A0A" w:rsidRPr="00587A0A" w:rsidRDefault="00587A0A" w:rsidP="00587A0A">
      <w:pPr>
        <w:spacing w:after="0"/>
        <w:jc w:val="center"/>
        <w:rPr>
          <w:rFonts w:ascii="Arial" w:hAnsi="Arial" w:cs="Arial"/>
          <w:sz w:val="24"/>
          <w:szCs w:val="24"/>
        </w:rPr>
      </w:pPr>
    </w:p>
    <w:p w:rsidR="00A4660D" w:rsidRDefault="00A4660D" w:rsidP="00AA7084">
      <w:pPr>
        <w:spacing w:after="0"/>
        <w:jc w:val="center"/>
        <w:rPr>
          <w:rFonts w:ascii="Arial" w:hAnsi="Arial" w:cs="Arial"/>
          <w:sz w:val="24"/>
          <w:szCs w:val="24"/>
        </w:rPr>
      </w:pPr>
    </w:p>
    <w:p w:rsidR="00A4660D" w:rsidRDefault="00D44B73" w:rsidP="00587A0A">
      <w:pPr>
        <w:spacing w:after="0" w:line="360" w:lineRule="auto"/>
        <w:jc w:val="both"/>
        <w:rPr>
          <w:rFonts w:ascii="Arial" w:hAnsi="Arial" w:cs="Arial"/>
          <w:sz w:val="24"/>
          <w:szCs w:val="24"/>
        </w:rPr>
      </w:pPr>
      <w:r>
        <w:rPr>
          <w:rFonts w:ascii="Arial" w:hAnsi="Arial" w:cs="Arial"/>
          <w:sz w:val="24"/>
          <w:szCs w:val="24"/>
        </w:rPr>
        <w:t>Todas</w:t>
      </w:r>
      <w:r w:rsidR="00587A0A">
        <w:rPr>
          <w:rFonts w:ascii="Arial" w:hAnsi="Arial" w:cs="Arial"/>
          <w:sz w:val="24"/>
          <w:szCs w:val="24"/>
        </w:rPr>
        <w:t xml:space="preserve"> las instituciones gubernamentales, </w:t>
      </w:r>
      <w:r>
        <w:rPr>
          <w:rFonts w:ascii="Arial" w:hAnsi="Arial" w:cs="Arial"/>
          <w:sz w:val="24"/>
          <w:szCs w:val="24"/>
        </w:rPr>
        <w:t>nos</w:t>
      </w:r>
      <w:r w:rsidR="00587A0A">
        <w:rPr>
          <w:rFonts w:ascii="Arial" w:hAnsi="Arial" w:cs="Arial"/>
          <w:sz w:val="24"/>
          <w:szCs w:val="24"/>
        </w:rPr>
        <w:t xml:space="preserve"> encontramos en la práctica de una cultura de integridad a través de diferentes mecanismos de participación ciudadana, transparencia y acceso a la información pública.</w:t>
      </w:r>
    </w:p>
    <w:p w:rsidR="00587A0A" w:rsidRDefault="00587A0A" w:rsidP="00587A0A">
      <w:pPr>
        <w:spacing w:after="0" w:line="360" w:lineRule="auto"/>
        <w:jc w:val="both"/>
        <w:rPr>
          <w:rFonts w:ascii="Arial" w:hAnsi="Arial" w:cs="Arial"/>
          <w:sz w:val="24"/>
          <w:szCs w:val="24"/>
        </w:rPr>
      </w:pPr>
    </w:p>
    <w:p w:rsidR="00587A0A" w:rsidRDefault="00587A0A" w:rsidP="00587A0A">
      <w:pPr>
        <w:spacing w:after="0" w:line="360" w:lineRule="auto"/>
        <w:jc w:val="both"/>
        <w:rPr>
          <w:rFonts w:ascii="Arial" w:hAnsi="Arial" w:cs="Arial"/>
          <w:sz w:val="24"/>
          <w:szCs w:val="24"/>
        </w:rPr>
      </w:pPr>
      <w:r>
        <w:rPr>
          <w:rFonts w:ascii="Arial" w:hAnsi="Arial" w:cs="Arial"/>
          <w:sz w:val="24"/>
          <w:szCs w:val="24"/>
        </w:rPr>
        <w:t>La rendición de cuentas constituye un mecanismo propio de un Estado democrático que ofrece la oportunidad para que los funcionarios públicos expliquen a la población, sobre sus actuaciones y decisiones.</w:t>
      </w:r>
    </w:p>
    <w:p w:rsidR="00587A0A" w:rsidRDefault="00587A0A" w:rsidP="00587A0A">
      <w:pPr>
        <w:spacing w:after="0" w:line="360" w:lineRule="auto"/>
        <w:jc w:val="both"/>
        <w:rPr>
          <w:rFonts w:ascii="Arial" w:hAnsi="Arial" w:cs="Arial"/>
          <w:sz w:val="24"/>
          <w:szCs w:val="24"/>
        </w:rPr>
      </w:pPr>
    </w:p>
    <w:p w:rsidR="00587A0A" w:rsidRDefault="00587A0A" w:rsidP="00587A0A">
      <w:pPr>
        <w:spacing w:after="0" w:line="360" w:lineRule="auto"/>
        <w:jc w:val="both"/>
        <w:rPr>
          <w:rFonts w:ascii="Arial" w:hAnsi="Arial" w:cs="Arial"/>
          <w:sz w:val="24"/>
          <w:szCs w:val="24"/>
        </w:rPr>
      </w:pPr>
      <w:r w:rsidRPr="00587A0A">
        <w:rPr>
          <w:rFonts w:ascii="Arial" w:hAnsi="Arial" w:cs="Arial"/>
          <w:sz w:val="24"/>
          <w:szCs w:val="24"/>
        </w:rPr>
        <w:t>El presente informe de Rendición de Cuentas correspondiente al período de Gobierno junio 201</w:t>
      </w:r>
      <w:r w:rsidR="00D44B73">
        <w:rPr>
          <w:rFonts w:ascii="Arial" w:hAnsi="Arial" w:cs="Arial"/>
          <w:sz w:val="24"/>
          <w:szCs w:val="24"/>
        </w:rPr>
        <w:t>7</w:t>
      </w:r>
      <w:r w:rsidRPr="00587A0A">
        <w:rPr>
          <w:rFonts w:ascii="Arial" w:hAnsi="Arial" w:cs="Arial"/>
          <w:sz w:val="24"/>
          <w:szCs w:val="24"/>
        </w:rPr>
        <w:t xml:space="preserve"> a mayo 201</w:t>
      </w:r>
      <w:r w:rsidR="00D44B73">
        <w:rPr>
          <w:rFonts w:ascii="Arial" w:hAnsi="Arial" w:cs="Arial"/>
          <w:sz w:val="24"/>
          <w:szCs w:val="24"/>
        </w:rPr>
        <w:t>8</w:t>
      </w:r>
      <w:r w:rsidR="00AD783E">
        <w:rPr>
          <w:rFonts w:ascii="Arial" w:hAnsi="Arial" w:cs="Arial"/>
          <w:sz w:val="24"/>
          <w:szCs w:val="24"/>
        </w:rPr>
        <w:t>, se ha realiz</w:t>
      </w:r>
      <w:r w:rsidRPr="00587A0A">
        <w:rPr>
          <w:rFonts w:ascii="Arial" w:hAnsi="Arial" w:cs="Arial"/>
          <w:sz w:val="24"/>
          <w:szCs w:val="24"/>
        </w:rPr>
        <w:t>ado conforme a los lineamientos establecidos por la Secretaría de Participación Ciudadana, Transparencia y Anticorrupción de la Presidencia. Dicho informe</w:t>
      </w:r>
      <w:r w:rsidR="00AD783E">
        <w:rPr>
          <w:rFonts w:ascii="Arial" w:hAnsi="Arial" w:cs="Arial"/>
          <w:sz w:val="24"/>
          <w:szCs w:val="24"/>
        </w:rPr>
        <w:t>,</w:t>
      </w:r>
      <w:r w:rsidRPr="00587A0A">
        <w:rPr>
          <w:rFonts w:ascii="Arial" w:hAnsi="Arial" w:cs="Arial"/>
          <w:sz w:val="24"/>
          <w:szCs w:val="24"/>
        </w:rPr>
        <w:t xml:space="preserve"> se ha estructurado bajo un marco instituci</w:t>
      </w:r>
      <w:r w:rsidR="007B309B">
        <w:rPr>
          <w:rFonts w:ascii="Arial" w:hAnsi="Arial" w:cs="Arial"/>
          <w:sz w:val="24"/>
          <w:szCs w:val="24"/>
        </w:rPr>
        <w:t>onal: Misión, visión, o</w:t>
      </w:r>
      <w:r w:rsidRPr="00587A0A">
        <w:rPr>
          <w:rFonts w:ascii="Arial" w:hAnsi="Arial" w:cs="Arial"/>
          <w:sz w:val="24"/>
          <w:szCs w:val="24"/>
        </w:rPr>
        <w:t xml:space="preserve">bjetivos </w:t>
      </w:r>
      <w:r w:rsidR="007B309B">
        <w:rPr>
          <w:rFonts w:ascii="Arial" w:hAnsi="Arial" w:cs="Arial"/>
          <w:sz w:val="24"/>
          <w:szCs w:val="24"/>
        </w:rPr>
        <w:t>i</w:t>
      </w:r>
      <w:r w:rsidRPr="00587A0A">
        <w:rPr>
          <w:rFonts w:ascii="Arial" w:hAnsi="Arial" w:cs="Arial"/>
          <w:sz w:val="24"/>
          <w:szCs w:val="24"/>
        </w:rPr>
        <w:t>nstitucionales y la gestión administrativa y financiera del Consejo. Estamos seguros que gracias a nuestro trabajo transparente y al uso eficaz de los recursos, generamos confianza en los ciudadanos.</w:t>
      </w:r>
    </w:p>
    <w:p w:rsidR="00587A0A" w:rsidRDefault="00587A0A" w:rsidP="00587A0A">
      <w:pPr>
        <w:spacing w:after="0" w:line="360" w:lineRule="auto"/>
        <w:jc w:val="both"/>
        <w:rPr>
          <w:rFonts w:ascii="Arial" w:hAnsi="Arial" w:cs="Arial"/>
          <w:sz w:val="24"/>
          <w:szCs w:val="24"/>
        </w:rPr>
      </w:pPr>
    </w:p>
    <w:p w:rsidR="00587A0A" w:rsidRDefault="00587A0A" w:rsidP="00587A0A">
      <w:pPr>
        <w:spacing w:after="0" w:line="360" w:lineRule="auto"/>
        <w:jc w:val="both"/>
        <w:rPr>
          <w:rFonts w:ascii="Arial" w:hAnsi="Arial" w:cs="Arial"/>
          <w:sz w:val="24"/>
          <w:szCs w:val="24"/>
        </w:rPr>
      </w:pPr>
      <w:r w:rsidRPr="00587A0A">
        <w:rPr>
          <w:rFonts w:ascii="Arial" w:hAnsi="Arial" w:cs="Arial"/>
          <w:sz w:val="24"/>
          <w:szCs w:val="24"/>
        </w:rPr>
        <w:t xml:space="preserve">El CVPCPA, ha adquirido nuevos retos, formando nuevas alianzas estratégicas para fortalecer y promover el desarrollo de </w:t>
      </w:r>
      <w:r>
        <w:rPr>
          <w:rFonts w:ascii="Arial" w:hAnsi="Arial" w:cs="Arial"/>
          <w:sz w:val="24"/>
          <w:szCs w:val="24"/>
        </w:rPr>
        <w:t xml:space="preserve">la </w:t>
      </w:r>
      <w:r w:rsidRPr="00587A0A">
        <w:rPr>
          <w:rFonts w:ascii="Arial" w:hAnsi="Arial" w:cs="Arial"/>
          <w:sz w:val="24"/>
          <w:szCs w:val="24"/>
        </w:rPr>
        <w:t xml:space="preserve">profesión de la contaduría </w:t>
      </w:r>
      <w:r w:rsidR="00D44B73">
        <w:rPr>
          <w:rFonts w:ascii="Arial" w:hAnsi="Arial" w:cs="Arial"/>
          <w:sz w:val="24"/>
          <w:szCs w:val="24"/>
        </w:rPr>
        <w:t>y auditoria</w:t>
      </w:r>
      <w:r w:rsidR="00AD783E">
        <w:rPr>
          <w:rFonts w:ascii="Arial" w:hAnsi="Arial" w:cs="Arial"/>
          <w:sz w:val="24"/>
          <w:szCs w:val="24"/>
        </w:rPr>
        <w:t>,</w:t>
      </w:r>
      <w:r w:rsidRPr="00587A0A">
        <w:rPr>
          <w:rFonts w:ascii="Arial" w:hAnsi="Arial" w:cs="Arial"/>
          <w:sz w:val="24"/>
          <w:szCs w:val="24"/>
        </w:rPr>
        <w:t xml:space="preserve"> y la transparencia, para </w:t>
      </w:r>
      <w:r w:rsidR="00AD783E">
        <w:rPr>
          <w:rFonts w:ascii="Arial" w:hAnsi="Arial" w:cs="Arial"/>
          <w:sz w:val="24"/>
          <w:szCs w:val="24"/>
        </w:rPr>
        <w:t>beneficio de las entidades y</w:t>
      </w:r>
      <w:r w:rsidRPr="00587A0A">
        <w:rPr>
          <w:rFonts w:ascii="Arial" w:hAnsi="Arial" w:cs="Arial"/>
          <w:sz w:val="24"/>
          <w:szCs w:val="24"/>
        </w:rPr>
        <w:t xml:space="preserve"> usuarios.</w:t>
      </w: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01699" w:rsidRDefault="00B01699" w:rsidP="00587A0A">
      <w:pPr>
        <w:spacing w:after="0" w:line="360" w:lineRule="auto"/>
        <w:jc w:val="both"/>
        <w:rPr>
          <w:rFonts w:ascii="Arial" w:hAnsi="Arial" w:cs="Arial"/>
          <w:sz w:val="24"/>
          <w:szCs w:val="24"/>
        </w:rPr>
      </w:pPr>
    </w:p>
    <w:p w:rsidR="00B85C4D" w:rsidRDefault="004D4AB8" w:rsidP="00B0169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694080" behindDoc="0" locked="0" layoutInCell="1" allowOverlap="1" wp14:anchorId="7DE69503" wp14:editId="11EF847C">
                <wp:simplePos x="0" y="0"/>
                <wp:positionH relativeFrom="margin">
                  <wp:align>right</wp:align>
                </wp:positionH>
                <wp:positionV relativeFrom="paragraph">
                  <wp:posOffset>587091</wp:posOffset>
                </wp:positionV>
                <wp:extent cx="583324" cy="441434"/>
                <wp:effectExtent l="0" t="0" r="7620" b="0"/>
                <wp:wrapNone/>
                <wp:docPr id="13" name="Cuadro de texto 13"/>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69503" id="Cuadro de texto 13" o:spid="_x0000_s1030" type="#_x0000_t202" style="position:absolute;left:0;text-align:left;margin-left:-5.25pt;margin-top:46.25pt;width:45.95pt;height:34.75pt;z-index:2516940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" fillcolor="white [3201]"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3</w:t>
                      </w:r>
                    </w:p>
                  </w:txbxContent>
                </v:textbox>
                <w10:wrap anchorx="margin"/>
              </v:shape>
            </w:pict>
          </mc:Fallback>
        </mc:AlternateContent>
      </w:r>
    </w:p>
    <w:p w:rsidR="00B01699" w:rsidRPr="00A92A42" w:rsidRDefault="00B01699" w:rsidP="00B0169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Gestión Estratégica Institucional</w:t>
      </w:r>
    </w:p>
    <w:p w:rsidR="00B01699" w:rsidRDefault="00B01699" w:rsidP="00587A0A">
      <w:pPr>
        <w:spacing w:after="0" w:line="360" w:lineRule="auto"/>
        <w:jc w:val="both"/>
        <w:rPr>
          <w:rFonts w:ascii="Arial" w:hAnsi="Arial" w:cs="Arial"/>
          <w:sz w:val="24"/>
          <w:szCs w:val="24"/>
        </w:rPr>
      </w:pPr>
    </w:p>
    <w:p w:rsidR="000F11EC" w:rsidRDefault="000F11EC" w:rsidP="000F11EC">
      <w:pP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bookmarkStart w:id="0" w:name="_Toc448325967"/>
      <w:r w:rsidRPr="000F11EC">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VISIÓN</w:t>
      </w:r>
      <w:bookmarkEnd w:id="0"/>
    </w:p>
    <w:p w:rsidR="000F11EC" w:rsidRPr="000F11EC" w:rsidRDefault="000F11EC" w:rsidP="000F11EC">
      <w:pPr>
        <w:spacing w:line="276" w:lineRule="auto"/>
        <w:jc w:val="both"/>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F11EC">
        <w:rPr>
          <w:rFonts w:ascii="Arial" w:hAnsi="Arial" w:cs="Arial"/>
          <w:iCs/>
          <w:sz w:val="24"/>
          <w:szCs w:val="24"/>
          <w:lang w:val="es-MX"/>
        </w:rPr>
        <w:t xml:space="preserve">Ser reconocido a nivel nacional e internacional, como un ente referente regulador, supervisor que fortalece y promueve el desarrollo con transparencia de los profesionales de contaduría </w:t>
      </w:r>
      <w:r w:rsidR="007A7122">
        <w:rPr>
          <w:rFonts w:ascii="Arial" w:hAnsi="Arial" w:cs="Arial"/>
          <w:iCs/>
          <w:sz w:val="24"/>
          <w:szCs w:val="24"/>
          <w:lang w:val="es-MX"/>
        </w:rPr>
        <w:t>y auditoría</w:t>
      </w:r>
      <w:r w:rsidRPr="000F11EC">
        <w:rPr>
          <w:rFonts w:ascii="Arial" w:hAnsi="Arial" w:cs="Arial"/>
          <w:iCs/>
          <w:sz w:val="24"/>
          <w:szCs w:val="24"/>
          <w:lang w:val="es-MX"/>
        </w:rPr>
        <w:t>, pa</w:t>
      </w:r>
      <w:r w:rsidR="00AD783E">
        <w:rPr>
          <w:rFonts w:ascii="Arial" w:hAnsi="Arial" w:cs="Arial"/>
          <w:iCs/>
          <w:sz w:val="24"/>
          <w:szCs w:val="24"/>
          <w:lang w:val="es-MX"/>
        </w:rPr>
        <w:t>ra beneficio de las entidades y</w:t>
      </w:r>
      <w:r w:rsidRPr="000F11EC">
        <w:rPr>
          <w:rFonts w:ascii="Arial" w:hAnsi="Arial" w:cs="Arial"/>
          <w:iCs/>
          <w:sz w:val="24"/>
          <w:szCs w:val="24"/>
          <w:lang w:val="es-MX"/>
        </w:rPr>
        <w:t xml:space="preserve"> usuarios.</w:t>
      </w:r>
    </w:p>
    <w:p w:rsidR="000F11EC" w:rsidRDefault="000F11EC" w:rsidP="000F11EC">
      <w:pPr>
        <w:pStyle w:val="Ttulo2"/>
        <w:ind w:left="1080" w:firstLine="0"/>
        <w:jc w:val="both"/>
        <w:rPr>
          <w:rFonts w:ascii="Tahoma" w:eastAsiaTheme="minorHAnsi" w:hAnsi="Tahoma" w:cs="Tahoma"/>
          <w:b w:val="0"/>
          <w:bCs w:val="0"/>
          <w:i/>
          <w:iCs/>
          <w:spacing w:val="0"/>
          <w:sz w:val="22"/>
          <w:szCs w:val="22"/>
          <w:lang w:val="es-MX" w:eastAsia="en-US"/>
        </w:rPr>
      </w:pPr>
      <w:bookmarkStart w:id="1" w:name="_Toc448325968"/>
    </w:p>
    <w:p w:rsidR="000F11EC" w:rsidRDefault="000F11EC" w:rsidP="000F11EC">
      <w:pP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F11EC">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MISIÓN</w:t>
      </w:r>
      <w:bookmarkEnd w:id="1"/>
    </w:p>
    <w:p w:rsidR="000F11EC" w:rsidRPr="000F11EC" w:rsidRDefault="000F11EC" w:rsidP="000F11EC">
      <w:pPr>
        <w:spacing w:line="276" w:lineRule="auto"/>
        <w:jc w:val="both"/>
        <w:rPr>
          <w:rFonts w:ascii="Arial" w:hAnsi="Arial" w:cs="Arial"/>
          <w:iCs/>
          <w:sz w:val="24"/>
          <w:szCs w:val="24"/>
          <w:lang w:val="es-MX"/>
        </w:rPr>
      </w:pPr>
      <w:r w:rsidRPr="000F11EC">
        <w:rPr>
          <w:rFonts w:ascii="Arial" w:hAnsi="Arial" w:cs="Arial"/>
          <w:iCs/>
          <w:sz w:val="24"/>
          <w:szCs w:val="24"/>
          <w:lang w:val="es-MX"/>
        </w:rPr>
        <w:t xml:space="preserve">Regular y vigilar el desempeño ético y técnico de las personas naturales y jurídicas que ejercen funciones de la profesión de contaduría </w:t>
      </w:r>
      <w:r w:rsidR="007A7122">
        <w:rPr>
          <w:rFonts w:ascii="Arial" w:hAnsi="Arial" w:cs="Arial"/>
          <w:iCs/>
          <w:sz w:val="24"/>
          <w:szCs w:val="24"/>
          <w:lang w:val="es-MX"/>
        </w:rPr>
        <w:t>y auditoría</w:t>
      </w:r>
      <w:r w:rsidRPr="000F11EC">
        <w:rPr>
          <w:rFonts w:ascii="Arial" w:hAnsi="Arial" w:cs="Arial"/>
          <w:iCs/>
          <w:sz w:val="24"/>
          <w:szCs w:val="24"/>
          <w:lang w:val="es-MX"/>
        </w:rPr>
        <w:t xml:space="preserve"> e incentivar la educación continuada con base a las disposiciones legales.</w:t>
      </w:r>
    </w:p>
    <w:p w:rsidR="000F11EC" w:rsidRPr="005F4988" w:rsidRDefault="000F11EC" w:rsidP="000F11EC">
      <w:pPr>
        <w:pStyle w:val="Sangra3detindependiente"/>
        <w:spacing w:line="240" w:lineRule="auto"/>
        <w:ind w:left="357"/>
        <w:rPr>
          <w:rFonts w:ascii="Tahoma" w:hAnsi="Tahoma" w:cs="Tahoma"/>
          <w:i/>
          <w:iCs/>
          <w:lang w:val="es-SV"/>
        </w:rPr>
      </w:pPr>
    </w:p>
    <w:p w:rsidR="000F11EC" w:rsidRPr="000F11EC" w:rsidRDefault="000F11EC" w:rsidP="000F11EC">
      <w:pP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bookmarkStart w:id="2" w:name="_Toc448325969"/>
      <w:r w:rsidRPr="000F11EC">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OBJETIVOS</w:t>
      </w:r>
      <w:bookmarkEnd w:id="2"/>
      <w:r w:rsidRPr="000F11EC">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 INSTITUCIONALES</w:t>
      </w:r>
    </w:p>
    <w:p w:rsidR="000F11EC" w:rsidRDefault="000F11EC" w:rsidP="000F11EC">
      <w:pPr>
        <w:pStyle w:val="Ttulo3"/>
        <w:ind w:left="1080"/>
        <w:jc w:val="both"/>
        <w:rPr>
          <w:rFonts w:asciiTheme="minorHAnsi" w:eastAsiaTheme="minorHAnsi" w:hAnsiTheme="minorHAnsi" w:cstheme="minorBidi"/>
          <w:b w:val="0"/>
          <w:bCs w:val="0"/>
          <w:sz w:val="22"/>
          <w:szCs w:val="22"/>
          <w:lang w:eastAsia="en-US"/>
        </w:rPr>
      </w:pPr>
      <w:bookmarkStart w:id="3" w:name="_Toc448325970"/>
    </w:p>
    <w:p w:rsidR="000F11EC" w:rsidRPr="004B40BB" w:rsidRDefault="000F11EC" w:rsidP="000F11EC">
      <w:pPr>
        <w:pStyle w:val="Ttulo3"/>
        <w:ind w:left="360"/>
        <w:jc w:val="both"/>
        <w:rPr>
          <w:color w:val="2F5496" w:themeColor="accent5" w:themeShade="BF"/>
        </w:rPr>
      </w:pPr>
      <w:r w:rsidRPr="004B40BB">
        <w:rPr>
          <w:color w:val="2F5496" w:themeColor="accent5" w:themeShade="BF"/>
        </w:rPr>
        <w:t>OBJETIVO GENERAL</w:t>
      </w:r>
      <w:bookmarkEnd w:id="3"/>
    </w:p>
    <w:p w:rsidR="000F11EC" w:rsidRPr="00B91859" w:rsidRDefault="000F11EC" w:rsidP="000F11EC">
      <w:pPr>
        <w:ind w:left="993"/>
        <w:jc w:val="both"/>
        <w:rPr>
          <w:rFonts w:ascii="Tahoma" w:hAnsi="Tahoma" w:cs="Tahoma"/>
          <w:i/>
          <w:iCs/>
          <w:sz w:val="16"/>
          <w:szCs w:val="16"/>
        </w:rPr>
      </w:pPr>
    </w:p>
    <w:p w:rsidR="000F11EC" w:rsidRPr="005535B8" w:rsidRDefault="000F11EC" w:rsidP="005535B8">
      <w:pPr>
        <w:spacing w:line="276" w:lineRule="auto"/>
        <w:jc w:val="both"/>
        <w:rPr>
          <w:rFonts w:ascii="Arial" w:hAnsi="Arial" w:cs="Arial"/>
          <w:iCs/>
          <w:sz w:val="24"/>
          <w:szCs w:val="24"/>
          <w:lang w:val="es-MX"/>
        </w:rPr>
      </w:pPr>
      <w:r w:rsidRPr="000F11EC">
        <w:rPr>
          <w:rFonts w:ascii="Arial" w:hAnsi="Arial" w:cs="Arial"/>
          <w:iCs/>
          <w:sz w:val="24"/>
          <w:szCs w:val="24"/>
          <w:lang w:val="es-MX"/>
        </w:rPr>
        <w:t>Regular y vigilar el ejercicio de la profesión de la contaduría pública; asimismo, regular los aspectos éticos y técnicos de dicha profesión de acuerdo con las disposiciones de Ley  y velar que la función de auditoría, así como otras, autorizadas a profesionales y personas jurídicas dedicadas a ella, se ejerza con arreglo a las normas legales.</w:t>
      </w:r>
    </w:p>
    <w:p w:rsidR="000F11EC" w:rsidRDefault="000F11EC" w:rsidP="000F11EC">
      <w:pPr>
        <w:pStyle w:val="Textoindependiente"/>
        <w:spacing w:line="240" w:lineRule="auto"/>
        <w:ind w:left="360"/>
        <w:jc w:val="both"/>
        <w:rPr>
          <w:rFonts w:ascii="Tahoma" w:hAnsi="Tahoma" w:cs="Tahoma"/>
          <w:b w:val="0"/>
          <w:bCs w:val="0"/>
          <w:i/>
          <w:iCs/>
          <w:sz w:val="20"/>
          <w:szCs w:val="20"/>
        </w:rPr>
      </w:pPr>
    </w:p>
    <w:p w:rsidR="000F11EC" w:rsidRPr="004B40BB" w:rsidRDefault="000F11EC" w:rsidP="000F11EC">
      <w:pPr>
        <w:pStyle w:val="Ttulo3"/>
        <w:ind w:left="360"/>
        <w:jc w:val="both"/>
      </w:pPr>
      <w:bookmarkStart w:id="4" w:name="_Toc448325971"/>
      <w:r w:rsidRPr="004B40BB">
        <w:rPr>
          <w:color w:val="2F5496" w:themeColor="accent5" w:themeShade="BF"/>
        </w:rPr>
        <w:t>OBJETIVOS ESPECÍFICOS</w:t>
      </w:r>
      <w:bookmarkEnd w:id="4"/>
    </w:p>
    <w:p w:rsidR="000F11EC" w:rsidRPr="003C6463" w:rsidRDefault="000F11EC" w:rsidP="000F11EC">
      <w:pPr>
        <w:rPr>
          <w:sz w:val="10"/>
          <w:szCs w:val="10"/>
          <w:lang w:val="es-ES_tradnl"/>
        </w:rPr>
      </w:pPr>
    </w:p>
    <w:p w:rsidR="000F11EC" w:rsidRPr="000F11EC" w:rsidRDefault="000F11EC" w:rsidP="005535B8">
      <w:pPr>
        <w:pStyle w:val="Prrafodelista"/>
        <w:numPr>
          <w:ilvl w:val="0"/>
          <w:numId w:val="4"/>
        </w:numPr>
        <w:spacing w:line="276" w:lineRule="auto"/>
        <w:contextualSpacing w:val="0"/>
        <w:jc w:val="both"/>
        <w:rPr>
          <w:rFonts w:ascii="Arial" w:hAnsi="Arial" w:cs="Arial"/>
          <w:iCs/>
        </w:rPr>
      </w:pPr>
      <w:r w:rsidRPr="000F11EC">
        <w:rPr>
          <w:rFonts w:ascii="Arial" w:hAnsi="Arial" w:cs="Arial"/>
          <w:iCs/>
        </w:rPr>
        <w:t xml:space="preserve">Regular los aspectos éticos y técnicos de la profesión de contaduría pública y la función </w:t>
      </w:r>
      <w:r w:rsidR="00AD783E">
        <w:rPr>
          <w:rFonts w:ascii="Arial" w:hAnsi="Arial" w:cs="Arial"/>
          <w:iCs/>
        </w:rPr>
        <w:t xml:space="preserve">pública </w:t>
      </w:r>
      <w:r w:rsidRPr="000F11EC">
        <w:rPr>
          <w:rFonts w:ascii="Arial" w:hAnsi="Arial" w:cs="Arial"/>
          <w:iCs/>
        </w:rPr>
        <w:t xml:space="preserve">de la </w:t>
      </w:r>
      <w:r w:rsidR="00AD783E">
        <w:rPr>
          <w:rFonts w:ascii="Arial" w:hAnsi="Arial" w:cs="Arial"/>
          <w:iCs/>
        </w:rPr>
        <w:t xml:space="preserve">contaduría y </w:t>
      </w:r>
      <w:r w:rsidRPr="000F11EC">
        <w:rPr>
          <w:rFonts w:ascii="Arial" w:hAnsi="Arial" w:cs="Arial"/>
          <w:iCs/>
        </w:rPr>
        <w:t>auditoría.</w:t>
      </w:r>
    </w:p>
    <w:p w:rsidR="000F11EC" w:rsidRPr="000F11EC" w:rsidRDefault="000F11EC" w:rsidP="005535B8">
      <w:pPr>
        <w:pStyle w:val="Prrafodelista"/>
        <w:numPr>
          <w:ilvl w:val="0"/>
          <w:numId w:val="4"/>
        </w:numPr>
        <w:spacing w:line="276" w:lineRule="auto"/>
        <w:contextualSpacing w:val="0"/>
        <w:jc w:val="both"/>
        <w:rPr>
          <w:rFonts w:ascii="Arial" w:hAnsi="Arial" w:cs="Arial"/>
          <w:iCs/>
        </w:rPr>
      </w:pPr>
      <w:r w:rsidRPr="000F11EC">
        <w:rPr>
          <w:rFonts w:ascii="Arial" w:hAnsi="Arial" w:cs="Arial"/>
          <w:iCs/>
        </w:rPr>
        <w:t xml:space="preserve">Vigilar que el ejercicio de dicha profesión, se ejerza con arreglo a las normas éticas y legales. </w:t>
      </w:r>
    </w:p>
    <w:p w:rsidR="000F11EC" w:rsidRDefault="000F11EC" w:rsidP="000F11EC">
      <w:pPr>
        <w:pStyle w:val="Ttulo3"/>
        <w:ind w:left="1080"/>
        <w:jc w:val="both"/>
        <w:rPr>
          <w:rFonts w:ascii="Tahoma" w:eastAsiaTheme="minorHAnsi" w:hAnsi="Tahoma" w:cs="Tahoma"/>
          <w:b w:val="0"/>
          <w:bCs w:val="0"/>
          <w:i/>
          <w:iCs/>
          <w:sz w:val="22"/>
          <w:szCs w:val="22"/>
          <w:lang w:val="es-MX" w:eastAsia="en-US"/>
        </w:rPr>
      </w:pPr>
      <w:bookmarkStart w:id="5" w:name="_Toc448325972"/>
    </w:p>
    <w:p w:rsidR="000F11EC" w:rsidRDefault="000F11EC" w:rsidP="000F11EC">
      <w:pPr>
        <w:pStyle w:val="Ttulo3"/>
        <w:ind w:left="360"/>
        <w:jc w:val="both"/>
        <w:rPr>
          <w:color w:val="2F5496" w:themeColor="accent5" w:themeShade="BF"/>
        </w:rPr>
      </w:pPr>
      <w:r w:rsidRPr="004B40BB">
        <w:rPr>
          <w:color w:val="2F5496" w:themeColor="accent5" w:themeShade="BF"/>
        </w:rPr>
        <w:t>OBJETIVOS ESTRATÉGICOS</w:t>
      </w:r>
      <w:bookmarkEnd w:id="5"/>
    </w:p>
    <w:p w:rsidR="004B40BB" w:rsidRPr="004B40BB" w:rsidRDefault="004B40BB" w:rsidP="004B40BB">
      <w:pPr>
        <w:rPr>
          <w:lang w:val="es-ES_tradnl" w:eastAsia="es-MX"/>
        </w:rPr>
      </w:pPr>
    </w:p>
    <w:p w:rsidR="000F11EC" w:rsidRPr="000F11EC" w:rsidRDefault="000F11EC" w:rsidP="005535B8">
      <w:pPr>
        <w:pStyle w:val="Prrafodelista"/>
        <w:numPr>
          <w:ilvl w:val="0"/>
          <w:numId w:val="4"/>
        </w:numPr>
        <w:spacing w:line="276" w:lineRule="auto"/>
        <w:contextualSpacing w:val="0"/>
        <w:jc w:val="both"/>
        <w:rPr>
          <w:rFonts w:ascii="Arial" w:hAnsi="Arial" w:cs="Arial"/>
          <w:iCs/>
        </w:rPr>
      </w:pPr>
      <w:r w:rsidRPr="000F11EC">
        <w:rPr>
          <w:rFonts w:ascii="Arial" w:hAnsi="Arial" w:cs="Arial"/>
          <w:iCs/>
        </w:rPr>
        <w:t>Mejorar la mecanización de información y documentación actualizada de los profesionales a través de los expedientes físicos e informáticos, como una herramienta de control.</w:t>
      </w:r>
    </w:p>
    <w:p w:rsidR="000F11EC" w:rsidRPr="005535B8" w:rsidRDefault="000F11EC" w:rsidP="005535B8">
      <w:pPr>
        <w:pStyle w:val="Prrafodelista"/>
        <w:numPr>
          <w:ilvl w:val="0"/>
          <w:numId w:val="4"/>
        </w:numPr>
        <w:spacing w:line="276" w:lineRule="auto"/>
        <w:contextualSpacing w:val="0"/>
        <w:jc w:val="both"/>
        <w:rPr>
          <w:rFonts w:ascii="Arial" w:hAnsi="Arial" w:cs="Arial"/>
          <w:iCs/>
        </w:rPr>
      </w:pPr>
      <w:r w:rsidRPr="000F11EC">
        <w:rPr>
          <w:rFonts w:ascii="Arial" w:hAnsi="Arial" w:cs="Arial"/>
          <w:iCs/>
        </w:rPr>
        <w:t>Actualización de los requerimientos mínimos que se deberán cumplir, para ejercer la contaduría</w:t>
      </w:r>
      <w:r>
        <w:rPr>
          <w:rFonts w:ascii="Tahoma" w:hAnsi="Tahoma" w:cs="Tahoma"/>
          <w:i/>
          <w:iCs/>
        </w:rPr>
        <w:t xml:space="preserve"> </w:t>
      </w:r>
      <w:r w:rsidRPr="005535B8">
        <w:rPr>
          <w:rFonts w:ascii="Arial" w:hAnsi="Arial" w:cs="Arial"/>
          <w:iCs/>
        </w:rPr>
        <w:t>pública con base a los requisitos establecidos en la Ley Reguladora del Ejercicio de la Contaduría</w:t>
      </w:r>
      <w:r w:rsidR="00AD783E">
        <w:rPr>
          <w:rFonts w:ascii="Arial" w:hAnsi="Arial" w:cs="Arial"/>
          <w:iCs/>
        </w:rPr>
        <w:t xml:space="preserve"> (LREC)</w:t>
      </w:r>
      <w:r w:rsidRPr="005535B8">
        <w:rPr>
          <w:rFonts w:ascii="Arial" w:hAnsi="Arial" w:cs="Arial"/>
          <w:iCs/>
        </w:rPr>
        <w:t>.</w:t>
      </w:r>
    </w:p>
    <w:p w:rsidR="00AC1133" w:rsidRPr="0096091E" w:rsidRDefault="004D4AB8" w:rsidP="00AC1133">
      <w:pPr>
        <w:numPr>
          <w:ilvl w:val="0"/>
          <w:numId w:val="2"/>
        </w:numPr>
        <w:spacing w:after="0" w:line="276" w:lineRule="auto"/>
        <w:jc w:val="both"/>
        <w:rPr>
          <w:rFonts w:ascii="Arial" w:hAnsi="Arial" w:cs="Arial"/>
          <w:iCs/>
          <w:sz w:val="24"/>
          <w:szCs w:val="24"/>
          <w:lang w:val="es-ES_tradnl"/>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696128" behindDoc="0" locked="0" layoutInCell="1" allowOverlap="1" wp14:anchorId="2B0B06F9" wp14:editId="61173A79">
                <wp:simplePos x="0" y="0"/>
                <wp:positionH relativeFrom="margin">
                  <wp:align>right</wp:align>
                </wp:positionH>
                <wp:positionV relativeFrom="paragraph">
                  <wp:posOffset>259387</wp:posOffset>
                </wp:positionV>
                <wp:extent cx="583324" cy="441434"/>
                <wp:effectExtent l="0" t="0" r="7620" b="0"/>
                <wp:wrapNone/>
                <wp:docPr id="16" name="Cuadro de texto 16"/>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16" o:spid="_x0000_s1031" type="#_x0000_t202" style="position:absolute;left:0;text-align:left;margin-left:-5.25pt;margin-top:20.4pt;width:45.95pt;height:34.75pt;z-index:2516961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4</w:t>
                      </w:r>
                    </w:p>
                  </w:txbxContent>
                </v:textbox>
                <w10:wrap anchorx="margin"/>
              </v:shape>
            </w:pict>
          </mc:Fallback>
        </mc:AlternateContent>
      </w:r>
      <w:r w:rsidR="000F11EC" w:rsidRPr="005535B8">
        <w:rPr>
          <w:rFonts w:ascii="Arial" w:hAnsi="Arial" w:cs="Arial"/>
          <w:iCs/>
          <w:sz w:val="24"/>
          <w:szCs w:val="24"/>
          <w:lang w:val="es-ES_tradnl"/>
        </w:rPr>
        <w:t>Mantener el sistema de identificación de los profesionales inscritos en el Consejo.</w:t>
      </w:r>
      <w:r w:rsidRPr="004D4AB8">
        <w:rPr>
          <w:rFonts w:ascii="Arial" w:hAnsi="Arial" w:cs="Arial"/>
          <w:noProof/>
          <w:color w:val="1F3864" w:themeColor="accent5" w:themeShade="80"/>
          <w:sz w:val="50"/>
          <w:szCs w:val="50"/>
          <w:lang w:eastAsia="es-ES"/>
        </w:rPr>
        <w:t xml:space="preserve"> </w:t>
      </w:r>
    </w:p>
    <w:p w:rsidR="000F11EC" w:rsidRPr="005535B8" w:rsidRDefault="000F11EC" w:rsidP="005535B8">
      <w:pPr>
        <w:numPr>
          <w:ilvl w:val="0"/>
          <w:numId w:val="2"/>
        </w:numPr>
        <w:spacing w:after="0" w:line="276" w:lineRule="auto"/>
        <w:jc w:val="both"/>
        <w:rPr>
          <w:rFonts w:ascii="Arial" w:hAnsi="Arial" w:cs="Arial"/>
          <w:iCs/>
          <w:sz w:val="24"/>
          <w:szCs w:val="24"/>
          <w:lang w:val="es-ES_tradnl"/>
        </w:rPr>
      </w:pPr>
      <w:r w:rsidRPr="005535B8">
        <w:rPr>
          <w:rFonts w:ascii="Arial" w:hAnsi="Arial" w:cs="Arial"/>
          <w:iCs/>
          <w:sz w:val="24"/>
          <w:szCs w:val="24"/>
          <w:lang w:val="es-ES_tradnl"/>
        </w:rPr>
        <w:lastRenderedPageBreak/>
        <w:t>Coadyuvar a la consolidación en la aplicación de estándares internacionales de contabilidad, auditoría y ética profesional.</w:t>
      </w:r>
    </w:p>
    <w:p w:rsidR="000F11EC" w:rsidRPr="005535B8" w:rsidRDefault="000F11EC" w:rsidP="005535B8">
      <w:pPr>
        <w:numPr>
          <w:ilvl w:val="0"/>
          <w:numId w:val="2"/>
        </w:numPr>
        <w:spacing w:after="0" w:line="276" w:lineRule="auto"/>
        <w:jc w:val="both"/>
        <w:rPr>
          <w:rFonts w:ascii="Arial" w:hAnsi="Arial" w:cs="Arial"/>
          <w:iCs/>
          <w:sz w:val="24"/>
          <w:szCs w:val="24"/>
        </w:rPr>
      </w:pPr>
      <w:r w:rsidRPr="005535B8">
        <w:rPr>
          <w:rFonts w:ascii="Arial" w:hAnsi="Arial" w:cs="Arial"/>
          <w:iCs/>
          <w:sz w:val="24"/>
          <w:szCs w:val="24"/>
        </w:rPr>
        <w:t>Mejorar la calidad técnica del profesional, divulgando los nuevos acontecimientos en materia de contaduría y auditoría, a fin de que los profesionales se actualicen periódicamente y adquieran las competencias necesarias</w:t>
      </w:r>
      <w:r w:rsidR="00AD783E">
        <w:rPr>
          <w:rFonts w:ascii="Arial" w:hAnsi="Arial" w:cs="Arial"/>
          <w:iCs/>
          <w:sz w:val="24"/>
          <w:szCs w:val="24"/>
        </w:rPr>
        <w:t>,</w:t>
      </w:r>
      <w:r w:rsidRPr="005535B8">
        <w:rPr>
          <w:rFonts w:ascii="Arial" w:hAnsi="Arial" w:cs="Arial"/>
          <w:iCs/>
          <w:sz w:val="24"/>
          <w:szCs w:val="24"/>
        </w:rPr>
        <w:t xml:space="preserve"> para realizar un trabajo de alta calidad, a través de cursos, charlas, conferencias, seminarios y coloquios de la normativa técnica vigente.</w:t>
      </w:r>
    </w:p>
    <w:p w:rsidR="000F11EC" w:rsidRPr="005535B8" w:rsidRDefault="000F11EC" w:rsidP="005535B8">
      <w:pPr>
        <w:numPr>
          <w:ilvl w:val="0"/>
          <w:numId w:val="2"/>
        </w:numPr>
        <w:spacing w:after="0" w:line="276" w:lineRule="auto"/>
        <w:jc w:val="both"/>
        <w:rPr>
          <w:rFonts w:ascii="Arial" w:hAnsi="Arial" w:cs="Arial"/>
          <w:iCs/>
          <w:sz w:val="24"/>
          <w:szCs w:val="24"/>
        </w:rPr>
      </w:pPr>
      <w:r w:rsidRPr="005535B8">
        <w:rPr>
          <w:rFonts w:ascii="Arial" w:hAnsi="Arial" w:cs="Arial"/>
          <w:iCs/>
          <w:sz w:val="24"/>
          <w:szCs w:val="24"/>
        </w:rPr>
        <w:t>Promover la ética profesional entre los gremios de la contaduría y auditoría.</w:t>
      </w:r>
    </w:p>
    <w:p w:rsidR="000F11EC" w:rsidRDefault="000F11EC" w:rsidP="005535B8">
      <w:pPr>
        <w:numPr>
          <w:ilvl w:val="0"/>
          <w:numId w:val="2"/>
        </w:numPr>
        <w:spacing w:after="0" w:line="276" w:lineRule="auto"/>
        <w:jc w:val="both"/>
        <w:rPr>
          <w:rFonts w:ascii="Arial" w:hAnsi="Arial" w:cs="Arial"/>
          <w:iCs/>
          <w:sz w:val="24"/>
          <w:szCs w:val="24"/>
        </w:rPr>
      </w:pPr>
      <w:r w:rsidRPr="005535B8">
        <w:rPr>
          <w:rFonts w:ascii="Arial" w:hAnsi="Arial" w:cs="Arial"/>
          <w:iCs/>
          <w:sz w:val="24"/>
          <w:szCs w:val="24"/>
        </w:rPr>
        <w:t>Administrar de manera oportuna y eficaz los recursos humanos, financieros y técnicos de la institución.</w:t>
      </w:r>
    </w:p>
    <w:p w:rsidR="004B40BB" w:rsidRDefault="004B40BB" w:rsidP="004B40BB">
      <w:pPr>
        <w:pStyle w:val="Ttulo1"/>
        <w:keepLines w:val="0"/>
        <w:spacing w:before="0" w:line="240" w:lineRule="auto"/>
        <w:ind w:left="360"/>
        <w:rPr>
          <w:rFonts w:ascii="Arial" w:eastAsiaTheme="minorHAnsi" w:hAnsi="Arial" w:cs="Arial"/>
          <w:iCs/>
          <w:color w:val="auto"/>
          <w:sz w:val="24"/>
          <w:szCs w:val="24"/>
        </w:rPr>
      </w:pPr>
      <w:bookmarkStart w:id="6" w:name="_Toc448325973"/>
    </w:p>
    <w:p w:rsidR="004B40BB" w:rsidRPr="00AC3FC7" w:rsidRDefault="004B40BB" w:rsidP="00AC3FC7">
      <w:pPr>
        <w:pStyle w:val="Ttulo3"/>
        <w:ind w:left="360"/>
        <w:jc w:val="both"/>
        <w:rPr>
          <w:color w:val="2F5496" w:themeColor="accent5" w:themeShade="BF"/>
        </w:rPr>
      </w:pPr>
      <w:r w:rsidRPr="004B40BB">
        <w:rPr>
          <w:color w:val="2F5496" w:themeColor="accent5" w:themeShade="BF"/>
        </w:rPr>
        <w:t>ESTRUCTURA ORGANIZATIVA</w:t>
      </w:r>
      <w:bookmarkEnd w:id="6"/>
    </w:p>
    <w:p w:rsidR="004B40BB" w:rsidRPr="004B40BB" w:rsidRDefault="004B40BB" w:rsidP="004B40BB">
      <w:pPr>
        <w:spacing w:line="276" w:lineRule="auto"/>
        <w:ind w:left="360"/>
        <w:jc w:val="both"/>
        <w:rPr>
          <w:rFonts w:ascii="Arial" w:hAnsi="Arial" w:cs="Arial"/>
          <w:b/>
          <w:bCs/>
          <w:iCs/>
          <w:sz w:val="24"/>
          <w:szCs w:val="24"/>
        </w:rPr>
      </w:pPr>
      <w:r w:rsidRPr="004B40BB">
        <w:rPr>
          <w:rFonts w:ascii="Arial" w:hAnsi="Arial" w:cs="Arial"/>
          <w:iCs/>
          <w:sz w:val="24"/>
          <w:szCs w:val="24"/>
        </w:rPr>
        <w:t>En cumplimiento a la Ley Reguladora del Ejercicio de la Contaduría, específicamente lo establecido</w:t>
      </w:r>
      <w:r w:rsidR="00AD783E">
        <w:rPr>
          <w:rFonts w:ascii="Arial" w:hAnsi="Arial" w:cs="Arial"/>
          <w:iCs/>
          <w:sz w:val="24"/>
          <w:szCs w:val="24"/>
        </w:rPr>
        <w:t xml:space="preserve"> en el Título III Capítulo IV</w:t>
      </w:r>
      <w:r w:rsidRPr="004B40BB">
        <w:rPr>
          <w:rFonts w:ascii="Arial" w:hAnsi="Arial" w:cs="Arial"/>
          <w:iCs/>
          <w:sz w:val="24"/>
          <w:szCs w:val="24"/>
        </w:rPr>
        <w:t xml:space="preserve"> del personal y auxiliares del Consejo, se ha implementado una distribución de actividades básicas que permita ejercer parte de las funciones</w:t>
      </w:r>
      <w:r w:rsidR="00CB44A3">
        <w:rPr>
          <w:rFonts w:ascii="Arial" w:hAnsi="Arial" w:cs="Arial"/>
          <w:iCs/>
          <w:sz w:val="24"/>
          <w:szCs w:val="24"/>
        </w:rPr>
        <w:t>,</w:t>
      </w:r>
      <w:r w:rsidRPr="004B40BB">
        <w:rPr>
          <w:rFonts w:ascii="Arial" w:hAnsi="Arial" w:cs="Arial"/>
          <w:iCs/>
          <w:sz w:val="24"/>
          <w:szCs w:val="24"/>
        </w:rPr>
        <w:t xml:space="preserve"> para cumplir con las metas y objetivos institucionales, creando una estructur</w:t>
      </w:r>
      <w:r w:rsidR="00CB44A3">
        <w:rPr>
          <w:rFonts w:ascii="Arial" w:hAnsi="Arial" w:cs="Arial"/>
          <w:iCs/>
          <w:sz w:val="24"/>
          <w:szCs w:val="24"/>
        </w:rPr>
        <w:t>a administrativa mínima para la</w:t>
      </w:r>
      <w:r w:rsidRPr="004B40BB">
        <w:rPr>
          <w:rFonts w:ascii="Arial" w:hAnsi="Arial" w:cs="Arial"/>
          <w:iCs/>
          <w:sz w:val="24"/>
          <w:szCs w:val="24"/>
        </w:rPr>
        <w:t xml:space="preserve"> ejecución de actividades técnicas, administrativas, financieras y legales.</w:t>
      </w:r>
    </w:p>
    <w:p w:rsidR="004B40BB" w:rsidRDefault="004B40BB" w:rsidP="004B40BB">
      <w:pPr>
        <w:spacing w:line="276" w:lineRule="auto"/>
        <w:ind w:left="360"/>
        <w:jc w:val="both"/>
        <w:rPr>
          <w:rFonts w:ascii="Arial" w:hAnsi="Arial" w:cs="Arial"/>
          <w:iCs/>
          <w:sz w:val="24"/>
          <w:szCs w:val="24"/>
        </w:rPr>
      </w:pPr>
      <w:r w:rsidRPr="004B40BB">
        <w:rPr>
          <w:rFonts w:ascii="Arial" w:hAnsi="Arial" w:cs="Arial"/>
          <w:iCs/>
          <w:sz w:val="24"/>
          <w:szCs w:val="24"/>
        </w:rPr>
        <w:t>El Consejo de Vigilancia de la Profesión de Contaduría Pública y Auditoría</w:t>
      </w:r>
      <w:r w:rsidR="00CB44A3">
        <w:rPr>
          <w:rFonts w:ascii="Arial" w:hAnsi="Arial" w:cs="Arial"/>
          <w:iCs/>
          <w:sz w:val="24"/>
          <w:szCs w:val="24"/>
        </w:rPr>
        <w:t>,</w:t>
      </w:r>
      <w:r w:rsidRPr="004B40BB">
        <w:rPr>
          <w:rFonts w:ascii="Arial" w:hAnsi="Arial" w:cs="Arial"/>
          <w:iCs/>
          <w:sz w:val="24"/>
          <w:szCs w:val="24"/>
        </w:rPr>
        <w:t xml:space="preserve"> está organizado por un nivel jerárquico superior compuesto por el Consejo Directivo, Presidente del Consejo, </w:t>
      </w:r>
      <w:r w:rsidR="00CB44A3">
        <w:rPr>
          <w:rFonts w:ascii="Arial" w:hAnsi="Arial" w:cs="Arial"/>
          <w:iCs/>
          <w:sz w:val="24"/>
          <w:szCs w:val="24"/>
        </w:rPr>
        <w:t>siete c</w:t>
      </w:r>
      <w:r w:rsidRPr="004B40BB">
        <w:rPr>
          <w:rFonts w:ascii="Arial" w:hAnsi="Arial" w:cs="Arial"/>
          <w:iCs/>
          <w:sz w:val="24"/>
          <w:szCs w:val="24"/>
        </w:rPr>
        <w:t xml:space="preserve">omisiones de trabajo, </w:t>
      </w:r>
      <w:r w:rsidR="00CB44A3">
        <w:rPr>
          <w:rFonts w:ascii="Arial" w:hAnsi="Arial" w:cs="Arial"/>
          <w:iCs/>
          <w:sz w:val="24"/>
          <w:szCs w:val="24"/>
        </w:rPr>
        <w:t xml:space="preserve">un </w:t>
      </w:r>
      <w:r w:rsidRPr="004B40BB">
        <w:rPr>
          <w:rFonts w:ascii="Arial" w:hAnsi="Arial" w:cs="Arial"/>
          <w:iCs/>
          <w:sz w:val="24"/>
          <w:szCs w:val="24"/>
        </w:rPr>
        <w:t xml:space="preserve">Comité Consultivo, </w:t>
      </w:r>
      <w:r w:rsidR="00CB44A3">
        <w:rPr>
          <w:rFonts w:ascii="Arial" w:hAnsi="Arial" w:cs="Arial"/>
          <w:iCs/>
          <w:sz w:val="24"/>
          <w:szCs w:val="24"/>
        </w:rPr>
        <w:t xml:space="preserve">un </w:t>
      </w:r>
      <w:r w:rsidRPr="004B40BB">
        <w:rPr>
          <w:rFonts w:ascii="Arial" w:hAnsi="Arial" w:cs="Arial"/>
          <w:iCs/>
          <w:sz w:val="24"/>
          <w:szCs w:val="24"/>
        </w:rPr>
        <w:t>Comité de Apoyo, los cuales son asistidos</w:t>
      </w:r>
      <w:r w:rsidR="00CB44A3">
        <w:rPr>
          <w:rFonts w:ascii="Arial" w:hAnsi="Arial" w:cs="Arial"/>
          <w:iCs/>
          <w:sz w:val="24"/>
          <w:szCs w:val="24"/>
        </w:rPr>
        <w:t>,</w:t>
      </w:r>
      <w:r w:rsidRPr="004B40BB">
        <w:rPr>
          <w:rFonts w:ascii="Arial" w:hAnsi="Arial" w:cs="Arial"/>
          <w:iCs/>
          <w:sz w:val="24"/>
          <w:szCs w:val="24"/>
        </w:rPr>
        <w:t xml:space="preserve"> por la Gerencia del Consejo, Jefe del unidad jurídica, unidad técnica, administrativa y financiera. Su organigrama es el siguiente:</w:t>
      </w:r>
    </w:p>
    <w:p w:rsidR="004B40BB" w:rsidRDefault="006C239D" w:rsidP="005535B8">
      <w:pPr>
        <w:spacing w:after="0" w:line="276" w:lineRule="auto"/>
        <w:jc w:val="both"/>
        <w:rPr>
          <w:rFonts w:ascii="Arial" w:hAnsi="Arial" w:cs="Arial"/>
          <w:iCs/>
          <w:sz w:val="24"/>
          <w:szCs w:val="24"/>
        </w:rPr>
      </w:pPr>
      <w:r>
        <w:rPr>
          <w:noProof/>
          <w:lang w:val="es-SV" w:eastAsia="es-SV"/>
        </w:rPr>
        <w:drawing>
          <wp:inline distT="0" distB="0" distL="0" distR="0" wp14:anchorId="74CFF750" wp14:editId="6E41DC1A">
            <wp:extent cx="5652135" cy="3676650"/>
            <wp:effectExtent l="0" t="0" r="5715"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4"/>
                    <a:stretch>
                      <a:fillRect/>
                    </a:stretch>
                  </pic:blipFill>
                  <pic:spPr>
                    <a:xfrm>
                      <a:off x="0" y="0"/>
                      <a:ext cx="5652135" cy="3676650"/>
                    </a:xfrm>
                    <a:prstGeom prst="rect">
                      <a:avLst/>
                    </a:prstGeom>
                  </pic:spPr>
                </pic:pic>
              </a:graphicData>
            </a:graphic>
          </wp:inline>
        </w:drawing>
      </w:r>
    </w:p>
    <w:p w:rsidR="004B40BB" w:rsidRDefault="004D4AB8" w:rsidP="00587A0A">
      <w:pPr>
        <w:spacing w:after="0"/>
        <w:jc w:val="center"/>
        <w:rPr>
          <w:rFonts w:ascii="Arial" w:hAnsi="Arial" w:cs="Arial"/>
          <w:sz w:val="24"/>
          <w:szCs w:val="24"/>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698176" behindDoc="0" locked="0" layoutInCell="1" allowOverlap="1" wp14:anchorId="2B0B06F9" wp14:editId="61173A79">
                <wp:simplePos x="0" y="0"/>
                <wp:positionH relativeFrom="margin">
                  <wp:align>right</wp:align>
                </wp:positionH>
                <wp:positionV relativeFrom="paragraph">
                  <wp:posOffset>110358</wp:posOffset>
                </wp:positionV>
                <wp:extent cx="583324" cy="441434"/>
                <wp:effectExtent l="0" t="0" r="7620" b="0"/>
                <wp:wrapNone/>
                <wp:docPr id="17" name="Cuadro de texto 17"/>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17" o:spid="_x0000_s1032" type="#_x0000_t202" style="position:absolute;left:0;text-align:left;margin-left:-5.25pt;margin-top:8.7pt;width:45.95pt;height:34.75pt;z-index:2516981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5</w:t>
                      </w:r>
                    </w:p>
                  </w:txbxContent>
                </v:textbox>
                <w10:wrap anchorx="margin"/>
              </v:shape>
            </w:pict>
          </mc:Fallback>
        </mc:AlternateContent>
      </w:r>
    </w:p>
    <w:p w:rsidR="004B40BB" w:rsidRDefault="004B40BB" w:rsidP="00587A0A">
      <w:pPr>
        <w:spacing w:after="0"/>
        <w:jc w:val="center"/>
        <w:rPr>
          <w:rFonts w:ascii="Arial" w:hAnsi="Arial" w:cs="Arial"/>
          <w:sz w:val="24"/>
          <w:szCs w:val="24"/>
        </w:rPr>
      </w:pPr>
    </w:p>
    <w:p w:rsidR="0074500C" w:rsidRPr="00563609" w:rsidRDefault="004B40BB" w:rsidP="0056360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4B40BB">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Informe de Gestión y su Impacto</w:t>
      </w:r>
    </w:p>
    <w:p w:rsidR="0074500C" w:rsidRDefault="0074500C" w:rsidP="00563609">
      <w:pPr>
        <w:pStyle w:val="Ttulo3"/>
        <w:ind w:left="360"/>
        <w:jc w:val="both"/>
        <w:rPr>
          <w:color w:val="2F5496" w:themeColor="accent5" w:themeShade="BF"/>
        </w:rPr>
      </w:pPr>
      <w:bookmarkStart w:id="7" w:name="_Toc448325976"/>
      <w:r w:rsidRPr="0074500C">
        <w:rPr>
          <w:color w:val="2F5496" w:themeColor="accent5" w:themeShade="BF"/>
        </w:rPr>
        <w:t>IMPACTO GENERADO</w:t>
      </w:r>
      <w:bookmarkEnd w:id="7"/>
    </w:p>
    <w:p w:rsidR="00563609" w:rsidRPr="00563609" w:rsidRDefault="00563609" w:rsidP="00563609">
      <w:pPr>
        <w:rPr>
          <w:rFonts w:ascii="Arial" w:hAnsi="Arial" w:cs="Arial"/>
          <w:lang w:val="es-ES_tradnl" w:eastAsia="es-MX"/>
        </w:rPr>
      </w:pPr>
    </w:p>
    <w:p w:rsidR="0074500C" w:rsidRPr="0074500C" w:rsidRDefault="00CB44A3" w:rsidP="0074500C">
      <w:pPr>
        <w:spacing w:line="276" w:lineRule="auto"/>
        <w:ind w:left="360"/>
        <w:jc w:val="both"/>
        <w:rPr>
          <w:rFonts w:ascii="Arial" w:hAnsi="Arial" w:cs="Arial"/>
          <w:iCs/>
          <w:sz w:val="24"/>
          <w:szCs w:val="24"/>
        </w:rPr>
      </w:pPr>
      <w:r>
        <w:rPr>
          <w:rFonts w:ascii="Arial" w:hAnsi="Arial" w:cs="Arial"/>
          <w:iCs/>
          <w:sz w:val="24"/>
          <w:szCs w:val="24"/>
        </w:rPr>
        <w:t>Se destaca</w:t>
      </w:r>
      <w:r w:rsidR="0074500C" w:rsidRPr="0074500C">
        <w:rPr>
          <w:rFonts w:ascii="Arial" w:hAnsi="Arial" w:cs="Arial"/>
          <w:iCs/>
          <w:sz w:val="24"/>
          <w:szCs w:val="24"/>
        </w:rPr>
        <w:t xml:space="preserve"> que el impacto generado corresponde a:</w:t>
      </w:r>
    </w:p>
    <w:p w:rsidR="0074500C" w:rsidRDefault="00CB44A3" w:rsidP="0074500C">
      <w:pPr>
        <w:pStyle w:val="Prrafodelista"/>
        <w:numPr>
          <w:ilvl w:val="0"/>
          <w:numId w:val="6"/>
        </w:numPr>
        <w:spacing w:line="276" w:lineRule="auto"/>
        <w:jc w:val="both"/>
        <w:rPr>
          <w:rFonts w:ascii="Arial" w:hAnsi="Arial" w:cs="Arial"/>
          <w:iCs/>
        </w:rPr>
      </w:pPr>
      <w:r>
        <w:rPr>
          <w:rFonts w:ascii="Arial" w:hAnsi="Arial" w:cs="Arial"/>
          <w:iCs/>
        </w:rPr>
        <w:t>Lo</w:t>
      </w:r>
      <w:r w:rsidR="0074500C" w:rsidRPr="0074500C">
        <w:rPr>
          <w:rFonts w:ascii="Arial" w:hAnsi="Arial" w:cs="Arial"/>
          <w:iCs/>
        </w:rPr>
        <w:t xml:space="preserve"> integral </w:t>
      </w:r>
      <w:r>
        <w:rPr>
          <w:rFonts w:ascii="Arial" w:hAnsi="Arial" w:cs="Arial"/>
          <w:iCs/>
        </w:rPr>
        <w:t>p</w:t>
      </w:r>
      <w:r w:rsidR="0074500C" w:rsidRPr="0074500C">
        <w:rPr>
          <w:rFonts w:ascii="Arial" w:hAnsi="Arial" w:cs="Arial"/>
          <w:iCs/>
        </w:rPr>
        <w:t>a</w:t>
      </w:r>
      <w:r>
        <w:rPr>
          <w:rFonts w:ascii="Arial" w:hAnsi="Arial" w:cs="Arial"/>
          <w:iCs/>
        </w:rPr>
        <w:t xml:space="preserve">ra </w:t>
      </w:r>
      <w:r w:rsidR="0074500C" w:rsidRPr="0074500C">
        <w:rPr>
          <w:rFonts w:ascii="Arial" w:hAnsi="Arial" w:cs="Arial"/>
          <w:iCs/>
        </w:rPr>
        <w:t>instituciones gubernamentales</w:t>
      </w:r>
      <w:r>
        <w:rPr>
          <w:rFonts w:ascii="Arial" w:hAnsi="Arial" w:cs="Arial"/>
          <w:iCs/>
        </w:rPr>
        <w:t>,</w:t>
      </w:r>
      <w:r w:rsidR="0074500C" w:rsidRPr="0074500C">
        <w:rPr>
          <w:rFonts w:ascii="Arial" w:hAnsi="Arial" w:cs="Arial"/>
          <w:iCs/>
        </w:rPr>
        <w:t xml:space="preserve"> la empresa privada, el s</w:t>
      </w:r>
      <w:r>
        <w:rPr>
          <w:rFonts w:ascii="Arial" w:hAnsi="Arial" w:cs="Arial"/>
          <w:iCs/>
        </w:rPr>
        <w:t>istema financiero, las</w:t>
      </w:r>
      <w:r w:rsidR="0074500C" w:rsidRPr="0074500C">
        <w:rPr>
          <w:rFonts w:ascii="Arial" w:hAnsi="Arial" w:cs="Arial"/>
          <w:iCs/>
        </w:rPr>
        <w:t xml:space="preserve"> universidades, los profesionales de distintas especialidades, </w:t>
      </w:r>
      <w:r w:rsidR="001F4E2C">
        <w:rPr>
          <w:rFonts w:ascii="Arial" w:hAnsi="Arial" w:cs="Arial"/>
          <w:iCs/>
        </w:rPr>
        <w:t xml:space="preserve">todos </w:t>
      </w:r>
      <w:r w:rsidR="0074500C" w:rsidRPr="0074500C">
        <w:rPr>
          <w:rFonts w:ascii="Arial" w:hAnsi="Arial" w:cs="Arial"/>
          <w:iCs/>
        </w:rPr>
        <w:t>han coadyuvado a que a nivel Centroamericano</w:t>
      </w:r>
      <w:r w:rsidR="001F4E2C">
        <w:rPr>
          <w:rFonts w:ascii="Arial" w:hAnsi="Arial" w:cs="Arial"/>
          <w:iCs/>
        </w:rPr>
        <w:t>,</w:t>
      </w:r>
      <w:r w:rsidR="0074500C" w:rsidRPr="0074500C">
        <w:rPr>
          <w:rFonts w:ascii="Arial" w:hAnsi="Arial" w:cs="Arial"/>
          <w:iCs/>
        </w:rPr>
        <w:t xml:space="preserve"> El Salvador esté a la vanguardia en la implementación de las Normas Internacionales de Contabilidad y Normas Internacionales de </w:t>
      </w:r>
      <w:r w:rsidR="001F4E2C">
        <w:rPr>
          <w:rFonts w:ascii="Arial" w:hAnsi="Arial" w:cs="Arial"/>
          <w:iCs/>
        </w:rPr>
        <w:t xml:space="preserve">Auditoría, </w:t>
      </w:r>
      <w:r w:rsidR="0074500C" w:rsidRPr="0074500C">
        <w:rPr>
          <w:rFonts w:ascii="Arial" w:hAnsi="Arial" w:cs="Arial"/>
          <w:iCs/>
        </w:rPr>
        <w:t>ha</w:t>
      </w:r>
      <w:r w:rsidR="001F4E2C">
        <w:rPr>
          <w:rFonts w:ascii="Arial" w:hAnsi="Arial" w:cs="Arial"/>
          <w:iCs/>
        </w:rPr>
        <w:t>biendo</w:t>
      </w:r>
      <w:r w:rsidR="0074500C" w:rsidRPr="0074500C">
        <w:rPr>
          <w:rFonts w:ascii="Arial" w:hAnsi="Arial" w:cs="Arial"/>
          <w:iCs/>
        </w:rPr>
        <w:t xml:space="preserve"> superado en esta materia las expectativas que tendrían los inversionistas internacionales en nuestro país, como resultado de la suscripción de los tratados de libre comercio con países amigos, en términos de generación de confianza y </w:t>
      </w:r>
      <w:r w:rsidR="001F4E2C">
        <w:rPr>
          <w:rFonts w:ascii="Arial" w:hAnsi="Arial" w:cs="Arial"/>
          <w:iCs/>
        </w:rPr>
        <w:t>la creación de</w:t>
      </w:r>
      <w:r w:rsidR="0074500C" w:rsidRPr="0074500C">
        <w:rPr>
          <w:rFonts w:ascii="Arial" w:hAnsi="Arial" w:cs="Arial"/>
          <w:iCs/>
        </w:rPr>
        <w:t xml:space="preserve"> condiciones óptimas de transparencia empresarial con la implementación de dichas normas. </w:t>
      </w:r>
    </w:p>
    <w:p w:rsidR="0074500C" w:rsidRPr="0074500C" w:rsidRDefault="0074500C" w:rsidP="0074500C">
      <w:pPr>
        <w:pStyle w:val="Prrafodelista"/>
        <w:spacing w:line="276" w:lineRule="auto"/>
        <w:ind w:left="1080"/>
        <w:jc w:val="both"/>
        <w:rPr>
          <w:rFonts w:ascii="Arial" w:hAnsi="Arial" w:cs="Arial"/>
          <w:iCs/>
        </w:rPr>
      </w:pPr>
    </w:p>
    <w:p w:rsidR="0074500C" w:rsidRDefault="0074500C" w:rsidP="0074500C">
      <w:pPr>
        <w:pStyle w:val="Prrafodelista"/>
        <w:numPr>
          <w:ilvl w:val="0"/>
          <w:numId w:val="6"/>
        </w:numPr>
        <w:tabs>
          <w:tab w:val="num" w:pos="2496"/>
        </w:tabs>
        <w:spacing w:line="276" w:lineRule="auto"/>
        <w:jc w:val="both"/>
        <w:rPr>
          <w:rFonts w:ascii="Arial" w:hAnsi="Arial" w:cs="Arial"/>
          <w:iCs/>
        </w:rPr>
      </w:pPr>
      <w:r w:rsidRPr="0074500C">
        <w:rPr>
          <w:rFonts w:ascii="Arial" w:hAnsi="Arial" w:cs="Arial"/>
          <w:iCs/>
        </w:rPr>
        <w:t xml:space="preserve">Al fortalecimiento de la cultura de responsabilidad, honradez demostrada y prestación </w:t>
      </w:r>
      <w:r w:rsidR="00AC3FC7" w:rsidRPr="0074500C">
        <w:rPr>
          <w:rFonts w:ascii="Arial" w:hAnsi="Arial" w:cs="Arial"/>
          <w:iCs/>
        </w:rPr>
        <w:t>de servicios</w:t>
      </w:r>
      <w:r w:rsidRPr="0074500C">
        <w:rPr>
          <w:rFonts w:ascii="Arial" w:hAnsi="Arial" w:cs="Arial"/>
          <w:iCs/>
        </w:rPr>
        <w:t xml:space="preserve"> </w:t>
      </w:r>
      <w:r w:rsidR="00C63923">
        <w:rPr>
          <w:rFonts w:ascii="Arial" w:hAnsi="Arial" w:cs="Arial"/>
          <w:iCs/>
        </w:rPr>
        <w:t>del contador público con mayor profesionalismo al empresario nacional e internacional, ubicándolo en los niveles del estándar de competencia profesional internacional.</w:t>
      </w:r>
    </w:p>
    <w:p w:rsidR="0074500C" w:rsidRPr="0074500C" w:rsidRDefault="0074500C" w:rsidP="0074500C">
      <w:pPr>
        <w:pStyle w:val="Prrafodelista"/>
        <w:tabs>
          <w:tab w:val="num" w:pos="2496"/>
        </w:tabs>
        <w:spacing w:line="276" w:lineRule="auto"/>
        <w:ind w:left="1080"/>
        <w:jc w:val="both"/>
        <w:rPr>
          <w:rFonts w:ascii="Arial" w:hAnsi="Arial" w:cs="Arial"/>
          <w:iCs/>
        </w:rPr>
      </w:pPr>
    </w:p>
    <w:p w:rsidR="0074500C" w:rsidRDefault="0074500C" w:rsidP="006A202F">
      <w:pPr>
        <w:pStyle w:val="Prrafodelista"/>
        <w:numPr>
          <w:ilvl w:val="0"/>
          <w:numId w:val="6"/>
        </w:numPr>
        <w:tabs>
          <w:tab w:val="num" w:pos="2496"/>
        </w:tabs>
        <w:spacing w:line="276" w:lineRule="auto"/>
        <w:jc w:val="both"/>
        <w:rPr>
          <w:rFonts w:ascii="Arial" w:hAnsi="Arial" w:cs="Arial"/>
          <w:iCs/>
        </w:rPr>
      </w:pPr>
      <w:r w:rsidRPr="00C63923">
        <w:rPr>
          <w:rFonts w:ascii="Arial" w:hAnsi="Arial" w:cs="Arial"/>
          <w:iCs/>
        </w:rPr>
        <w:t>Cumplimiento de la Ley Reguladora del Ejercicio de la Contaduría, especialmen</w:t>
      </w:r>
      <w:r w:rsidR="00F46BA2" w:rsidRPr="00C63923">
        <w:rPr>
          <w:rFonts w:ascii="Arial" w:hAnsi="Arial" w:cs="Arial"/>
          <w:iCs/>
        </w:rPr>
        <w:t>te en el caso de resoluciones</w:t>
      </w:r>
      <w:r w:rsidR="00C63923">
        <w:rPr>
          <w:rFonts w:ascii="Arial" w:hAnsi="Arial" w:cs="Arial"/>
          <w:iCs/>
        </w:rPr>
        <w:t xml:space="preserve"> y notificaciones</w:t>
      </w:r>
      <w:r w:rsidR="001F4E2C">
        <w:rPr>
          <w:rFonts w:ascii="Arial" w:hAnsi="Arial" w:cs="Arial"/>
          <w:iCs/>
        </w:rPr>
        <w:t>,</w:t>
      </w:r>
      <w:r w:rsidR="00C63923">
        <w:rPr>
          <w:rFonts w:ascii="Arial" w:hAnsi="Arial" w:cs="Arial"/>
          <w:iCs/>
        </w:rPr>
        <w:t xml:space="preserve"> sobre solicitudes de inscripción para el ejercicio de la profesión; así como acciones sobre denuncias recibidas, por desempeño inadecuado de algunos contadores públicos.</w:t>
      </w:r>
    </w:p>
    <w:p w:rsidR="00C63923" w:rsidRPr="00C63923" w:rsidRDefault="00C63923" w:rsidP="00C63923">
      <w:pPr>
        <w:pStyle w:val="Prrafodelista"/>
        <w:tabs>
          <w:tab w:val="num" w:pos="2496"/>
        </w:tabs>
        <w:spacing w:line="276" w:lineRule="auto"/>
        <w:ind w:left="1080"/>
        <w:jc w:val="both"/>
        <w:rPr>
          <w:rFonts w:ascii="Arial" w:hAnsi="Arial" w:cs="Arial"/>
          <w:iCs/>
        </w:rPr>
      </w:pPr>
    </w:p>
    <w:p w:rsidR="0074500C" w:rsidRPr="0074500C" w:rsidRDefault="0074500C" w:rsidP="0074500C">
      <w:pPr>
        <w:pStyle w:val="Prrafodelista"/>
        <w:numPr>
          <w:ilvl w:val="0"/>
          <w:numId w:val="6"/>
        </w:numPr>
        <w:tabs>
          <w:tab w:val="num" w:pos="2496"/>
        </w:tabs>
        <w:spacing w:line="276" w:lineRule="auto"/>
        <w:jc w:val="both"/>
        <w:rPr>
          <w:rFonts w:ascii="Arial" w:hAnsi="Arial" w:cs="Arial"/>
          <w:iCs/>
        </w:rPr>
      </w:pPr>
      <w:r w:rsidRPr="0074500C">
        <w:rPr>
          <w:rFonts w:ascii="Arial" w:hAnsi="Arial" w:cs="Arial"/>
          <w:iCs/>
        </w:rPr>
        <w:t xml:space="preserve">Que el </w:t>
      </w:r>
      <w:r w:rsidR="00C63923">
        <w:rPr>
          <w:rFonts w:ascii="Arial" w:hAnsi="Arial" w:cs="Arial"/>
          <w:iCs/>
        </w:rPr>
        <w:t>contador y auditor</w:t>
      </w:r>
      <w:r w:rsidRPr="0074500C">
        <w:rPr>
          <w:rFonts w:ascii="Arial" w:hAnsi="Arial" w:cs="Arial"/>
          <w:iCs/>
        </w:rPr>
        <w:t xml:space="preserve"> autorizado, para ejercer la profesión conozca y cuente con un marco de referencia regulatorio, bajo el cual su desempeño sea </w:t>
      </w:r>
      <w:r w:rsidR="00C63923">
        <w:rPr>
          <w:rFonts w:ascii="Arial" w:hAnsi="Arial" w:cs="Arial"/>
          <w:iCs/>
        </w:rPr>
        <w:t>ético, técnico y profesional, para que cumpla con las disposiciones reguladas, sobre la ética, contaduría, auditoría y legales, lo que le servirá como herramienta de evaluación al cumplimiento.</w:t>
      </w:r>
    </w:p>
    <w:p w:rsidR="0074500C" w:rsidRDefault="0074500C" w:rsidP="0074500C">
      <w:pPr>
        <w:pStyle w:val="Textoindependiente"/>
        <w:ind w:left="851" w:hanging="360"/>
        <w:jc w:val="both"/>
        <w:rPr>
          <w:rFonts w:ascii="Tahoma" w:hAnsi="Tahoma" w:cs="Tahoma"/>
          <w:i/>
          <w:iCs/>
          <w:color w:val="000000"/>
          <w:sz w:val="20"/>
          <w:szCs w:val="20"/>
        </w:rPr>
      </w:pPr>
    </w:p>
    <w:p w:rsidR="0074500C" w:rsidRPr="00563609" w:rsidRDefault="0074500C" w:rsidP="00563609">
      <w:pPr>
        <w:pStyle w:val="Ttulo3"/>
        <w:ind w:left="360"/>
        <w:jc w:val="both"/>
        <w:rPr>
          <w:color w:val="2F5496" w:themeColor="accent5" w:themeShade="BF"/>
        </w:rPr>
      </w:pPr>
      <w:bookmarkStart w:id="8" w:name="_Toc448325977"/>
      <w:r w:rsidRPr="00563609">
        <w:rPr>
          <w:color w:val="2F5496" w:themeColor="accent5" w:themeShade="BF"/>
        </w:rPr>
        <w:t>GESTIÓN</w:t>
      </w:r>
      <w:bookmarkEnd w:id="8"/>
    </w:p>
    <w:p w:rsidR="0074500C" w:rsidRPr="00C25FDC" w:rsidRDefault="0074500C" w:rsidP="0074500C">
      <w:pPr>
        <w:rPr>
          <w:sz w:val="16"/>
          <w:szCs w:val="16"/>
          <w:lang w:val="es-ES_tradnl"/>
        </w:rPr>
      </w:pPr>
    </w:p>
    <w:p w:rsidR="0074500C" w:rsidRPr="00563609" w:rsidRDefault="004D4AB8" w:rsidP="00C63923">
      <w:pPr>
        <w:pStyle w:val="Textoindependiente"/>
        <w:spacing w:line="276" w:lineRule="auto"/>
        <w:ind w:left="567"/>
        <w:jc w:val="both"/>
        <w:rPr>
          <w:rFonts w:eastAsiaTheme="minorHAnsi"/>
          <w:b w:val="0"/>
          <w:bCs w:val="0"/>
          <w:iCs/>
          <w:lang w:val="es-ES_tradnl" w:eastAsia="en-US"/>
        </w:rPr>
      </w:pPr>
      <w:r>
        <w:rPr>
          <w:noProof/>
          <w:color w:val="1F3864" w:themeColor="accent5" w:themeShade="80"/>
          <w:sz w:val="50"/>
          <w:szCs w:val="50"/>
          <w:lang w:eastAsia="es-SV"/>
        </w:rPr>
        <mc:AlternateContent>
          <mc:Choice Requires="wps">
            <w:drawing>
              <wp:anchor distT="0" distB="0" distL="114300" distR="114300" simplePos="0" relativeHeight="251700224" behindDoc="0" locked="0" layoutInCell="1" allowOverlap="1" wp14:anchorId="2B0B06F9" wp14:editId="61173A79">
                <wp:simplePos x="0" y="0"/>
                <wp:positionH relativeFrom="margin">
                  <wp:align>right</wp:align>
                </wp:positionH>
                <wp:positionV relativeFrom="paragraph">
                  <wp:posOffset>1172079</wp:posOffset>
                </wp:positionV>
                <wp:extent cx="583324" cy="441434"/>
                <wp:effectExtent l="0" t="0" r="7620" b="0"/>
                <wp:wrapNone/>
                <wp:docPr id="18" name="Cuadro de texto 18"/>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18" o:spid="_x0000_s1033" type="#_x0000_t202" style="position:absolute;left:0;text-align:left;margin-left:-5.25pt;margin-top:92.3pt;width:45.95pt;height:34.75pt;z-index:2517002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6</w:t>
                      </w:r>
                    </w:p>
                  </w:txbxContent>
                </v:textbox>
                <w10:wrap anchorx="margin"/>
              </v:shape>
            </w:pict>
          </mc:Fallback>
        </mc:AlternateContent>
      </w:r>
      <w:r w:rsidR="001F4E2C">
        <w:rPr>
          <w:rFonts w:eastAsiaTheme="minorHAnsi"/>
          <w:b w:val="0"/>
          <w:bCs w:val="0"/>
          <w:iCs/>
          <w:lang w:val="es-ES_tradnl" w:eastAsia="en-US"/>
        </w:rPr>
        <w:t>Con la</w:t>
      </w:r>
      <w:r w:rsidR="00F46BA2">
        <w:rPr>
          <w:rFonts w:eastAsiaTheme="minorHAnsi"/>
          <w:b w:val="0"/>
          <w:bCs w:val="0"/>
          <w:iCs/>
          <w:lang w:val="es-ES_tradnl" w:eastAsia="en-US"/>
        </w:rPr>
        <w:t xml:space="preserve"> vigencia de la Ley Reguladora del Ejercicio de la Contaduría, además de normar el ejercicio de la profesión independiente y la función pública de la</w:t>
      </w:r>
      <w:r w:rsidR="001F4E2C">
        <w:rPr>
          <w:rFonts w:eastAsiaTheme="minorHAnsi"/>
          <w:b w:val="0"/>
          <w:bCs w:val="0"/>
          <w:iCs/>
          <w:lang w:val="es-ES_tradnl" w:eastAsia="en-US"/>
        </w:rPr>
        <w:t xml:space="preserve"> contaduría y</w:t>
      </w:r>
      <w:r w:rsidR="00F46BA2">
        <w:rPr>
          <w:rFonts w:eastAsiaTheme="minorHAnsi"/>
          <w:b w:val="0"/>
          <w:bCs w:val="0"/>
          <w:iCs/>
          <w:lang w:val="es-ES_tradnl" w:eastAsia="en-US"/>
        </w:rPr>
        <w:t xml:space="preserve"> auditoría, también regula los derechos y obligaciones de quienes la ejercen, el Conse</w:t>
      </w:r>
      <w:r w:rsidR="001F4E2C">
        <w:rPr>
          <w:rFonts w:eastAsiaTheme="minorHAnsi"/>
          <w:b w:val="0"/>
          <w:bCs w:val="0"/>
          <w:iCs/>
          <w:lang w:val="es-ES_tradnl" w:eastAsia="en-US"/>
        </w:rPr>
        <w:t>jo está fortaleciendo dicho marc</w:t>
      </w:r>
      <w:r w:rsidR="00F46BA2">
        <w:rPr>
          <w:rFonts w:eastAsiaTheme="minorHAnsi"/>
          <w:b w:val="0"/>
          <w:bCs w:val="0"/>
          <w:iCs/>
          <w:lang w:val="es-ES_tradnl" w:eastAsia="en-US"/>
        </w:rPr>
        <w:t>o regulatorio y fomentando la prestación de los servicios profesionales contables y de auditoría, dentro de los está</w:t>
      </w:r>
      <w:r w:rsidR="00C63923">
        <w:rPr>
          <w:rFonts w:eastAsiaTheme="minorHAnsi"/>
          <w:b w:val="0"/>
          <w:bCs w:val="0"/>
          <w:iCs/>
          <w:lang w:val="es-ES_tradnl" w:eastAsia="en-US"/>
        </w:rPr>
        <w:t>ndares de calidad internacional</w:t>
      </w:r>
      <w:r w:rsidR="00F46BA2">
        <w:rPr>
          <w:rFonts w:eastAsiaTheme="minorHAnsi"/>
          <w:b w:val="0"/>
          <w:bCs w:val="0"/>
          <w:iCs/>
          <w:lang w:val="es-ES_tradnl" w:eastAsia="en-US"/>
        </w:rPr>
        <w:t xml:space="preserve">, </w:t>
      </w:r>
      <w:r w:rsidR="00C63923">
        <w:rPr>
          <w:rFonts w:eastAsiaTheme="minorHAnsi"/>
          <w:b w:val="0"/>
          <w:bCs w:val="0"/>
          <w:iCs/>
          <w:lang w:val="es-ES_tradnl" w:eastAsia="en-US"/>
        </w:rPr>
        <w:t>eficiencia y responsabilidad.</w:t>
      </w:r>
    </w:p>
    <w:p w:rsidR="0074500C" w:rsidRDefault="0074500C" w:rsidP="0074500C">
      <w:pPr>
        <w:pStyle w:val="Textoindependiente"/>
        <w:spacing w:line="240" w:lineRule="auto"/>
        <w:jc w:val="both"/>
        <w:rPr>
          <w:rFonts w:ascii="Tahoma" w:hAnsi="Tahoma" w:cs="Tahoma"/>
          <w:b w:val="0"/>
          <w:bCs w:val="0"/>
          <w:i/>
          <w:iCs/>
          <w:sz w:val="20"/>
          <w:szCs w:val="20"/>
        </w:rPr>
      </w:pPr>
    </w:p>
    <w:p w:rsidR="00D82305" w:rsidRDefault="00D82305" w:rsidP="00563609">
      <w:pPr>
        <w:pStyle w:val="Ttulo3"/>
        <w:ind w:left="360"/>
        <w:jc w:val="both"/>
        <w:rPr>
          <w:color w:val="2F5496" w:themeColor="accent5" w:themeShade="BF"/>
        </w:rPr>
      </w:pPr>
      <w:bookmarkStart w:id="9" w:name="_Toc448325978"/>
    </w:p>
    <w:p w:rsidR="00D82305" w:rsidRDefault="00D82305" w:rsidP="00563609">
      <w:pPr>
        <w:pStyle w:val="Ttulo3"/>
        <w:ind w:left="360"/>
        <w:jc w:val="both"/>
        <w:rPr>
          <w:color w:val="2F5496" w:themeColor="accent5" w:themeShade="BF"/>
        </w:rPr>
      </w:pPr>
    </w:p>
    <w:p w:rsidR="00D82305" w:rsidRDefault="00D82305" w:rsidP="00563609">
      <w:pPr>
        <w:pStyle w:val="Ttulo3"/>
        <w:ind w:left="360"/>
        <w:jc w:val="both"/>
        <w:rPr>
          <w:color w:val="2F5496" w:themeColor="accent5" w:themeShade="BF"/>
        </w:rPr>
      </w:pPr>
    </w:p>
    <w:p w:rsidR="0074500C" w:rsidRPr="00563609" w:rsidRDefault="0074500C" w:rsidP="00563609">
      <w:pPr>
        <w:pStyle w:val="Ttulo3"/>
        <w:ind w:left="360"/>
        <w:jc w:val="both"/>
        <w:rPr>
          <w:color w:val="2F5496" w:themeColor="accent5" w:themeShade="BF"/>
        </w:rPr>
      </w:pPr>
      <w:r w:rsidRPr="00563609">
        <w:rPr>
          <w:color w:val="2F5496" w:themeColor="accent5" w:themeShade="BF"/>
        </w:rPr>
        <w:t>SOCIAL</w:t>
      </w:r>
      <w:bookmarkEnd w:id="9"/>
    </w:p>
    <w:p w:rsidR="0074500C" w:rsidRPr="00212799" w:rsidRDefault="0074500C" w:rsidP="0074500C">
      <w:pPr>
        <w:pStyle w:val="Textoindependiente"/>
        <w:spacing w:line="240" w:lineRule="auto"/>
        <w:ind w:left="720"/>
        <w:jc w:val="left"/>
        <w:rPr>
          <w:rFonts w:ascii="Tahoma" w:hAnsi="Tahoma" w:cs="Tahoma"/>
          <w:b w:val="0"/>
          <w:bCs w:val="0"/>
          <w:i/>
          <w:iCs/>
          <w:sz w:val="16"/>
          <w:szCs w:val="16"/>
        </w:rPr>
      </w:pPr>
    </w:p>
    <w:p w:rsidR="0074500C" w:rsidRPr="00563609" w:rsidRDefault="0074500C" w:rsidP="00563609">
      <w:pPr>
        <w:pStyle w:val="Textoindependiente"/>
        <w:spacing w:line="276" w:lineRule="auto"/>
        <w:ind w:left="567"/>
        <w:jc w:val="both"/>
        <w:rPr>
          <w:rFonts w:eastAsiaTheme="minorHAnsi"/>
          <w:b w:val="0"/>
          <w:bCs w:val="0"/>
          <w:iCs/>
          <w:lang w:val="es-ES_tradnl" w:eastAsia="en-US"/>
        </w:rPr>
      </w:pPr>
      <w:r w:rsidRPr="00563609">
        <w:rPr>
          <w:rFonts w:eastAsiaTheme="minorHAnsi"/>
          <w:b w:val="0"/>
          <w:bCs w:val="0"/>
          <w:iCs/>
          <w:lang w:val="es-ES_tradnl" w:eastAsia="en-US"/>
        </w:rPr>
        <w:t xml:space="preserve">Fomentando la calidad </w:t>
      </w:r>
      <w:r w:rsidR="00F46BA2">
        <w:rPr>
          <w:rFonts w:eastAsiaTheme="minorHAnsi"/>
          <w:b w:val="0"/>
          <w:bCs w:val="0"/>
          <w:iCs/>
          <w:lang w:val="es-ES_tradnl" w:eastAsia="en-US"/>
        </w:rPr>
        <w:t>en el</w:t>
      </w:r>
      <w:r w:rsidRPr="00563609">
        <w:rPr>
          <w:rFonts w:eastAsiaTheme="minorHAnsi"/>
          <w:b w:val="0"/>
          <w:bCs w:val="0"/>
          <w:iCs/>
          <w:lang w:val="es-ES_tradnl" w:eastAsia="en-US"/>
        </w:rPr>
        <w:t xml:space="preserve"> trabajo y la competencia profesional del contador </w:t>
      </w:r>
      <w:r w:rsidR="00C63923">
        <w:rPr>
          <w:rFonts w:eastAsiaTheme="minorHAnsi"/>
          <w:b w:val="0"/>
          <w:bCs w:val="0"/>
          <w:iCs/>
          <w:lang w:val="es-ES_tradnl" w:eastAsia="en-US"/>
        </w:rPr>
        <w:t>y auditor</w:t>
      </w:r>
      <w:r w:rsidRPr="00563609">
        <w:rPr>
          <w:rFonts w:eastAsiaTheme="minorHAnsi"/>
          <w:b w:val="0"/>
          <w:bCs w:val="0"/>
          <w:iCs/>
          <w:lang w:val="es-ES_tradnl" w:eastAsia="en-US"/>
        </w:rPr>
        <w:t xml:space="preserve"> con el objetivo de generar mayor confianza a inversionistas nacionales e internacionales y </w:t>
      </w:r>
      <w:r w:rsidR="00D82305">
        <w:rPr>
          <w:rFonts w:eastAsiaTheme="minorHAnsi"/>
          <w:b w:val="0"/>
          <w:bCs w:val="0"/>
          <w:iCs/>
          <w:lang w:val="es-ES_tradnl" w:eastAsia="en-US"/>
        </w:rPr>
        <w:t xml:space="preserve">público en general, </w:t>
      </w:r>
      <w:r w:rsidRPr="00563609">
        <w:rPr>
          <w:rFonts w:eastAsiaTheme="minorHAnsi"/>
          <w:b w:val="0"/>
          <w:bCs w:val="0"/>
          <w:iCs/>
          <w:lang w:val="es-ES_tradnl" w:eastAsia="en-US"/>
        </w:rPr>
        <w:t xml:space="preserve">asegurando </w:t>
      </w:r>
      <w:r w:rsidR="001A011A" w:rsidRPr="00563609">
        <w:rPr>
          <w:rFonts w:eastAsiaTheme="minorHAnsi"/>
          <w:b w:val="0"/>
          <w:bCs w:val="0"/>
          <w:iCs/>
          <w:lang w:val="es-ES_tradnl" w:eastAsia="en-US"/>
        </w:rPr>
        <w:t>la generación</w:t>
      </w:r>
      <w:r w:rsidRPr="00563609">
        <w:rPr>
          <w:rFonts w:eastAsiaTheme="minorHAnsi"/>
          <w:b w:val="0"/>
          <w:bCs w:val="0"/>
          <w:iCs/>
          <w:lang w:val="es-ES_tradnl" w:eastAsia="en-US"/>
        </w:rPr>
        <w:t xml:space="preserve"> de mayores oportunidades de empleo.</w:t>
      </w:r>
    </w:p>
    <w:p w:rsidR="0074500C" w:rsidRDefault="0074500C" w:rsidP="0074500C">
      <w:pPr>
        <w:pStyle w:val="Textoindependiente"/>
        <w:spacing w:line="240" w:lineRule="auto"/>
        <w:ind w:left="1418"/>
        <w:jc w:val="left"/>
        <w:rPr>
          <w:rFonts w:ascii="Tahoma" w:hAnsi="Tahoma" w:cs="Tahoma"/>
          <w:b w:val="0"/>
          <w:bCs w:val="0"/>
          <w:i/>
          <w:iCs/>
          <w:sz w:val="16"/>
          <w:szCs w:val="16"/>
        </w:rPr>
      </w:pPr>
    </w:p>
    <w:p w:rsidR="0074500C" w:rsidRDefault="0074500C" w:rsidP="0074500C">
      <w:pPr>
        <w:pStyle w:val="Textoindependiente"/>
        <w:spacing w:line="240" w:lineRule="auto"/>
        <w:ind w:left="1418"/>
        <w:jc w:val="left"/>
        <w:rPr>
          <w:rFonts w:ascii="Tahoma" w:hAnsi="Tahoma" w:cs="Tahoma"/>
          <w:b w:val="0"/>
          <w:bCs w:val="0"/>
          <w:i/>
          <w:iCs/>
          <w:sz w:val="16"/>
          <w:szCs w:val="16"/>
        </w:rPr>
      </w:pPr>
    </w:p>
    <w:p w:rsidR="0074500C" w:rsidRPr="00563609" w:rsidRDefault="0074500C" w:rsidP="00563609">
      <w:pPr>
        <w:pStyle w:val="Ttulo3"/>
        <w:ind w:left="360"/>
        <w:jc w:val="both"/>
        <w:rPr>
          <w:color w:val="2F5496" w:themeColor="accent5" w:themeShade="BF"/>
        </w:rPr>
      </w:pPr>
      <w:bookmarkStart w:id="10" w:name="_Toc448325979"/>
      <w:r w:rsidRPr="00563609">
        <w:rPr>
          <w:color w:val="2F5496" w:themeColor="accent5" w:themeShade="BF"/>
        </w:rPr>
        <w:t>ECONÓMICO</w:t>
      </w:r>
      <w:bookmarkEnd w:id="10"/>
    </w:p>
    <w:p w:rsidR="0074500C" w:rsidRPr="00373DE4" w:rsidRDefault="0074500C" w:rsidP="0074500C">
      <w:pPr>
        <w:ind w:left="709"/>
        <w:jc w:val="both"/>
        <w:rPr>
          <w:rFonts w:ascii="Tahoma" w:hAnsi="Tahoma" w:cs="Tahoma"/>
          <w:i/>
          <w:iCs/>
          <w:sz w:val="16"/>
          <w:szCs w:val="16"/>
        </w:rPr>
      </w:pPr>
    </w:p>
    <w:p w:rsidR="0074500C" w:rsidRDefault="0074500C" w:rsidP="0096091E">
      <w:pPr>
        <w:pStyle w:val="Textoindependiente"/>
        <w:spacing w:line="276" w:lineRule="auto"/>
        <w:ind w:left="567"/>
        <w:jc w:val="both"/>
        <w:rPr>
          <w:rFonts w:eastAsiaTheme="minorHAnsi"/>
          <w:b w:val="0"/>
          <w:bCs w:val="0"/>
          <w:iCs/>
          <w:lang w:val="es-ES_tradnl" w:eastAsia="en-US"/>
        </w:rPr>
      </w:pPr>
      <w:r w:rsidRPr="00563609">
        <w:rPr>
          <w:rFonts w:eastAsiaTheme="minorHAnsi"/>
          <w:b w:val="0"/>
          <w:bCs w:val="0"/>
          <w:iCs/>
          <w:lang w:val="es-ES_tradnl" w:eastAsia="en-US"/>
        </w:rPr>
        <w:t>Con la aplicación de la Ley Reguladora del Ejercicio de la Contaduría, se busca mayor credibilidad a nivel nacional e internacional de la información financiera de las empre</w:t>
      </w:r>
      <w:r w:rsidR="00C63923">
        <w:rPr>
          <w:rFonts w:eastAsiaTheme="minorHAnsi"/>
          <w:b w:val="0"/>
          <w:bCs w:val="0"/>
          <w:iCs/>
          <w:lang w:val="es-ES_tradnl" w:eastAsia="en-US"/>
        </w:rPr>
        <w:t xml:space="preserve">sas, la conducta del contador y auditor </w:t>
      </w:r>
      <w:r w:rsidRPr="00563609">
        <w:rPr>
          <w:rFonts w:eastAsiaTheme="minorHAnsi"/>
          <w:b w:val="0"/>
          <w:bCs w:val="0"/>
          <w:iCs/>
          <w:lang w:val="es-ES_tradnl" w:eastAsia="en-US"/>
        </w:rPr>
        <w:t>en la prestación de sus servici</w:t>
      </w:r>
      <w:r w:rsidR="00D82305">
        <w:rPr>
          <w:rFonts w:eastAsiaTheme="minorHAnsi"/>
          <w:b w:val="0"/>
          <w:bCs w:val="0"/>
          <w:iCs/>
          <w:lang w:val="es-ES_tradnl" w:eastAsia="en-US"/>
        </w:rPr>
        <w:t>os, lo que podrá traducirse en</w:t>
      </w:r>
      <w:r w:rsidRPr="00563609">
        <w:rPr>
          <w:rFonts w:eastAsiaTheme="minorHAnsi"/>
          <w:b w:val="0"/>
          <w:bCs w:val="0"/>
          <w:iCs/>
          <w:lang w:val="es-ES_tradnl" w:eastAsia="en-US"/>
        </w:rPr>
        <w:t xml:space="preserve"> un apoyo a mayor inversión, ya sea local o extranjera de forma consecuente con los tratados de libre comercio que se están suscribiendo.</w:t>
      </w:r>
    </w:p>
    <w:p w:rsidR="0096091E" w:rsidRPr="0096091E" w:rsidRDefault="0096091E" w:rsidP="0096091E">
      <w:pPr>
        <w:pStyle w:val="Textoindependiente"/>
        <w:spacing w:line="276" w:lineRule="auto"/>
        <w:ind w:left="567"/>
        <w:jc w:val="both"/>
        <w:rPr>
          <w:rFonts w:eastAsiaTheme="minorHAnsi"/>
          <w:b w:val="0"/>
          <w:bCs w:val="0"/>
          <w:iCs/>
          <w:lang w:val="es-ES_tradnl" w:eastAsia="en-US"/>
        </w:rPr>
      </w:pPr>
    </w:p>
    <w:p w:rsidR="0074500C" w:rsidRPr="00563609" w:rsidRDefault="0074500C" w:rsidP="00563609">
      <w:pPr>
        <w:pStyle w:val="Textoindependiente"/>
        <w:spacing w:line="276" w:lineRule="auto"/>
        <w:ind w:left="567"/>
        <w:jc w:val="both"/>
        <w:rPr>
          <w:rFonts w:eastAsiaTheme="minorHAnsi"/>
          <w:b w:val="0"/>
          <w:bCs w:val="0"/>
          <w:iCs/>
          <w:lang w:val="es-ES_tradnl" w:eastAsia="en-US"/>
        </w:rPr>
      </w:pPr>
      <w:r w:rsidRPr="00563609">
        <w:rPr>
          <w:rFonts w:eastAsiaTheme="minorHAnsi"/>
          <w:b w:val="0"/>
          <w:bCs w:val="0"/>
          <w:iCs/>
          <w:lang w:val="es-ES_tradnl" w:eastAsia="en-US"/>
        </w:rPr>
        <w:t>Además, en relación a los objetivos propuesto en el Plan Acción País coordinado por el Banco Mundial y el  Ministerio de Economía, este Consejo ha dado seguimiento al Plan de Acción del País, específicamente al componente V : “Desarrollar un plan de capacitación para contadores, tanto de práctica pública como para los que laboran en el sector privado” , capacitando sobre la normativa contable y de auditoría adoptada en El Salvador a los contadores que trabajan de una manera independiente en las empresas, en las superintendencias gubern</w:t>
      </w:r>
      <w:r w:rsidR="00D82305">
        <w:rPr>
          <w:rFonts w:eastAsiaTheme="minorHAnsi"/>
          <w:b w:val="0"/>
          <w:bCs w:val="0"/>
          <w:iCs/>
          <w:lang w:val="es-ES_tradnl" w:eastAsia="en-US"/>
        </w:rPr>
        <w:t>amentales y entidades no gubernamentales</w:t>
      </w:r>
      <w:r w:rsidRPr="00563609">
        <w:rPr>
          <w:rFonts w:eastAsiaTheme="minorHAnsi"/>
          <w:b w:val="0"/>
          <w:bCs w:val="0"/>
          <w:iCs/>
          <w:lang w:val="es-ES_tradnl" w:eastAsia="en-US"/>
        </w:rPr>
        <w:t>. Además, concientizando a los administradores de las empresas, sobre la importancia de la implantación de las NIIF y apoyen en este proceso a sus respectivos departamentos c</w:t>
      </w:r>
      <w:r w:rsidR="00C63923">
        <w:rPr>
          <w:rFonts w:eastAsiaTheme="minorHAnsi"/>
          <w:b w:val="0"/>
          <w:bCs w:val="0"/>
          <w:iCs/>
          <w:lang w:val="es-ES_tradnl" w:eastAsia="en-US"/>
        </w:rPr>
        <w:t>ontables y de auditoría interna.</w:t>
      </w:r>
      <w:r w:rsidRPr="00563609">
        <w:rPr>
          <w:rFonts w:eastAsiaTheme="minorHAnsi"/>
          <w:b w:val="0"/>
          <w:bCs w:val="0"/>
          <w:iCs/>
          <w:lang w:val="es-ES_tradnl" w:eastAsia="en-US"/>
        </w:rPr>
        <w:t xml:space="preserve"> </w:t>
      </w:r>
    </w:p>
    <w:p w:rsidR="0074500C" w:rsidRPr="00563609" w:rsidRDefault="0074500C" w:rsidP="00563609">
      <w:pPr>
        <w:pStyle w:val="Textoindependiente"/>
        <w:spacing w:line="276" w:lineRule="auto"/>
        <w:ind w:left="567"/>
        <w:jc w:val="both"/>
        <w:rPr>
          <w:rFonts w:eastAsiaTheme="minorHAnsi"/>
          <w:b w:val="0"/>
          <w:bCs w:val="0"/>
          <w:iCs/>
          <w:lang w:val="es-ES_tradnl" w:eastAsia="en-US"/>
        </w:rPr>
      </w:pPr>
    </w:p>
    <w:p w:rsidR="00563609" w:rsidRDefault="0074500C" w:rsidP="00F46BA2">
      <w:pPr>
        <w:pStyle w:val="Textoindependiente"/>
        <w:spacing w:line="276" w:lineRule="auto"/>
        <w:ind w:left="567"/>
        <w:jc w:val="both"/>
        <w:rPr>
          <w:rFonts w:eastAsiaTheme="minorHAnsi"/>
          <w:b w:val="0"/>
          <w:bCs w:val="0"/>
          <w:iCs/>
          <w:lang w:val="es-ES_tradnl" w:eastAsia="en-US"/>
        </w:rPr>
      </w:pPr>
      <w:r w:rsidRPr="00563609">
        <w:rPr>
          <w:rFonts w:eastAsiaTheme="minorHAnsi"/>
          <w:b w:val="0"/>
          <w:bCs w:val="0"/>
          <w:iCs/>
          <w:lang w:val="es-ES_tradnl" w:eastAsia="en-US"/>
        </w:rPr>
        <w:t>En este contexto, el Consejo ha sostenido reuniones con representantes del Ministerio de Educación y Universidades acreditadas</w:t>
      </w:r>
      <w:r w:rsidR="00D82305">
        <w:rPr>
          <w:rFonts w:eastAsiaTheme="minorHAnsi"/>
          <w:b w:val="0"/>
          <w:bCs w:val="0"/>
          <w:iCs/>
          <w:lang w:val="es-ES_tradnl" w:eastAsia="en-US"/>
        </w:rPr>
        <w:t>,</w:t>
      </w:r>
      <w:r w:rsidRPr="00563609">
        <w:rPr>
          <w:rFonts w:eastAsiaTheme="minorHAnsi"/>
          <w:b w:val="0"/>
          <w:bCs w:val="0"/>
          <w:iCs/>
          <w:lang w:val="es-ES_tradnl" w:eastAsia="en-US"/>
        </w:rPr>
        <w:t xml:space="preserve"> con el objetivo de fortalecer la especialización y formación de los contadores públicos de El Salvador, la coordinación, apoyo técnico con los contenidos curriculare</w:t>
      </w:r>
      <w:r w:rsidR="00D82305">
        <w:rPr>
          <w:rFonts w:eastAsiaTheme="minorHAnsi"/>
          <w:b w:val="0"/>
          <w:bCs w:val="0"/>
          <w:iCs/>
          <w:lang w:val="es-ES_tradnl" w:eastAsia="en-US"/>
        </w:rPr>
        <w:t>s y asignaturas consecuentes a</w:t>
      </w:r>
      <w:r w:rsidRPr="00563609">
        <w:rPr>
          <w:rFonts w:eastAsiaTheme="minorHAnsi"/>
          <w:b w:val="0"/>
          <w:bCs w:val="0"/>
          <w:iCs/>
          <w:lang w:val="es-ES_tradnl" w:eastAsia="en-US"/>
        </w:rPr>
        <w:t xml:space="preserve"> la normativa técnica de las Normas Internacionales de Información Financiera </w:t>
      </w:r>
      <w:r w:rsidR="00D82305">
        <w:rPr>
          <w:rFonts w:eastAsiaTheme="minorHAnsi"/>
          <w:b w:val="0"/>
          <w:bCs w:val="0"/>
          <w:iCs/>
          <w:lang w:val="es-ES_tradnl" w:eastAsia="en-US"/>
        </w:rPr>
        <w:t xml:space="preserve">(NIIF) y </w:t>
      </w:r>
      <w:r w:rsidRPr="00563609">
        <w:rPr>
          <w:rFonts w:eastAsiaTheme="minorHAnsi"/>
          <w:b w:val="0"/>
          <w:bCs w:val="0"/>
          <w:iCs/>
          <w:lang w:val="es-ES_tradnl" w:eastAsia="en-US"/>
        </w:rPr>
        <w:t>Norma</w:t>
      </w:r>
      <w:r w:rsidR="00D82305">
        <w:rPr>
          <w:rFonts w:eastAsiaTheme="minorHAnsi"/>
          <w:b w:val="0"/>
          <w:bCs w:val="0"/>
          <w:iCs/>
          <w:lang w:val="es-ES_tradnl" w:eastAsia="en-US"/>
        </w:rPr>
        <w:t>s</w:t>
      </w:r>
      <w:r w:rsidRPr="00563609">
        <w:rPr>
          <w:rFonts w:eastAsiaTheme="minorHAnsi"/>
          <w:b w:val="0"/>
          <w:bCs w:val="0"/>
          <w:iCs/>
          <w:lang w:val="es-ES_tradnl" w:eastAsia="en-US"/>
        </w:rPr>
        <w:t xml:space="preserve"> Internacional</w:t>
      </w:r>
      <w:r w:rsidR="00D82305">
        <w:rPr>
          <w:rFonts w:eastAsiaTheme="minorHAnsi"/>
          <w:b w:val="0"/>
          <w:bCs w:val="0"/>
          <w:iCs/>
          <w:lang w:val="es-ES_tradnl" w:eastAsia="en-US"/>
        </w:rPr>
        <w:t>es</w:t>
      </w:r>
      <w:r w:rsidRPr="00563609">
        <w:rPr>
          <w:rFonts w:eastAsiaTheme="minorHAnsi"/>
          <w:b w:val="0"/>
          <w:bCs w:val="0"/>
          <w:iCs/>
          <w:lang w:val="es-ES_tradnl" w:eastAsia="en-US"/>
        </w:rPr>
        <w:t xml:space="preserve"> de Información Financiera para PYMES</w:t>
      </w:r>
      <w:r w:rsidR="00D82305">
        <w:rPr>
          <w:rFonts w:eastAsiaTheme="minorHAnsi"/>
          <w:b w:val="0"/>
          <w:bCs w:val="0"/>
          <w:iCs/>
          <w:lang w:val="es-ES_tradnl" w:eastAsia="en-US"/>
        </w:rPr>
        <w:t xml:space="preserve"> (NIIF/PYMES)</w:t>
      </w:r>
      <w:r w:rsidRPr="00563609">
        <w:rPr>
          <w:rFonts w:eastAsiaTheme="minorHAnsi"/>
          <w:b w:val="0"/>
          <w:bCs w:val="0"/>
          <w:iCs/>
          <w:lang w:val="es-ES_tradnl" w:eastAsia="en-US"/>
        </w:rPr>
        <w:t xml:space="preserve"> y Normas Internacionales de Auditoría</w:t>
      </w:r>
      <w:r w:rsidR="00D82305">
        <w:rPr>
          <w:rFonts w:eastAsiaTheme="minorHAnsi"/>
          <w:b w:val="0"/>
          <w:bCs w:val="0"/>
          <w:iCs/>
          <w:lang w:val="es-ES_tradnl" w:eastAsia="en-US"/>
        </w:rPr>
        <w:t xml:space="preserve"> (NIA)</w:t>
      </w:r>
      <w:r w:rsidRPr="00563609">
        <w:rPr>
          <w:rFonts w:eastAsiaTheme="minorHAnsi"/>
          <w:b w:val="0"/>
          <w:bCs w:val="0"/>
          <w:iCs/>
          <w:lang w:val="es-ES_tradnl" w:eastAsia="en-US"/>
        </w:rPr>
        <w:t xml:space="preserve"> vigentes.</w:t>
      </w:r>
    </w:p>
    <w:p w:rsidR="0096091E" w:rsidRDefault="0096091E" w:rsidP="00F46BA2">
      <w:pPr>
        <w:pStyle w:val="Textoindependiente"/>
        <w:spacing w:line="276" w:lineRule="auto"/>
        <w:ind w:left="567"/>
        <w:jc w:val="both"/>
        <w:rPr>
          <w:rFonts w:eastAsiaTheme="minorHAnsi"/>
          <w:b w:val="0"/>
          <w:bCs w:val="0"/>
          <w:iCs/>
          <w:lang w:val="es-ES_tradnl" w:eastAsia="en-US"/>
        </w:rPr>
      </w:pPr>
    </w:p>
    <w:p w:rsidR="0096091E" w:rsidRDefault="0096091E" w:rsidP="00F46BA2">
      <w:pPr>
        <w:pStyle w:val="Textoindependiente"/>
        <w:spacing w:line="276" w:lineRule="auto"/>
        <w:ind w:left="567"/>
        <w:jc w:val="both"/>
        <w:rPr>
          <w:rFonts w:eastAsiaTheme="minorHAnsi"/>
          <w:b w:val="0"/>
          <w:bCs w:val="0"/>
          <w:iCs/>
          <w:lang w:val="es-ES_tradnl" w:eastAsia="en-US"/>
        </w:rPr>
      </w:pPr>
    </w:p>
    <w:p w:rsidR="0096091E" w:rsidRPr="00F46BA2" w:rsidRDefault="0096091E" w:rsidP="00F46BA2">
      <w:pPr>
        <w:pStyle w:val="Textoindependiente"/>
        <w:spacing w:line="276" w:lineRule="auto"/>
        <w:ind w:left="567"/>
        <w:jc w:val="both"/>
        <w:rPr>
          <w:rFonts w:eastAsiaTheme="minorHAnsi"/>
          <w:b w:val="0"/>
          <w:bCs w:val="0"/>
          <w:iCs/>
          <w:lang w:val="es-ES_tradnl" w:eastAsia="en-US"/>
        </w:rPr>
      </w:pPr>
    </w:p>
    <w:p w:rsidR="0074500C" w:rsidRDefault="004D4AB8" w:rsidP="0074500C">
      <w:pPr>
        <w:ind w:left="567"/>
        <w:jc w:val="both"/>
        <w:rPr>
          <w:rFonts w:ascii="Tahoma" w:hAnsi="Tahoma" w:cs="Tahoma"/>
          <w:i/>
          <w:iCs/>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02272" behindDoc="0" locked="0" layoutInCell="1" allowOverlap="1" wp14:anchorId="2B0B06F9" wp14:editId="61173A79">
                <wp:simplePos x="0" y="0"/>
                <wp:positionH relativeFrom="margin">
                  <wp:align>right</wp:align>
                </wp:positionH>
                <wp:positionV relativeFrom="paragraph">
                  <wp:posOffset>444456</wp:posOffset>
                </wp:positionV>
                <wp:extent cx="583324" cy="441434"/>
                <wp:effectExtent l="0" t="0" r="7620" b="0"/>
                <wp:wrapNone/>
                <wp:docPr id="19" name="Cuadro de texto 19"/>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19" o:spid="_x0000_s1034" type="#_x0000_t202" style="position:absolute;left:0;text-align:left;margin-left:-5.25pt;margin-top:35pt;width:45.95pt;height:34.75pt;z-index:2517022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7</w:t>
                      </w:r>
                    </w:p>
                  </w:txbxContent>
                </v:textbox>
                <w10:wrap anchorx="margin"/>
              </v:shape>
            </w:pict>
          </mc:Fallback>
        </mc:AlternateContent>
      </w:r>
    </w:p>
    <w:p w:rsidR="0074500C" w:rsidRPr="00040540" w:rsidRDefault="0074500C" w:rsidP="00040540">
      <w:pPr>
        <w:jc w:val="center"/>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bookmarkStart w:id="11" w:name="_Toc448325980"/>
      <w:r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INFORME DE ACTIVIDADES DESARROLLADAS EN EL MARCO DE LA MODERNIZACIÓN</w:t>
      </w:r>
      <w:bookmarkEnd w:id="11"/>
    </w:p>
    <w:p w:rsidR="0074500C" w:rsidRPr="00F750DB" w:rsidRDefault="0074500C" w:rsidP="0074500C">
      <w:pPr>
        <w:pStyle w:val="Textoindependiente"/>
        <w:spacing w:line="240" w:lineRule="auto"/>
        <w:jc w:val="both"/>
        <w:rPr>
          <w:rFonts w:ascii="Tahoma" w:hAnsi="Tahoma" w:cs="Tahoma"/>
          <w:i/>
          <w:iCs/>
          <w:sz w:val="16"/>
          <w:szCs w:val="16"/>
        </w:rPr>
      </w:pPr>
    </w:p>
    <w:p w:rsidR="0074500C" w:rsidRPr="00563609" w:rsidRDefault="0074500C" w:rsidP="00563609">
      <w:pPr>
        <w:pStyle w:val="Textoindependiente"/>
        <w:spacing w:line="276" w:lineRule="auto"/>
        <w:ind w:left="567"/>
        <w:jc w:val="both"/>
        <w:rPr>
          <w:rFonts w:eastAsiaTheme="minorHAnsi"/>
          <w:b w:val="0"/>
          <w:bCs w:val="0"/>
          <w:iCs/>
          <w:lang w:val="es-ES_tradnl" w:eastAsia="en-US"/>
        </w:rPr>
      </w:pPr>
      <w:r w:rsidRPr="00563609">
        <w:rPr>
          <w:rFonts w:eastAsiaTheme="minorHAnsi"/>
          <w:b w:val="0"/>
          <w:bCs w:val="0"/>
          <w:iCs/>
          <w:lang w:val="es-ES_tradnl" w:eastAsia="en-US"/>
        </w:rPr>
        <w:t>Tomando en consideración la Ley Reguladora del Ejercicio de la Contaduría</w:t>
      </w:r>
      <w:r w:rsidR="00C63923">
        <w:rPr>
          <w:rFonts w:eastAsiaTheme="minorHAnsi"/>
          <w:b w:val="0"/>
          <w:bCs w:val="0"/>
          <w:iCs/>
          <w:lang w:val="es-ES_tradnl" w:eastAsia="en-US"/>
        </w:rPr>
        <w:t xml:space="preserve"> y su</w:t>
      </w:r>
      <w:r w:rsidR="00D82305">
        <w:rPr>
          <w:rFonts w:eastAsiaTheme="minorHAnsi"/>
          <w:b w:val="0"/>
          <w:bCs w:val="0"/>
          <w:iCs/>
          <w:lang w:val="es-ES_tradnl" w:eastAsia="en-US"/>
        </w:rPr>
        <w:t>s</w:t>
      </w:r>
      <w:r w:rsidR="00C63923">
        <w:rPr>
          <w:rFonts w:eastAsiaTheme="minorHAnsi"/>
          <w:b w:val="0"/>
          <w:bCs w:val="0"/>
          <w:iCs/>
          <w:lang w:val="es-ES_tradnl" w:eastAsia="en-US"/>
        </w:rPr>
        <w:t xml:space="preserve"> reforma</w:t>
      </w:r>
      <w:r w:rsidR="00D82305">
        <w:rPr>
          <w:rFonts w:eastAsiaTheme="minorHAnsi"/>
          <w:b w:val="0"/>
          <w:bCs w:val="0"/>
          <w:iCs/>
          <w:lang w:val="es-ES_tradnl" w:eastAsia="en-US"/>
        </w:rPr>
        <w:t>s</w:t>
      </w:r>
      <w:r w:rsidRPr="00563609">
        <w:rPr>
          <w:rFonts w:eastAsiaTheme="minorHAnsi"/>
          <w:b w:val="0"/>
          <w:bCs w:val="0"/>
          <w:iCs/>
          <w:lang w:val="es-ES_tradnl" w:eastAsia="en-US"/>
        </w:rPr>
        <w:t xml:space="preserve">, las modificaciones que ha tenido el Código de Comercio, el Código Tributario, leyes que han ampliado el nivel de servicios del contador público, por recaer sobre éste una serie de funciones y responsabilidades que anteriormente estaban a cargo de instituciones estatales, el Consejo ha emprendido acciones orientadas a regular y vigilar el desempeño profesional actual de los contadores públicos inscritos con lo cual, se busca garantizar que el conocimiento ético y técnico de la profesión de contaduría  </w:t>
      </w:r>
      <w:r w:rsidR="00DB3E30">
        <w:rPr>
          <w:rFonts w:eastAsiaTheme="minorHAnsi"/>
          <w:b w:val="0"/>
          <w:bCs w:val="0"/>
          <w:iCs/>
          <w:lang w:val="es-ES_tradnl" w:eastAsia="en-US"/>
        </w:rPr>
        <w:t xml:space="preserve">y auditoría </w:t>
      </w:r>
      <w:r w:rsidRPr="00563609">
        <w:rPr>
          <w:rFonts w:eastAsiaTheme="minorHAnsi"/>
          <w:b w:val="0"/>
          <w:bCs w:val="0"/>
          <w:iCs/>
          <w:lang w:val="es-ES_tradnl" w:eastAsia="en-US"/>
        </w:rPr>
        <w:t xml:space="preserve">sean  cumplidos. </w:t>
      </w:r>
    </w:p>
    <w:p w:rsidR="0074500C" w:rsidRPr="00563609" w:rsidRDefault="0074500C" w:rsidP="00563609">
      <w:pPr>
        <w:pStyle w:val="Textoindependiente"/>
        <w:spacing w:line="276" w:lineRule="auto"/>
        <w:ind w:left="567"/>
        <w:jc w:val="both"/>
        <w:rPr>
          <w:rFonts w:eastAsiaTheme="minorHAnsi"/>
          <w:b w:val="0"/>
          <w:bCs w:val="0"/>
          <w:iCs/>
          <w:lang w:val="es-ES_tradnl" w:eastAsia="en-US"/>
        </w:rPr>
      </w:pPr>
    </w:p>
    <w:p w:rsidR="00563609" w:rsidRDefault="00AA6EBE" w:rsidP="00563609">
      <w:pPr>
        <w:pStyle w:val="Textoindependiente"/>
        <w:spacing w:line="276" w:lineRule="auto"/>
        <w:ind w:left="567"/>
        <w:jc w:val="both"/>
        <w:rPr>
          <w:rFonts w:eastAsiaTheme="minorHAnsi"/>
          <w:b w:val="0"/>
          <w:bCs w:val="0"/>
          <w:iCs/>
          <w:lang w:val="es-ES_tradnl" w:eastAsia="en-US"/>
        </w:rPr>
      </w:pPr>
      <w:r>
        <w:rPr>
          <w:rFonts w:eastAsiaTheme="minorHAnsi"/>
          <w:b w:val="0"/>
          <w:bCs w:val="0"/>
          <w:iCs/>
          <w:lang w:val="es-ES_tradnl" w:eastAsia="en-US"/>
        </w:rPr>
        <w:t xml:space="preserve">Se ha celebrado un convenio con una Universidad privada acreditada, para estructurar la malla curricular y planes de estudio a nivel de maestrías, sobre auditoría forense, auditoría tributaria y auditoría gubernamental, cuyo avance del estudio, está en su fase final, para que sea gestionada su aprobación ante el Ministerio de Educación; permitiendo </w:t>
      </w:r>
      <w:r w:rsidR="00040540">
        <w:rPr>
          <w:rFonts w:eastAsiaTheme="minorHAnsi"/>
          <w:b w:val="0"/>
          <w:bCs w:val="0"/>
          <w:iCs/>
          <w:lang w:val="es-ES_tradnl" w:eastAsia="en-US"/>
        </w:rPr>
        <w:t>con ello, dar respuesta a la demanda de contadores públicos especializados.</w:t>
      </w:r>
    </w:p>
    <w:p w:rsidR="00040540" w:rsidRDefault="00040540" w:rsidP="00563609">
      <w:pPr>
        <w:pStyle w:val="Textoindependiente"/>
        <w:spacing w:line="276" w:lineRule="auto"/>
        <w:ind w:left="567"/>
        <w:jc w:val="both"/>
        <w:rPr>
          <w:rFonts w:eastAsiaTheme="minorHAnsi"/>
          <w:b w:val="0"/>
          <w:bCs w:val="0"/>
          <w:iCs/>
          <w:lang w:val="es-ES_tradnl" w:eastAsia="en-US"/>
        </w:rPr>
      </w:pPr>
    </w:p>
    <w:p w:rsidR="00040540" w:rsidRDefault="00040540" w:rsidP="00563609">
      <w:pPr>
        <w:pStyle w:val="Textoindependiente"/>
        <w:spacing w:line="276" w:lineRule="auto"/>
        <w:ind w:left="567"/>
        <w:jc w:val="both"/>
        <w:rPr>
          <w:rFonts w:eastAsiaTheme="minorHAnsi"/>
          <w:b w:val="0"/>
          <w:bCs w:val="0"/>
          <w:iCs/>
          <w:lang w:val="es-ES_tradnl" w:eastAsia="en-US"/>
        </w:rPr>
      </w:pPr>
      <w:r>
        <w:rPr>
          <w:rFonts w:eastAsiaTheme="minorHAnsi"/>
          <w:b w:val="0"/>
          <w:bCs w:val="0"/>
          <w:iCs/>
          <w:lang w:val="es-ES_tradnl" w:eastAsia="en-US"/>
        </w:rPr>
        <w:t>Asimismo, se ha promovido la educación continuada en cada uno de los profesionales adscritos a las gremiales de la profesión de contaduría</w:t>
      </w:r>
      <w:r w:rsidR="00DB3E30">
        <w:rPr>
          <w:rFonts w:eastAsiaTheme="minorHAnsi"/>
          <w:b w:val="0"/>
          <w:bCs w:val="0"/>
          <w:iCs/>
          <w:lang w:val="es-ES_tradnl" w:eastAsia="en-US"/>
        </w:rPr>
        <w:t xml:space="preserve"> y auditoría del país, log</w:t>
      </w:r>
      <w:r>
        <w:rPr>
          <w:rFonts w:eastAsiaTheme="minorHAnsi"/>
          <w:b w:val="0"/>
          <w:bCs w:val="0"/>
          <w:iCs/>
          <w:lang w:val="es-ES_tradnl" w:eastAsia="en-US"/>
        </w:rPr>
        <w:t>rando convenios entre 6 gremiales y 3 universidades.</w:t>
      </w:r>
    </w:p>
    <w:p w:rsidR="00040540" w:rsidRDefault="00040540" w:rsidP="00563609">
      <w:pPr>
        <w:pStyle w:val="Textoindependiente"/>
        <w:spacing w:line="276" w:lineRule="auto"/>
        <w:ind w:left="567"/>
        <w:jc w:val="both"/>
        <w:rPr>
          <w:rFonts w:eastAsiaTheme="minorHAnsi"/>
          <w:b w:val="0"/>
          <w:bCs w:val="0"/>
          <w:iCs/>
          <w:lang w:val="es-ES_tradnl" w:eastAsia="en-US"/>
        </w:rPr>
      </w:pPr>
    </w:p>
    <w:p w:rsidR="00563609" w:rsidRPr="00040540" w:rsidRDefault="00563609" w:rsidP="00040540">
      <w:pP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Trabajos de las Comisiones del Consejo</w:t>
      </w:r>
    </w:p>
    <w:p w:rsidR="00563609" w:rsidRPr="00040540" w:rsidRDefault="00563609" w:rsidP="00040540">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COMISIÓN NORMAS DE ÉTICA PROFESIONAL:</w:t>
      </w:r>
    </w:p>
    <w:p w:rsidR="00563609" w:rsidRPr="00563609" w:rsidRDefault="00563609" w:rsidP="00563609">
      <w:pPr>
        <w:pStyle w:val="Prrafodelista"/>
        <w:numPr>
          <w:ilvl w:val="0"/>
          <w:numId w:val="13"/>
        </w:numPr>
        <w:spacing w:line="276" w:lineRule="auto"/>
        <w:contextualSpacing w:val="0"/>
        <w:jc w:val="both"/>
        <w:rPr>
          <w:rFonts w:ascii="Arial" w:hAnsi="Arial" w:cs="Arial"/>
          <w:iCs/>
        </w:rPr>
      </w:pPr>
      <w:r w:rsidRPr="00563609">
        <w:rPr>
          <w:rFonts w:ascii="Arial" w:hAnsi="Arial" w:cs="Arial"/>
          <w:iCs/>
        </w:rPr>
        <w:t xml:space="preserve">En el periodo que se informa, se han realizado reuniones periódicas con el fin de darle seguimiento a las denuncias interpuestas en contra de profesionales autorizados, para ejercer la contaduría pública. Se han realizado investigaciones de oficio,  promovidas por el Consejo y una vez se ha tenido conocimiento de los hechos, los que en su mayoría, se determinó que los profesionales han transgredido la Ley Reguladora del Ejercicio de la Contaduría. </w:t>
      </w:r>
    </w:p>
    <w:p w:rsidR="00563609" w:rsidRPr="00563609" w:rsidRDefault="00563609" w:rsidP="00563609">
      <w:pPr>
        <w:spacing w:line="276" w:lineRule="auto"/>
        <w:jc w:val="both"/>
        <w:rPr>
          <w:rFonts w:ascii="Arial" w:hAnsi="Arial" w:cs="Arial"/>
          <w:iCs/>
          <w:sz w:val="24"/>
          <w:szCs w:val="24"/>
        </w:rPr>
      </w:pPr>
    </w:p>
    <w:p w:rsidR="00563609" w:rsidRPr="00563609" w:rsidRDefault="00DB3E30" w:rsidP="00563609">
      <w:pPr>
        <w:pStyle w:val="Prrafodelista"/>
        <w:numPr>
          <w:ilvl w:val="0"/>
          <w:numId w:val="13"/>
        </w:numPr>
        <w:spacing w:line="276" w:lineRule="auto"/>
        <w:contextualSpacing w:val="0"/>
        <w:jc w:val="both"/>
        <w:rPr>
          <w:rFonts w:ascii="Arial" w:hAnsi="Arial" w:cs="Arial"/>
          <w:bCs/>
          <w:iCs/>
        </w:rPr>
      </w:pPr>
      <w:r>
        <w:rPr>
          <w:rFonts w:ascii="Arial" w:hAnsi="Arial" w:cs="Arial"/>
          <w:bCs/>
          <w:iCs/>
        </w:rPr>
        <w:t>Este Consejo, d</w:t>
      </w:r>
      <w:r w:rsidR="00563609" w:rsidRPr="00563609">
        <w:rPr>
          <w:rFonts w:ascii="Arial" w:hAnsi="Arial" w:cs="Arial"/>
          <w:bCs/>
          <w:iCs/>
        </w:rPr>
        <w:t>e junio a diciembre de 201</w:t>
      </w:r>
      <w:r w:rsidR="00FC32F5">
        <w:rPr>
          <w:rFonts w:ascii="Arial" w:hAnsi="Arial" w:cs="Arial"/>
          <w:bCs/>
          <w:iCs/>
        </w:rPr>
        <w:t>7</w:t>
      </w:r>
      <w:r w:rsidR="00563609" w:rsidRPr="00563609">
        <w:rPr>
          <w:rFonts w:ascii="Arial" w:hAnsi="Arial" w:cs="Arial"/>
          <w:bCs/>
          <w:iCs/>
        </w:rPr>
        <w:t xml:space="preserve"> y de enero a mayo 201</w:t>
      </w:r>
      <w:r w:rsidR="00FC32F5">
        <w:rPr>
          <w:rFonts w:ascii="Arial" w:hAnsi="Arial" w:cs="Arial"/>
          <w:bCs/>
          <w:iCs/>
        </w:rPr>
        <w:t>8</w:t>
      </w:r>
      <w:r w:rsidR="00563609" w:rsidRPr="00563609">
        <w:rPr>
          <w:rFonts w:ascii="Arial" w:hAnsi="Arial" w:cs="Arial"/>
          <w:bCs/>
          <w:iCs/>
        </w:rPr>
        <w:t xml:space="preserve">, por medio de la Comisión </w:t>
      </w:r>
      <w:r>
        <w:rPr>
          <w:rFonts w:ascii="Arial" w:hAnsi="Arial" w:cs="Arial"/>
          <w:bCs/>
          <w:iCs/>
        </w:rPr>
        <w:t xml:space="preserve">Normas </w:t>
      </w:r>
      <w:r w:rsidR="00563609" w:rsidRPr="00563609">
        <w:rPr>
          <w:rFonts w:ascii="Arial" w:hAnsi="Arial" w:cs="Arial"/>
          <w:bCs/>
          <w:iCs/>
        </w:rPr>
        <w:t>de Ética</w:t>
      </w:r>
      <w:r>
        <w:rPr>
          <w:rFonts w:ascii="Arial" w:hAnsi="Arial" w:cs="Arial"/>
          <w:bCs/>
          <w:iCs/>
        </w:rPr>
        <w:t xml:space="preserve"> Profesional</w:t>
      </w:r>
      <w:r w:rsidR="00563609" w:rsidRPr="00563609">
        <w:rPr>
          <w:rFonts w:ascii="Arial" w:hAnsi="Arial" w:cs="Arial"/>
          <w:bCs/>
          <w:iCs/>
        </w:rPr>
        <w:t>, ha dado seguimiento a diversos casos originados por denuncias de oficio, determinando lo siguiente:</w:t>
      </w:r>
    </w:p>
    <w:p w:rsidR="00563609" w:rsidRPr="00563609" w:rsidRDefault="00563609" w:rsidP="00563609">
      <w:pPr>
        <w:numPr>
          <w:ilvl w:val="0"/>
          <w:numId w:val="8"/>
        </w:numPr>
        <w:spacing w:after="0" w:line="276" w:lineRule="auto"/>
        <w:ind w:left="672" w:hanging="336"/>
        <w:jc w:val="both"/>
        <w:rPr>
          <w:rFonts w:ascii="Arial" w:hAnsi="Arial" w:cs="Arial"/>
          <w:bCs/>
          <w:iCs/>
          <w:sz w:val="24"/>
          <w:szCs w:val="24"/>
        </w:rPr>
      </w:pPr>
      <w:r w:rsidRPr="00563609">
        <w:rPr>
          <w:rFonts w:ascii="Arial" w:hAnsi="Arial" w:cs="Arial"/>
          <w:bCs/>
          <w:iCs/>
          <w:sz w:val="24"/>
          <w:szCs w:val="24"/>
        </w:rPr>
        <w:t xml:space="preserve">Se han notificado </w:t>
      </w:r>
      <w:r w:rsidR="00FC32F5">
        <w:rPr>
          <w:rFonts w:ascii="Arial" w:hAnsi="Arial" w:cs="Arial"/>
          <w:bCs/>
          <w:iCs/>
          <w:sz w:val="24"/>
          <w:szCs w:val="24"/>
        </w:rPr>
        <w:t>296</w:t>
      </w:r>
      <w:r w:rsidRPr="00563609">
        <w:rPr>
          <w:rFonts w:ascii="Arial" w:hAnsi="Arial" w:cs="Arial"/>
          <w:bCs/>
          <w:iCs/>
          <w:sz w:val="24"/>
          <w:szCs w:val="24"/>
        </w:rPr>
        <w:t xml:space="preserve"> resoluciones en dicho periodo. </w:t>
      </w:r>
    </w:p>
    <w:p w:rsidR="00563609" w:rsidRPr="00563609" w:rsidRDefault="00FC32F5" w:rsidP="00563609">
      <w:pPr>
        <w:numPr>
          <w:ilvl w:val="0"/>
          <w:numId w:val="8"/>
        </w:numPr>
        <w:spacing w:after="0" w:line="276" w:lineRule="auto"/>
        <w:ind w:left="672" w:hanging="336"/>
        <w:jc w:val="both"/>
        <w:rPr>
          <w:rFonts w:ascii="Arial" w:hAnsi="Arial" w:cs="Arial"/>
          <w:bCs/>
          <w:iCs/>
          <w:sz w:val="24"/>
          <w:szCs w:val="24"/>
        </w:rPr>
      </w:pPr>
      <w:r>
        <w:rPr>
          <w:rFonts w:ascii="Arial" w:hAnsi="Arial" w:cs="Arial"/>
          <w:bCs/>
          <w:iCs/>
          <w:sz w:val="24"/>
          <w:szCs w:val="24"/>
        </w:rPr>
        <w:t>Hemos procesado 27</w:t>
      </w:r>
      <w:r w:rsidR="00563609" w:rsidRPr="00563609">
        <w:rPr>
          <w:rFonts w:ascii="Arial" w:hAnsi="Arial" w:cs="Arial"/>
          <w:bCs/>
          <w:iCs/>
          <w:sz w:val="24"/>
          <w:szCs w:val="24"/>
        </w:rPr>
        <w:t xml:space="preserve"> casos sobre ética profesional, por denuncias o investigaciones de oficio.</w:t>
      </w:r>
    </w:p>
    <w:p w:rsidR="00563609" w:rsidRDefault="004D4AB8" w:rsidP="00563609">
      <w:pPr>
        <w:numPr>
          <w:ilvl w:val="0"/>
          <w:numId w:val="8"/>
        </w:numPr>
        <w:spacing w:after="0" w:line="276" w:lineRule="auto"/>
        <w:ind w:left="672" w:hanging="336"/>
        <w:jc w:val="both"/>
        <w:rPr>
          <w:rFonts w:ascii="Arial" w:hAnsi="Arial" w:cs="Arial"/>
          <w:bCs/>
          <w:iCs/>
          <w:sz w:val="24"/>
          <w:szCs w:val="24"/>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04320" behindDoc="0" locked="0" layoutInCell="1" allowOverlap="1" wp14:anchorId="2B0B06F9" wp14:editId="61173A79">
                <wp:simplePos x="0" y="0"/>
                <wp:positionH relativeFrom="margin">
                  <wp:align>right</wp:align>
                </wp:positionH>
                <wp:positionV relativeFrom="paragraph">
                  <wp:posOffset>497184</wp:posOffset>
                </wp:positionV>
                <wp:extent cx="583324" cy="441434"/>
                <wp:effectExtent l="0" t="0" r="7620" b="0"/>
                <wp:wrapNone/>
                <wp:docPr id="20" name="Cuadro de texto 20"/>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20" o:spid="_x0000_s1035" type="#_x0000_t202" style="position:absolute;left:0;text-align:left;margin-left:-5.25pt;margin-top:39.15pt;width:45.95pt;height:34.75pt;z-index:2517043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8</w:t>
                      </w:r>
                    </w:p>
                  </w:txbxContent>
                </v:textbox>
                <w10:wrap anchorx="margin"/>
              </v:shape>
            </w:pict>
          </mc:Fallback>
        </mc:AlternateContent>
      </w:r>
      <w:r w:rsidR="00FC32F5">
        <w:rPr>
          <w:rFonts w:ascii="Arial" w:hAnsi="Arial" w:cs="Arial"/>
          <w:bCs/>
          <w:iCs/>
          <w:sz w:val="24"/>
          <w:szCs w:val="24"/>
        </w:rPr>
        <w:t>Se publicó en el Diario Oficial No.20, Tomo 418 del 30 de enero de 2018, la Resolución 1/2018</w:t>
      </w:r>
      <w:r w:rsidR="00DB3E30">
        <w:rPr>
          <w:rFonts w:ascii="Arial" w:hAnsi="Arial" w:cs="Arial"/>
          <w:bCs/>
          <w:iCs/>
          <w:sz w:val="24"/>
          <w:szCs w:val="24"/>
        </w:rPr>
        <w:t>, por medio de la cual, se emitió</w:t>
      </w:r>
      <w:r w:rsidR="00FC32F5">
        <w:rPr>
          <w:rFonts w:ascii="Arial" w:hAnsi="Arial" w:cs="Arial"/>
          <w:bCs/>
          <w:iCs/>
          <w:sz w:val="24"/>
          <w:szCs w:val="24"/>
        </w:rPr>
        <w:t xml:space="preserve"> el Código de Ética Profesional para Auditores y Contadores.</w:t>
      </w:r>
      <w:r w:rsidRPr="004D4AB8">
        <w:rPr>
          <w:rFonts w:ascii="Arial" w:hAnsi="Arial" w:cs="Arial"/>
          <w:noProof/>
          <w:color w:val="1F3864" w:themeColor="accent5" w:themeShade="80"/>
          <w:sz w:val="50"/>
          <w:szCs w:val="50"/>
          <w:lang w:eastAsia="es-ES"/>
        </w:rPr>
        <w:t xml:space="preserve"> </w:t>
      </w:r>
    </w:p>
    <w:p w:rsidR="00FC32F5" w:rsidRPr="00563609" w:rsidRDefault="00FC32F5" w:rsidP="00563609">
      <w:pPr>
        <w:numPr>
          <w:ilvl w:val="0"/>
          <w:numId w:val="8"/>
        </w:numPr>
        <w:spacing w:after="0" w:line="276" w:lineRule="auto"/>
        <w:ind w:left="672" w:hanging="336"/>
        <w:jc w:val="both"/>
        <w:rPr>
          <w:rFonts w:ascii="Arial" w:hAnsi="Arial" w:cs="Arial"/>
          <w:bCs/>
          <w:iCs/>
          <w:sz w:val="24"/>
          <w:szCs w:val="24"/>
        </w:rPr>
      </w:pPr>
      <w:r>
        <w:rPr>
          <w:rFonts w:ascii="Arial" w:hAnsi="Arial" w:cs="Arial"/>
          <w:bCs/>
          <w:iCs/>
          <w:sz w:val="24"/>
          <w:szCs w:val="24"/>
        </w:rPr>
        <w:lastRenderedPageBreak/>
        <w:t>El 19 de abril de 2018, se realizó el evento de divulgación, sobre “El Código de Ética Profesional para Auditores y Contadores”.</w:t>
      </w:r>
    </w:p>
    <w:p w:rsidR="00563609" w:rsidRPr="00040540" w:rsidRDefault="00563609" w:rsidP="00040540">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563609" w:rsidRPr="00D3388A" w:rsidRDefault="00563609" w:rsidP="00040540">
      <w:pPr>
        <w:rPr>
          <w:rFonts w:ascii="Arial" w:eastAsia="Times New Roman" w:hAnsi="Arial" w:cs="Arial"/>
          <w:b/>
          <w:bCs/>
          <w:color w:val="2F5496" w:themeColor="accent5" w:themeShade="BF"/>
          <w:sz w:val="24"/>
          <w:szCs w:val="24"/>
          <w:lang w:val="es-ES_tradnl" w:eastAsia="es-MX"/>
        </w:rPr>
      </w:pPr>
      <w:r w:rsidRPr="00040540">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COMISIÓN PRINCIPIOS DE CONTABILIDAD: </w:t>
      </w:r>
    </w:p>
    <w:p w:rsidR="00563609" w:rsidRPr="000E3178" w:rsidRDefault="000E3178" w:rsidP="00563609">
      <w:pPr>
        <w:pStyle w:val="Prrafodelista"/>
        <w:numPr>
          <w:ilvl w:val="0"/>
          <w:numId w:val="15"/>
        </w:numPr>
        <w:tabs>
          <w:tab w:val="left" w:pos="851"/>
        </w:tabs>
        <w:spacing w:line="276" w:lineRule="auto"/>
        <w:ind w:right="20"/>
        <w:contextualSpacing w:val="0"/>
        <w:jc w:val="both"/>
        <w:rPr>
          <w:rFonts w:ascii="Arial" w:hAnsi="Arial" w:cs="Arial"/>
          <w:bCs/>
          <w:iCs/>
        </w:rPr>
      </w:pPr>
      <w:r>
        <w:rPr>
          <w:rFonts w:ascii="Tahoma" w:hAnsi="Tahoma" w:cs="Tahoma"/>
          <w:bCs/>
          <w:iCs/>
        </w:rPr>
        <w:t>El 6 de diciembre 2017, se emitió la resolución 63, publicada en el Diario Oficial 236, Tomo 417 de fecha 18 de diciembre 2017, en la que se resuelve:</w:t>
      </w:r>
    </w:p>
    <w:p w:rsidR="000E3178" w:rsidRPr="000E3178" w:rsidRDefault="000E3178" w:rsidP="000E3178">
      <w:pPr>
        <w:pStyle w:val="Prrafodelista"/>
        <w:numPr>
          <w:ilvl w:val="0"/>
          <w:numId w:val="25"/>
        </w:numPr>
        <w:tabs>
          <w:tab w:val="left" w:pos="851"/>
        </w:tabs>
        <w:spacing w:line="276" w:lineRule="auto"/>
        <w:ind w:right="20"/>
        <w:contextualSpacing w:val="0"/>
        <w:jc w:val="both"/>
        <w:rPr>
          <w:rFonts w:ascii="Arial" w:hAnsi="Arial" w:cs="Arial"/>
          <w:bCs/>
          <w:iCs/>
        </w:rPr>
      </w:pPr>
      <w:r>
        <w:rPr>
          <w:rFonts w:ascii="Tahoma" w:hAnsi="Tahoma" w:cs="Tahoma"/>
          <w:bCs/>
          <w:iCs/>
        </w:rPr>
        <w:t>Aprobar la adopción de los cambios en la Norma Internacional de Información Financiera versión en español 2017, emitida por el IASB, como requerimiento en la preparación de estados financieros con propósito general y otra información financiera.</w:t>
      </w:r>
    </w:p>
    <w:p w:rsidR="000E3178" w:rsidRPr="000E3178" w:rsidRDefault="000E3178" w:rsidP="000E3178">
      <w:pPr>
        <w:pStyle w:val="Prrafodelista"/>
        <w:numPr>
          <w:ilvl w:val="0"/>
          <w:numId w:val="25"/>
        </w:numPr>
        <w:tabs>
          <w:tab w:val="left" w:pos="851"/>
        </w:tabs>
        <w:spacing w:line="276" w:lineRule="auto"/>
        <w:ind w:right="20"/>
        <w:contextualSpacing w:val="0"/>
        <w:jc w:val="both"/>
        <w:rPr>
          <w:rFonts w:ascii="Arial" w:hAnsi="Arial" w:cs="Arial"/>
          <w:bCs/>
          <w:iCs/>
        </w:rPr>
      </w:pPr>
      <w:r>
        <w:rPr>
          <w:rFonts w:ascii="Tahoma" w:hAnsi="Tahoma" w:cs="Tahoma"/>
          <w:bCs/>
          <w:iCs/>
        </w:rPr>
        <w:t xml:space="preserve">Para la obtención del ejemplar completo de la normativa en español adoptada, están en el sitio </w:t>
      </w:r>
      <w:hyperlink r:id="rId15" w:history="1">
        <w:r w:rsidRPr="001C16FA">
          <w:rPr>
            <w:rStyle w:val="Hipervnculo"/>
            <w:rFonts w:ascii="Tahoma" w:hAnsi="Tahoma" w:cs="Tahoma"/>
            <w:bCs/>
            <w:iCs/>
          </w:rPr>
          <w:t>https://www.ifrs.org/</w:t>
        </w:r>
      </w:hyperlink>
    </w:p>
    <w:p w:rsidR="00563609" w:rsidRDefault="00563609" w:rsidP="000E3178">
      <w:pPr>
        <w:pStyle w:val="Prrafodelista"/>
        <w:spacing w:line="276" w:lineRule="auto"/>
        <w:ind w:left="1221"/>
        <w:jc w:val="both"/>
        <w:rPr>
          <w:rFonts w:ascii="Arial" w:hAnsi="Arial" w:cs="Arial"/>
          <w:bCs/>
          <w:iCs/>
        </w:rPr>
      </w:pPr>
    </w:p>
    <w:p w:rsidR="000E3178" w:rsidRDefault="00956F8A" w:rsidP="000E3178">
      <w:pPr>
        <w:pStyle w:val="Prrafodelista"/>
        <w:numPr>
          <w:ilvl w:val="0"/>
          <w:numId w:val="15"/>
        </w:numPr>
        <w:tabs>
          <w:tab w:val="left" w:pos="851"/>
        </w:tabs>
        <w:spacing w:line="276" w:lineRule="auto"/>
        <w:ind w:right="20"/>
        <w:contextualSpacing w:val="0"/>
        <w:jc w:val="both"/>
        <w:rPr>
          <w:rFonts w:ascii="Arial" w:hAnsi="Arial" w:cs="Arial"/>
          <w:bCs/>
          <w:iCs/>
        </w:rPr>
      </w:pPr>
      <w:r>
        <w:rPr>
          <w:rFonts w:ascii="Arial" w:hAnsi="Arial" w:cs="Arial"/>
          <w:bCs/>
          <w:iCs/>
        </w:rPr>
        <w:t>En coordinación con la Comisión de Normas de Auditoría, el 14 de marzo 2018, se emitió la resolución 9, en la que se resuelve:</w:t>
      </w:r>
    </w:p>
    <w:p w:rsidR="00956F8A" w:rsidRDefault="00956F8A"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 xml:space="preserve">Se otorga un tiempo prudencial a los comerciantes (sociedades, pequeñas y medianas entidades) a efecto de cumplir con las </w:t>
      </w:r>
      <w:r w:rsidR="00360B8C">
        <w:rPr>
          <w:rFonts w:ascii="Arial" w:hAnsi="Arial" w:cs="Arial"/>
          <w:bCs/>
          <w:iCs/>
        </w:rPr>
        <w:t>disposiciones legales establecidas en el Código de Comercio y reformas a la Ley Reguladora del Ejercicio de la Contaduría, relativo al cumplimiento de las Normas Internacionales de Contabilidad o Normas Internacionales de Información Financiera para Pequeñas y Medianas Entidades (NIIF para PYMES) y MICROPYMES, adoptadas por este Consejo, estableciendo como fecha límite el 31 de diciembre de 2018.</w:t>
      </w:r>
    </w:p>
    <w:p w:rsidR="00360B8C" w:rsidRDefault="00360B8C"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A los contadores de las entidades que por disposición de las leyes especiales que las regulan, emitan estados financieros de</w:t>
      </w:r>
      <w:r w:rsidR="001C36C5">
        <w:rPr>
          <w:rFonts w:ascii="Arial" w:hAnsi="Arial" w:cs="Arial"/>
          <w:bCs/>
          <w:iCs/>
        </w:rPr>
        <w:t xml:space="preserve"> conformidad a bases contables</w:t>
      </w:r>
      <w:r>
        <w:rPr>
          <w:rFonts w:ascii="Arial" w:hAnsi="Arial" w:cs="Arial"/>
          <w:bCs/>
          <w:iCs/>
        </w:rPr>
        <w:t xml:space="preserve"> relevantes claramente identificadas, preparen sus estados financieros sobre las bases indicadas en esas leyes.</w:t>
      </w:r>
    </w:p>
    <w:p w:rsidR="00360B8C" w:rsidRDefault="00BC219D"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En consecuencia, los estados financieros por el ejercicio terminado el 31 de diciembre de 2017, podrán prepararse sobre la base contable utilizada por las entidades hasta esa fecha.</w:t>
      </w:r>
    </w:p>
    <w:p w:rsidR="00BC219D" w:rsidRDefault="00BC219D"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 xml:space="preserve">Los auditores deberán </w:t>
      </w:r>
      <w:r w:rsidR="00084C67">
        <w:rPr>
          <w:rFonts w:ascii="Arial" w:hAnsi="Arial" w:cs="Arial"/>
          <w:bCs/>
          <w:iCs/>
        </w:rPr>
        <w:t>asegurarse de contratar sus servicios de auditoría de estados financieros, por el año terminado el 31 de diciembre 2018</w:t>
      </w:r>
      <w:r w:rsidR="00046C6D">
        <w:rPr>
          <w:rFonts w:ascii="Arial" w:hAnsi="Arial" w:cs="Arial"/>
          <w:bCs/>
          <w:iCs/>
        </w:rPr>
        <w:t>, preparados sobre la base contable de NIIF para las PYMES, MICROPYMES o bases contables específicamente</w:t>
      </w:r>
      <w:r w:rsidR="002B553E">
        <w:rPr>
          <w:rFonts w:ascii="Arial" w:hAnsi="Arial" w:cs="Arial"/>
          <w:bCs/>
          <w:iCs/>
        </w:rPr>
        <w:t xml:space="preserve"> identificadas en las leyes especiales.</w:t>
      </w:r>
    </w:p>
    <w:p w:rsidR="002B553E" w:rsidRDefault="002B553E"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 xml:space="preserve">Se exhorta a los profesionales inscritos en el registro de auditores que lleva este Consejo, el debido cumplimiento, </w:t>
      </w:r>
      <w:r w:rsidR="000E3955">
        <w:rPr>
          <w:rFonts w:ascii="Arial" w:hAnsi="Arial" w:cs="Arial"/>
          <w:bCs/>
          <w:iCs/>
        </w:rPr>
        <w:t>al cambio de sellos y credenciales en el mes de su cumpleaños, según instrucciones dadas por este Consejo en el comunicado del 22 de diciembre de 2017.</w:t>
      </w:r>
    </w:p>
    <w:p w:rsidR="000E3955" w:rsidRDefault="004D4AB8" w:rsidP="00956F8A">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06368" behindDoc="0" locked="0" layoutInCell="1" allowOverlap="1" wp14:anchorId="2B0B06F9" wp14:editId="61173A79">
                <wp:simplePos x="0" y="0"/>
                <wp:positionH relativeFrom="margin">
                  <wp:align>right</wp:align>
                </wp:positionH>
                <wp:positionV relativeFrom="paragraph">
                  <wp:posOffset>679779</wp:posOffset>
                </wp:positionV>
                <wp:extent cx="583324" cy="441434"/>
                <wp:effectExtent l="0" t="0" r="7620" b="0"/>
                <wp:wrapNone/>
                <wp:docPr id="21" name="Cuadro de texto 21"/>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21" o:spid="_x0000_s1036" type="#_x0000_t202" style="position:absolute;left:0;text-align:left;margin-left:-5.25pt;margin-top:53.55pt;width:45.95pt;height:34.75pt;z-index:2517063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9</w:t>
                      </w:r>
                    </w:p>
                  </w:txbxContent>
                </v:textbox>
                <w10:wrap anchorx="margin"/>
              </v:shape>
            </w:pict>
          </mc:Fallback>
        </mc:AlternateContent>
      </w:r>
      <w:r w:rsidR="000E3955">
        <w:rPr>
          <w:rFonts w:ascii="Arial" w:hAnsi="Arial" w:cs="Arial"/>
          <w:bCs/>
          <w:iCs/>
        </w:rPr>
        <w:t xml:space="preserve">Se recuerda a los contadores, que aún no han solicitado su inscripción profesional a este Consejo o actualización de la acreditación otorgada por el Ministerio de Educación, para dar cumplimiento a lo establecido </w:t>
      </w:r>
      <w:r w:rsidR="000E3955">
        <w:rPr>
          <w:rFonts w:ascii="Arial" w:hAnsi="Arial" w:cs="Arial"/>
          <w:bCs/>
          <w:iCs/>
        </w:rPr>
        <w:lastRenderedPageBreak/>
        <w:t>en las reformas a la Ley Reguladora del Ejercicio de la Contaduría e instrucciones, según comunicado de este Consejo del 22 de diciembre de 2017.</w:t>
      </w:r>
    </w:p>
    <w:p w:rsidR="00BA23F6" w:rsidRDefault="000E3955" w:rsidP="00040540">
      <w:pPr>
        <w:pStyle w:val="Prrafodelista"/>
        <w:numPr>
          <w:ilvl w:val="0"/>
          <w:numId w:val="25"/>
        </w:numPr>
        <w:tabs>
          <w:tab w:val="left" w:pos="851"/>
        </w:tabs>
        <w:spacing w:line="276" w:lineRule="auto"/>
        <w:ind w:right="20"/>
        <w:jc w:val="both"/>
        <w:rPr>
          <w:rFonts w:ascii="Arial" w:hAnsi="Arial" w:cs="Arial"/>
          <w:bCs/>
          <w:iCs/>
        </w:rPr>
      </w:pPr>
      <w:r>
        <w:rPr>
          <w:rFonts w:ascii="Arial" w:hAnsi="Arial" w:cs="Arial"/>
          <w:bCs/>
          <w:iCs/>
        </w:rPr>
        <w:t>A los contadores que les correspondía inscribirse en este Consejo, durante los meses de enero, febrero y marzo del corriente año y no lo hicieron, podrán hacerlo durante los meses de abril, mayo y junio de 2018. De igual forma aquellos contadores públicos que les correspondía solicitar el cambio</w:t>
      </w:r>
      <w:r w:rsidR="00BA23F6">
        <w:rPr>
          <w:rFonts w:ascii="Arial" w:hAnsi="Arial" w:cs="Arial"/>
          <w:bCs/>
          <w:iCs/>
        </w:rPr>
        <w:t xml:space="preserve"> de sellos y las credenciales de identificación de auditor y contador.</w:t>
      </w:r>
    </w:p>
    <w:p w:rsidR="0096091E" w:rsidRPr="0096091E" w:rsidRDefault="0096091E" w:rsidP="0096091E">
      <w:pPr>
        <w:pStyle w:val="Prrafodelista"/>
        <w:tabs>
          <w:tab w:val="left" w:pos="851"/>
        </w:tabs>
        <w:spacing w:line="276" w:lineRule="auto"/>
        <w:ind w:left="1221" w:right="20"/>
        <w:jc w:val="both"/>
        <w:rPr>
          <w:rFonts w:ascii="Arial" w:hAnsi="Arial" w:cs="Arial"/>
          <w:bCs/>
          <w:iCs/>
        </w:rPr>
      </w:pPr>
    </w:p>
    <w:p w:rsidR="006A20A5" w:rsidRDefault="00563609" w:rsidP="006A20A5">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563609">
        <w:rPr>
          <w:rFonts w:ascii="Arial" w:eastAsia="Times New Roman" w:hAnsi="Arial" w:cs="Arial"/>
          <w:b/>
          <w:bCs/>
          <w:color w:val="2F5496" w:themeColor="accent5" w:themeShade="BF"/>
          <w:sz w:val="24"/>
          <w:szCs w:val="24"/>
          <w:lang w:val="es-ES_tradnl" w:eastAsia="es-MX"/>
        </w:rPr>
        <w:t xml:space="preserve"> </w:t>
      </w:r>
      <w:r w:rsidR="006A20A5">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COMISIÓN NORMAS DE AUDITORÍA:</w:t>
      </w:r>
    </w:p>
    <w:p w:rsidR="006A20A5" w:rsidRDefault="0011290A" w:rsidP="006A20A5">
      <w:pPr>
        <w:pStyle w:val="Prrafodelista"/>
        <w:numPr>
          <w:ilvl w:val="0"/>
          <w:numId w:val="20"/>
        </w:numPr>
        <w:tabs>
          <w:tab w:val="left" w:pos="851"/>
        </w:tabs>
        <w:spacing w:line="276" w:lineRule="auto"/>
        <w:ind w:right="20"/>
        <w:contextualSpacing w:val="0"/>
        <w:jc w:val="both"/>
        <w:rPr>
          <w:rFonts w:ascii="Arial" w:hAnsi="Arial" w:cs="Arial"/>
          <w:bCs/>
          <w:iCs/>
        </w:rPr>
      </w:pPr>
      <w:r>
        <w:rPr>
          <w:rFonts w:ascii="Arial" w:hAnsi="Arial" w:cs="Arial"/>
          <w:bCs/>
          <w:iCs/>
        </w:rPr>
        <w:t>Se ha realizado análisis de la normativa adoptada por el Consejo en relación a reformas de la Ley Reguladora del Ejercicio de la Contaduría y sus implicaciones en auditoría.</w:t>
      </w:r>
    </w:p>
    <w:p w:rsidR="0011290A" w:rsidRPr="006A20A5" w:rsidRDefault="0011290A" w:rsidP="006A20A5">
      <w:pPr>
        <w:pStyle w:val="Prrafodelista"/>
        <w:numPr>
          <w:ilvl w:val="0"/>
          <w:numId w:val="20"/>
        </w:numPr>
        <w:tabs>
          <w:tab w:val="left" w:pos="851"/>
        </w:tabs>
        <w:spacing w:line="276" w:lineRule="auto"/>
        <w:ind w:right="20"/>
        <w:contextualSpacing w:val="0"/>
        <w:jc w:val="both"/>
        <w:rPr>
          <w:rFonts w:ascii="Arial" w:hAnsi="Arial" w:cs="Arial"/>
          <w:bCs/>
          <w:iCs/>
        </w:rPr>
      </w:pPr>
      <w:r>
        <w:rPr>
          <w:rFonts w:ascii="Arial" w:hAnsi="Arial" w:cs="Arial"/>
          <w:bCs/>
          <w:iCs/>
        </w:rPr>
        <w:t>Además, se ha analizado sobre que consideraciones deben tomar en cuenta los contadores al cierre 2017 y 2018, entre otros aspectos.</w:t>
      </w:r>
    </w:p>
    <w:p w:rsidR="006A20A5" w:rsidRPr="006A20A5" w:rsidRDefault="006A20A5" w:rsidP="00F501B1">
      <w:pPr>
        <w:pStyle w:val="Prrafodelista"/>
        <w:tabs>
          <w:tab w:val="left" w:pos="851"/>
        </w:tabs>
        <w:spacing w:line="276" w:lineRule="auto"/>
        <w:ind w:left="426" w:right="20"/>
        <w:contextualSpacing w:val="0"/>
        <w:jc w:val="both"/>
        <w:rPr>
          <w:rFonts w:ascii="Arial" w:hAnsi="Arial" w:cs="Arial"/>
          <w:bCs/>
          <w:iCs/>
        </w:rPr>
      </w:pPr>
    </w:p>
    <w:p w:rsidR="00563609" w:rsidRPr="00040540" w:rsidRDefault="00563609" w:rsidP="00040540">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COMISIÓN CONTROL DE CALIDAD: </w:t>
      </w:r>
    </w:p>
    <w:p w:rsidR="00563609" w:rsidRPr="000C761B" w:rsidRDefault="00563609" w:rsidP="000C761B">
      <w:pPr>
        <w:pStyle w:val="Prrafodelista"/>
        <w:numPr>
          <w:ilvl w:val="0"/>
          <w:numId w:val="20"/>
        </w:numPr>
        <w:tabs>
          <w:tab w:val="left" w:pos="851"/>
        </w:tabs>
        <w:spacing w:line="276" w:lineRule="auto"/>
        <w:ind w:right="20"/>
        <w:contextualSpacing w:val="0"/>
        <w:jc w:val="both"/>
        <w:rPr>
          <w:rFonts w:ascii="Arial" w:hAnsi="Arial" w:cs="Arial"/>
          <w:bCs/>
          <w:iCs/>
        </w:rPr>
      </w:pPr>
      <w:r w:rsidRPr="000C761B">
        <w:rPr>
          <w:rFonts w:ascii="Arial" w:hAnsi="Arial" w:cs="Arial"/>
          <w:bCs/>
          <w:iCs/>
        </w:rPr>
        <w:t>El Consejo ha ejecutado el programa de control de calidad y el seguimiento del mismo, destacando lo siguiente:</w:t>
      </w:r>
    </w:p>
    <w:p w:rsidR="00563609" w:rsidRPr="000C761B" w:rsidRDefault="00563609" w:rsidP="00D3388A">
      <w:pPr>
        <w:spacing w:line="276" w:lineRule="auto"/>
        <w:ind w:left="426" w:right="20"/>
        <w:jc w:val="both"/>
        <w:rPr>
          <w:rFonts w:ascii="Arial" w:hAnsi="Arial" w:cs="Arial"/>
          <w:bCs/>
          <w:iCs/>
          <w:sz w:val="24"/>
          <w:szCs w:val="24"/>
        </w:rPr>
      </w:pPr>
      <w:r w:rsidRPr="000C761B">
        <w:rPr>
          <w:rFonts w:ascii="Arial" w:hAnsi="Arial" w:cs="Arial"/>
          <w:bCs/>
          <w:iCs/>
          <w:sz w:val="24"/>
          <w:szCs w:val="24"/>
        </w:rPr>
        <w:t>El programa de control de calidad consiste en la revisión de la aplicación de la Norma de Internacional de Control de Calidad (NICC</w:t>
      </w:r>
      <w:r w:rsidR="00690252">
        <w:rPr>
          <w:rFonts w:ascii="Arial" w:hAnsi="Arial" w:cs="Arial"/>
          <w:bCs/>
          <w:iCs/>
          <w:sz w:val="24"/>
          <w:szCs w:val="24"/>
        </w:rPr>
        <w:t xml:space="preserve"> </w:t>
      </w:r>
      <w:r w:rsidRPr="000C761B">
        <w:rPr>
          <w:rFonts w:ascii="Arial" w:hAnsi="Arial" w:cs="Arial"/>
          <w:bCs/>
          <w:iCs/>
          <w:sz w:val="24"/>
          <w:szCs w:val="24"/>
        </w:rPr>
        <w:t xml:space="preserve">1), la cual trata de las responsabilidades que tiene la firma de auditoría en relación con su sistema de control de calidad de las auditoría y revisiones de estados financieros, así como de otros encargos que proporcionan un grado de seguridad y servicios relacionados. Un sistema de control de calidad se compone de políticas diseñadas para alcanzar el objetivo establecido en el apartado 11 de la NICC y de los procedimientos necesarios para implementar y realizar un seguimiento de cumplimiento de dichas políticas. </w:t>
      </w:r>
    </w:p>
    <w:p w:rsidR="00563609" w:rsidRPr="00D3388A" w:rsidRDefault="00563609" w:rsidP="00D3388A">
      <w:pPr>
        <w:spacing w:line="276" w:lineRule="auto"/>
        <w:ind w:left="426" w:right="20"/>
        <w:jc w:val="both"/>
        <w:rPr>
          <w:rFonts w:ascii="Arial" w:hAnsi="Arial" w:cs="Arial"/>
          <w:bCs/>
          <w:iCs/>
          <w:sz w:val="24"/>
          <w:szCs w:val="24"/>
        </w:rPr>
      </w:pPr>
      <w:r w:rsidRPr="000C761B">
        <w:rPr>
          <w:rFonts w:ascii="Arial" w:hAnsi="Arial" w:cs="Arial"/>
          <w:bCs/>
          <w:iCs/>
          <w:sz w:val="24"/>
          <w:szCs w:val="24"/>
        </w:rPr>
        <w:t>En atención a lo anterior, durante el</w:t>
      </w:r>
      <w:r w:rsidR="003B636B">
        <w:rPr>
          <w:rFonts w:ascii="Arial" w:hAnsi="Arial" w:cs="Arial"/>
          <w:bCs/>
          <w:iCs/>
          <w:sz w:val="24"/>
          <w:szCs w:val="24"/>
        </w:rPr>
        <w:t xml:space="preserve"> periodo que se informa, se ha </w:t>
      </w:r>
      <w:r w:rsidRPr="000C761B">
        <w:rPr>
          <w:rFonts w:ascii="Arial" w:hAnsi="Arial" w:cs="Arial"/>
          <w:bCs/>
          <w:iCs/>
          <w:sz w:val="24"/>
          <w:szCs w:val="24"/>
        </w:rPr>
        <w:t xml:space="preserve">analizado el resultado obtenido de la revisión de </w:t>
      </w:r>
      <w:r w:rsidR="00F501B1">
        <w:rPr>
          <w:rFonts w:ascii="Arial" w:hAnsi="Arial" w:cs="Arial"/>
          <w:bCs/>
          <w:iCs/>
          <w:sz w:val="24"/>
          <w:szCs w:val="24"/>
        </w:rPr>
        <w:t>143</w:t>
      </w:r>
      <w:r w:rsidRPr="000C761B">
        <w:rPr>
          <w:rFonts w:ascii="Arial" w:hAnsi="Arial" w:cs="Arial"/>
          <w:bCs/>
          <w:iCs/>
          <w:sz w:val="24"/>
          <w:szCs w:val="24"/>
        </w:rPr>
        <w:t xml:space="preserve"> firmas de auditoría con base al programa de control de calidad, obteniendo un </w:t>
      </w:r>
      <w:r w:rsidR="00F501B1">
        <w:rPr>
          <w:rFonts w:ascii="Arial" w:hAnsi="Arial" w:cs="Arial"/>
          <w:bCs/>
          <w:iCs/>
          <w:sz w:val="24"/>
          <w:szCs w:val="24"/>
        </w:rPr>
        <w:t>80</w:t>
      </w:r>
      <w:r w:rsidRPr="000C761B">
        <w:rPr>
          <w:rFonts w:ascii="Arial" w:hAnsi="Arial" w:cs="Arial"/>
          <w:bCs/>
          <w:iCs/>
          <w:sz w:val="24"/>
          <w:szCs w:val="24"/>
        </w:rPr>
        <w:t xml:space="preserve">% de firmas con observaciones, </w:t>
      </w:r>
      <w:r w:rsidR="00F501B1">
        <w:rPr>
          <w:rFonts w:ascii="Arial" w:hAnsi="Arial" w:cs="Arial"/>
          <w:bCs/>
          <w:iCs/>
          <w:sz w:val="24"/>
          <w:szCs w:val="24"/>
        </w:rPr>
        <w:t xml:space="preserve">se realizaron </w:t>
      </w:r>
      <w:r w:rsidR="003B636B">
        <w:rPr>
          <w:rFonts w:ascii="Arial" w:hAnsi="Arial" w:cs="Arial"/>
          <w:bCs/>
          <w:iCs/>
          <w:sz w:val="24"/>
          <w:szCs w:val="24"/>
        </w:rPr>
        <w:t xml:space="preserve">revisiones </w:t>
      </w:r>
      <w:r w:rsidR="003B636B" w:rsidRPr="000C761B">
        <w:rPr>
          <w:rFonts w:ascii="Arial" w:hAnsi="Arial" w:cs="Arial"/>
          <w:bCs/>
          <w:iCs/>
          <w:sz w:val="24"/>
          <w:szCs w:val="24"/>
        </w:rPr>
        <w:t>a</w:t>
      </w:r>
      <w:r w:rsidRPr="000C761B">
        <w:rPr>
          <w:rFonts w:ascii="Arial" w:hAnsi="Arial" w:cs="Arial"/>
          <w:bCs/>
          <w:iCs/>
          <w:sz w:val="24"/>
          <w:szCs w:val="24"/>
        </w:rPr>
        <w:t xml:space="preserve"> </w:t>
      </w:r>
      <w:r w:rsidR="00F501B1">
        <w:rPr>
          <w:rFonts w:ascii="Arial" w:hAnsi="Arial" w:cs="Arial"/>
          <w:bCs/>
          <w:iCs/>
          <w:sz w:val="24"/>
          <w:szCs w:val="24"/>
        </w:rPr>
        <w:t>91</w:t>
      </w:r>
      <w:r w:rsidRPr="000C761B">
        <w:rPr>
          <w:rFonts w:ascii="Arial" w:hAnsi="Arial" w:cs="Arial"/>
          <w:bCs/>
          <w:iCs/>
          <w:sz w:val="24"/>
          <w:szCs w:val="24"/>
        </w:rPr>
        <w:t xml:space="preserve"> firmas de personas naturales (</w:t>
      </w:r>
      <w:r w:rsidR="00F501B1">
        <w:rPr>
          <w:rFonts w:ascii="Arial" w:hAnsi="Arial" w:cs="Arial"/>
          <w:bCs/>
          <w:iCs/>
          <w:sz w:val="24"/>
          <w:szCs w:val="24"/>
        </w:rPr>
        <w:t>66</w:t>
      </w:r>
      <w:r w:rsidRPr="000C761B">
        <w:rPr>
          <w:rFonts w:ascii="Arial" w:hAnsi="Arial" w:cs="Arial"/>
          <w:bCs/>
          <w:iCs/>
          <w:sz w:val="24"/>
          <w:szCs w:val="24"/>
        </w:rPr>
        <w:t xml:space="preserve"> hombres y </w:t>
      </w:r>
      <w:r w:rsidR="00F501B1">
        <w:rPr>
          <w:rFonts w:ascii="Arial" w:hAnsi="Arial" w:cs="Arial"/>
          <w:bCs/>
          <w:iCs/>
          <w:sz w:val="24"/>
          <w:szCs w:val="24"/>
        </w:rPr>
        <w:t>25</w:t>
      </w:r>
      <w:r w:rsidRPr="000C761B">
        <w:rPr>
          <w:rFonts w:ascii="Arial" w:hAnsi="Arial" w:cs="Arial"/>
          <w:bCs/>
          <w:iCs/>
          <w:sz w:val="24"/>
          <w:szCs w:val="24"/>
        </w:rPr>
        <w:t xml:space="preserve"> mujeres) y </w:t>
      </w:r>
      <w:r w:rsidR="00F501B1">
        <w:rPr>
          <w:rFonts w:ascii="Arial" w:hAnsi="Arial" w:cs="Arial"/>
          <w:bCs/>
          <w:iCs/>
          <w:sz w:val="24"/>
          <w:szCs w:val="24"/>
        </w:rPr>
        <w:t>52</w:t>
      </w:r>
      <w:r w:rsidRPr="000C761B">
        <w:rPr>
          <w:rFonts w:ascii="Arial" w:hAnsi="Arial" w:cs="Arial"/>
          <w:bCs/>
          <w:iCs/>
          <w:sz w:val="24"/>
          <w:szCs w:val="24"/>
        </w:rPr>
        <w:t xml:space="preserve"> jurídicas (de junio a diciembre 201</w:t>
      </w:r>
      <w:r w:rsidR="00F501B1">
        <w:rPr>
          <w:rFonts w:ascii="Arial" w:hAnsi="Arial" w:cs="Arial"/>
          <w:bCs/>
          <w:iCs/>
          <w:sz w:val="24"/>
          <w:szCs w:val="24"/>
        </w:rPr>
        <w:t>7</w:t>
      </w:r>
      <w:r w:rsidRPr="000C761B">
        <w:rPr>
          <w:rFonts w:ascii="Arial" w:hAnsi="Arial" w:cs="Arial"/>
          <w:bCs/>
          <w:iCs/>
          <w:sz w:val="24"/>
          <w:szCs w:val="24"/>
        </w:rPr>
        <w:t xml:space="preserve">). De </w:t>
      </w:r>
      <w:r w:rsidR="003B636B">
        <w:rPr>
          <w:rFonts w:ascii="Arial" w:hAnsi="Arial" w:cs="Arial"/>
          <w:bCs/>
          <w:iCs/>
          <w:sz w:val="24"/>
          <w:szCs w:val="24"/>
        </w:rPr>
        <w:t>marzo</w:t>
      </w:r>
      <w:r w:rsidRPr="000C761B">
        <w:rPr>
          <w:rFonts w:ascii="Arial" w:hAnsi="Arial" w:cs="Arial"/>
          <w:bCs/>
          <w:iCs/>
          <w:sz w:val="24"/>
          <w:szCs w:val="24"/>
        </w:rPr>
        <w:t xml:space="preserve"> a mayo 201</w:t>
      </w:r>
      <w:r w:rsidR="003B636B">
        <w:rPr>
          <w:rFonts w:ascii="Arial" w:hAnsi="Arial" w:cs="Arial"/>
          <w:bCs/>
          <w:iCs/>
          <w:sz w:val="24"/>
          <w:szCs w:val="24"/>
        </w:rPr>
        <w:t>8</w:t>
      </w:r>
      <w:r w:rsidRPr="000C761B">
        <w:rPr>
          <w:rFonts w:ascii="Arial" w:hAnsi="Arial" w:cs="Arial"/>
          <w:bCs/>
          <w:iCs/>
          <w:sz w:val="24"/>
          <w:szCs w:val="24"/>
        </w:rPr>
        <w:t xml:space="preserve"> se </w:t>
      </w:r>
      <w:r w:rsidR="003B636B">
        <w:rPr>
          <w:rFonts w:ascii="Arial" w:hAnsi="Arial" w:cs="Arial"/>
          <w:bCs/>
          <w:iCs/>
          <w:sz w:val="24"/>
          <w:szCs w:val="24"/>
        </w:rPr>
        <w:t>revisaron 24 personas naturales (14 hombres y 10 mujeres) de control en todo el país.</w:t>
      </w:r>
    </w:p>
    <w:p w:rsidR="001A011A" w:rsidRDefault="004D4AB8" w:rsidP="003B636B">
      <w:pPr>
        <w:spacing w:line="276" w:lineRule="auto"/>
        <w:ind w:left="426" w:right="20"/>
        <w:jc w:val="both"/>
        <w:rPr>
          <w:rFonts w:ascii="Arial" w:hAnsi="Arial" w:cs="Arial"/>
          <w:sz w:val="24"/>
          <w:szCs w:val="24"/>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08416" behindDoc="0" locked="0" layoutInCell="1" allowOverlap="1" wp14:anchorId="2B0B06F9" wp14:editId="61173A79">
                <wp:simplePos x="0" y="0"/>
                <wp:positionH relativeFrom="margin">
                  <wp:align>right</wp:align>
                </wp:positionH>
                <wp:positionV relativeFrom="paragraph">
                  <wp:posOffset>1089595</wp:posOffset>
                </wp:positionV>
                <wp:extent cx="583324" cy="441434"/>
                <wp:effectExtent l="0" t="0" r="7620" b="0"/>
                <wp:wrapNone/>
                <wp:docPr id="22" name="Cuadro de texto 22"/>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22" o:spid="_x0000_s1037" type="#_x0000_t202" style="position:absolute;left:0;text-align:left;margin-left:-5.25pt;margin-top:85.8pt;width:45.95pt;height:34.75pt;z-index:2517084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10</w:t>
                      </w:r>
                    </w:p>
                  </w:txbxContent>
                </v:textbox>
                <w10:wrap anchorx="margin"/>
              </v:shape>
            </w:pict>
          </mc:Fallback>
        </mc:AlternateContent>
      </w:r>
      <w:r w:rsidR="00563609" w:rsidRPr="000C761B">
        <w:rPr>
          <w:rFonts w:ascii="Arial" w:hAnsi="Arial" w:cs="Arial"/>
          <w:iCs/>
          <w:sz w:val="24"/>
          <w:szCs w:val="24"/>
        </w:rPr>
        <w:t xml:space="preserve">En la revisión de control de calidad, se revisaron aspectos relevantes en la ejecución de la auditoría, los cuales deben cumplir las firmas de contadores públicos. Para la realización de las revisiones, se tomó una muestra representativa </w:t>
      </w:r>
      <w:r w:rsidR="00563609" w:rsidRPr="000C761B">
        <w:rPr>
          <w:rFonts w:ascii="Arial" w:hAnsi="Arial" w:cs="Arial"/>
          <w:sz w:val="24"/>
          <w:szCs w:val="24"/>
        </w:rPr>
        <w:t xml:space="preserve">con base a información del Ministerio de Hacienda en relación a auditores que han firmado dictámenes fiscales; del Centro Nacional de </w:t>
      </w:r>
      <w:r w:rsidR="00563609" w:rsidRPr="000C761B">
        <w:rPr>
          <w:rFonts w:ascii="Arial" w:hAnsi="Arial" w:cs="Arial"/>
          <w:sz w:val="24"/>
          <w:szCs w:val="24"/>
        </w:rPr>
        <w:lastRenderedPageBreak/>
        <w:t>Registros, respecto a auditores que han firmado balances y por recomendaciones de la unidad de inscripción y registro y de ética profesional.</w:t>
      </w:r>
    </w:p>
    <w:tbl>
      <w:tblPr>
        <w:tblpPr w:leftFromText="141" w:rightFromText="141" w:vertAnchor="text" w:horzAnchor="page" w:tblpX="2266" w:tblpY="45"/>
        <w:tblW w:w="8212" w:type="dxa"/>
        <w:tblLayout w:type="fixed"/>
        <w:tblCellMar>
          <w:left w:w="70" w:type="dxa"/>
          <w:right w:w="70" w:type="dxa"/>
        </w:tblCellMar>
        <w:tblLook w:val="04A0" w:firstRow="1" w:lastRow="0" w:firstColumn="1" w:lastColumn="0" w:noHBand="0" w:noVBand="1"/>
      </w:tblPr>
      <w:tblGrid>
        <w:gridCol w:w="416"/>
        <w:gridCol w:w="5528"/>
        <w:gridCol w:w="1276"/>
        <w:gridCol w:w="992"/>
      </w:tblGrid>
      <w:tr w:rsidR="001A011A" w:rsidRPr="001A011A" w:rsidTr="001A011A">
        <w:trPr>
          <w:trHeight w:hRule="exact" w:val="304"/>
        </w:trPr>
        <w:tc>
          <w:tcPr>
            <w:tcW w:w="5944" w:type="dxa"/>
            <w:gridSpan w:val="2"/>
            <w:tcBorders>
              <w:top w:val="single" w:sz="8" w:space="0" w:color="auto"/>
              <w:left w:val="single" w:sz="8" w:space="0" w:color="auto"/>
              <w:bottom w:val="single" w:sz="8" w:space="0" w:color="000000"/>
              <w:right w:val="nil"/>
            </w:tcBorders>
            <w:shd w:val="clear" w:color="auto" w:fill="auto"/>
            <w:hideMark/>
          </w:tcPr>
          <w:p w:rsidR="001A011A" w:rsidRPr="001A011A" w:rsidRDefault="001A011A" w:rsidP="001A011A">
            <w:pPr>
              <w:tabs>
                <w:tab w:val="left" w:pos="4882"/>
              </w:tabs>
              <w:spacing w:after="0" w:line="240" w:lineRule="auto"/>
              <w:ind w:left="1338" w:right="780"/>
              <w:jc w:val="center"/>
              <w:rPr>
                <w:rFonts w:ascii="Arial" w:eastAsia="Times New Roman" w:hAnsi="Arial" w:cs="Arial"/>
                <w:b/>
                <w:color w:val="000000"/>
                <w:sz w:val="14"/>
                <w:szCs w:val="14"/>
                <w:lang w:val="es-SV" w:eastAsia="es-SV"/>
              </w:rPr>
            </w:pPr>
            <w:r w:rsidRPr="001A011A">
              <w:rPr>
                <w:rFonts w:ascii="Arial" w:eastAsia="Times New Roman" w:hAnsi="Arial" w:cs="Arial"/>
                <w:b/>
                <w:color w:val="000000"/>
                <w:sz w:val="14"/>
                <w:szCs w:val="14"/>
                <w:lang w:val="es-SV" w:eastAsia="es-SV"/>
              </w:rPr>
              <w:t>OBSERVACIONES PROGRAMA DE CONTROL DE CALIDAD JUNIO/2017 A MAYO/2018</w:t>
            </w:r>
          </w:p>
        </w:tc>
        <w:tc>
          <w:tcPr>
            <w:tcW w:w="1276" w:type="dxa"/>
            <w:tcBorders>
              <w:top w:val="single" w:sz="8" w:space="0" w:color="auto"/>
              <w:left w:val="nil"/>
              <w:bottom w:val="single" w:sz="8" w:space="0" w:color="000000"/>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b/>
                <w:color w:val="000000"/>
                <w:sz w:val="14"/>
                <w:szCs w:val="14"/>
                <w:lang w:val="es-SV" w:eastAsia="es-SV"/>
              </w:rPr>
            </w:pPr>
            <w:r w:rsidRPr="001A011A">
              <w:rPr>
                <w:rFonts w:ascii="Arial" w:eastAsia="Times New Roman" w:hAnsi="Arial" w:cs="Arial"/>
                <w:b/>
                <w:color w:val="000000"/>
                <w:sz w:val="14"/>
                <w:szCs w:val="14"/>
                <w:lang w:val="es-SV" w:eastAsia="es-SV"/>
              </w:rPr>
              <w:t>Total Firmas  con observación</w:t>
            </w:r>
          </w:p>
        </w:tc>
        <w:tc>
          <w:tcPr>
            <w:tcW w:w="992" w:type="dxa"/>
            <w:tcBorders>
              <w:top w:val="single" w:sz="8" w:space="0" w:color="auto"/>
              <w:left w:val="nil"/>
              <w:bottom w:val="single" w:sz="8" w:space="0" w:color="000000"/>
              <w:right w:val="single" w:sz="8" w:space="0" w:color="auto"/>
            </w:tcBorders>
            <w:shd w:val="clear" w:color="auto" w:fill="auto"/>
            <w:hideMark/>
          </w:tcPr>
          <w:p w:rsidR="001A011A" w:rsidRPr="001A011A" w:rsidRDefault="001A011A" w:rsidP="001A011A">
            <w:pPr>
              <w:spacing w:after="0" w:line="240" w:lineRule="auto"/>
              <w:jc w:val="center"/>
              <w:rPr>
                <w:rFonts w:ascii="Arial" w:eastAsia="Times New Roman" w:hAnsi="Arial" w:cs="Arial"/>
                <w:b/>
                <w:color w:val="000000"/>
                <w:sz w:val="14"/>
                <w:szCs w:val="14"/>
                <w:lang w:val="es-SV" w:eastAsia="es-SV"/>
              </w:rPr>
            </w:pPr>
            <w:r w:rsidRPr="001A011A">
              <w:rPr>
                <w:rFonts w:ascii="Arial" w:eastAsia="Times New Roman" w:hAnsi="Arial" w:cs="Arial"/>
                <w:b/>
                <w:color w:val="000000"/>
                <w:sz w:val="14"/>
                <w:szCs w:val="14"/>
                <w:lang w:val="es-SV" w:eastAsia="es-SV"/>
              </w:rPr>
              <w:t>Porcentaje</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manual de control de calidad.</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31</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22%</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evaluación previa para la aceptación o continuidad de cliente.</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70</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49%</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oferta de servicios.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23</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16%</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4</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carta de compromiso.</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48</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34%</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5</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memorándum de planeación.</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41</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29%</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6</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estudio y evaluación de control interno.</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57</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40%</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7</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determinación de materialidad.</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55</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38%</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8</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determinación de riesgos y alcance en los mismos.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46</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32%</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9</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programa de auditoría.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39</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27%</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10</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Faltan cédulas sumarias, de detalle, analísticas de soporte.</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32</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22%</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11</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hay conclusiones en pruebas sustantivas/cumplimientos.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40</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28%</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12</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hay notas, marcas de auditoria y  referencias cruzadas.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57</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40%</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13</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Faltan o están incompletos los archivos  permanentes y corrientes.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17</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12%</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14</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carta de gerencia.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18</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13%</w:t>
            </w:r>
          </w:p>
        </w:tc>
      </w:tr>
      <w:tr w:rsidR="001A011A" w:rsidRPr="001A011A" w:rsidTr="001A011A">
        <w:trPr>
          <w:trHeight w:hRule="exact" w:val="346"/>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15</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la revisión interna  del informe y dictamen de auditoría, por parte del profesional ejerciente individual, socio, gerente o supervisor de auditoria.</w:t>
            </w:r>
          </w:p>
        </w:tc>
        <w:tc>
          <w:tcPr>
            <w:tcW w:w="1276" w:type="dxa"/>
            <w:tcBorders>
              <w:top w:val="nil"/>
              <w:left w:val="nil"/>
              <w:bottom w:val="nil"/>
              <w:right w:val="nil"/>
            </w:tcBorders>
            <w:shd w:val="clear" w:color="auto" w:fill="auto"/>
            <w:vAlign w:val="bottom"/>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39</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27%</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16</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 carta de salvaguarda.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45</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31%</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17</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Faltan los E.F. finales firmados por el cliente.</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19</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13%</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18</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hay evidencia de la revisión de E.F. no asentados en libros legales.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38</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27%</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19</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hay evidencia de supervisión y monitoreo en la ejecución de auditoria.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11</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8%</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20</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hay evidencia de comunicación y seguimiento de hallazgos con el cliente.</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23</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16%</w:t>
            </w:r>
          </w:p>
        </w:tc>
      </w:tr>
      <w:tr w:rsidR="001A011A" w:rsidRPr="001A011A" w:rsidTr="001A011A">
        <w:trPr>
          <w:trHeight w:hRule="exact" w:val="424"/>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21</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si las NIIF (completas o pymes)  se han aplicado de forma adecuada.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13</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9%</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22</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la verificación de precios de transferencia.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2</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23</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la verificación de la Ley contra el lavado de dinero y  de activos.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24</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la evaluación de obligaciones formales legales y tributarias.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18</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13%</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25</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el examen de ingresos y su naturaleza.</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30</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21%</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26</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las pruebas de costos y gastos.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34</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24%</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27</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evidencia el examen de crédito fiscal deducible del débito fiscal.</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27</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19%</w:t>
            </w:r>
          </w:p>
        </w:tc>
      </w:tr>
      <w:tr w:rsidR="001A011A" w:rsidRPr="001A011A" w:rsidTr="001A011A">
        <w:trPr>
          <w:trHeight w:hRule="exact" w:val="335"/>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28</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se tiene evidencia de la evaluación de independencia entre socios y empleados de la firma y sus clientes.</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p>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48</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34%</w:t>
            </w:r>
          </w:p>
        </w:tc>
      </w:tr>
      <w:tr w:rsidR="001A011A" w:rsidRPr="001A011A" w:rsidTr="001A011A">
        <w:trPr>
          <w:trHeight w:hRule="exact" w:val="227"/>
        </w:trPr>
        <w:tc>
          <w:tcPr>
            <w:tcW w:w="416" w:type="dxa"/>
            <w:tcBorders>
              <w:top w:val="nil"/>
              <w:left w:val="single" w:sz="8" w:space="0" w:color="auto"/>
              <w:bottom w:val="nil"/>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29</w:t>
            </w:r>
          </w:p>
        </w:tc>
        <w:tc>
          <w:tcPr>
            <w:tcW w:w="5528" w:type="dxa"/>
            <w:tcBorders>
              <w:top w:val="nil"/>
              <w:left w:val="nil"/>
              <w:bottom w:val="nil"/>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Existe evidencia servicios prestados por la firma de carácter incompatible.</w:t>
            </w:r>
          </w:p>
        </w:tc>
        <w:tc>
          <w:tcPr>
            <w:tcW w:w="1276" w:type="dxa"/>
            <w:tcBorders>
              <w:top w:val="nil"/>
              <w:left w:val="nil"/>
              <w:bottom w:val="nil"/>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7</w:t>
            </w:r>
          </w:p>
        </w:tc>
        <w:tc>
          <w:tcPr>
            <w:tcW w:w="992" w:type="dxa"/>
            <w:tcBorders>
              <w:top w:val="nil"/>
              <w:left w:val="nil"/>
              <w:bottom w:val="nil"/>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5%</w:t>
            </w:r>
          </w:p>
        </w:tc>
      </w:tr>
      <w:tr w:rsidR="001A011A" w:rsidRPr="001A011A" w:rsidTr="001A011A">
        <w:trPr>
          <w:trHeight w:hRule="exact" w:val="227"/>
        </w:trPr>
        <w:tc>
          <w:tcPr>
            <w:tcW w:w="416" w:type="dxa"/>
            <w:tcBorders>
              <w:top w:val="nil"/>
              <w:left w:val="single" w:sz="8" w:space="0" w:color="auto"/>
              <w:bottom w:val="single" w:sz="8" w:space="0" w:color="auto"/>
              <w:right w:val="nil"/>
            </w:tcBorders>
            <w:shd w:val="clear" w:color="auto" w:fill="auto"/>
            <w:noWrap/>
            <w:hideMark/>
          </w:tcPr>
          <w:p w:rsidR="001A011A" w:rsidRPr="001A011A" w:rsidRDefault="001A011A" w:rsidP="001A011A">
            <w:pPr>
              <w:spacing w:after="0" w:line="240" w:lineRule="auto"/>
              <w:jc w:val="right"/>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30</w:t>
            </w:r>
          </w:p>
        </w:tc>
        <w:tc>
          <w:tcPr>
            <w:tcW w:w="5528" w:type="dxa"/>
            <w:tcBorders>
              <w:top w:val="nil"/>
              <w:left w:val="nil"/>
              <w:bottom w:val="single" w:sz="8" w:space="0" w:color="auto"/>
              <w:right w:val="nil"/>
            </w:tcBorders>
            <w:shd w:val="clear" w:color="auto" w:fill="auto"/>
            <w:hideMark/>
          </w:tcPr>
          <w:p w:rsidR="001A011A" w:rsidRPr="001A011A" w:rsidRDefault="001A011A" w:rsidP="001A011A">
            <w:pPr>
              <w:spacing w:after="0" w:line="240" w:lineRule="auto"/>
              <w:jc w:val="both"/>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No ha realizado horas de educación continuada.</w:t>
            </w:r>
          </w:p>
        </w:tc>
        <w:tc>
          <w:tcPr>
            <w:tcW w:w="1276" w:type="dxa"/>
            <w:tcBorders>
              <w:top w:val="nil"/>
              <w:left w:val="nil"/>
              <w:bottom w:val="single" w:sz="8" w:space="0" w:color="auto"/>
              <w:right w:val="nil"/>
            </w:tcBorders>
            <w:shd w:val="clear" w:color="auto" w:fill="auto"/>
            <w:hideMark/>
          </w:tcPr>
          <w:p w:rsidR="001A011A" w:rsidRPr="001A011A" w:rsidRDefault="001A011A" w:rsidP="001A011A">
            <w:pPr>
              <w:spacing w:after="0" w:line="240" w:lineRule="auto"/>
              <w:jc w:val="center"/>
              <w:rPr>
                <w:rFonts w:ascii="Arial" w:eastAsia="Times New Roman" w:hAnsi="Arial" w:cs="Arial"/>
                <w:color w:val="000000"/>
                <w:sz w:val="16"/>
                <w:szCs w:val="16"/>
                <w:lang w:val="es-SV" w:eastAsia="es-SV"/>
              </w:rPr>
            </w:pPr>
            <w:r w:rsidRPr="001A011A">
              <w:rPr>
                <w:rFonts w:ascii="Arial" w:eastAsia="Times New Roman" w:hAnsi="Arial" w:cs="Arial"/>
                <w:color w:val="000000"/>
                <w:sz w:val="16"/>
                <w:szCs w:val="16"/>
                <w:lang w:val="es-SV" w:eastAsia="es-SV"/>
              </w:rPr>
              <w:t>24</w:t>
            </w:r>
          </w:p>
        </w:tc>
        <w:tc>
          <w:tcPr>
            <w:tcW w:w="992" w:type="dxa"/>
            <w:tcBorders>
              <w:top w:val="nil"/>
              <w:left w:val="nil"/>
              <w:bottom w:val="single" w:sz="8" w:space="0" w:color="auto"/>
              <w:right w:val="single" w:sz="8" w:space="0" w:color="auto"/>
            </w:tcBorders>
            <w:shd w:val="clear" w:color="auto" w:fill="auto"/>
            <w:noWrap/>
            <w:vAlign w:val="bottom"/>
            <w:hideMark/>
          </w:tcPr>
          <w:p w:rsidR="001A011A" w:rsidRPr="001A011A" w:rsidRDefault="001A011A" w:rsidP="001A011A">
            <w:pPr>
              <w:spacing w:after="0" w:line="240" w:lineRule="auto"/>
              <w:jc w:val="center"/>
              <w:rPr>
                <w:rFonts w:ascii="Calibri" w:eastAsia="Times New Roman" w:hAnsi="Calibri" w:cs="Calibri"/>
                <w:color w:val="000000"/>
                <w:sz w:val="16"/>
                <w:szCs w:val="16"/>
                <w:lang w:val="es-SV" w:eastAsia="es-SV"/>
              </w:rPr>
            </w:pPr>
            <w:r w:rsidRPr="001A011A">
              <w:rPr>
                <w:rFonts w:ascii="Calibri" w:eastAsia="Times New Roman" w:hAnsi="Calibri" w:cs="Calibri"/>
                <w:color w:val="000000"/>
                <w:sz w:val="16"/>
                <w:szCs w:val="16"/>
                <w:lang w:val="es-SV" w:eastAsia="es-SV"/>
              </w:rPr>
              <w:t>17%</w:t>
            </w:r>
          </w:p>
        </w:tc>
      </w:tr>
    </w:tbl>
    <w:p w:rsidR="001A011A" w:rsidRDefault="001A011A"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sz w:val="24"/>
          <w:szCs w:val="24"/>
        </w:rPr>
      </w:pPr>
    </w:p>
    <w:p w:rsidR="0096091E" w:rsidRDefault="0096091E" w:rsidP="003C3750">
      <w:pPr>
        <w:tabs>
          <w:tab w:val="left" w:pos="2200"/>
        </w:tabs>
        <w:spacing w:line="276" w:lineRule="auto"/>
        <w:ind w:right="-284"/>
        <w:jc w:val="both"/>
        <w:rPr>
          <w:rFonts w:ascii="Arial" w:hAnsi="Arial" w:cs="Arial"/>
          <w:iCs/>
          <w:sz w:val="24"/>
          <w:szCs w:val="24"/>
        </w:rPr>
      </w:pPr>
    </w:p>
    <w:p w:rsidR="003C3750" w:rsidRDefault="001A011A" w:rsidP="001A011A">
      <w:pPr>
        <w:pStyle w:val="Prrafodelista"/>
        <w:numPr>
          <w:ilvl w:val="0"/>
          <w:numId w:val="30"/>
        </w:numPr>
        <w:tabs>
          <w:tab w:val="left" w:pos="2200"/>
        </w:tabs>
        <w:spacing w:line="276" w:lineRule="auto"/>
        <w:ind w:right="-284"/>
        <w:jc w:val="both"/>
        <w:rPr>
          <w:rFonts w:ascii="Arial" w:hAnsi="Arial" w:cs="Arial"/>
          <w:iCs/>
        </w:rPr>
      </w:pPr>
      <w:r w:rsidRPr="001A011A">
        <w:rPr>
          <w:rFonts w:ascii="Arial" w:hAnsi="Arial" w:cs="Arial"/>
          <w:iCs/>
        </w:rPr>
        <w:t xml:space="preserve">El </w:t>
      </w:r>
      <w:r w:rsidR="003C3750" w:rsidRPr="001A011A">
        <w:rPr>
          <w:rFonts w:ascii="Arial" w:hAnsi="Arial" w:cs="Arial"/>
          <w:iCs/>
        </w:rPr>
        <w:t>Consejo, ha diseñado una lista de verificación, para las revisiones de control de calidad y una base de muestreo, para su elección de firmas a revisar, los cuales se están utilizando en las revisiones del programa de control de calidad. Además, se ha incorporado en el módulo web para consulta de los profesionales autorizados.</w:t>
      </w:r>
    </w:p>
    <w:p w:rsidR="001A011A" w:rsidRPr="001A011A" w:rsidRDefault="001A011A" w:rsidP="001A011A">
      <w:pPr>
        <w:pStyle w:val="Prrafodelista"/>
        <w:tabs>
          <w:tab w:val="left" w:pos="2200"/>
        </w:tabs>
        <w:spacing w:line="276" w:lineRule="auto"/>
        <w:ind w:right="-284"/>
        <w:jc w:val="both"/>
        <w:rPr>
          <w:rFonts w:ascii="Arial" w:hAnsi="Arial" w:cs="Arial"/>
          <w:iCs/>
        </w:rPr>
      </w:pPr>
    </w:p>
    <w:p w:rsidR="00563609" w:rsidRPr="00040540" w:rsidRDefault="00563609" w:rsidP="00040540">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COMISIÓN DE EDUCACIÓN CONTINUADA:</w:t>
      </w:r>
    </w:p>
    <w:p w:rsidR="00F25BEB" w:rsidRPr="00DE3519" w:rsidRDefault="004D4AB8" w:rsidP="00DE3519">
      <w:pPr>
        <w:tabs>
          <w:tab w:val="left" w:pos="2200"/>
        </w:tabs>
        <w:spacing w:line="276" w:lineRule="auto"/>
        <w:ind w:right="-284"/>
        <w:jc w:val="both"/>
        <w:rPr>
          <w:rFonts w:ascii="Arial" w:hAnsi="Arial" w:cs="Arial"/>
          <w:iCs/>
          <w:sz w:val="24"/>
          <w:szCs w:val="24"/>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10464" behindDoc="0" locked="0" layoutInCell="1" allowOverlap="1" wp14:anchorId="2B0B06F9" wp14:editId="61173A79">
                <wp:simplePos x="0" y="0"/>
                <wp:positionH relativeFrom="margin">
                  <wp:align>right</wp:align>
                </wp:positionH>
                <wp:positionV relativeFrom="paragraph">
                  <wp:posOffset>1606835</wp:posOffset>
                </wp:positionV>
                <wp:extent cx="583324" cy="441434"/>
                <wp:effectExtent l="0" t="0" r="7620" b="0"/>
                <wp:wrapNone/>
                <wp:docPr id="24" name="Cuadro de texto 24"/>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24" o:spid="_x0000_s1038" type="#_x0000_t202" style="position:absolute;left:0;text-align:left;margin-left:-5.25pt;margin-top:126.5pt;width:45.95pt;height:34.75pt;z-index:2517104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11</w:t>
                      </w:r>
                    </w:p>
                  </w:txbxContent>
                </v:textbox>
                <w10:wrap anchorx="margin"/>
              </v:shape>
            </w:pict>
          </mc:Fallback>
        </mc:AlternateContent>
      </w:r>
      <w:r w:rsidR="00563609" w:rsidRPr="000C761B">
        <w:rPr>
          <w:rFonts w:ascii="Arial" w:hAnsi="Arial" w:cs="Arial"/>
          <w:iCs/>
          <w:sz w:val="24"/>
          <w:szCs w:val="24"/>
        </w:rPr>
        <w:t>Un aspecto fundamental ha sido la divulgación y promoción de la Norma de Educación Continuada, lo cual es de estricto cumplimiento para los contadores públicos inscritos, coordinando esfuerzos con las gremiales de la contaduría pública, entidades privadas y gubernamentales, quienes fueron autorizadas como entidades capacitadoras, por medio de la suscripción de convenios de capacitación, dándole validez a dichos eventos y garantizando la acreditación de las horas de educación continuada a los contadores públicos que participan en cada uno de los eventos organizados, obteniendo los logros en el periodo que se informa, así:</w:t>
      </w:r>
    </w:p>
    <w:p w:rsidR="003C3750" w:rsidRPr="00F566E7" w:rsidRDefault="003C3750" w:rsidP="003C3750">
      <w:pPr>
        <w:numPr>
          <w:ilvl w:val="0"/>
          <w:numId w:val="7"/>
        </w:numPr>
        <w:spacing w:after="0" w:line="240" w:lineRule="auto"/>
        <w:ind w:right="-284"/>
        <w:jc w:val="both"/>
        <w:rPr>
          <w:rFonts w:ascii="Arial" w:hAnsi="Arial" w:cs="Arial"/>
          <w:iCs/>
          <w:sz w:val="24"/>
          <w:szCs w:val="24"/>
        </w:rPr>
      </w:pPr>
      <w:r w:rsidRPr="003C3750">
        <w:rPr>
          <w:rFonts w:ascii="Arial" w:hAnsi="Arial" w:cs="Arial"/>
          <w:iCs/>
          <w:sz w:val="24"/>
          <w:szCs w:val="24"/>
          <w:lang w:val="es-ES_tradnl"/>
        </w:rPr>
        <w:lastRenderedPageBreak/>
        <w:t>Se realizaron más de 1087 eventos de capacitación, con el apoyo de las diferentes entidades, gremios, firmas de auditoría y eventos de divulgación desarrollados por el Consejo, lo cual ha permitido que 1864 profesionales inscritos hayan recibido capacitación sobre la temática requerida por el Consejo y se les haya acreditado horas de educación continuada.</w:t>
      </w:r>
    </w:p>
    <w:p w:rsidR="00D3388A" w:rsidRPr="00F566E7" w:rsidRDefault="00563609" w:rsidP="00D3388A">
      <w:pPr>
        <w:numPr>
          <w:ilvl w:val="0"/>
          <w:numId w:val="7"/>
        </w:numPr>
        <w:spacing w:after="0" w:line="240" w:lineRule="auto"/>
        <w:ind w:right="-284"/>
        <w:jc w:val="both"/>
        <w:rPr>
          <w:rFonts w:ascii="Arial" w:hAnsi="Arial" w:cs="Arial"/>
          <w:iCs/>
          <w:sz w:val="24"/>
          <w:szCs w:val="24"/>
        </w:rPr>
      </w:pPr>
      <w:r w:rsidRPr="000C761B">
        <w:rPr>
          <w:rFonts w:ascii="Arial" w:hAnsi="Arial" w:cs="Arial"/>
          <w:iCs/>
          <w:sz w:val="24"/>
          <w:szCs w:val="24"/>
        </w:rPr>
        <w:t xml:space="preserve">Se han acreditado en el periodo que se informa, </w:t>
      </w:r>
      <w:r w:rsidR="003C3750">
        <w:rPr>
          <w:rFonts w:ascii="Arial" w:hAnsi="Arial" w:cs="Arial"/>
          <w:iCs/>
          <w:sz w:val="24"/>
          <w:szCs w:val="24"/>
        </w:rPr>
        <w:t xml:space="preserve">60,433 </w:t>
      </w:r>
      <w:r w:rsidRPr="000C761B">
        <w:rPr>
          <w:rFonts w:ascii="Arial" w:hAnsi="Arial" w:cs="Arial"/>
          <w:iCs/>
          <w:sz w:val="24"/>
          <w:szCs w:val="24"/>
        </w:rPr>
        <w:t xml:space="preserve">horas de educación continuada a los contadores públicos inscritos. </w:t>
      </w:r>
    </w:p>
    <w:p w:rsidR="00082F92" w:rsidRPr="00F566E7" w:rsidRDefault="00082F92" w:rsidP="00082F92">
      <w:pPr>
        <w:numPr>
          <w:ilvl w:val="0"/>
          <w:numId w:val="7"/>
        </w:numPr>
        <w:spacing w:after="0" w:line="240" w:lineRule="auto"/>
        <w:ind w:right="-284"/>
        <w:jc w:val="both"/>
        <w:rPr>
          <w:rFonts w:ascii="Arial" w:hAnsi="Arial" w:cs="Arial"/>
          <w:iCs/>
          <w:sz w:val="24"/>
          <w:szCs w:val="24"/>
        </w:rPr>
      </w:pPr>
      <w:r w:rsidRPr="00082F92">
        <w:rPr>
          <w:rFonts w:ascii="Arial" w:hAnsi="Arial" w:cs="Arial"/>
          <w:iCs/>
          <w:sz w:val="24"/>
          <w:szCs w:val="24"/>
        </w:rPr>
        <w:t>Se ha firmado convenio de capacitación con la Universidad Pedagógica de El Salvador y</w:t>
      </w:r>
      <w:r>
        <w:rPr>
          <w:rFonts w:ascii="Arial" w:hAnsi="Arial" w:cs="Arial"/>
          <w:iCs/>
          <w:sz w:val="24"/>
          <w:szCs w:val="24"/>
        </w:rPr>
        <w:t xml:space="preserve"> </w:t>
      </w:r>
      <w:r w:rsidRPr="00082F92">
        <w:rPr>
          <w:rFonts w:ascii="Arial" w:hAnsi="Arial" w:cs="Arial"/>
          <w:iCs/>
          <w:sz w:val="24"/>
          <w:szCs w:val="24"/>
        </w:rPr>
        <w:t xml:space="preserve">Universidad Panamericana; además, </w:t>
      </w:r>
      <w:r w:rsidR="00CB5344">
        <w:rPr>
          <w:rFonts w:ascii="Arial" w:hAnsi="Arial" w:cs="Arial"/>
          <w:iCs/>
          <w:sz w:val="24"/>
          <w:szCs w:val="24"/>
        </w:rPr>
        <w:t xml:space="preserve">se han renovado automáticamente </w:t>
      </w:r>
      <w:r w:rsidRPr="00082F92">
        <w:rPr>
          <w:rFonts w:ascii="Arial" w:hAnsi="Arial" w:cs="Arial"/>
          <w:iCs/>
          <w:sz w:val="24"/>
          <w:szCs w:val="24"/>
        </w:rPr>
        <w:t>los convenios de</w:t>
      </w:r>
      <w:r>
        <w:rPr>
          <w:rFonts w:ascii="Arial" w:hAnsi="Arial" w:cs="Arial"/>
          <w:iCs/>
          <w:sz w:val="24"/>
          <w:szCs w:val="24"/>
        </w:rPr>
        <w:t xml:space="preserve"> </w:t>
      </w:r>
      <w:r w:rsidRPr="00082F92">
        <w:rPr>
          <w:rFonts w:ascii="Arial" w:hAnsi="Arial" w:cs="Arial"/>
          <w:iCs/>
          <w:sz w:val="24"/>
          <w:szCs w:val="24"/>
        </w:rPr>
        <w:t>capacitación con el Consejo, renovación de cartas de entendimiento con firmas de auditoría y se realizaron eventos relacionados con la divulgación sobre el contenido de la versión aprobada del nuevo marco de referencia: NIIF completas y NIIF para pequeñas y medianas entidades, Código de Ética del IFAC, actualización de las NIAS, Norma para el Aseguramiento sobre el Cumplimiento de Obligaciones Tributarias (NACOT). Las entidades y gremios son las siguientes:</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Instituto Salvadoreño de Contadores Públicos</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Corporación de Contadores de El Salvador</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Instituto Salvadoreño de Derecho Tributario</w:t>
      </w:r>
    </w:p>
    <w:p w:rsidR="007D5AB9"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 xml:space="preserve">Instituto de Auditoria Interna de El Salvador </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Red de Contadores de El Salvador</w:t>
      </w:r>
    </w:p>
    <w:p w:rsidR="007D5AB9"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Asociación de Auditores Independientes de El Salvador</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 xml:space="preserve"> Universidad Modular Abierta</w:t>
      </w:r>
    </w:p>
    <w:p w:rsidR="00082F92" w:rsidRPr="00082F92" w:rsidRDefault="00082F92" w:rsidP="00BE1A1E">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Universidad Pedagógica de El Salvador</w:t>
      </w:r>
    </w:p>
    <w:p w:rsidR="00DE3519" w:rsidRPr="00F566E7" w:rsidRDefault="00082F92" w:rsidP="00F566E7">
      <w:pPr>
        <w:numPr>
          <w:ilvl w:val="0"/>
          <w:numId w:val="29"/>
        </w:numPr>
        <w:spacing w:after="0" w:line="240" w:lineRule="auto"/>
        <w:ind w:right="-284"/>
        <w:jc w:val="both"/>
        <w:rPr>
          <w:rFonts w:ascii="Arial" w:hAnsi="Arial" w:cs="Arial"/>
          <w:iCs/>
          <w:sz w:val="24"/>
          <w:szCs w:val="24"/>
        </w:rPr>
      </w:pPr>
      <w:r w:rsidRPr="00082F92">
        <w:rPr>
          <w:rFonts w:ascii="Arial" w:hAnsi="Arial" w:cs="Arial"/>
          <w:iCs/>
          <w:sz w:val="24"/>
          <w:szCs w:val="24"/>
        </w:rPr>
        <w:t>Universidad Panamericana</w:t>
      </w:r>
    </w:p>
    <w:p w:rsidR="00BE1A1E" w:rsidRDefault="00BE1A1E" w:rsidP="00BE1A1E">
      <w:pPr>
        <w:numPr>
          <w:ilvl w:val="0"/>
          <w:numId w:val="7"/>
        </w:numPr>
        <w:spacing w:after="0" w:line="240" w:lineRule="auto"/>
        <w:ind w:right="-284"/>
        <w:jc w:val="both"/>
        <w:rPr>
          <w:rFonts w:ascii="Arial" w:hAnsi="Arial" w:cs="Arial"/>
          <w:iCs/>
          <w:sz w:val="24"/>
          <w:szCs w:val="24"/>
        </w:rPr>
      </w:pPr>
      <w:r w:rsidRPr="00BE1A1E">
        <w:rPr>
          <w:rFonts w:ascii="Arial" w:hAnsi="Arial" w:cs="Arial"/>
          <w:iCs/>
          <w:sz w:val="24"/>
          <w:szCs w:val="24"/>
        </w:rPr>
        <w:t xml:space="preserve">El Consejo en coordinación </w:t>
      </w:r>
      <w:r w:rsidR="007D5AB9">
        <w:rPr>
          <w:rFonts w:ascii="Arial" w:hAnsi="Arial" w:cs="Arial"/>
          <w:iCs/>
          <w:sz w:val="24"/>
          <w:szCs w:val="24"/>
        </w:rPr>
        <w:t>con las gremiales, entidades y</w:t>
      </w:r>
      <w:r w:rsidRPr="00BE1A1E">
        <w:rPr>
          <w:rFonts w:ascii="Arial" w:hAnsi="Arial" w:cs="Arial"/>
          <w:iCs/>
          <w:sz w:val="24"/>
          <w:szCs w:val="24"/>
        </w:rPr>
        <w:t xml:space="preserve"> convenios de educación continuada y cartas de entendimiento con firmas de auditoría, ha realizado capacitaciones y divulgaciones de la normativa vigente, en temas relacionados con las Normas Contables, Normas Internacionales de Auditoría y Control de Calidad, Ley contra el Lavado de Dinero y Activos, Manual del Código de Ética para Profesionales de la Contabilidad, Norma para el Aseguramiento</w:t>
      </w:r>
      <w:r>
        <w:rPr>
          <w:rFonts w:ascii="Arial" w:hAnsi="Arial" w:cs="Arial"/>
          <w:iCs/>
          <w:sz w:val="24"/>
          <w:szCs w:val="24"/>
        </w:rPr>
        <w:t xml:space="preserve"> </w:t>
      </w:r>
      <w:r w:rsidRPr="00BE1A1E">
        <w:rPr>
          <w:rFonts w:ascii="Arial" w:hAnsi="Arial" w:cs="Arial"/>
          <w:iCs/>
          <w:sz w:val="24"/>
          <w:szCs w:val="24"/>
        </w:rPr>
        <w:t>sobre el Cumplimiento de Obligaciones Tributarias (NACOT), reformas a la Ley Reguladora del Ejercicio de la Contaduría, entre otros.</w:t>
      </w:r>
    </w:p>
    <w:p w:rsidR="00BE1A1E" w:rsidRPr="00BE1A1E" w:rsidRDefault="00BE1A1E" w:rsidP="00BE1A1E">
      <w:pPr>
        <w:widowControl w:val="0"/>
        <w:autoSpaceDE w:val="0"/>
        <w:autoSpaceDN w:val="0"/>
        <w:spacing w:before="106" w:after="0" w:line="240" w:lineRule="auto"/>
        <w:ind w:left="3384"/>
        <w:rPr>
          <w:rFonts w:ascii="Courier New" w:eastAsia="Courier New" w:hAnsi="Courier New" w:cs="Courier New"/>
          <w:sz w:val="2"/>
        </w:rPr>
      </w:pPr>
    </w:p>
    <w:p w:rsidR="00F25BEB" w:rsidRDefault="00BE1A1E" w:rsidP="00F25BEB">
      <w:pPr>
        <w:numPr>
          <w:ilvl w:val="0"/>
          <w:numId w:val="7"/>
        </w:numPr>
        <w:spacing w:after="0" w:line="240" w:lineRule="auto"/>
        <w:ind w:right="-284"/>
        <w:jc w:val="both"/>
        <w:rPr>
          <w:rFonts w:ascii="Arial" w:hAnsi="Arial" w:cs="Arial"/>
          <w:iCs/>
          <w:sz w:val="24"/>
          <w:szCs w:val="24"/>
        </w:rPr>
      </w:pPr>
      <w:r w:rsidRPr="00BE1A1E">
        <w:rPr>
          <w:rFonts w:ascii="Arial" w:hAnsi="Arial" w:cs="Arial"/>
          <w:iCs/>
          <w:sz w:val="24"/>
          <w:szCs w:val="24"/>
        </w:rPr>
        <w:t>Se destaca a auditores que han participado en la formación profesional con el mayor número de horas de educación continuada durante el año 2017, el detalle es</w:t>
      </w:r>
      <w:r w:rsidR="0074741E">
        <w:rPr>
          <w:rFonts w:ascii="Arial" w:hAnsi="Arial" w:cs="Arial"/>
          <w:iCs/>
          <w:sz w:val="24"/>
          <w:szCs w:val="24"/>
        </w:rPr>
        <w:t xml:space="preserve"> </w:t>
      </w:r>
      <w:r w:rsidRPr="00BE1A1E">
        <w:rPr>
          <w:rFonts w:ascii="Arial" w:hAnsi="Arial" w:cs="Arial"/>
          <w:iCs/>
          <w:sz w:val="24"/>
          <w:szCs w:val="24"/>
        </w:rPr>
        <w:t>el siguiente:</w:t>
      </w:r>
    </w:p>
    <w:p w:rsidR="00F566E7" w:rsidRPr="00F566E7" w:rsidRDefault="00F566E7" w:rsidP="00F566E7">
      <w:pPr>
        <w:spacing w:after="0" w:line="240" w:lineRule="auto"/>
        <w:ind w:left="426" w:right="-284"/>
        <w:jc w:val="both"/>
        <w:rPr>
          <w:rFonts w:ascii="Arial" w:hAnsi="Arial" w:cs="Arial"/>
          <w:iCs/>
          <w:sz w:val="24"/>
          <w:szCs w:val="24"/>
        </w:rPr>
      </w:pPr>
    </w:p>
    <w:tbl>
      <w:tblPr>
        <w:tblW w:w="5810" w:type="dxa"/>
        <w:jc w:val="center"/>
        <w:tblCellMar>
          <w:left w:w="70" w:type="dxa"/>
          <w:right w:w="70" w:type="dxa"/>
        </w:tblCellMar>
        <w:tblLook w:val="04A0" w:firstRow="1" w:lastRow="0" w:firstColumn="1" w:lastColumn="0" w:noHBand="0" w:noVBand="1"/>
      </w:tblPr>
      <w:tblGrid>
        <w:gridCol w:w="3534"/>
        <w:gridCol w:w="1137"/>
        <w:gridCol w:w="1139"/>
      </w:tblGrid>
      <w:tr w:rsidR="00F25BEB" w:rsidRPr="00F25BEB" w:rsidTr="0096091E">
        <w:trPr>
          <w:trHeight w:hRule="exact" w:val="377"/>
          <w:jc w:val="center"/>
        </w:trPr>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Nombre del profesional</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Número de inscripción</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Horas reportadas</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1.  PATRICIA ELENA SANTOS ESCALANTE DE LÓPEZ</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3160</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684.50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  EDUARDO EDMUNDO BLANCO ROSALES</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1160</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532.00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  TITO RAMIREZ ESCOBAR</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3808</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358.00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4.  JOLMAN ALEXANDER AYALA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3331</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326.00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5.  JOSÉ ARTURO CHACHAGUA PIMENTEL</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1360</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312.00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6.  JOSÉ JAVIER MIRANDA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4129</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312.00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7.  FRANCISCO ORLANDO HENRÍQUEZ ÁLVAREZ</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986</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305.10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8.  JOSÉ RODOLFO PÉREZ CÓRDOVA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3816</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240.00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9.  ROGELIO ADONAY ROSALES CHITA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2718</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229.50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10.  ANA IRIS DIAZ DE ALFARO</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4648</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224.00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11.  ANDRÉS ALEXANDER HERNÁNDEZ CORTEZ</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4739</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216.00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12.  VILMA ANGÉLICA ROSALES DE UMAÑA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4351</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216.00</w:t>
            </w:r>
          </w:p>
        </w:tc>
      </w:tr>
      <w:tr w:rsidR="00F25BEB" w:rsidRPr="00F25BEB" w:rsidTr="0096091E">
        <w:trPr>
          <w:trHeight w:hRule="exact" w:val="227"/>
          <w:jc w:val="center"/>
        </w:trPr>
        <w:tc>
          <w:tcPr>
            <w:tcW w:w="3534"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13.  DENIS ANTONIO MALDONADO TEJADA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F25BEB" w:rsidRPr="00F25BEB" w:rsidRDefault="00F25BEB" w:rsidP="00F25BEB">
            <w:pPr>
              <w:spacing w:after="0" w:line="240" w:lineRule="auto"/>
              <w:jc w:val="center"/>
              <w:rPr>
                <w:rFonts w:ascii="Arial" w:eastAsia="Times New Roman" w:hAnsi="Arial" w:cs="Arial"/>
                <w:color w:val="000000"/>
                <w:sz w:val="16"/>
                <w:szCs w:val="16"/>
                <w:lang w:val="es-SV" w:eastAsia="es-SV"/>
              </w:rPr>
            </w:pPr>
            <w:r w:rsidRPr="00F25BEB">
              <w:rPr>
                <w:rFonts w:ascii="Arial" w:eastAsia="Times New Roman" w:hAnsi="Arial" w:cs="Arial"/>
                <w:color w:val="000000"/>
                <w:sz w:val="16"/>
                <w:szCs w:val="16"/>
                <w:lang w:val="es-SV" w:eastAsia="es-SV"/>
              </w:rPr>
              <w:t>4693</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F25BEB" w:rsidRPr="00F25BEB" w:rsidRDefault="00F25BEB" w:rsidP="00F25BEB">
            <w:pPr>
              <w:spacing w:after="0" w:line="240" w:lineRule="auto"/>
              <w:jc w:val="center"/>
              <w:rPr>
                <w:rFonts w:ascii="Calibri" w:eastAsia="Times New Roman" w:hAnsi="Calibri" w:cs="Calibri"/>
                <w:color w:val="000000"/>
                <w:sz w:val="16"/>
                <w:szCs w:val="16"/>
                <w:lang w:val="es-SV" w:eastAsia="es-SV"/>
              </w:rPr>
            </w:pPr>
            <w:r w:rsidRPr="00F25BEB">
              <w:rPr>
                <w:rFonts w:ascii="Calibri" w:eastAsia="Times New Roman" w:hAnsi="Calibri" w:cs="Calibri"/>
                <w:color w:val="000000"/>
                <w:sz w:val="16"/>
                <w:szCs w:val="16"/>
                <w:lang w:val="es-SV" w:eastAsia="es-SV"/>
              </w:rPr>
              <w:t>200.00</w:t>
            </w:r>
          </w:p>
        </w:tc>
      </w:tr>
    </w:tbl>
    <w:p w:rsidR="00E9208E" w:rsidRPr="0075428C" w:rsidRDefault="004D4AB8" w:rsidP="00563609">
      <w:pPr>
        <w:rPr>
          <w:b/>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12512" behindDoc="0" locked="0" layoutInCell="1" allowOverlap="1" wp14:anchorId="2B0B06F9" wp14:editId="61173A79">
                <wp:simplePos x="0" y="0"/>
                <wp:positionH relativeFrom="margin">
                  <wp:posOffset>5091539</wp:posOffset>
                </wp:positionH>
                <wp:positionV relativeFrom="paragraph">
                  <wp:posOffset>46355</wp:posOffset>
                </wp:positionV>
                <wp:extent cx="583324" cy="441434"/>
                <wp:effectExtent l="0" t="0" r="7620" b="0"/>
                <wp:wrapNone/>
                <wp:docPr id="28" name="Cuadro de texto 28"/>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28" o:spid="_x0000_s1039" type="#_x0000_t202" style="position:absolute;margin-left:400.9pt;margin-top:3.65pt;width:45.95pt;height:34.75pt;z-index:251712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12</w:t>
                      </w:r>
                    </w:p>
                  </w:txbxContent>
                </v:textbox>
                <w10:wrap anchorx="margin"/>
              </v:shape>
            </w:pict>
          </mc:Fallback>
        </mc:AlternateContent>
      </w:r>
    </w:p>
    <w:p w:rsidR="00563609" w:rsidRPr="00E9208E" w:rsidRDefault="00563609" w:rsidP="00E9208E">
      <w:pPr>
        <w:pStyle w:val="Prrafodelista"/>
        <w:tabs>
          <w:tab w:val="left" w:pos="2200"/>
        </w:tabs>
        <w:spacing w:line="276" w:lineRule="auto"/>
        <w:ind w:left="66" w:right="-284"/>
        <w:jc w:val="both"/>
        <w:rPr>
          <w:rFonts w:ascii="Arial" w:hAnsi="Arial" w:cs="Arial"/>
          <w:iCs/>
        </w:rPr>
      </w:pPr>
      <w:r w:rsidRPr="00E9208E">
        <w:rPr>
          <w:rFonts w:ascii="Arial" w:hAnsi="Arial" w:cs="Arial"/>
          <w:color w:val="1F3864" w:themeColor="accent5" w:themeShade="80"/>
          <w:sz w:val="22"/>
          <w:szCs w:val="22"/>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COMISIÓN DE INSCRIPCIÓN Y REGISTRO</w:t>
      </w:r>
    </w:p>
    <w:p w:rsidR="00E9208E" w:rsidRPr="00E9208E" w:rsidRDefault="00E9208E" w:rsidP="00E9208E">
      <w:pPr>
        <w:numPr>
          <w:ilvl w:val="0"/>
          <w:numId w:val="7"/>
        </w:numPr>
        <w:spacing w:after="0" w:line="240" w:lineRule="auto"/>
        <w:ind w:right="-284"/>
        <w:jc w:val="both"/>
        <w:rPr>
          <w:rFonts w:ascii="Arial" w:hAnsi="Arial" w:cs="Arial"/>
          <w:iCs/>
          <w:sz w:val="24"/>
          <w:szCs w:val="24"/>
        </w:rPr>
      </w:pPr>
      <w:r w:rsidRPr="00E9208E">
        <w:rPr>
          <w:rFonts w:ascii="Arial" w:hAnsi="Arial" w:cs="Arial"/>
          <w:iCs/>
          <w:sz w:val="24"/>
          <w:szCs w:val="24"/>
        </w:rPr>
        <w:t>Durante el período del uno de junio del año 2017 al 31 de mayo de 2018, se aprobó la inscripción de 276 profesionales, correspondientes a 136 mujeres, 122 hombres y 18 personas jurídicas.</w:t>
      </w:r>
    </w:p>
    <w:p w:rsidR="00E9208E" w:rsidRPr="00E9208E" w:rsidRDefault="00E9208E" w:rsidP="00E9208E">
      <w:pPr>
        <w:numPr>
          <w:ilvl w:val="0"/>
          <w:numId w:val="7"/>
        </w:numPr>
        <w:spacing w:after="0" w:line="240" w:lineRule="auto"/>
        <w:ind w:right="-284"/>
        <w:jc w:val="both"/>
        <w:rPr>
          <w:rFonts w:ascii="Arial" w:hAnsi="Arial" w:cs="Arial"/>
          <w:iCs/>
          <w:sz w:val="24"/>
          <w:szCs w:val="24"/>
        </w:rPr>
      </w:pPr>
      <w:r w:rsidRPr="00E9208E">
        <w:rPr>
          <w:rFonts w:ascii="Arial" w:hAnsi="Arial" w:cs="Arial"/>
          <w:iCs/>
          <w:sz w:val="24"/>
          <w:szCs w:val="24"/>
        </w:rPr>
        <w:t>Se ha fortalecido el área de información actualizada a nivel digital con 5571 profesionales inscritos, que permite llevar un control de las horas de educación continuada, actualización de datos que anualmente presentan los profesionales inscritos, filtros de información como: domicilio, campo de desarrollo profesional, control administrativo del estatus de avance de las solicitudes de inscripción, profesionales inscritos, solicitudes denegadas, solicitudes en proceso, entre otros.</w:t>
      </w:r>
    </w:p>
    <w:p w:rsidR="00E9208E" w:rsidRPr="00E9208E" w:rsidRDefault="00E9208E" w:rsidP="00E9208E">
      <w:pPr>
        <w:numPr>
          <w:ilvl w:val="0"/>
          <w:numId w:val="7"/>
        </w:numPr>
        <w:spacing w:after="0" w:line="240" w:lineRule="auto"/>
        <w:ind w:right="-284"/>
        <w:jc w:val="both"/>
        <w:rPr>
          <w:rFonts w:ascii="Arial" w:hAnsi="Arial" w:cs="Arial"/>
          <w:iCs/>
          <w:sz w:val="24"/>
          <w:szCs w:val="24"/>
        </w:rPr>
      </w:pPr>
      <w:r w:rsidRPr="00E9208E">
        <w:rPr>
          <w:rFonts w:ascii="Arial" w:hAnsi="Arial" w:cs="Arial"/>
          <w:iCs/>
          <w:sz w:val="24"/>
          <w:szCs w:val="24"/>
        </w:rPr>
        <w:t>Se juramentarán un aproximado de 500 contadores de enero a mayo 2018, con base a las reformas de la Ley Reguladora del Ejercicio de la Contaduría.</w:t>
      </w:r>
    </w:p>
    <w:p w:rsidR="00E9208E" w:rsidRPr="0074741E" w:rsidRDefault="00E9208E" w:rsidP="0074741E">
      <w:pPr>
        <w:numPr>
          <w:ilvl w:val="0"/>
          <w:numId w:val="7"/>
        </w:numPr>
        <w:spacing w:after="0" w:line="240" w:lineRule="auto"/>
        <w:ind w:right="-284"/>
        <w:jc w:val="both"/>
        <w:rPr>
          <w:rFonts w:ascii="Arial" w:hAnsi="Arial" w:cs="Arial"/>
          <w:iCs/>
          <w:sz w:val="24"/>
          <w:szCs w:val="24"/>
        </w:rPr>
      </w:pPr>
      <w:r w:rsidRPr="00E9208E">
        <w:rPr>
          <w:rFonts w:ascii="Arial" w:hAnsi="Arial" w:cs="Arial"/>
          <w:iCs/>
          <w:sz w:val="24"/>
          <w:szCs w:val="24"/>
        </w:rPr>
        <w:t xml:space="preserve">Los profesionales que solicitan su inscripción para el ejercicio de la auditoría, a partir del mes de octubre 2017, pueden consultar su estatus del trámite de inscripción en la página web del Consejo, la que muestra un grado de avance tecnológico del trámite. </w:t>
      </w:r>
    </w:p>
    <w:p w:rsidR="00E9208E" w:rsidRPr="005E59E5" w:rsidRDefault="00E9208E" w:rsidP="00E9208E">
      <w:pPr>
        <w:pStyle w:val="Prrafodelista"/>
        <w:tabs>
          <w:tab w:val="left" w:pos="2200"/>
        </w:tabs>
        <w:ind w:left="360" w:right="-284"/>
        <w:contextualSpacing w:val="0"/>
        <w:jc w:val="both"/>
        <w:rPr>
          <w:rFonts w:ascii="Tahoma" w:hAnsi="Tahoma" w:cs="Tahoma"/>
          <w:i/>
          <w:iCs/>
        </w:rPr>
      </w:pPr>
    </w:p>
    <w:p w:rsidR="00563609" w:rsidRPr="00040540" w:rsidRDefault="00563609" w:rsidP="00040540">
      <w:pPr>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COMISION DE ADMINISTRACIÓN Y FINANZAS </w:t>
      </w:r>
    </w:p>
    <w:p w:rsidR="00E9208E" w:rsidRPr="00E9208E" w:rsidRDefault="00E9208E" w:rsidP="00E9208E">
      <w:pPr>
        <w:spacing w:after="0" w:line="240" w:lineRule="auto"/>
        <w:ind w:left="426" w:right="-284"/>
        <w:jc w:val="both"/>
        <w:rPr>
          <w:rFonts w:ascii="Arial" w:hAnsi="Arial" w:cs="Arial"/>
          <w:iCs/>
          <w:sz w:val="24"/>
          <w:szCs w:val="24"/>
        </w:rPr>
      </w:pPr>
      <w:r w:rsidRPr="00E9208E">
        <w:rPr>
          <w:rFonts w:ascii="Arial" w:hAnsi="Arial" w:cs="Arial"/>
          <w:iCs/>
          <w:sz w:val="24"/>
          <w:szCs w:val="24"/>
        </w:rPr>
        <w:t xml:space="preserve">El Consejo anualmente elabora su plan de trabajo a desarrollar. Dicho plan es consecuente con la disponibilidad de los recursos financieros que le son asignados. </w:t>
      </w:r>
    </w:p>
    <w:p w:rsidR="0074741E" w:rsidRDefault="0074741E" w:rsidP="00E9208E">
      <w:pPr>
        <w:spacing w:after="0" w:line="240" w:lineRule="auto"/>
        <w:ind w:left="426" w:right="-284"/>
        <w:jc w:val="both"/>
        <w:rPr>
          <w:rFonts w:ascii="Arial" w:hAnsi="Arial" w:cs="Arial"/>
          <w:iCs/>
          <w:sz w:val="24"/>
          <w:szCs w:val="24"/>
        </w:rPr>
      </w:pPr>
    </w:p>
    <w:p w:rsidR="00E9208E" w:rsidRPr="00E9208E" w:rsidRDefault="00E9208E" w:rsidP="00E9208E">
      <w:pPr>
        <w:spacing w:after="0" w:line="240" w:lineRule="auto"/>
        <w:ind w:left="426" w:right="-284"/>
        <w:jc w:val="both"/>
        <w:rPr>
          <w:rFonts w:ascii="Arial" w:hAnsi="Arial" w:cs="Arial"/>
          <w:iCs/>
          <w:sz w:val="24"/>
          <w:szCs w:val="24"/>
        </w:rPr>
      </w:pPr>
      <w:r w:rsidRPr="00E9208E">
        <w:rPr>
          <w:rFonts w:ascii="Arial" w:hAnsi="Arial" w:cs="Arial"/>
          <w:iCs/>
          <w:sz w:val="24"/>
          <w:szCs w:val="24"/>
        </w:rPr>
        <w:t>El plan de trabajo comprende básicamente las actividades, objetivos y metas a alcanzar, según las facultades que le otorga la Ley, así como de aquellas disposiciones que se derivan de los acuerdos alcanzados en reuniones de Consejo y que son tomadas en función del buen desempeño de los profesionales en Contaduría Pública.</w:t>
      </w:r>
    </w:p>
    <w:p w:rsidR="00E9208E" w:rsidRPr="00E9208E" w:rsidRDefault="00E9208E" w:rsidP="00E9208E">
      <w:pPr>
        <w:tabs>
          <w:tab w:val="left" w:pos="-720"/>
          <w:tab w:val="left" w:pos="0"/>
        </w:tabs>
        <w:suppressAutoHyphens/>
        <w:spacing w:after="0" w:line="240" w:lineRule="auto"/>
        <w:jc w:val="both"/>
        <w:rPr>
          <w:rFonts w:ascii="Tahoma" w:eastAsia="Times New Roman" w:hAnsi="Tahoma" w:cs="Tahoma"/>
          <w:i/>
          <w:iCs/>
          <w:spacing w:val="3"/>
          <w:sz w:val="20"/>
          <w:szCs w:val="20"/>
          <w:lang w:val="es-ES_tradnl" w:eastAsia="es-MX"/>
        </w:rPr>
      </w:pPr>
    </w:p>
    <w:p w:rsidR="00E9208E" w:rsidRPr="0074741E" w:rsidRDefault="004D4AB8" w:rsidP="00E9208E">
      <w:pPr>
        <w:tabs>
          <w:tab w:val="center" w:pos="5084"/>
          <w:tab w:val="right" w:pos="9811"/>
        </w:tabs>
        <w:spacing w:after="0" w:line="360" w:lineRule="auto"/>
        <w:ind w:left="357"/>
        <w:jc w:val="center"/>
        <w:rPr>
          <w:rFonts w:ascii="Arial" w:eastAsia="Times New Roman" w:hAnsi="Arial" w:cs="Arial"/>
          <w:b/>
          <w:bCs/>
          <w:lang w:val="es-SV" w:eastAsia="es-MX"/>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14560" behindDoc="0" locked="0" layoutInCell="1" allowOverlap="1" wp14:anchorId="2B0B06F9" wp14:editId="61173A79">
                <wp:simplePos x="0" y="0"/>
                <wp:positionH relativeFrom="margin">
                  <wp:posOffset>5059045</wp:posOffset>
                </wp:positionH>
                <wp:positionV relativeFrom="paragraph">
                  <wp:posOffset>3971290</wp:posOffset>
                </wp:positionV>
                <wp:extent cx="582930" cy="441325"/>
                <wp:effectExtent l="0" t="0" r="7620" b="0"/>
                <wp:wrapNone/>
                <wp:docPr id="29" name="Cuadro de texto 29"/>
                <wp:cNvGraphicFramePr/>
                <a:graphic xmlns:a="http://schemas.openxmlformats.org/drawingml/2006/main">
                  <a:graphicData uri="http://schemas.microsoft.com/office/word/2010/wordprocessingShape">
                    <wps:wsp>
                      <wps:cNvSpPr txBox="1"/>
                      <wps:spPr>
                        <a:xfrm>
                          <a:off x="0" y="0"/>
                          <a:ext cx="582930" cy="441325"/>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06F9" id="Cuadro de texto 29" o:spid="_x0000_s1040" type="#_x0000_t202" style="position:absolute;left:0;text-align:left;margin-left:398.35pt;margin-top:312.7pt;width:45.9pt;height:34.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w:t>
                      </w:r>
                      <w:r>
                        <w:rPr>
                          <w:rFonts w:ascii="Arial" w:hAnsi="Arial" w:cs="Arial"/>
                          <w:sz w:val="24"/>
                          <w:szCs w:val="24"/>
                          <w:lang w:val="es-SV"/>
                        </w:rPr>
                        <w:t>3</w:t>
                      </w:r>
                    </w:p>
                  </w:txbxContent>
                </v:textbox>
                <w10:wrap anchorx="margin"/>
              </v:shape>
            </w:pict>
          </mc:Fallback>
        </mc:AlternateContent>
      </w:r>
      <w:r w:rsidR="00E9208E" w:rsidRPr="0074741E">
        <w:rPr>
          <w:rFonts w:ascii="Arial" w:eastAsia="Times New Roman" w:hAnsi="Arial" w:cs="Arial"/>
          <w:b/>
          <w:bCs/>
          <w:lang w:val="es-SV" w:eastAsia="es-MX"/>
        </w:rPr>
        <w:t>PROGRAMACIÓN FINANCIERA Y FÍSICA DE METAS 2017 - 2018</w:t>
      </w:r>
    </w:p>
    <w:tbl>
      <w:tblPr>
        <w:tblW w:w="8730" w:type="dxa"/>
        <w:jc w:val="center"/>
        <w:tblBorders>
          <w:top w:val="single" w:sz="12" w:space="0" w:color="008000"/>
          <w:bottom w:val="single" w:sz="12" w:space="0" w:color="008000"/>
        </w:tblBorders>
        <w:tblLayout w:type="fixed"/>
        <w:tblLook w:val="0000" w:firstRow="0" w:lastRow="0" w:firstColumn="0" w:lastColumn="0" w:noHBand="0" w:noVBand="0"/>
      </w:tblPr>
      <w:tblGrid>
        <w:gridCol w:w="537"/>
        <w:gridCol w:w="5373"/>
        <w:gridCol w:w="1612"/>
        <w:gridCol w:w="1208"/>
      </w:tblGrid>
      <w:tr w:rsidR="00E9208E" w:rsidRPr="00E9208E" w:rsidTr="00F566E7">
        <w:trPr>
          <w:trHeight w:val="322"/>
          <w:tblHeader/>
          <w:jc w:val="center"/>
        </w:trPr>
        <w:tc>
          <w:tcPr>
            <w:tcW w:w="537" w:type="dxa"/>
            <w:tcBorders>
              <w:top w:val="single" w:sz="12" w:space="0" w:color="3366FF"/>
              <w:bottom w:val="nil"/>
            </w:tcBorders>
            <w:shd w:val="clear" w:color="auto" w:fill="1F3864" w:themeFill="accent5" w:themeFillShade="80"/>
          </w:tcPr>
          <w:p w:rsidR="00E9208E" w:rsidRPr="00E9208E" w:rsidRDefault="00E9208E" w:rsidP="00E9208E">
            <w:pPr>
              <w:spacing w:after="0" w:line="360" w:lineRule="auto"/>
              <w:jc w:val="center"/>
              <w:rPr>
                <w:rFonts w:ascii="Tahoma" w:eastAsia="Times New Roman" w:hAnsi="Tahoma" w:cs="Tahoma"/>
                <w:b/>
                <w:sz w:val="18"/>
                <w:szCs w:val="18"/>
                <w:lang w:val="es-SV" w:eastAsia="es-MX"/>
              </w:rPr>
            </w:pPr>
            <w:r w:rsidRPr="00E9208E">
              <w:rPr>
                <w:rFonts w:ascii="Tahoma" w:eastAsia="Times New Roman" w:hAnsi="Tahoma" w:cs="Tahoma"/>
                <w:b/>
                <w:sz w:val="18"/>
                <w:szCs w:val="18"/>
                <w:lang w:val="es-SV" w:eastAsia="es-MX"/>
              </w:rPr>
              <w:t>No.</w:t>
            </w:r>
          </w:p>
        </w:tc>
        <w:tc>
          <w:tcPr>
            <w:tcW w:w="5373" w:type="dxa"/>
            <w:tcBorders>
              <w:top w:val="single" w:sz="12" w:space="0" w:color="3366FF"/>
              <w:bottom w:val="nil"/>
            </w:tcBorders>
            <w:shd w:val="clear" w:color="auto" w:fill="1F3864" w:themeFill="accent5" w:themeFillShade="80"/>
          </w:tcPr>
          <w:p w:rsidR="00E9208E" w:rsidRPr="00E9208E" w:rsidRDefault="00E9208E" w:rsidP="00E9208E">
            <w:pPr>
              <w:spacing w:after="0" w:line="360" w:lineRule="auto"/>
              <w:jc w:val="center"/>
              <w:rPr>
                <w:rFonts w:ascii="Tahoma" w:eastAsia="Times New Roman" w:hAnsi="Tahoma" w:cs="Tahoma"/>
                <w:b/>
                <w:sz w:val="18"/>
                <w:szCs w:val="18"/>
                <w:lang w:val="es-SV" w:eastAsia="es-MX"/>
              </w:rPr>
            </w:pPr>
            <w:r w:rsidRPr="00E9208E">
              <w:rPr>
                <w:rFonts w:ascii="Tahoma" w:eastAsia="Times New Roman" w:hAnsi="Tahoma" w:cs="Tahoma"/>
                <w:b/>
                <w:sz w:val="18"/>
                <w:szCs w:val="18"/>
                <w:lang w:val="es-SV" w:eastAsia="es-MX"/>
              </w:rPr>
              <w:t>Actividad</w:t>
            </w:r>
          </w:p>
        </w:tc>
        <w:tc>
          <w:tcPr>
            <w:tcW w:w="1612" w:type="dxa"/>
            <w:tcBorders>
              <w:top w:val="single" w:sz="12" w:space="0" w:color="3366FF"/>
              <w:bottom w:val="nil"/>
            </w:tcBorders>
            <w:shd w:val="clear" w:color="auto" w:fill="1F3864" w:themeFill="accent5" w:themeFillShade="80"/>
          </w:tcPr>
          <w:p w:rsidR="00E9208E" w:rsidRPr="00E9208E" w:rsidRDefault="00E9208E" w:rsidP="00E9208E">
            <w:pPr>
              <w:spacing w:after="0" w:line="240" w:lineRule="atLeast"/>
              <w:jc w:val="center"/>
              <w:rPr>
                <w:rFonts w:ascii="Tahoma" w:eastAsia="Times New Roman" w:hAnsi="Tahoma" w:cs="Tahoma"/>
                <w:b/>
                <w:sz w:val="18"/>
                <w:szCs w:val="18"/>
                <w:lang w:val="es-SV" w:eastAsia="es-MX"/>
              </w:rPr>
            </w:pPr>
            <w:r w:rsidRPr="00E9208E">
              <w:rPr>
                <w:rFonts w:ascii="Tahoma" w:eastAsia="Times New Roman" w:hAnsi="Tahoma" w:cs="Tahoma"/>
                <w:b/>
                <w:sz w:val="18"/>
                <w:szCs w:val="18"/>
                <w:lang w:val="es-SV" w:eastAsia="es-MX"/>
              </w:rPr>
              <w:t>UNIDAD DE MEDIDA</w:t>
            </w:r>
          </w:p>
        </w:tc>
        <w:tc>
          <w:tcPr>
            <w:tcW w:w="1208" w:type="dxa"/>
            <w:tcBorders>
              <w:top w:val="single" w:sz="12" w:space="0" w:color="3366FF"/>
              <w:bottom w:val="nil"/>
            </w:tcBorders>
            <w:shd w:val="clear" w:color="auto" w:fill="1F3864" w:themeFill="accent5" w:themeFillShade="80"/>
          </w:tcPr>
          <w:p w:rsidR="00E9208E" w:rsidRPr="00E9208E" w:rsidRDefault="00E9208E" w:rsidP="00E9208E">
            <w:pPr>
              <w:spacing w:after="0" w:line="240" w:lineRule="atLeast"/>
              <w:jc w:val="center"/>
              <w:rPr>
                <w:rFonts w:ascii="Tahoma" w:eastAsia="Times New Roman" w:hAnsi="Tahoma" w:cs="Tahoma"/>
                <w:b/>
                <w:sz w:val="18"/>
                <w:szCs w:val="18"/>
                <w:lang w:val="es-SV" w:eastAsia="es-MX"/>
              </w:rPr>
            </w:pPr>
            <w:r w:rsidRPr="00E9208E">
              <w:rPr>
                <w:rFonts w:ascii="Tahoma" w:eastAsia="Times New Roman" w:hAnsi="Tahoma" w:cs="Tahoma"/>
                <w:b/>
                <w:sz w:val="18"/>
                <w:szCs w:val="18"/>
                <w:lang w:val="es-SV" w:eastAsia="es-MX"/>
              </w:rPr>
              <w:t xml:space="preserve">COSTO DE METAS </w:t>
            </w:r>
          </w:p>
        </w:tc>
      </w:tr>
      <w:tr w:rsidR="00E9208E" w:rsidRPr="0074741E" w:rsidTr="00F566E7">
        <w:trPr>
          <w:trHeight w:val="261"/>
          <w:jc w:val="center"/>
        </w:trPr>
        <w:tc>
          <w:tcPr>
            <w:tcW w:w="537" w:type="dxa"/>
            <w:tcBorders>
              <w:top w:val="nil"/>
            </w:tcBorders>
            <w:shd w:val="clear" w:color="auto" w:fill="auto"/>
            <w:vAlign w:val="center"/>
          </w:tcPr>
          <w:p w:rsidR="00846F2E" w:rsidRPr="0074741E" w:rsidRDefault="00846F2E" w:rsidP="00E9208E">
            <w:pPr>
              <w:spacing w:after="0" w:line="360" w:lineRule="auto"/>
              <w:jc w:val="center"/>
              <w:rPr>
                <w:rFonts w:ascii="Arial" w:eastAsia="Times New Roman" w:hAnsi="Arial" w:cs="Arial"/>
                <w:sz w:val="16"/>
                <w:szCs w:val="16"/>
                <w:lang w:val="es-SV" w:eastAsia="es-MX"/>
              </w:rPr>
            </w:pPr>
          </w:p>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w:t>
            </w:r>
          </w:p>
        </w:tc>
        <w:tc>
          <w:tcPr>
            <w:tcW w:w="5373" w:type="dxa"/>
            <w:tcBorders>
              <w:top w:val="nil"/>
            </w:tcBorders>
            <w:shd w:val="clear" w:color="auto" w:fill="auto"/>
          </w:tcPr>
          <w:p w:rsidR="00846F2E" w:rsidRPr="0074741E" w:rsidRDefault="00846F2E" w:rsidP="00E9208E">
            <w:pPr>
              <w:spacing w:after="0" w:line="276" w:lineRule="auto"/>
              <w:jc w:val="both"/>
              <w:rPr>
                <w:rFonts w:ascii="Arial" w:eastAsia="Times New Roman" w:hAnsi="Arial" w:cs="Arial"/>
                <w:iCs/>
                <w:sz w:val="16"/>
                <w:szCs w:val="16"/>
                <w:lang w:val="es-SV" w:eastAsia="es-MX"/>
              </w:rPr>
            </w:pPr>
          </w:p>
          <w:p w:rsidR="00E9208E" w:rsidRPr="0074741E" w:rsidRDefault="00E9208E" w:rsidP="00E9208E">
            <w:pPr>
              <w:spacing w:after="0" w:line="276" w:lineRule="auto"/>
              <w:jc w:val="both"/>
              <w:rPr>
                <w:rFonts w:ascii="Arial" w:eastAsia="Times New Roman" w:hAnsi="Arial" w:cs="Arial"/>
                <w:iCs/>
                <w:sz w:val="16"/>
                <w:szCs w:val="16"/>
                <w:lang w:val="es-SV" w:eastAsia="es-MX"/>
              </w:rPr>
            </w:pPr>
            <w:r w:rsidRPr="0074741E">
              <w:rPr>
                <w:rFonts w:ascii="Arial" w:eastAsia="Times New Roman" w:hAnsi="Arial" w:cs="Arial"/>
                <w:iCs/>
                <w:sz w:val="16"/>
                <w:szCs w:val="16"/>
                <w:lang w:val="es-SV" w:eastAsia="es-MX"/>
              </w:rPr>
              <w:t>Actualización y depuración de expedientes de contadores públicos.</w:t>
            </w:r>
          </w:p>
        </w:tc>
        <w:tc>
          <w:tcPr>
            <w:tcW w:w="1612" w:type="dxa"/>
            <w:tcBorders>
              <w:top w:val="nil"/>
            </w:tcBorders>
            <w:shd w:val="clear" w:color="auto" w:fill="auto"/>
          </w:tcPr>
          <w:p w:rsidR="00846F2E" w:rsidRPr="0074741E" w:rsidRDefault="00846F2E" w:rsidP="00E9208E">
            <w:pPr>
              <w:spacing w:after="0" w:line="276" w:lineRule="auto"/>
              <w:rPr>
                <w:rFonts w:ascii="Arial" w:eastAsia="Times New Roman" w:hAnsi="Arial" w:cs="Arial"/>
                <w:sz w:val="16"/>
                <w:szCs w:val="16"/>
                <w:lang w:val="es-SV" w:eastAsia="es-MX"/>
              </w:rPr>
            </w:pPr>
          </w:p>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2764 expedientes</w:t>
            </w:r>
          </w:p>
        </w:tc>
        <w:tc>
          <w:tcPr>
            <w:tcW w:w="1208" w:type="dxa"/>
            <w:tcBorders>
              <w:top w:val="nil"/>
            </w:tcBorders>
            <w:shd w:val="clear" w:color="auto" w:fill="auto"/>
          </w:tcPr>
          <w:p w:rsidR="00846F2E" w:rsidRPr="0074741E" w:rsidRDefault="00846F2E" w:rsidP="00E9208E">
            <w:pPr>
              <w:spacing w:after="0" w:line="276" w:lineRule="auto"/>
              <w:jc w:val="right"/>
              <w:rPr>
                <w:rFonts w:ascii="Arial" w:eastAsia="Times New Roman" w:hAnsi="Arial" w:cs="Arial"/>
                <w:sz w:val="16"/>
                <w:szCs w:val="16"/>
                <w:lang w:val="es-SV" w:eastAsia="es-MX"/>
              </w:rPr>
            </w:pPr>
          </w:p>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$ 33,386.52</w:t>
            </w:r>
          </w:p>
        </w:tc>
      </w:tr>
      <w:tr w:rsidR="00E9208E" w:rsidRPr="0074741E" w:rsidTr="00F566E7">
        <w:trPr>
          <w:trHeight w:val="300"/>
          <w:jc w:val="center"/>
        </w:trPr>
        <w:tc>
          <w:tcPr>
            <w:tcW w:w="537" w:type="dxa"/>
            <w:tcBorders>
              <w:bottom w:val="nil"/>
            </w:tcBorders>
            <w:shd w:val="clear" w:color="auto" w:fill="auto"/>
            <w:vAlign w:val="center"/>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2</w:t>
            </w:r>
          </w:p>
        </w:tc>
        <w:tc>
          <w:tcPr>
            <w:tcW w:w="5373" w:type="dxa"/>
            <w:tcBorders>
              <w:bottom w:val="nil"/>
            </w:tcBorders>
            <w:shd w:val="clear" w:color="auto" w:fill="auto"/>
          </w:tcPr>
          <w:p w:rsidR="00E9208E" w:rsidRPr="0074741E" w:rsidRDefault="00E9208E" w:rsidP="00E9208E">
            <w:pPr>
              <w:spacing w:after="0" w:line="276" w:lineRule="auto"/>
              <w:jc w:val="both"/>
              <w:rPr>
                <w:rFonts w:ascii="Arial" w:eastAsia="Times New Roman" w:hAnsi="Arial" w:cs="Arial"/>
                <w:iCs/>
                <w:sz w:val="16"/>
                <w:szCs w:val="16"/>
                <w:lang w:val="es-MX" w:eastAsia="es-MX"/>
              </w:rPr>
            </w:pPr>
            <w:proofErr w:type="spellStart"/>
            <w:r w:rsidRPr="0074741E">
              <w:rPr>
                <w:rFonts w:ascii="Arial" w:eastAsia="Times New Roman" w:hAnsi="Arial" w:cs="Arial"/>
                <w:bCs/>
                <w:iCs/>
                <w:sz w:val="16"/>
                <w:szCs w:val="16"/>
                <w:lang w:val="es-MX" w:eastAsia="es-MX"/>
              </w:rPr>
              <w:t>Carnetización</w:t>
            </w:r>
            <w:proofErr w:type="spellEnd"/>
            <w:r w:rsidRPr="0074741E">
              <w:rPr>
                <w:rFonts w:ascii="Arial" w:eastAsia="Times New Roman" w:hAnsi="Arial" w:cs="Arial"/>
                <w:bCs/>
                <w:iCs/>
                <w:sz w:val="16"/>
                <w:szCs w:val="16"/>
                <w:lang w:val="es-MX" w:eastAsia="es-MX"/>
              </w:rPr>
              <w:t xml:space="preserve"> de profesionales.</w:t>
            </w:r>
          </w:p>
        </w:tc>
        <w:tc>
          <w:tcPr>
            <w:tcW w:w="1612" w:type="dxa"/>
            <w:tcBorders>
              <w:bottom w:val="nil"/>
            </w:tcBorders>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1008 carné</w:t>
            </w:r>
          </w:p>
        </w:tc>
        <w:tc>
          <w:tcPr>
            <w:tcW w:w="1208" w:type="dxa"/>
            <w:tcBorders>
              <w:bottom w:val="nil"/>
            </w:tcBorders>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12,225.00</w:t>
            </w:r>
          </w:p>
        </w:tc>
      </w:tr>
      <w:tr w:rsidR="00E9208E" w:rsidRPr="0074741E" w:rsidTr="00F566E7">
        <w:trPr>
          <w:trHeight w:val="300"/>
          <w:jc w:val="center"/>
        </w:trPr>
        <w:tc>
          <w:tcPr>
            <w:tcW w:w="537" w:type="dxa"/>
            <w:tcBorders>
              <w:top w:val="nil"/>
              <w:bottom w:val="nil"/>
            </w:tcBorders>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w:t>
            </w:r>
          </w:p>
        </w:tc>
        <w:tc>
          <w:tcPr>
            <w:tcW w:w="5373" w:type="dxa"/>
            <w:tcBorders>
              <w:top w:val="nil"/>
              <w:bottom w:val="nil"/>
            </w:tcBorders>
            <w:shd w:val="clear" w:color="auto" w:fill="auto"/>
          </w:tcPr>
          <w:p w:rsidR="00E9208E" w:rsidRPr="0074741E" w:rsidRDefault="00E9208E" w:rsidP="00E9208E">
            <w:pPr>
              <w:spacing w:after="0" w:line="276" w:lineRule="auto"/>
              <w:rPr>
                <w:rFonts w:ascii="Arial" w:eastAsia="Times New Roman" w:hAnsi="Arial" w:cs="Arial"/>
                <w:bCs/>
                <w:iCs/>
                <w:sz w:val="16"/>
                <w:szCs w:val="16"/>
                <w:lang w:val="es-SV" w:eastAsia="es-MX"/>
              </w:rPr>
            </w:pPr>
            <w:r w:rsidRPr="0074741E">
              <w:rPr>
                <w:rFonts w:ascii="Arial" w:eastAsia="Times New Roman" w:hAnsi="Arial" w:cs="Arial"/>
                <w:bCs/>
                <w:iCs/>
                <w:sz w:val="16"/>
                <w:szCs w:val="16"/>
                <w:lang w:val="es-SV" w:eastAsia="es-MX"/>
              </w:rPr>
              <w:t>Análisis e investigación de solicitudes de inscripción y registro de personas naturales y jurídicas.</w:t>
            </w:r>
          </w:p>
        </w:tc>
        <w:tc>
          <w:tcPr>
            <w:tcW w:w="1612" w:type="dxa"/>
            <w:tcBorders>
              <w:top w:val="nil"/>
              <w:bottom w:val="nil"/>
            </w:tcBorders>
            <w:shd w:val="clear" w:color="auto" w:fill="auto"/>
          </w:tcPr>
          <w:p w:rsidR="00E9208E" w:rsidRPr="0074741E" w:rsidRDefault="00E9208E" w:rsidP="00E9208E">
            <w:pPr>
              <w:spacing w:after="0" w:line="276" w:lineRule="auto"/>
              <w:rPr>
                <w:rFonts w:ascii="Arial" w:eastAsia="Times New Roman" w:hAnsi="Arial" w:cs="Arial"/>
                <w:sz w:val="16"/>
                <w:szCs w:val="16"/>
                <w:lang w:val="es-SV" w:eastAsia="es-MX"/>
              </w:rPr>
            </w:pPr>
          </w:p>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180 expedientes</w:t>
            </w:r>
          </w:p>
        </w:tc>
        <w:tc>
          <w:tcPr>
            <w:tcW w:w="1208" w:type="dxa"/>
            <w:tcBorders>
              <w:top w:val="nil"/>
              <w:bottom w:val="nil"/>
            </w:tcBorders>
            <w:shd w:val="clear" w:color="auto" w:fill="auto"/>
          </w:tcPr>
          <w:p w:rsidR="00E9208E" w:rsidRPr="0074741E" w:rsidRDefault="00E9208E" w:rsidP="00E9208E">
            <w:pPr>
              <w:spacing w:after="0" w:line="276" w:lineRule="auto"/>
              <w:jc w:val="right"/>
              <w:rPr>
                <w:rFonts w:ascii="Arial" w:eastAsia="Times New Roman" w:hAnsi="Arial" w:cs="Arial"/>
                <w:sz w:val="16"/>
                <w:szCs w:val="16"/>
                <w:lang w:val="es-SV" w:eastAsia="es-MX"/>
              </w:rPr>
            </w:pPr>
          </w:p>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33,115.00</w:t>
            </w:r>
          </w:p>
        </w:tc>
      </w:tr>
      <w:tr w:rsidR="00E9208E" w:rsidRPr="0074741E" w:rsidTr="00F566E7">
        <w:trPr>
          <w:trHeight w:val="300"/>
          <w:jc w:val="center"/>
        </w:trPr>
        <w:tc>
          <w:tcPr>
            <w:tcW w:w="537" w:type="dxa"/>
            <w:tcBorders>
              <w:top w:val="nil"/>
              <w:bottom w:val="nil"/>
            </w:tcBorders>
            <w:shd w:val="clear" w:color="auto" w:fill="auto"/>
            <w:vAlign w:val="center"/>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4</w:t>
            </w:r>
          </w:p>
        </w:tc>
        <w:tc>
          <w:tcPr>
            <w:tcW w:w="5373" w:type="dxa"/>
            <w:tcBorders>
              <w:top w:val="nil"/>
              <w:bottom w:val="nil"/>
            </w:tcBorders>
            <w:shd w:val="clear" w:color="auto" w:fill="auto"/>
          </w:tcPr>
          <w:p w:rsidR="00E9208E" w:rsidRPr="0074741E" w:rsidRDefault="00E9208E" w:rsidP="00E9208E">
            <w:pPr>
              <w:spacing w:after="0" w:line="276" w:lineRule="auto"/>
              <w:jc w:val="both"/>
              <w:rPr>
                <w:rFonts w:ascii="Arial" w:eastAsia="Times New Roman" w:hAnsi="Arial" w:cs="Arial"/>
                <w:bCs/>
                <w:sz w:val="16"/>
                <w:szCs w:val="16"/>
                <w:lang w:val="es-SV" w:eastAsia="es-MX"/>
              </w:rPr>
            </w:pPr>
            <w:r w:rsidRPr="0074741E">
              <w:rPr>
                <w:rFonts w:ascii="Arial" w:eastAsia="Times New Roman" w:hAnsi="Arial" w:cs="Arial"/>
                <w:bCs/>
                <w:iCs/>
                <w:sz w:val="16"/>
                <w:szCs w:val="16"/>
                <w:lang w:val="es-SV" w:eastAsia="es-MX"/>
              </w:rPr>
              <w:t>Juramentación de profesionales.</w:t>
            </w:r>
          </w:p>
        </w:tc>
        <w:tc>
          <w:tcPr>
            <w:tcW w:w="1612" w:type="dxa"/>
            <w:tcBorders>
              <w:top w:val="nil"/>
              <w:bottom w:val="nil"/>
            </w:tcBorders>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6 juramentaciones</w:t>
            </w:r>
          </w:p>
        </w:tc>
        <w:tc>
          <w:tcPr>
            <w:tcW w:w="1208" w:type="dxa"/>
            <w:tcBorders>
              <w:top w:val="nil"/>
              <w:bottom w:val="nil"/>
            </w:tcBorders>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27,425.00</w:t>
            </w:r>
          </w:p>
        </w:tc>
      </w:tr>
      <w:tr w:rsidR="00E9208E" w:rsidRPr="0074741E" w:rsidTr="00F566E7">
        <w:trPr>
          <w:trHeight w:val="300"/>
          <w:jc w:val="center"/>
        </w:trPr>
        <w:tc>
          <w:tcPr>
            <w:tcW w:w="537" w:type="dxa"/>
            <w:shd w:val="clear" w:color="auto" w:fill="auto"/>
            <w:vAlign w:val="center"/>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5</w:t>
            </w:r>
          </w:p>
        </w:tc>
        <w:tc>
          <w:tcPr>
            <w:tcW w:w="5373" w:type="dxa"/>
            <w:shd w:val="clear" w:color="auto" w:fill="auto"/>
          </w:tcPr>
          <w:p w:rsidR="00E9208E" w:rsidRPr="0074741E" w:rsidRDefault="00E9208E" w:rsidP="00E9208E">
            <w:pPr>
              <w:spacing w:after="0" w:line="276" w:lineRule="auto"/>
              <w:jc w:val="both"/>
              <w:rPr>
                <w:rFonts w:ascii="Arial" w:eastAsia="Times New Roman" w:hAnsi="Arial" w:cs="Arial"/>
                <w:bCs/>
                <w:iCs/>
                <w:sz w:val="16"/>
                <w:szCs w:val="16"/>
                <w:lang w:val="es-SV" w:eastAsia="es-MX"/>
              </w:rPr>
            </w:pPr>
            <w:r w:rsidRPr="0074741E">
              <w:rPr>
                <w:rFonts w:ascii="Arial" w:eastAsia="Times New Roman" w:hAnsi="Arial" w:cs="Arial"/>
                <w:bCs/>
                <w:iCs/>
                <w:sz w:val="16"/>
                <w:szCs w:val="16"/>
                <w:lang w:val="es-SV" w:eastAsia="es-MX"/>
              </w:rPr>
              <w:t>Realizar tres seminarios masivos de capacitación NIIF, NIAS</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 eventos</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32,784.21</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6</w:t>
            </w:r>
          </w:p>
        </w:tc>
        <w:tc>
          <w:tcPr>
            <w:tcW w:w="5373" w:type="dxa"/>
            <w:shd w:val="clear" w:color="auto" w:fill="auto"/>
          </w:tcPr>
          <w:p w:rsidR="00E9208E" w:rsidRPr="0074741E" w:rsidRDefault="00E9208E" w:rsidP="00E9208E">
            <w:pPr>
              <w:spacing w:after="0" w:line="276" w:lineRule="auto"/>
              <w:jc w:val="both"/>
              <w:rPr>
                <w:rFonts w:ascii="Arial" w:eastAsia="Times New Roman" w:hAnsi="Arial" w:cs="Arial"/>
                <w:bCs/>
                <w:iCs/>
                <w:sz w:val="16"/>
                <w:szCs w:val="16"/>
                <w:lang w:val="es-SV" w:eastAsia="es-MX"/>
              </w:rPr>
            </w:pPr>
            <w:r w:rsidRPr="0074741E">
              <w:rPr>
                <w:rFonts w:ascii="Arial" w:eastAsia="Times New Roman" w:hAnsi="Arial" w:cs="Arial"/>
                <w:bCs/>
                <w:iCs/>
                <w:sz w:val="16"/>
                <w:szCs w:val="16"/>
                <w:lang w:val="es-SV" w:eastAsia="es-MX"/>
              </w:rPr>
              <w:t>Renovación y control de convenios de educación continuada</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33 informes</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31,126.24</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7</w:t>
            </w:r>
          </w:p>
        </w:tc>
        <w:tc>
          <w:tcPr>
            <w:tcW w:w="5373" w:type="dxa"/>
            <w:shd w:val="clear" w:color="auto" w:fill="auto"/>
          </w:tcPr>
          <w:p w:rsidR="00E9208E" w:rsidRPr="0074741E" w:rsidRDefault="00E9208E" w:rsidP="00E9208E">
            <w:pPr>
              <w:spacing w:after="0" w:line="276" w:lineRule="auto"/>
              <w:jc w:val="both"/>
              <w:rPr>
                <w:rFonts w:ascii="Arial" w:eastAsia="Times New Roman" w:hAnsi="Arial" w:cs="Arial"/>
                <w:bCs/>
                <w:iCs/>
                <w:sz w:val="16"/>
                <w:szCs w:val="16"/>
                <w:lang w:val="es-SV" w:eastAsia="es-MX"/>
              </w:rPr>
            </w:pPr>
            <w:r w:rsidRPr="0074741E">
              <w:rPr>
                <w:rFonts w:ascii="Arial" w:eastAsia="Times New Roman" w:hAnsi="Arial" w:cs="Arial"/>
                <w:bCs/>
                <w:iCs/>
                <w:sz w:val="16"/>
                <w:szCs w:val="16"/>
                <w:lang w:val="es-SV" w:eastAsia="es-MX"/>
              </w:rPr>
              <w:t>Renovación y control de cartas de entendimiento</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8 informes</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22,225.00</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8</w:t>
            </w:r>
          </w:p>
        </w:tc>
        <w:tc>
          <w:tcPr>
            <w:tcW w:w="5373" w:type="dxa"/>
            <w:shd w:val="clear" w:color="auto" w:fill="auto"/>
          </w:tcPr>
          <w:p w:rsidR="00E9208E" w:rsidRPr="0074741E" w:rsidRDefault="00E9208E" w:rsidP="00E9208E">
            <w:pPr>
              <w:tabs>
                <w:tab w:val="center" w:pos="4252"/>
                <w:tab w:val="right" w:pos="8504"/>
              </w:tabs>
              <w:spacing w:after="0" w:line="276" w:lineRule="auto"/>
              <w:jc w:val="both"/>
              <w:rPr>
                <w:rFonts w:ascii="Arial" w:eastAsia="Times New Roman" w:hAnsi="Arial" w:cs="Arial"/>
                <w:sz w:val="16"/>
                <w:szCs w:val="16"/>
                <w:lang w:eastAsia="es-MX"/>
              </w:rPr>
            </w:pPr>
            <w:r w:rsidRPr="0074741E">
              <w:rPr>
                <w:rFonts w:ascii="Arial" w:eastAsia="Times New Roman" w:hAnsi="Arial" w:cs="Arial"/>
                <w:sz w:val="16"/>
                <w:szCs w:val="16"/>
                <w:lang w:eastAsia="es-MX"/>
              </w:rPr>
              <w:t>Fomentar la aplicación de las normas y códigos internacionales aplicables al ejercicio de la auditoría.</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MX" w:eastAsia="es-MX"/>
              </w:rPr>
            </w:pPr>
            <w:r w:rsidRPr="0074741E">
              <w:rPr>
                <w:rFonts w:ascii="Arial" w:eastAsia="Times New Roman" w:hAnsi="Arial" w:cs="Arial"/>
                <w:sz w:val="16"/>
                <w:szCs w:val="16"/>
                <w:lang w:val="es-MX" w:eastAsia="es-MX"/>
              </w:rPr>
              <w:t>2 Resoluciones</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9,725.00</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9</w:t>
            </w:r>
          </w:p>
        </w:tc>
        <w:tc>
          <w:tcPr>
            <w:tcW w:w="5373" w:type="dxa"/>
            <w:tcBorders>
              <w:bottom w:val="nil"/>
            </w:tcBorders>
            <w:shd w:val="clear" w:color="auto" w:fill="auto"/>
          </w:tcPr>
          <w:p w:rsidR="00E9208E" w:rsidRPr="0074741E" w:rsidRDefault="00E9208E" w:rsidP="00E9208E">
            <w:pPr>
              <w:tabs>
                <w:tab w:val="center" w:pos="4252"/>
                <w:tab w:val="right" w:pos="8504"/>
              </w:tabs>
              <w:spacing w:after="0" w:line="276" w:lineRule="auto"/>
              <w:jc w:val="both"/>
              <w:rPr>
                <w:rFonts w:ascii="Arial" w:eastAsia="Times New Roman" w:hAnsi="Arial" w:cs="Arial"/>
                <w:sz w:val="16"/>
                <w:szCs w:val="16"/>
                <w:lang w:eastAsia="es-MX"/>
              </w:rPr>
            </w:pPr>
            <w:r w:rsidRPr="0074741E">
              <w:rPr>
                <w:rFonts w:ascii="Arial" w:eastAsia="Times New Roman" w:hAnsi="Arial" w:cs="Arial"/>
                <w:sz w:val="16"/>
                <w:szCs w:val="16"/>
                <w:lang w:eastAsia="es-MX"/>
              </w:rPr>
              <w:t>Elaboración y actualización de normas emitidas por el Consejo</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MX" w:eastAsia="es-MX"/>
              </w:rPr>
            </w:pPr>
            <w:r w:rsidRPr="0074741E">
              <w:rPr>
                <w:rFonts w:ascii="Arial" w:eastAsia="Times New Roman" w:hAnsi="Arial" w:cs="Arial"/>
                <w:sz w:val="16"/>
                <w:szCs w:val="16"/>
                <w:lang w:val="es-MX" w:eastAsia="es-MX"/>
              </w:rPr>
              <w:t>2 Resoluciones</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4,925.00</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10</w:t>
            </w:r>
          </w:p>
        </w:tc>
        <w:tc>
          <w:tcPr>
            <w:tcW w:w="5373" w:type="dxa"/>
            <w:tcBorders>
              <w:top w:val="nil"/>
              <w:bottom w:val="nil"/>
            </w:tcBorders>
            <w:shd w:val="clear" w:color="auto" w:fill="auto"/>
          </w:tcPr>
          <w:p w:rsidR="00E9208E" w:rsidRPr="0074741E" w:rsidRDefault="00E9208E" w:rsidP="00E9208E">
            <w:pPr>
              <w:tabs>
                <w:tab w:val="center" w:pos="4252"/>
                <w:tab w:val="right" w:pos="8504"/>
              </w:tabs>
              <w:spacing w:after="0" w:line="276" w:lineRule="auto"/>
              <w:jc w:val="both"/>
              <w:rPr>
                <w:rFonts w:ascii="Arial" w:eastAsia="Times New Roman" w:hAnsi="Arial" w:cs="Arial"/>
                <w:sz w:val="16"/>
                <w:szCs w:val="16"/>
                <w:lang w:eastAsia="es-MX"/>
              </w:rPr>
            </w:pPr>
            <w:r w:rsidRPr="0074741E">
              <w:rPr>
                <w:rFonts w:ascii="Arial" w:eastAsia="Times New Roman" w:hAnsi="Arial" w:cs="Arial"/>
                <w:sz w:val="16"/>
                <w:szCs w:val="16"/>
                <w:lang w:eastAsia="es-MX"/>
              </w:rPr>
              <w:t>Divulgación de NIAS, NIAS clarificadas y boletines  de actualización profesional.</w:t>
            </w:r>
          </w:p>
        </w:tc>
        <w:tc>
          <w:tcPr>
            <w:tcW w:w="1612" w:type="dxa"/>
            <w:shd w:val="clear" w:color="auto" w:fill="auto"/>
            <w:vAlign w:val="center"/>
          </w:tcPr>
          <w:p w:rsidR="00E9208E" w:rsidRPr="0074741E" w:rsidRDefault="00E9208E" w:rsidP="00E9208E">
            <w:pPr>
              <w:spacing w:after="0" w:line="276" w:lineRule="auto"/>
              <w:rPr>
                <w:rFonts w:ascii="Arial" w:eastAsia="Times New Roman" w:hAnsi="Arial" w:cs="Arial"/>
                <w:sz w:val="16"/>
                <w:szCs w:val="16"/>
                <w:lang w:val="es-MX" w:eastAsia="es-MX"/>
              </w:rPr>
            </w:pPr>
            <w:r w:rsidRPr="0074741E">
              <w:rPr>
                <w:rFonts w:ascii="Arial" w:eastAsia="Times New Roman" w:hAnsi="Arial" w:cs="Arial"/>
                <w:sz w:val="16"/>
                <w:szCs w:val="16"/>
                <w:lang w:val="es-MX" w:eastAsia="es-MX"/>
              </w:rPr>
              <w:t>2 evento</w:t>
            </w:r>
          </w:p>
        </w:tc>
        <w:tc>
          <w:tcPr>
            <w:tcW w:w="1208" w:type="dxa"/>
            <w:shd w:val="clear" w:color="auto" w:fill="auto"/>
            <w:vAlign w:val="center"/>
          </w:tcPr>
          <w:p w:rsidR="00E9208E" w:rsidRPr="0074741E" w:rsidRDefault="00E9208E" w:rsidP="00E9208E">
            <w:pPr>
              <w:spacing w:after="0" w:line="276" w:lineRule="auto"/>
              <w:jc w:val="right"/>
              <w:rPr>
                <w:rFonts w:ascii="Arial" w:eastAsia="Times New Roman" w:hAnsi="Arial" w:cs="Arial"/>
                <w:sz w:val="16"/>
                <w:szCs w:val="16"/>
                <w:lang w:val="es-SV" w:eastAsia="es-MX"/>
              </w:rPr>
            </w:pPr>
            <w:r w:rsidRPr="0074741E">
              <w:rPr>
                <w:rFonts w:ascii="Arial" w:eastAsia="Times New Roman" w:hAnsi="Arial" w:cs="Arial"/>
                <w:sz w:val="16"/>
                <w:szCs w:val="16"/>
                <w:lang w:val="es-SV" w:eastAsia="es-MX"/>
              </w:rPr>
              <w:t>14,225.00</w:t>
            </w:r>
          </w:p>
        </w:tc>
      </w:tr>
      <w:tr w:rsidR="00E9208E" w:rsidRPr="0074741E" w:rsidTr="00F566E7">
        <w:trPr>
          <w:trHeight w:val="300"/>
          <w:jc w:val="center"/>
        </w:trPr>
        <w:tc>
          <w:tcPr>
            <w:tcW w:w="537" w:type="dxa"/>
            <w:shd w:val="clear" w:color="auto" w:fill="auto"/>
          </w:tcPr>
          <w:p w:rsidR="00E9208E" w:rsidRPr="0074741E" w:rsidRDefault="00E9208E" w:rsidP="00E9208E">
            <w:pPr>
              <w:spacing w:after="0" w:line="360" w:lineRule="auto"/>
              <w:jc w:val="center"/>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11</w:t>
            </w:r>
          </w:p>
        </w:tc>
        <w:tc>
          <w:tcPr>
            <w:tcW w:w="5373" w:type="dxa"/>
            <w:tcBorders>
              <w:top w:val="nil"/>
            </w:tcBorders>
            <w:shd w:val="clear" w:color="auto" w:fill="auto"/>
          </w:tcPr>
          <w:p w:rsidR="00E9208E" w:rsidRPr="0074741E" w:rsidRDefault="00E9208E" w:rsidP="00E9208E">
            <w:pPr>
              <w:tabs>
                <w:tab w:val="center" w:pos="4252"/>
                <w:tab w:val="right" w:pos="8504"/>
              </w:tabs>
              <w:spacing w:after="0" w:line="276" w:lineRule="auto"/>
              <w:jc w:val="both"/>
              <w:rPr>
                <w:rFonts w:ascii="Tahoma" w:eastAsia="Times New Roman" w:hAnsi="Tahoma" w:cs="Tahoma"/>
                <w:i/>
                <w:sz w:val="16"/>
                <w:szCs w:val="16"/>
                <w:lang w:eastAsia="es-MX"/>
              </w:rPr>
            </w:pPr>
            <w:r w:rsidRPr="0074741E">
              <w:rPr>
                <w:rFonts w:ascii="Tahoma" w:eastAsia="Times New Roman" w:hAnsi="Tahoma" w:cs="Tahoma"/>
                <w:i/>
                <w:sz w:val="16"/>
                <w:szCs w:val="16"/>
                <w:lang w:eastAsia="es-MX"/>
              </w:rPr>
              <w:t>Realizar el programa de control de calidad según muestra de profesionales inscritos.</w:t>
            </w:r>
          </w:p>
        </w:tc>
        <w:tc>
          <w:tcPr>
            <w:tcW w:w="1612" w:type="dxa"/>
            <w:shd w:val="clear" w:color="auto" w:fill="auto"/>
            <w:vAlign w:val="center"/>
          </w:tcPr>
          <w:p w:rsidR="00E9208E" w:rsidRPr="0074741E" w:rsidRDefault="00E9208E" w:rsidP="00E9208E">
            <w:pPr>
              <w:spacing w:after="0" w:line="276" w:lineRule="auto"/>
              <w:rPr>
                <w:rFonts w:ascii="Tahoma" w:eastAsia="Times New Roman" w:hAnsi="Tahoma" w:cs="Tahoma"/>
                <w:i/>
                <w:sz w:val="16"/>
                <w:szCs w:val="16"/>
                <w:lang w:val="es-MX" w:eastAsia="es-MX"/>
              </w:rPr>
            </w:pPr>
            <w:r w:rsidRPr="0074741E">
              <w:rPr>
                <w:rFonts w:ascii="Tahoma" w:eastAsia="Times New Roman" w:hAnsi="Tahoma" w:cs="Tahoma"/>
                <w:i/>
                <w:sz w:val="16"/>
                <w:szCs w:val="16"/>
                <w:lang w:val="es-MX" w:eastAsia="es-MX"/>
              </w:rPr>
              <w:t>2 informe</w:t>
            </w:r>
          </w:p>
        </w:tc>
        <w:tc>
          <w:tcPr>
            <w:tcW w:w="1208" w:type="dxa"/>
            <w:shd w:val="clear" w:color="auto" w:fill="auto"/>
            <w:vAlign w:val="center"/>
          </w:tcPr>
          <w:p w:rsidR="00E9208E" w:rsidRPr="0074741E" w:rsidRDefault="00E9208E" w:rsidP="00E9208E">
            <w:pPr>
              <w:spacing w:after="0" w:line="276" w:lineRule="auto"/>
              <w:jc w:val="right"/>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28,010.52</w:t>
            </w:r>
          </w:p>
        </w:tc>
      </w:tr>
      <w:tr w:rsidR="00E9208E" w:rsidRPr="0074741E" w:rsidTr="00F566E7">
        <w:trPr>
          <w:trHeight w:val="300"/>
          <w:jc w:val="center"/>
        </w:trPr>
        <w:tc>
          <w:tcPr>
            <w:tcW w:w="537" w:type="dxa"/>
            <w:tcBorders>
              <w:bottom w:val="nil"/>
            </w:tcBorders>
            <w:shd w:val="clear" w:color="auto" w:fill="auto"/>
          </w:tcPr>
          <w:p w:rsidR="00E9208E" w:rsidRPr="0074741E" w:rsidRDefault="00E9208E" w:rsidP="00E9208E">
            <w:pPr>
              <w:spacing w:after="0" w:line="360" w:lineRule="auto"/>
              <w:jc w:val="center"/>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12</w:t>
            </w:r>
          </w:p>
        </w:tc>
        <w:tc>
          <w:tcPr>
            <w:tcW w:w="5373" w:type="dxa"/>
            <w:tcBorders>
              <w:bottom w:val="nil"/>
            </w:tcBorders>
            <w:shd w:val="clear" w:color="auto" w:fill="auto"/>
          </w:tcPr>
          <w:p w:rsidR="00E9208E" w:rsidRPr="0074741E" w:rsidRDefault="00E9208E" w:rsidP="00E9208E">
            <w:pPr>
              <w:tabs>
                <w:tab w:val="center" w:pos="4252"/>
                <w:tab w:val="right" w:pos="8504"/>
              </w:tabs>
              <w:spacing w:after="0" w:line="276" w:lineRule="auto"/>
              <w:jc w:val="both"/>
              <w:rPr>
                <w:rFonts w:ascii="Tahoma" w:eastAsia="Times New Roman" w:hAnsi="Tahoma" w:cs="Tahoma"/>
                <w:i/>
                <w:sz w:val="16"/>
                <w:szCs w:val="16"/>
                <w:lang w:eastAsia="es-MX"/>
              </w:rPr>
            </w:pPr>
            <w:r w:rsidRPr="0074741E">
              <w:rPr>
                <w:rFonts w:ascii="Tahoma" w:eastAsia="Times New Roman" w:hAnsi="Tahoma" w:cs="Tahoma"/>
                <w:i/>
                <w:sz w:val="16"/>
                <w:szCs w:val="16"/>
                <w:lang w:eastAsia="es-MX"/>
              </w:rPr>
              <w:t>Seguimiento a observaciones de profesionales revisados en el programa de control de calidad.</w:t>
            </w:r>
          </w:p>
        </w:tc>
        <w:tc>
          <w:tcPr>
            <w:tcW w:w="1612" w:type="dxa"/>
            <w:tcBorders>
              <w:bottom w:val="nil"/>
            </w:tcBorders>
            <w:shd w:val="clear" w:color="auto" w:fill="auto"/>
            <w:vAlign w:val="center"/>
          </w:tcPr>
          <w:p w:rsidR="00E9208E" w:rsidRPr="0074741E" w:rsidRDefault="00E9208E" w:rsidP="00E9208E">
            <w:pPr>
              <w:spacing w:after="0" w:line="276" w:lineRule="auto"/>
              <w:rPr>
                <w:rFonts w:ascii="Tahoma" w:eastAsia="Times New Roman" w:hAnsi="Tahoma" w:cs="Tahoma"/>
                <w:i/>
                <w:sz w:val="16"/>
                <w:szCs w:val="16"/>
                <w:lang w:val="es-MX" w:eastAsia="es-MX"/>
              </w:rPr>
            </w:pPr>
            <w:r w:rsidRPr="0074741E">
              <w:rPr>
                <w:rFonts w:ascii="Tahoma" w:eastAsia="Times New Roman" w:hAnsi="Tahoma" w:cs="Tahoma"/>
                <w:i/>
                <w:sz w:val="16"/>
                <w:szCs w:val="16"/>
                <w:lang w:val="es-MX" w:eastAsia="es-MX"/>
              </w:rPr>
              <w:t>12 informes</w:t>
            </w:r>
          </w:p>
        </w:tc>
        <w:tc>
          <w:tcPr>
            <w:tcW w:w="1208" w:type="dxa"/>
            <w:tcBorders>
              <w:bottom w:val="nil"/>
            </w:tcBorders>
            <w:shd w:val="clear" w:color="auto" w:fill="auto"/>
            <w:vAlign w:val="center"/>
          </w:tcPr>
          <w:p w:rsidR="00E9208E" w:rsidRPr="0074741E" w:rsidRDefault="00E9208E" w:rsidP="00E9208E">
            <w:pPr>
              <w:spacing w:after="0" w:line="276" w:lineRule="auto"/>
              <w:jc w:val="right"/>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15,325.68</w:t>
            </w:r>
          </w:p>
        </w:tc>
      </w:tr>
      <w:tr w:rsidR="0074741E" w:rsidRPr="0074741E" w:rsidTr="00F566E7">
        <w:trPr>
          <w:trHeight w:val="300"/>
          <w:jc w:val="center"/>
        </w:trPr>
        <w:tc>
          <w:tcPr>
            <w:tcW w:w="537" w:type="dxa"/>
            <w:tcBorders>
              <w:top w:val="nil"/>
              <w:bottom w:val="nil"/>
            </w:tcBorders>
            <w:shd w:val="clear" w:color="auto" w:fill="auto"/>
          </w:tcPr>
          <w:p w:rsidR="0074741E" w:rsidRPr="0074741E" w:rsidRDefault="0074741E" w:rsidP="00E9208E">
            <w:pPr>
              <w:spacing w:after="0" w:line="360" w:lineRule="auto"/>
              <w:jc w:val="center"/>
              <w:rPr>
                <w:rFonts w:ascii="Tahoma" w:eastAsia="Times New Roman" w:hAnsi="Tahoma" w:cs="Tahoma"/>
                <w:i/>
                <w:sz w:val="16"/>
                <w:szCs w:val="16"/>
                <w:lang w:val="es-SV" w:eastAsia="es-MX"/>
              </w:rPr>
            </w:pPr>
          </w:p>
        </w:tc>
        <w:tc>
          <w:tcPr>
            <w:tcW w:w="5373" w:type="dxa"/>
            <w:tcBorders>
              <w:top w:val="nil"/>
              <w:bottom w:val="nil"/>
            </w:tcBorders>
            <w:shd w:val="clear" w:color="auto" w:fill="auto"/>
          </w:tcPr>
          <w:p w:rsidR="0074741E" w:rsidRPr="0074741E" w:rsidRDefault="0074741E" w:rsidP="00E9208E">
            <w:pPr>
              <w:tabs>
                <w:tab w:val="center" w:pos="4252"/>
                <w:tab w:val="right" w:pos="8504"/>
              </w:tabs>
              <w:spacing w:after="0" w:line="276" w:lineRule="auto"/>
              <w:jc w:val="both"/>
              <w:rPr>
                <w:rFonts w:ascii="Tahoma" w:eastAsia="Times New Roman" w:hAnsi="Tahoma" w:cs="Tahoma"/>
                <w:i/>
                <w:sz w:val="16"/>
                <w:szCs w:val="16"/>
                <w:lang w:eastAsia="es-MX"/>
              </w:rPr>
            </w:pPr>
          </w:p>
        </w:tc>
        <w:tc>
          <w:tcPr>
            <w:tcW w:w="1612" w:type="dxa"/>
            <w:tcBorders>
              <w:top w:val="nil"/>
              <w:bottom w:val="nil"/>
            </w:tcBorders>
            <w:shd w:val="clear" w:color="auto" w:fill="auto"/>
            <w:vAlign w:val="center"/>
          </w:tcPr>
          <w:p w:rsidR="0074741E" w:rsidRPr="0074741E" w:rsidRDefault="0074741E" w:rsidP="00E9208E">
            <w:pPr>
              <w:spacing w:after="0" w:line="276" w:lineRule="auto"/>
              <w:rPr>
                <w:rFonts w:ascii="Tahoma" w:eastAsia="Times New Roman" w:hAnsi="Tahoma" w:cs="Tahoma"/>
                <w:i/>
                <w:sz w:val="16"/>
                <w:szCs w:val="16"/>
                <w:lang w:val="es-MX" w:eastAsia="es-MX"/>
              </w:rPr>
            </w:pPr>
          </w:p>
        </w:tc>
        <w:tc>
          <w:tcPr>
            <w:tcW w:w="1208" w:type="dxa"/>
            <w:tcBorders>
              <w:top w:val="nil"/>
              <w:bottom w:val="nil"/>
            </w:tcBorders>
            <w:shd w:val="clear" w:color="auto" w:fill="auto"/>
            <w:vAlign w:val="center"/>
          </w:tcPr>
          <w:p w:rsidR="0074741E" w:rsidRPr="0074741E" w:rsidRDefault="0074741E" w:rsidP="00E9208E">
            <w:pPr>
              <w:spacing w:after="0" w:line="276" w:lineRule="auto"/>
              <w:jc w:val="right"/>
              <w:rPr>
                <w:rFonts w:ascii="Tahoma" w:eastAsia="Times New Roman" w:hAnsi="Tahoma" w:cs="Tahoma"/>
                <w:i/>
                <w:sz w:val="16"/>
                <w:szCs w:val="16"/>
                <w:lang w:val="es-SV" w:eastAsia="es-MX"/>
              </w:rPr>
            </w:pPr>
          </w:p>
        </w:tc>
      </w:tr>
      <w:tr w:rsidR="00E9208E" w:rsidRPr="0074741E" w:rsidTr="00F566E7">
        <w:trPr>
          <w:trHeight w:val="300"/>
          <w:jc w:val="center"/>
        </w:trPr>
        <w:tc>
          <w:tcPr>
            <w:tcW w:w="537" w:type="dxa"/>
            <w:tcBorders>
              <w:top w:val="nil"/>
              <w:bottom w:val="nil"/>
            </w:tcBorders>
            <w:shd w:val="clear" w:color="auto" w:fill="auto"/>
          </w:tcPr>
          <w:p w:rsidR="00E9208E" w:rsidRPr="0074741E" w:rsidRDefault="00E9208E" w:rsidP="00E9208E">
            <w:pPr>
              <w:spacing w:after="0" w:line="360" w:lineRule="auto"/>
              <w:jc w:val="center"/>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13</w:t>
            </w:r>
          </w:p>
        </w:tc>
        <w:tc>
          <w:tcPr>
            <w:tcW w:w="5373" w:type="dxa"/>
            <w:tcBorders>
              <w:top w:val="nil"/>
              <w:bottom w:val="nil"/>
            </w:tcBorders>
            <w:shd w:val="clear" w:color="auto" w:fill="auto"/>
          </w:tcPr>
          <w:p w:rsidR="00E9208E" w:rsidRPr="0074741E" w:rsidRDefault="00E9208E" w:rsidP="00E9208E">
            <w:pPr>
              <w:tabs>
                <w:tab w:val="center" w:pos="4252"/>
                <w:tab w:val="right" w:pos="8504"/>
              </w:tabs>
              <w:spacing w:after="0" w:line="276" w:lineRule="auto"/>
              <w:jc w:val="both"/>
              <w:rPr>
                <w:rFonts w:ascii="Tahoma" w:eastAsia="Times New Roman" w:hAnsi="Tahoma" w:cs="Tahoma"/>
                <w:i/>
                <w:sz w:val="16"/>
                <w:szCs w:val="16"/>
                <w:lang w:eastAsia="es-MX"/>
              </w:rPr>
            </w:pPr>
            <w:r w:rsidRPr="0074741E">
              <w:rPr>
                <w:rFonts w:ascii="Tahoma" w:eastAsia="Times New Roman" w:hAnsi="Tahoma" w:cs="Tahoma"/>
                <w:i/>
                <w:sz w:val="16"/>
                <w:szCs w:val="16"/>
                <w:lang w:eastAsia="es-MX"/>
              </w:rPr>
              <w:t>Atención de denuncias contra los profesionales inscritos</w:t>
            </w:r>
          </w:p>
        </w:tc>
        <w:tc>
          <w:tcPr>
            <w:tcW w:w="1612" w:type="dxa"/>
            <w:tcBorders>
              <w:top w:val="nil"/>
              <w:bottom w:val="nil"/>
            </w:tcBorders>
            <w:shd w:val="clear" w:color="auto" w:fill="auto"/>
            <w:vAlign w:val="center"/>
          </w:tcPr>
          <w:p w:rsidR="00E9208E" w:rsidRPr="0074741E" w:rsidRDefault="00E9208E" w:rsidP="00E9208E">
            <w:pPr>
              <w:spacing w:after="0" w:line="276" w:lineRule="auto"/>
              <w:rPr>
                <w:rFonts w:ascii="Tahoma" w:eastAsia="Times New Roman" w:hAnsi="Tahoma" w:cs="Tahoma"/>
                <w:i/>
                <w:sz w:val="16"/>
                <w:szCs w:val="16"/>
                <w:lang w:val="es-MX" w:eastAsia="es-MX"/>
              </w:rPr>
            </w:pPr>
            <w:r w:rsidRPr="0074741E">
              <w:rPr>
                <w:rFonts w:ascii="Tahoma" w:eastAsia="Times New Roman" w:hAnsi="Tahoma" w:cs="Tahoma"/>
                <w:i/>
                <w:sz w:val="16"/>
                <w:szCs w:val="16"/>
                <w:lang w:val="es-MX" w:eastAsia="es-MX"/>
              </w:rPr>
              <w:t>333 resoluciones</w:t>
            </w:r>
          </w:p>
        </w:tc>
        <w:tc>
          <w:tcPr>
            <w:tcW w:w="1208" w:type="dxa"/>
            <w:tcBorders>
              <w:top w:val="nil"/>
              <w:bottom w:val="nil"/>
            </w:tcBorders>
            <w:shd w:val="clear" w:color="auto" w:fill="auto"/>
            <w:vAlign w:val="center"/>
          </w:tcPr>
          <w:p w:rsidR="00E9208E" w:rsidRPr="0074741E" w:rsidRDefault="00E9208E" w:rsidP="00E9208E">
            <w:pPr>
              <w:spacing w:after="0" w:line="276" w:lineRule="auto"/>
              <w:jc w:val="right"/>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t>31,556.07</w:t>
            </w:r>
          </w:p>
        </w:tc>
      </w:tr>
      <w:tr w:rsidR="00E9208E" w:rsidRPr="0074741E" w:rsidTr="00F566E7">
        <w:trPr>
          <w:trHeight w:val="103"/>
          <w:jc w:val="center"/>
        </w:trPr>
        <w:tc>
          <w:tcPr>
            <w:tcW w:w="7522" w:type="dxa"/>
            <w:gridSpan w:val="3"/>
            <w:tcBorders>
              <w:top w:val="nil"/>
              <w:bottom w:val="single" w:sz="12" w:space="0" w:color="0000FF"/>
            </w:tcBorders>
            <w:shd w:val="clear" w:color="auto" w:fill="BECDE2"/>
          </w:tcPr>
          <w:p w:rsidR="00E9208E" w:rsidRPr="0074741E" w:rsidRDefault="00E9208E" w:rsidP="00E9208E">
            <w:pPr>
              <w:spacing w:after="0" w:line="276" w:lineRule="auto"/>
              <w:jc w:val="center"/>
              <w:rPr>
                <w:rFonts w:ascii="Tahoma" w:eastAsia="Times New Roman" w:hAnsi="Tahoma" w:cs="Tahoma"/>
                <w:b/>
                <w:bCs/>
                <w:i/>
                <w:sz w:val="16"/>
                <w:szCs w:val="16"/>
                <w:lang w:val="es-SV" w:eastAsia="es-MX"/>
              </w:rPr>
            </w:pPr>
            <w:r w:rsidRPr="0074741E">
              <w:rPr>
                <w:rFonts w:ascii="Tahoma" w:eastAsia="Times New Roman" w:hAnsi="Tahoma" w:cs="Tahoma"/>
                <w:b/>
                <w:bCs/>
                <w:i/>
                <w:sz w:val="16"/>
                <w:szCs w:val="16"/>
                <w:lang w:val="es-SV" w:eastAsia="es-MX"/>
              </w:rPr>
              <w:t>TOTAL</w:t>
            </w:r>
          </w:p>
        </w:tc>
        <w:tc>
          <w:tcPr>
            <w:tcW w:w="1208" w:type="dxa"/>
            <w:tcBorders>
              <w:top w:val="nil"/>
              <w:bottom w:val="single" w:sz="12" w:space="0" w:color="0000FF"/>
            </w:tcBorders>
            <w:shd w:val="clear" w:color="auto" w:fill="BECDE2"/>
          </w:tcPr>
          <w:p w:rsidR="00E9208E" w:rsidRPr="0074741E" w:rsidRDefault="00E9208E" w:rsidP="00E9208E">
            <w:pPr>
              <w:spacing w:after="0" w:line="276" w:lineRule="auto"/>
              <w:jc w:val="right"/>
              <w:rPr>
                <w:rFonts w:ascii="Tahoma" w:eastAsia="Times New Roman" w:hAnsi="Tahoma" w:cs="Tahoma"/>
                <w:i/>
                <w:sz w:val="16"/>
                <w:szCs w:val="16"/>
                <w:lang w:val="es-SV" w:eastAsia="es-MX"/>
              </w:rPr>
            </w:pPr>
            <w:r w:rsidRPr="0074741E">
              <w:rPr>
                <w:rFonts w:ascii="Tahoma" w:eastAsia="Times New Roman" w:hAnsi="Tahoma" w:cs="Tahoma"/>
                <w:i/>
                <w:sz w:val="16"/>
                <w:szCs w:val="16"/>
                <w:lang w:val="es-SV" w:eastAsia="es-MX"/>
              </w:rPr>
              <w:fldChar w:fldCharType="begin"/>
            </w:r>
            <w:r w:rsidRPr="0074741E">
              <w:rPr>
                <w:rFonts w:ascii="Tahoma" w:eastAsia="Times New Roman" w:hAnsi="Tahoma" w:cs="Tahoma"/>
                <w:i/>
                <w:sz w:val="16"/>
                <w:szCs w:val="16"/>
                <w:lang w:val="es-SV" w:eastAsia="es-MX"/>
              </w:rPr>
              <w:instrText xml:space="preserve"> =SUM(ABOVE) \# "$#,##0.00;($#,##0.00)" </w:instrText>
            </w:r>
            <w:r w:rsidRPr="0074741E">
              <w:rPr>
                <w:rFonts w:ascii="Tahoma" w:eastAsia="Times New Roman" w:hAnsi="Tahoma" w:cs="Tahoma"/>
                <w:i/>
                <w:sz w:val="16"/>
                <w:szCs w:val="16"/>
                <w:lang w:val="es-SV" w:eastAsia="es-MX"/>
              </w:rPr>
              <w:fldChar w:fldCharType="separate"/>
            </w:r>
            <w:r w:rsidRPr="0074741E">
              <w:rPr>
                <w:rFonts w:ascii="Tahoma" w:eastAsia="Times New Roman" w:hAnsi="Tahoma" w:cs="Tahoma"/>
                <w:i/>
                <w:noProof/>
                <w:sz w:val="16"/>
                <w:szCs w:val="16"/>
                <w:lang w:val="es-SV" w:eastAsia="es-MX"/>
              </w:rPr>
              <w:t>$296,054.24</w:t>
            </w:r>
            <w:r w:rsidRPr="0074741E">
              <w:rPr>
                <w:rFonts w:ascii="Tahoma" w:eastAsia="Times New Roman" w:hAnsi="Tahoma" w:cs="Tahoma"/>
                <w:i/>
                <w:sz w:val="16"/>
                <w:szCs w:val="16"/>
                <w:lang w:val="es-SV" w:eastAsia="es-MX"/>
              </w:rPr>
              <w:fldChar w:fldCharType="end"/>
            </w:r>
          </w:p>
        </w:tc>
      </w:tr>
    </w:tbl>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lastRenderedPageBreak/>
        <w:t xml:space="preserve">Actualización de la estructura organizativa a partir del año 2017, fortaleciendo a la institución con el apoyo externo del comité consultivo conformado por ex miembros de las juntas directivas del Consejo y contadores públicos notables de firmas de auditoría del país; además, del comité de apoyo, conformado por los Presidentes de las gremiales de la contaduría y auditoría del país y la incorporación de la Unidad de Audiencia y Apertura a Pruebas. </w:t>
      </w:r>
    </w:p>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En noviembre 2017, se ha obtenido la aprobación de la Asamblea Legislativa de las Reformas a la Ley Reguladora del Ejercicio de la Contaduría (LREC) y con ello, modernizando y armonizando las normas internacionales, dignificando y fortaleciendo a los contadores públicos, y a la institución.</w:t>
      </w:r>
    </w:p>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En los exámenes de auditoría financiera de los años 2008 al 2015 realizados por la Corte de Cuentas de la República, el Consejo ha obtenido los resultados siguientes:</w:t>
      </w:r>
    </w:p>
    <w:p w:rsidR="00A65C43" w:rsidRPr="00A65C43" w:rsidRDefault="00A65C43" w:rsidP="00A65C43">
      <w:pPr>
        <w:spacing w:after="0" w:line="240" w:lineRule="auto"/>
        <w:ind w:left="426" w:right="-284"/>
        <w:jc w:val="both"/>
        <w:rPr>
          <w:rFonts w:ascii="Arial" w:hAnsi="Arial" w:cs="Arial"/>
          <w:iCs/>
          <w:sz w:val="24"/>
          <w:szCs w:val="24"/>
        </w:rPr>
      </w:pPr>
    </w:p>
    <w:tbl>
      <w:tblPr>
        <w:tblStyle w:val="Tablaconcuadrcula1"/>
        <w:tblW w:w="0" w:type="auto"/>
        <w:jc w:val="center"/>
        <w:tblLook w:val="04A0" w:firstRow="1" w:lastRow="0" w:firstColumn="1" w:lastColumn="0" w:noHBand="0" w:noVBand="1"/>
      </w:tblPr>
      <w:tblGrid>
        <w:gridCol w:w="1131"/>
        <w:gridCol w:w="3924"/>
        <w:gridCol w:w="2109"/>
      </w:tblGrid>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Año</w:t>
            </w:r>
          </w:p>
        </w:tc>
        <w:tc>
          <w:tcPr>
            <w:tcW w:w="3924"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Tipo de auditoría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2008</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2009</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2010</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2011</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2012</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2013</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488"/>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2014</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de Gestión a las tecnologías de información y comunicación</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2014</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A65C43" w:rsidRPr="00A65C43" w:rsidTr="00B85C4D">
        <w:trPr>
          <w:trHeight w:val="237"/>
          <w:jc w:val="center"/>
        </w:trPr>
        <w:tc>
          <w:tcPr>
            <w:tcW w:w="1131"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2015</w:t>
            </w:r>
          </w:p>
        </w:tc>
        <w:tc>
          <w:tcPr>
            <w:tcW w:w="3924" w:type="dxa"/>
          </w:tcPr>
          <w:p w:rsidR="00A65C43" w:rsidRPr="00B85C4D" w:rsidRDefault="00A65C43" w:rsidP="00F566E7">
            <w:pPr>
              <w:ind w:left="426" w:right="-284"/>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Auditoría Financiera</w:t>
            </w:r>
          </w:p>
        </w:tc>
        <w:tc>
          <w:tcPr>
            <w:tcW w:w="2109" w:type="dxa"/>
          </w:tcPr>
          <w:p w:rsidR="00A65C43" w:rsidRPr="00B85C4D" w:rsidRDefault="00A65C43" w:rsidP="006A79B0">
            <w:pPr>
              <w:ind w:left="426" w:right="-284"/>
              <w:jc w:val="both"/>
              <w:rPr>
                <w:rFonts w:ascii="Arial" w:eastAsiaTheme="minorHAnsi" w:hAnsi="Arial" w:cs="Arial"/>
                <w:iCs/>
                <w:sz w:val="18"/>
                <w:szCs w:val="18"/>
                <w:lang w:val="es-ES" w:eastAsia="en-US"/>
              </w:rPr>
            </w:pPr>
            <w:r w:rsidRPr="00B85C4D">
              <w:rPr>
                <w:rFonts w:ascii="Arial" w:eastAsiaTheme="minorHAnsi" w:hAnsi="Arial" w:cs="Arial"/>
                <w:iCs/>
                <w:sz w:val="18"/>
                <w:szCs w:val="18"/>
                <w:lang w:val="es-ES" w:eastAsia="en-US"/>
              </w:rPr>
              <w:t>Dictamen limpio</w:t>
            </w:r>
          </w:p>
        </w:tc>
      </w:tr>
      <w:tr w:rsidR="00210BA6" w:rsidRPr="00A65C43" w:rsidTr="00B85C4D">
        <w:trPr>
          <w:trHeight w:val="237"/>
          <w:jc w:val="center"/>
        </w:trPr>
        <w:tc>
          <w:tcPr>
            <w:tcW w:w="1131" w:type="dxa"/>
          </w:tcPr>
          <w:p w:rsidR="00210BA6" w:rsidRPr="00B85C4D" w:rsidRDefault="00210BA6" w:rsidP="006A79B0">
            <w:pPr>
              <w:ind w:left="426" w:right="-284"/>
              <w:jc w:val="both"/>
              <w:rPr>
                <w:rFonts w:ascii="Arial" w:hAnsi="Arial" w:cs="Arial"/>
                <w:iCs/>
                <w:sz w:val="18"/>
                <w:szCs w:val="18"/>
              </w:rPr>
            </w:pPr>
            <w:r w:rsidRPr="00B85C4D">
              <w:rPr>
                <w:rFonts w:ascii="Arial" w:hAnsi="Arial" w:cs="Arial"/>
                <w:iCs/>
                <w:sz w:val="18"/>
                <w:szCs w:val="18"/>
              </w:rPr>
              <w:t>2016</w:t>
            </w:r>
          </w:p>
        </w:tc>
        <w:tc>
          <w:tcPr>
            <w:tcW w:w="3924" w:type="dxa"/>
          </w:tcPr>
          <w:p w:rsidR="00210BA6" w:rsidRPr="00B85C4D" w:rsidRDefault="00210BA6" w:rsidP="00F566E7">
            <w:pPr>
              <w:ind w:left="426" w:right="-284"/>
              <w:rPr>
                <w:rFonts w:ascii="Arial" w:hAnsi="Arial" w:cs="Arial"/>
                <w:iCs/>
                <w:sz w:val="18"/>
                <w:szCs w:val="18"/>
              </w:rPr>
            </w:pPr>
            <w:r w:rsidRPr="00B85C4D">
              <w:rPr>
                <w:rFonts w:ascii="Arial" w:hAnsi="Arial" w:cs="Arial"/>
                <w:iCs/>
                <w:sz w:val="18"/>
                <w:szCs w:val="18"/>
              </w:rPr>
              <w:t>Auditoría Financiera</w:t>
            </w:r>
          </w:p>
        </w:tc>
        <w:tc>
          <w:tcPr>
            <w:tcW w:w="2109" w:type="dxa"/>
          </w:tcPr>
          <w:p w:rsidR="00210BA6" w:rsidRPr="00B85C4D" w:rsidRDefault="00210BA6" w:rsidP="006A79B0">
            <w:pPr>
              <w:ind w:left="426" w:right="-284"/>
              <w:jc w:val="both"/>
              <w:rPr>
                <w:rFonts w:ascii="Arial" w:hAnsi="Arial" w:cs="Arial"/>
                <w:iCs/>
                <w:sz w:val="18"/>
                <w:szCs w:val="18"/>
              </w:rPr>
            </w:pPr>
            <w:r w:rsidRPr="00B85C4D">
              <w:rPr>
                <w:rFonts w:ascii="Arial" w:hAnsi="Arial" w:cs="Arial"/>
                <w:iCs/>
                <w:sz w:val="18"/>
                <w:szCs w:val="18"/>
              </w:rPr>
              <w:t>Dictamen limpio</w:t>
            </w:r>
          </w:p>
        </w:tc>
      </w:tr>
    </w:tbl>
    <w:p w:rsidR="00B85C4D" w:rsidRDefault="00B85C4D" w:rsidP="00A65C43">
      <w:pPr>
        <w:spacing w:after="0" w:line="240" w:lineRule="auto"/>
        <w:ind w:left="426" w:right="-284"/>
        <w:jc w:val="both"/>
        <w:rPr>
          <w:rFonts w:ascii="Arial" w:hAnsi="Arial" w:cs="Arial"/>
          <w:iCs/>
          <w:sz w:val="24"/>
          <w:szCs w:val="24"/>
        </w:rPr>
      </w:pPr>
    </w:p>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Sistematización de los procesos financieros de presupuesto, contabilidad y tesorería con la utilización del SAFI del Ministerio de Hacienda; asimismo, sistematización del sistema de recursos humanos por medio del SIRH del Ministerio de Hacienda.</w:t>
      </w:r>
    </w:p>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Se ha coordinado con la administración del Consejo la suscripción y renovación de convenios de capacitación de contadores público</w:t>
      </w:r>
      <w:r w:rsidR="00F566E7">
        <w:rPr>
          <w:rFonts w:ascii="Arial" w:hAnsi="Arial" w:cs="Arial"/>
          <w:iCs/>
          <w:sz w:val="24"/>
          <w:szCs w:val="24"/>
        </w:rPr>
        <w:t>s con las entidades siguientes:</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“ISCP” – Instituto Salvadoreño de Contadores Públicos</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“CCS” – Corporación de Contadores de El Salvador</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“IAI” - Instituto de Auditoría Interna de El Salvador</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Red de Contadores de El Salvador-REDCOES</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“UMA” – Universidad Modular Abierta</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“ISDT – Instituto Salvadoreño de Derecho Tributario</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Asociación de Auditores Independientes de El Salvador, AIDES</w:t>
      </w:r>
    </w:p>
    <w:p w:rsidR="00A65C43" w:rsidRPr="00A65C43" w:rsidRDefault="00A65C43" w:rsidP="00A65C43">
      <w:pPr>
        <w:pStyle w:val="Prrafodelista"/>
        <w:numPr>
          <w:ilvl w:val="0"/>
          <w:numId w:val="31"/>
        </w:numPr>
        <w:ind w:right="-284"/>
        <w:jc w:val="both"/>
        <w:rPr>
          <w:rFonts w:ascii="Arial" w:hAnsi="Arial" w:cs="Arial"/>
          <w:iCs/>
        </w:rPr>
      </w:pPr>
      <w:r w:rsidRPr="00A65C43">
        <w:rPr>
          <w:rFonts w:ascii="Arial" w:hAnsi="Arial" w:cs="Arial"/>
          <w:iCs/>
        </w:rPr>
        <w:t>Universidad Panamericana</w:t>
      </w:r>
    </w:p>
    <w:p w:rsidR="00A65C43" w:rsidRDefault="00A65C43" w:rsidP="00F566E7">
      <w:pPr>
        <w:pStyle w:val="Prrafodelista"/>
        <w:numPr>
          <w:ilvl w:val="0"/>
          <w:numId w:val="31"/>
        </w:numPr>
        <w:ind w:right="-284"/>
        <w:jc w:val="both"/>
        <w:rPr>
          <w:rFonts w:ascii="Arial" w:hAnsi="Arial" w:cs="Arial"/>
          <w:iCs/>
        </w:rPr>
      </w:pPr>
      <w:r w:rsidRPr="00A65C43">
        <w:rPr>
          <w:rFonts w:ascii="Arial" w:hAnsi="Arial" w:cs="Arial"/>
          <w:iCs/>
        </w:rPr>
        <w:t>Universidad Pedagógica</w:t>
      </w:r>
    </w:p>
    <w:p w:rsidR="00F566E7" w:rsidRPr="00F566E7" w:rsidRDefault="00F566E7" w:rsidP="00F566E7">
      <w:pPr>
        <w:pStyle w:val="Prrafodelista"/>
        <w:ind w:left="1146" w:right="-284"/>
        <w:jc w:val="both"/>
        <w:rPr>
          <w:rFonts w:ascii="Arial" w:hAnsi="Arial" w:cs="Arial"/>
          <w:iCs/>
        </w:rPr>
      </w:pPr>
    </w:p>
    <w:p w:rsidR="00A65C43" w:rsidRPr="00A65C43"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Aprobación del Decreto Legislativo 646, sobre las reformas a la Ley Reguladora del Ejercicio de la Contaduría, publicado en el D.O. 218, Tomo 417 del 22 de noviembre de 2017, en vigencia a partir del 1 de diciembre de 2017.</w:t>
      </w:r>
    </w:p>
    <w:p w:rsidR="00B85C4D" w:rsidRDefault="00A65C43" w:rsidP="00A65C43">
      <w:pPr>
        <w:spacing w:after="0" w:line="240" w:lineRule="auto"/>
        <w:ind w:left="426" w:right="-284"/>
        <w:jc w:val="both"/>
        <w:rPr>
          <w:rFonts w:ascii="Arial" w:hAnsi="Arial" w:cs="Arial"/>
          <w:iCs/>
          <w:sz w:val="24"/>
          <w:szCs w:val="24"/>
        </w:rPr>
      </w:pPr>
      <w:r w:rsidRPr="00A65C43">
        <w:rPr>
          <w:rFonts w:ascii="Arial" w:hAnsi="Arial" w:cs="Arial"/>
          <w:iCs/>
          <w:sz w:val="24"/>
          <w:szCs w:val="24"/>
        </w:rPr>
        <w:t>Propuesta del Reglamento de la Ley Reguladora del Ejercicio de la Contaduría y presentado al Ministerio de Economía.</w:t>
      </w:r>
      <w:r w:rsidR="00B85C4D">
        <w:rPr>
          <w:rFonts w:ascii="Arial" w:hAnsi="Arial" w:cs="Arial"/>
          <w:iCs/>
          <w:sz w:val="24"/>
          <w:szCs w:val="24"/>
        </w:rPr>
        <w:t xml:space="preserve"> </w:t>
      </w:r>
    </w:p>
    <w:p w:rsidR="00A65C43" w:rsidRPr="00A65C43" w:rsidRDefault="004D4AB8" w:rsidP="00A65C43">
      <w:pPr>
        <w:spacing w:after="0" w:line="240" w:lineRule="auto"/>
        <w:ind w:left="426" w:right="-284"/>
        <w:jc w:val="both"/>
        <w:rPr>
          <w:rFonts w:ascii="Arial" w:hAnsi="Arial" w:cs="Arial"/>
          <w:iCs/>
          <w:sz w:val="24"/>
          <w:szCs w:val="24"/>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16608" behindDoc="0" locked="0" layoutInCell="1" allowOverlap="1" wp14:anchorId="2B0B06F9" wp14:editId="61173A79">
                <wp:simplePos x="0" y="0"/>
                <wp:positionH relativeFrom="margin">
                  <wp:align>right</wp:align>
                </wp:positionH>
                <wp:positionV relativeFrom="paragraph">
                  <wp:posOffset>491775</wp:posOffset>
                </wp:positionV>
                <wp:extent cx="583324" cy="441434"/>
                <wp:effectExtent l="0" t="0" r="7620" b="0"/>
                <wp:wrapNone/>
                <wp:docPr id="30" name="Cuadro de texto 30"/>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30" o:spid="_x0000_s1041" type="#_x0000_t202" style="position:absolute;left:0;text-align:left;margin-left:-5.25pt;margin-top:38.7pt;width:45.95pt;height:34.75pt;z-index:251716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14</w:t>
                      </w:r>
                    </w:p>
                  </w:txbxContent>
                </v:textbox>
                <w10:wrap anchorx="margin"/>
              </v:shape>
            </w:pict>
          </mc:Fallback>
        </mc:AlternateContent>
      </w:r>
      <w:r w:rsidR="00A65C43" w:rsidRPr="00A65C43">
        <w:rPr>
          <w:rFonts w:ascii="Arial" w:hAnsi="Arial" w:cs="Arial"/>
          <w:iCs/>
          <w:sz w:val="24"/>
          <w:szCs w:val="24"/>
        </w:rPr>
        <w:t>Se realizó el 12 y 26 de enero de 2018 evento de divulgación de las reformas a la Ley Reguladora del Ejercicio de la Contaduría</w:t>
      </w:r>
      <w:r w:rsidR="00676CDC">
        <w:rPr>
          <w:rFonts w:ascii="Arial" w:hAnsi="Arial" w:cs="Arial"/>
          <w:iCs/>
          <w:sz w:val="24"/>
          <w:szCs w:val="24"/>
        </w:rPr>
        <w:t>, con la participación de</w:t>
      </w:r>
      <w:r w:rsidR="00A65C43" w:rsidRPr="00A65C43">
        <w:rPr>
          <w:rFonts w:ascii="Arial" w:hAnsi="Arial" w:cs="Arial"/>
          <w:iCs/>
          <w:sz w:val="24"/>
          <w:szCs w:val="24"/>
        </w:rPr>
        <w:t xml:space="preserve"> 1100 </w:t>
      </w:r>
      <w:r w:rsidR="00676CDC">
        <w:rPr>
          <w:rFonts w:ascii="Arial" w:hAnsi="Arial" w:cs="Arial"/>
          <w:iCs/>
          <w:sz w:val="24"/>
          <w:szCs w:val="24"/>
        </w:rPr>
        <w:t>profesionales de contaduría y</w:t>
      </w:r>
      <w:r w:rsidR="00A65C43" w:rsidRPr="00A65C43">
        <w:rPr>
          <w:rFonts w:ascii="Arial" w:hAnsi="Arial" w:cs="Arial"/>
          <w:iCs/>
          <w:sz w:val="24"/>
          <w:szCs w:val="24"/>
        </w:rPr>
        <w:t xml:space="preserve"> auditoría.</w:t>
      </w:r>
      <w:r w:rsidRPr="004D4AB8">
        <w:rPr>
          <w:rFonts w:ascii="Arial" w:hAnsi="Arial" w:cs="Arial"/>
          <w:noProof/>
          <w:color w:val="1F3864" w:themeColor="accent5" w:themeShade="80"/>
          <w:sz w:val="50"/>
          <w:szCs w:val="50"/>
          <w:lang w:eastAsia="es-ES"/>
        </w:rPr>
        <w:t xml:space="preserve"> </w:t>
      </w:r>
    </w:p>
    <w:p w:rsidR="00BD0FC6" w:rsidRPr="00563609" w:rsidRDefault="00BD0FC6" w:rsidP="00BD0FC6">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Gestión Financiera</w:t>
      </w:r>
    </w:p>
    <w:p w:rsidR="00BD0FC6" w:rsidRDefault="00BD0FC6" w:rsidP="00BD0FC6">
      <w:pPr>
        <w:pStyle w:val="Prrafodelista"/>
        <w:ind w:left="426"/>
        <w:contextualSpacing w:val="0"/>
        <w:jc w:val="both"/>
        <w:rPr>
          <w:rFonts w:ascii="Arial" w:hAnsi="Arial" w:cs="Arial"/>
          <w:iCs/>
        </w:rPr>
      </w:pPr>
    </w:p>
    <w:p w:rsidR="00563609" w:rsidRPr="00D3388A" w:rsidRDefault="00563609" w:rsidP="00BD0FC6">
      <w:pPr>
        <w:pStyle w:val="Prrafodelista"/>
        <w:ind w:left="426"/>
        <w:contextualSpacing w:val="0"/>
        <w:jc w:val="both"/>
        <w:rPr>
          <w:rFonts w:ascii="Arial" w:hAnsi="Arial" w:cs="Arial"/>
          <w:iCs/>
        </w:rPr>
      </w:pPr>
      <w:r w:rsidRPr="00D3388A">
        <w:rPr>
          <w:rFonts w:ascii="Arial" w:hAnsi="Arial" w:cs="Arial"/>
          <w:iCs/>
        </w:rPr>
        <w:t xml:space="preserve">El Consejo cuenta con un presupuesto total de </w:t>
      </w:r>
      <w:r w:rsidRPr="00BD0FC6">
        <w:rPr>
          <w:rFonts w:ascii="Arial" w:hAnsi="Arial" w:cs="Arial"/>
          <w:b/>
          <w:iCs/>
        </w:rPr>
        <w:t>$</w:t>
      </w:r>
      <w:r w:rsidR="00353FB7">
        <w:rPr>
          <w:rFonts w:ascii="Arial" w:hAnsi="Arial" w:cs="Arial"/>
          <w:b/>
          <w:iCs/>
        </w:rPr>
        <w:t>296,054.24</w:t>
      </w:r>
      <w:r w:rsidRPr="00D3388A">
        <w:rPr>
          <w:rFonts w:ascii="Arial" w:hAnsi="Arial" w:cs="Arial"/>
          <w:iCs/>
        </w:rPr>
        <w:t xml:space="preserve"> para el desarrollo de sus actividades, durante el ejercicio comprendido del mes de junio de 201</w:t>
      </w:r>
      <w:r w:rsidR="00353FB7">
        <w:rPr>
          <w:rFonts w:ascii="Arial" w:hAnsi="Arial" w:cs="Arial"/>
          <w:iCs/>
        </w:rPr>
        <w:t>7</w:t>
      </w:r>
      <w:r w:rsidRPr="00D3388A">
        <w:rPr>
          <w:rFonts w:ascii="Arial" w:hAnsi="Arial" w:cs="Arial"/>
          <w:iCs/>
        </w:rPr>
        <w:t xml:space="preserve"> a mayo de 201</w:t>
      </w:r>
      <w:r w:rsidR="00353FB7">
        <w:rPr>
          <w:rFonts w:ascii="Arial" w:hAnsi="Arial" w:cs="Arial"/>
          <w:iCs/>
        </w:rPr>
        <w:t>8</w:t>
      </w:r>
      <w:r w:rsidRPr="00D3388A">
        <w:rPr>
          <w:rFonts w:ascii="Arial" w:hAnsi="Arial" w:cs="Arial"/>
          <w:iCs/>
        </w:rPr>
        <w:t xml:space="preserve"> que se informa, distribuido de la forma siguiente:</w:t>
      </w:r>
    </w:p>
    <w:p w:rsidR="00563609" w:rsidRPr="00D3388A" w:rsidRDefault="00563609" w:rsidP="00563609">
      <w:pPr>
        <w:ind w:left="794"/>
        <w:jc w:val="both"/>
        <w:rPr>
          <w:rFonts w:ascii="Arial" w:hAnsi="Arial" w:cs="Arial"/>
          <w:iCs/>
        </w:rPr>
      </w:pPr>
    </w:p>
    <w:p w:rsidR="00563609" w:rsidRPr="00D3388A" w:rsidRDefault="00563609" w:rsidP="00563609">
      <w:pPr>
        <w:jc w:val="both"/>
        <w:rPr>
          <w:rFonts w:ascii="Arial" w:hAnsi="Arial" w:cs="Arial"/>
          <w:iCs/>
        </w:rPr>
      </w:pPr>
      <w:r w:rsidRPr="00D3388A">
        <w:rPr>
          <w:rFonts w:ascii="Arial" w:hAnsi="Arial" w:cs="Arial"/>
          <w:b/>
          <w:bCs/>
          <w:iCs/>
        </w:rPr>
        <w:tab/>
      </w:r>
      <w:r w:rsidRPr="00D3388A">
        <w:rPr>
          <w:rFonts w:ascii="Arial" w:hAnsi="Arial" w:cs="Arial"/>
          <w:b/>
          <w:bCs/>
          <w:iCs/>
        </w:rPr>
        <w:tab/>
      </w:r>
      <w:r w:rsidRPr="00D3388A">
        <w:rPr>
          <w:rFonts w:ascii="Arial" w:hAnsi="Arial" w:cs="Arial"/>
          <w:b/>
          <w:bCs/>
          <w:iCs/>
        </w:rPr>
        <w:tab/>
      </w:r>
      <w:r w:rsidRPr="00D3388A">
        <w:rPr>
          <w:rFonts w:ascii="Arial" w:hAnsi="Arial" w:cs="Arial"/>
          <w:iCs/>
        </w:rPr>
        <w:t>1 Fondo General</w:t>
      </w:r>
      <w:r w:rsidRPr="00D3388A">
        <w:rPr>
          <w:rFonts w:ascii="Arial" w:hAnsi="Arial" w:cs="Arial"/>
          <w:iCs/>
        </w:rPr>
        <w:tab/>
      </w:r>
      <w:r w:rsidRPr="00D3388A">
        <w:rPr>
          <w:rFonts w:ascii="Arial" w:hAnsi="Arial" w:cs="Arial"/>
          <w:iCs/>
        </w:rPr>
        <w:tab/>
        <w:t xml:space="preserve">$   </w:t>
      </w:r>
      <w:r w:rsidR="0074741E">
        <w:rPr>
          <w:rFonts w:ascii="Arial" w:hAnsi="Arial" w:cs="Arial"/>
          <w:iCs/>
        </w:rPr>
        <w:t>171,063.67</w:t>
      </w:r>
      <w:r w:rsidR="003C53D1">
        <w:rPr>
          <w:rFonts w:ascii="Arial" w:hAnsi="Arial" w:cs="Arial"/>
          <w:iCs/>
        </w:rPr>
        <w:tab/>
      </w:r>
      <w:r w:rsidR="003C53D1">
        <w:rPr>
          <w:rFonts w:ascii="Arial" w:hAnsi="Arial" w:cs="Arial"/>
          <w:iCs/>
        </w:rPr>
        <w:tab/>
        <w:t>57%</w:t>
      </w:r>
    </w:p>
    <w:p w:rsidR="00563609" w:rsidRPr="00F131AC" w:rsidRDefault="00563609" w:rsidP="00563609">
      <w:pPr>
        <w:jc w:val="both"/>
        <w:rPr>
          <w:rFonts w:ascii="Arial" w:hAnsi="Arial" w:cs="Arial"/>
          <w:iCs/>
        </w:rPr>
      </w:pPr>
      <w:r w:rsidRPr="00D3388A">
        <w:rPr>
          <w:rFonts w:ascii="Arial" w:hAnsi="Arial" w:cs="Arial"/>
          <w:noProof/>
          <w:lang w:val="es-SV" w:eastAsia="es-SV"/>
        </w:rPr>
        <mc:AlternateContent>
          <mc:Choice Requires="wps">
            <w:drawing>
              <wp:anchor distT="0" distB="0" distL="114300" distR="114300" simplePos="0" relativeHeight="251675648" behindDoc="0" locked="0" layoutInCell="0" allowOverlap="1" wp14:anchorId="050AF2E2" wp14:editId="101489AB">
                <wp:simplePos x="0" y="0"/>
                <wp:positionH relativeFrom="column">
                  <wp:posOffset>3086100</wp:posOffset>
                </wp:positionH>
                <wp:positionV relativeFrom="paragraph">
                  <wp:posOffset>152400</wp:posOffset>
                </wp:positionV>
                <wp:extent cx="9144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E64BD"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t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" o:allowincell="f"/>
            </w:pict>
          </mc:Fallback>
        </mc:AlternateContent>
      </w:r>
      <w:r w:rsidRPr="00D3388A">
        <w:rPr>
          <w:rFonts w:ascii="Arial" w:hAnsi="Arial" w:cs="Arial"/>
          <w:iCs/>
        </w:rPr>
        <w:tab/>
      </w:r>
      <w:r w:rsidRPr="00D3388A">
        <w:rPr>
          <w:rFonts w:ascii="Arial" w:hAnsi="Arial" w:cs="Arial"/>
          <w:iCs/>
        </w:rPr>
        <w:tab/>
      </w:r>
      <w:r w:rsidRPr="00D3388A">
        <w:rPr>
          <w:rFonts w:ascii="Arial" w:hAnsi="Arial" w:cs="Arial"/>
          <w:iCs/>
        </w:rPr>
        <w:tab/>
        <w:t>2 Fondos Propios</w:t>
      </w:r>
      <w:r w:rsidRPr="00D3388A">
        <w:rPr>
          <w:rFonts w:ascii="Arial" w:hAnsi="Arial" w:cs="Arial"/>
          <w:iCs/>
        </w:rPr>
        <w:tab/>
      </w:r>
      <w:r w:rsidRPr="00D3388A">
        <w:rPr>
          <w:rFonts w:ascii="Arial" w:hAnsi="Arial" w:cs="Arial"/>
          <w:iCs/>
        </w:rPr>
        <w:tab/>
      </w:r>
      <w:r w:rsidRPr="00F131AC">
        <w:rPr>
          <w:rFonts w:ascii="Arial" w:hAnsi="Arial" w:cs="Arial"/>
          <w:iCs/>
        </w:rPr>
        <w:t xml:space="preserve">$   </w:t>
      </w:r>
      <w:r w:rsidR="0074741E">
        <w:rPr>
          <w:rFonts w:ascii="Arial" w:hAnsi="Arial" w:cs="Arial"/>
          <w:iCs/>
        </w:rPr>
        <w:t>124,990.57</w:t>
      </w:r>
      <w:r w:rsidR="003C53D1">
        <w:rPr>
          <w:rFonts w:ascii="Arial" w:hAnsi="Arial" w:cs="Arial"/>
          <w:iCs/>
        </w:rPr>
        <w:tab/>
      </w:r>
      <w:r w:rsidR="003C53D1">
        <w:rPr>
          <w:rFonts w:ascii="Arial" w:hAnsi="Arial" w:cs="Arial"/>
          <w:iCs/>
        </w:rPr>
        <w:tab/>
        <w:t>43%</w:t>
      </w:r>
    </w:p>
    <w:p w:rsidR="00563609" w:rsidRPr="003067CE" w:rsidRDefault="00563609" w:rsidP="00563609">
      <w:pPr>
        <w:jc w:val="both"/>
        <w:rPr>
          <w:rFonts w:ascii="Arial" w:hAnsi="Arial" w:cs="Arial"/>
          <w:b/>
          <w:iCs/>
          <w:color w:val="1F3864" w:themeColor="accent5" w:themeShade="80"/>
        </w:rPr>
      </w:pPr>
      <w:r w:rsidRPr="00D3388A">
        <w:rPr>
          <w:rFonts w:ascii="Arial" w:hAnsi="Arial" w:cs="Arial"/>
          <w:noProof/>
          <w:lang w:val="es-SV" w:eastAsia="es-SV"/>
        </w:rPr>
        <mc:AlternateContent>
          <mc:Choice Requires="wps">
            <w:drawing>
              <wp:anchor distT="0" distB="0" distL="114300" distR="114300" simplePos="0" relativeHeight="251676672" behindDoc="0" locked="0" layoutInCell="0" allowOverlap="1" wp14:anchorId="7EF2161F" wp14:editId="28479B86">
                <wp:simplePos x="0" y="0"/>
                <wp:positionH relativeFrom="column">
                  <wp:posOffset>3086100</wp:posOffset>
                </wp:positionH>
                <wp:positionV relativeFrom="paragraph">
                  <wp:posOffset>215265</wp:posOffset>
                </wp:positionV>
                <wp:extent cx="91440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D368B" id="Line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95pt" to="3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azGAIAADQEAAAOAAAAZHJzL2Uyb0RvYy54bWysU8GO2jAQvVfqP1i+QxI2Sy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" o:allowincell="f" strokeweight="3pt">
                <v:stroke linestyle="thinThin"/>
              </v:line>
            </w:pict>
          </mc:Fallback>
        </mc:AlternateContent>
      </w:r>
      <w:r w:rsidRPr="00D3388A">
        <w:rPr>
          <w:rFonts w:ascii="Arial" w:hAnsi="Arial" w:cs="Arial"/>
          <w:iCs/>
        </w:rPr>
        <w:tab/>
      </w:r>
      <w:r w:rsidRPr="00D3388A">
        <w:rPr>
          <w:rFonts w:ascii="Arial" w:hAnsi="Arial" w:cs="Arial"/>
          <w:iCs/>
        </w:rPr>
        <w:tab/>
      </w:r>
      <w:r w:rsidRPr="00D3388A">
        <w:rPr>
          <w:rFonts w:ascii="Arial" w:hAnsi="Arial" w:cs="Arial"/>
          <w:iCs/>
        </w:rPr>
        <w:tab/>
      </w:r>
      <w:r w:rsidRPr="003067CE">
        <w:rPr>
          <w:rFonts w:ascii="Arial" w:hAnsi="Arial" w:cs="Arial"/>
          <w:b/>
          <w:iCs/>
          <w:color w:val="1F3864" w:themeColor="accent5" w:themeShade="80"/>
        </w:rPr>
        <w:t>Total General</w:t>
      </w:r>
      <w:r w:rsidRPr="003067CE">
        <w:rPr>
          <w:rFonts w:ascii="Arial" w:hAnsi="Arial" w:cs="Arial"/>
          <w:b/>
          <w:iCs/>
          <w:color w:val="1F3864" w:themeColor="accent5" w:themeShade="80"/>
        </w:rPr>
        <w:tab/>
      </w:r>
      <w:r w:rsidRPr="003067CE">
        <w:rPr>
          <w:rFonts w:ascii="Arial" w:hAnsi="Arial" w:cs="Arial"/>
          <w:b/>
          <w:iCs/>
          <w:color w:val="1F3864" w:themeColor="accent5" w:themeShade="80"/>
        </w:rPr>
        <w:tab/>
      </w:r>
      <w:r w:rsidRPr="003067CE">
        <w:rPr>
          <w:rFonts w:ascii="Arial" w:hAnsi="Arial" w:cs="Arial"/>
          <w:b/>
          <w:iCs/>
          <w:color w:val="1F3864" w:themeColor="accent5" w:themeShade="80"/>
        </w:rPr>
        <w:tab/>
      </w:r>
      <w:r w:rsidR="00353FB7" w:rsidRPr="003067CE">
        <w:rPr>
          <w:rFonts w:ascii="Arial" w:hAnsi="Arial" w:cs="Arial"/>
          <w:b/>
          <w:iCs/>
          <w:color w:val="1F3864" w:themeColor="accent5" w:themeShade="80"/>
        </w:rPr>
        <w:t xml:space="preserve">$ </w:t>
      </w:r>
      <w:r w:rsidR="00353FB7">
        <w:rPr>
          <w:rFonts w:ascii="Arial" w:hAnsi="Arial" w:cs="Arial"/>
          <w:b/>
          <w:iCs/>
          <w:color w:val="1F3864" w:themeColor="accent5" w:themeShade="80"/>
        </w:rPr>
        <w:t xml:space="preserve">  </w:t>
      </w:r>
      <w:r w:rsidR="00353FB7" w:rsidRPr="003067CE">
        <w:rPr>
          <w:rFonts w:ascii="Arial" w:hAnsi="Arial" w:cs="Arial"/>
          <w:b/>
          <w:iCs/>
          <w:color w:val="1F3864" w:themeColor="accent5" w:themeShade="80"/>
        </w:rPr>
        <w:t>296,054.24</w:t>
      </w:r>
    </w:p>
    <w:p w:rsidR="00563609" w:rsidRPr="00D3388A" w:rsidRDefault="00563609" w:rsidP="00563609">
      <w:pPr>
        <w:jc w:val="both"/>
        <w:rPr>
          <w:rFonts w:ascii="Arial" w:hAnsi="Arial" w:cs="Arial"/>
          <w:b/>
          <w:bCs/>
          <w:iCs/>
          <w:sz w:val="16"/>
          <w:szCs w:val="16"/>
        </w:rPr>
      </w:pPr>
      <w:r w:rsidRPr="00D3388A">
        <w:rPr>
          <w:rFonts w:ascii="Arial" w:hAnsi="Arial" w:cs="Arial"/>
          <w:iCs/>
          <w:sz w:val="16"/>
          <w:szCs w:val="16"/>
        </w:rPr>
        <w:tab/>
      </w:r>
      <w:r w:rsidRPr="00D3388A">
        <w:rPr>
          <w:rFonts w:ascii="Arial" w:hAnsi="Arial" w:cs="Arial"/>
          <w:iCs/>
          <w:sz w:val="16"/>
          <w:szCs w:val="16"/>
        </w:rPr>
        <w:tab/>
      </w:r>
      <w:r w:rsidRPr="00D3388A">
        <w:rPr>
          <w:rFonts w:ascii="Arial" w:hAnsi="Arial" w:cs="Arial"/>
          <w:iCs/>
          <w:sz w:val="16"/>
          <w:szCs w:val="16"/>
        </w:rPr>
        <w:tab/>
      </w:r>
    </w:p>
    <w:p w:rsidR="00563609" w:rsidRPr="00212799" w:rsidRDefault="00563609" w:rsidP="00563609">
      <w:pPr>
        <w:pStyle w:val="Textoindependiente"/>
        <w:spacing w:line="240" w:lineRule="auto"/>
        <w:jc w:val="both"/>
        <w:rPr>
          <w:rFonts w:ascii="Tahoma" w:hAnsi="Tahoma" w:cs="Tahoma"/>
          <w:b w:val="0"/>
          <w:i/>
          <w:iCs/>
          <w:sz w:val="8"/>
          <w:szCs w:val="8"/>
        </w:rPr>
      </w:pPr>
    </w:p>
    <w:p w:rsidR="00C0791C" w:rsidRPr="00040540" w:rsidRDefault="00563609" w:rsidP="00040540">
      <w:pPr>
        <w:jc w:val="center"/>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Ejecución presupuestaria de egresos</w:t>
      </w:r>
    </w:p>
    <w:p w:rsidR="00563609" w:rsidRPr="00040540" w:rsidRDefault="00EC7DAD" w:rsidP="00040540">
      <w:pPr>
        <w:jc w:val="center"/>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D</w:t>
      </w:r>
      <w:r w:rsidR="00563609"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el 1 de junio de 201</w:t>
      </w:r>
      <w:r w:rsidR="00CF5AC3">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7</w:t>
      </w:r>
      <w:r w:rsidR="00563609"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 al 31 de mayo de 201</w:t>
      </w:r>
      <w:r w:rsidR="00CF5AC3">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8</w:t>
      </w:r>
    </w:p>
    <w:p w:rsidR="00563609" w:rsidRPr="00040540" w:rsidRDefault="00563609" w:rsidP="00040540">
      <w:pPr>
        <w:jc w:val="center"/>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40540">
        <w:rPr>
          <w:rFonts w:ascii="Arial" w:hAnsi="Arial" w:cs="Arial"/>
          <w:color w:val="1F3864" w:themeColor="accent5" w:themeShade="80"/>
          <w:sz w:val="24"/>
          <w:szCs w:val="24"/>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(En dólares)</w:t>
      </w:r>
    </w:p>
    <w:p w:rsidR="00563609" w:rsidRPr="007C5D10" w:rsidRDefault="00563609" w:rsidP="00563609">
      <w:pPr>
        <w:jc w:val="both"/>
        <w:rPr>
          <w:rFonts w:ascii="Tahoma" w:hAnsi="Tahoma" w:cs="Tahoma"/>
          <w:b/>
          <w:i/>
          <w:iCs/>
          <w:sz w:val="2"/>
          <w:szCs w:val="2"/>
        </w:rPr>
      </w:pPr>
    </w:p>
    <w:tbl>
      <w:tblPr>
        <w:tblW w:w="7938" w:type="dxa"/>
        <w:jc w:val="center"/>
        <w:tblBorders>
          <w:top w:val="single" w:sz="12" w:space="0" w:color="008000"/>
          <w:bottom w:val="single" w:sz="12" w:space="0" w:color="008000"/>
        </w:tblBorders>
        <w:tblLayout w:type="fixed"/>
        <w:tblLook w:val="0000" w:firstRow="0" w:lastRow="0" w:firstColumn="0" w:lastColumn="0" w:noHBand="0" w:noVBand="0"/>
      </w:tblPr>
      <w:tblGrid>
        <w:gridCol w:w="3261"/>
        <w:gridCol w:w="1559"/>
        <w:gridCol w:w="1417"/>
        <w:gridCol w:w="1701"/>
      </w:tblGrid>
      <w:tr w:rsidR="00563609" w:rsidRPr="007A3847" w:rsidTr="007A3847">
        <w:trPr>
          <w:trHeight w:val="482"/>
          <w:jc w:val="center"/>
        </w:trPr>
        <w:tc>
          <w:tcPr>
            <w:tcW w:w="3261" w:type="dxa"/>
            <w:tcBorders>
              <w:top w:val="nil"/>
              <w:bottom w:val="nil"/>
            </w:tcBorders>
            <w:shd w:val="clear" w:color="auto" w:fill="1F3864" w:themeFill="accent5" w:themeFillShade="80"/>
          </w:tcPr>
          <w:p w:rsidR="007A3847" w:rsidRDefault="007A3847" w:rsidP="007A3847">
            <w:pPr>
              <w:spacing w:after="0"/>
              <w:jc w:val="center"/>
              <w:rPr>
                <w:rFonts w:ascii="Arial" w:hAnsi="Arial" w:cs="Arial"/>
                <w:b/>
                <w:bCs/>
                <w:iCs/>
                <w:sz w:val="16"/>
                <w:szCs w:val="16"/>
              </w:rPr>
            </w:pPr>
          </w:p>
          <w:p w:rsidR="00563609" w:rsidRPr="007A3847" w:rsidRDefault="00563609" w:rsidP="007A3847">
            <w:pPr>
              <w:spacing w:after="0"/>
              <w:jc w:val="center"/>
              <w:rPr>
                <w:rFonts w:ascii="Arial" w:hAnsi="Arial" w:cs="Arial"/>
                <w:b/>
                <w:bCs/>
                <w:iCs/>
                <w:sz w:val="16"/>
                <w:szCs w:val="16"/>
              </w:rPr>
            </w:pPr>
            <w:r w:rsidRPr="007A3847">
              <w:rPr>
                <w:rFonts w:ascii="Arial" w:hAnsi="Arial" w:cs="Arial"/>
                <w:b/>
                <w:bCs/>
                <w:iCs/>
                <w:sz w:val="16"/>
                <w:szCs w:val="16"/>
              </w:rPr>
              <w:t>CONCEPTO</w:t>
            </w:r>
          </w:p>
        </w:tc>
        <w:tc>
          <w:tcPr>
            <w:tcW w:w="1559" w:type="dxa"/>
            <w:tcBorders>
              <w:top w:val="nil"/>
              <w:bottom w:val="nil"/>
            </w:tcBorders>
            <w:shd w:val="clear" w:color="auto" w:fill="1F3864" w:themeFill="accent5" w:themeFillShade="80"/>
          </w:tcPr>
          <w:p w:rsidR="007A3847" w:rsidRDefault="007A3847" w:rsidP="007A3847">
            <w:pPr>
              <w:spacing w:after="0"/>
              <w:jc w:val="center"/>
              <w:rPr>
                <w:rFonts w:ascii="Arial" w:hAnsi="Arial" w:cs="Arial"/>
                <w:b/>
                <w:bCs/>
                <w:iCs/>
                <w:sz w:val="16"/>
                <w:szCs w:val="16"/>
              </w:rPr>
            </w:pPr>
          </w:p>
          <w:p w:rsidR="00563609" w:rsidRPr="007A3847" w:rsidRDefault="00563609" w:rsidP="007A3847">
            <w:pPr>
              <w:spacing w:after="0"/>
              <w:jc w:val="center"/>
              <w:rPr>
                <w:rFonts w:ascii="Arial" w:hAnsi="Arial" w:cs="Arial"/>
                <w:b/>
                <w:bCs/>
                <w:iCs/>
                <w:sz w:val="16"/>
                <w:szCs w:val="16"/>
              </w:rPr>
            </w:pPr>
            <w:r w:rsidRPr="007A3847">
              <w:rPr>
                <w:rFonts w:ascii="Arial" w:hAnsi="Arial" w:cs="Arial"/>
                <w:b/>
                <w:bCs/>
                <w:iCs/>
                <w:sz w:val="16"/>
                <w:szCs w:val="16"/>
              </w:rPr>
              <w:t>PRESUPUESTO</w:t>
            </w:r>
          </w:p>
        </w:tc>
        <w:tc>
          <w:tcPr>
            <w:tcW w:w="1417" w:type="dxa"/>
            <w:tcBorders>
              <w:top w:val="nil"/>
              <w:bottom w:val="nil"/>
            </w:tcBorders>
            <w:shd w:val="clear" w:color="auto" w:fill="1F3864" w:themeFill="accent5" w:themeFillShade="80"/>
          </w:tcPr>
          <w:p w:rsidR="007A3847" w:rsidRDefault="007A3847" w:rsidP="007A3847">
            <w:pPr>
              <w:spacing w:after="0"/>
              <w:jc w:val="center"/>
              <w:rPr>
                <w:rFonts w:ascii="Arial" w:hAnsi="Arial" w:cs="Arial"/>
                <w:b/>
                <w:bCs/>
                <w:iCs/>
                <w:sz w:val="16"/>
                <w:szCs w:val="16"/>
              </w:rPr>
            </w:pPr>
          </w:p>
          <w:p w:rsidR="00563609" w:rsidRPr="007A3847" w:rsidRDefault="00563609" w:rsidP="007A3847">
            <w:pPr>
              <w:spacing w:after="0"/>
              <w:jc w:val="center"/>
              <w:rPr>
                <w:rFonts w:ascii="Arial" w:hAnsi="Arial" w:cs="Arial"/>
                <w:b/>
                <w:bCs/>
                <w:iCs/>
                <w:sz w:val="16"/>
                <w:szCs w:val="16"/>
              </w:rPr>
            </w:pPr>
            <w:r w:rsidRPr="007A3847">
              <w:rPr>
                <w:rFonts w:ascii="Arial" w:hAnsi="Arial" w:cs="Arial"/>
                <w:b/>
                <w:bCs/>
                <w:iCs/>
                <w:sz w:val="16"/>
                <w:szCs w:val="16"/>
              </w:rPr>
              <w:t>DEVENGADO</w:t>
            </w:r>
          </w:p>
        </w:tc>
        <w:tc>
          <w:tcPr>
            <w:tcW w:w="1701" w:type="dxa"/>
            <w:tcBorders>
              <w:top w:val="nil"/>
              <w:bottom w:val="nil"/>
            </w:tcBorders>
            <w:shd w:val="clear" w:color="auto" w:fill="1F3864" w:themeFill="accent5" w:themeFillShade="80"/>
          </w:tcPr>
          <w:p w:rsidR="007A3847" w:rsidRDefault="007A3847" w:rsidP="007A3847">
            <w:pPr>
              <w:spacing w:after="0"/>
              <w:jc w:val="center"/>
              <w:rPr>
                <w:rFonts w:ascii="Arial" w:hAnsi="Arial" w:cs="Arial"/>
                <w:b/>
                <w:bCs/>
                <w:iCs/>
                <w:sz w:val="16"/>
                <w:szCs w:val="16"/>
              </w:rPr>
            </w:pPr>
          </w:p>
          <w:p w:rsidR="00563609" w:rsidRPr="007A3847" w:rsidRDefault="00563609" w:rsidP="007A3847">
            <w:pPr>
              <w:spacing w:after="0"/>
              <w:jc w:val="center"/>
              <w:rPr>
                <w:rFonts w:ascii="Arial" w:hAnsi="Arial" w:cs="Arial"/>
                <w:b/>
                <w:bCs/>
                <w:iCs/>
                <w:sz w:val="16"/>
                <w:szCs w:val="16"/>
              </w:rPr>
            </w:pPr>
            <w:r w:rsidRPr="007A3847">
              <w:rPr>
                <w:rFonts w:ascii="Arial" w:hAnsi="Arial" w:cs="Arial"/>
                <w:b/>
                <w:bCs/>
                <w:iCs/>
                <w:sz w:val="16"/>
                <w:szCs w:val="16"/>
              </w:rPr>
              <w:t>SALDO PRESUPUESTARIO</w:t>
            </w:r>
          </w:p>
        </w:tc>
      </w:tr>
      <w:tr w:rsidR="00563609" w:rsidRPr="007A3847" w:rsidTr="007A3847">
        <w:trPr>
          <w:trHeight w:val="307"/>
          <w:jc w:val="center"/>
        </w:trPr>
        <w:tc>
          <w:tcPr>
            <w:tcW w:w="3261" w:type="dxa"/>
            <w:tcBorders>
              <w:top w:val="nil"/>
            </w:tcBorders>
            <w:shd w:val="clear" w:color="auto" w:fill="DEEAF6" w:themeFill="accent1" w:themeFillTint="33"/>
          </w:tcPr>
          <w:p w:rsidR="00563609" w:rsidRPr="007A3847" w:rsidRDefault="00563609" w:rsidP="007A3847">
            <w:pPr>
              <w:spacing w:after="0" w:line="360" w:lineRule="auto"/>
              <w:rPr>
                <w:rFonts w:ascii="Arial" w:hAnsi="Arial" w:cs="Arial"/>
                <w:bCs/>
                <w:iCs/>
                <w:sz w:val="16"/>
                <w:szCs w:val="16"/>
              </w:rPr>
            </w:pPr>
            <w:r w:rsidRPr="007A3847">
              <w:rPr>
                <w:rFonts w:ascii="Arial" w:hAnsi="Arial" w:cs="Arial"/>
                <w:bCs/>
                <w:iCs/>
                <w:sz w:val="16"/>
                <w:szCs w:val="16"/>
              </w:rPr>
              <w:t>REMUNERACIONES</w:t>
            </w:r>
          </w:p>
        </w:tc>
        <w:tc>
          <w:tcPr>
            <w:tcW w:w="1559" w:type="dxa"/>
            <w:tcBorders>
              <w:top w:val="nil"/>
            </w:tcBorders>
            <w:shd w:val="clear" w:color="auto" w:fill="DEEAF6" w:themeFill="accent1" w:themeFillTint="33"/>
          </w:tcPr>
          <w:p w:rsidR="00563609" w:rsidRPr="007A3847" w:rsidRDefault="00563609" w:rsidP="00CF5AC3">
            <w:pPr>
              <w:spacing w:after="0" w:line="360" w:lineRule="auto"/>
              <w:jc w:val="right"/>
              <w:rPr>
                <w:rFonts w:ascii="Arial" w:hAnsi="Arial" w:cs="Arial"/>
                <w:bCs/>
                <w:iCs/>
                <w:sz w:val="16"/>
                <w:szCs w:val="16"/>
              </w:rPr>
            </w:pPr>
            <w:r w:rsidRPr="007A3847">
              <w:rPr>
                <w:rFonts w:ascii="Arial" w:hAnsi="Arial" w:cs="Arial"/>
                <w:bCs/>
                <w:iCs/>
                <w:sz w:val="16"/>
                <w:szCs w:val="16"/>
              </w:rPr>
              <w:t xml:space="preserve">$  </w:t>
            </w:r>
            <w:r w:rsidR="00CF5AC3">
              <w:rPr>
                <w:rFonts w:ascii="Arial" w:hAnsi="Arial" w:cs="Arial"/>
                <w:bCs/>
                <w:iCs/>
                <w:sz w:val="16"/>
                <w:szCs w:val="16"/>
              </w:rPr>
              <w:t>192,360.51</w:t>
            </w:r>
          </w:p>
        </w:tc>
        <w:tc>
          <w:tcPr>
            <w:tcW w:w="1417" w:type="dxa"/>
            <w:tcBorders>
              <w:top w:val="nil"/>
            </w:tcBorders>
            <w:shd w:val="clear" w:color="auto" w:fill="DEEAF6" w:themeFill="accent1" w:themeFillTint="33"/>
          </w:tcPr>
          <w:p w:rsidR="00563609" w:rsidRPr="007A3847" w:rsidRDefault="00563609" w:rsidP="00CF5AC3">
            <w:pPr>
              <w:spacing w:after="0" w:line="360" w:lineRule="auto"/>
              <w:jc w:val="right"/>
              <w:rPr>
                <w:rFonts w:ascii="Arial" w:hAnsi="Arial" w:cs="Arial"/>
                <w:bCs/>
                <w:iCs/>
                <w:sz w:val="16"/>
                <w:szCs w:val="16"/>
              </w:rPr>
            </w:pPr>
            <w:r w:rsidRPr="007A3847">
              <w:rPr>
                <w:rFonts w:ascii="Arial" w:hAnsi="Arial" w:cs="Arial"/>
                <w:bCs/>
                <w:iCs/>
                <w:sz w:val="16"/>
                <w:szCs w:val="16"/>
              </w:rPr>
              <w:t>$</w:t>
            </w:r>
            <w:r w:rsidR="00CF5AC3">
              <w:rPr>
                <w:rFonts w:ascii="Arial" w:hAnsi="Arial" w:cs="Arial"/>
                <w:bCs/>
                <w:iCs/>
                <w:sz w:val="16"/>
                <w:szCs w:val="16"/>
              </w:rPr>
              <w:t>168,792.88</w:t>
            </w:r>
          </w:p>
        </w:tc>
        <w:tc>
          <w:tcPr>
            <w:tcW w:w="1701" w:type="dxa"/>
            <w:tcBorders>
              <w:top w:val="nil"/>
            </w:tcBorders>
            <w:shd w:val="clear" w:color="auto" w:fill="DEEAF6" w:themeFill="accent1" w:themeFillTint="33"/>
          </w:tcPr>
          <w:p w:rsidR="00563609" w:rsidRPr="007A3847" w:rsidRDefault="00563609" w:rsidP="00CF5AC3">
            <w:pPr>
              <w:spacing w:after="0" w:line="360" w:lineRule="auto"/>
              <w:jc w:val="right"/>
              <w:rPr>
                <w:rFonts w:ascii="Arial" w:hAnsi="Arial" w:cs="Arial"/>
                <w:bCs/>
                <w:iCs/>
                <w:sz w:val="16"/>
                <w:szCs w:val="16"/>
              </w:rPr>
            </w:pPr>
            <w:r w:rsidRPr="007A3847">
              <w:rPr>
                <w:rFonts w:ascii="Arial" w:hAnsi="Arial" w:cs="Arial"/>
                <w:bCs/>
                <w:iCs/>
                <w:sz w:val="16"/>
                <w:szCs w:val="16"/>
              </w:rPr>
              <w:t xml:space="preserve">$    </w:t>
            </w:r>
            <w:r w:rsidR="00CF5AC3">
              <w:rPr>
                <w:rFonts w:ascii="Arial" w:hAnsi="Arial" w:cs="Arial"/>
                <w:bCs/>
                <w:iCs/>
                <w:sz w:val="16"/>
                <w:szCs w:val="16"/>
              </w:rPr>
              <w:t>23,567.63</w:t>
            </w:r>
          </w:p>
        </w:tc>
      </w:tr>
      <w:tr w:rsidR="00563609" w:rsidRPr="007A3847" w:rsidTr="007A3847">
        <w:trPr>
          <w:trHeight w:val="233"/>
          <w:jc w:val="center"/>
        </w:trPr>
        <w:tc>
          <w:tcPr>
            <w:tcW w:w="3261" w:type="dxa"/>
            <w:shd w:val="clear" w:color="auto" w:fill="DEEAF6" w:themeFill="accent1" w:themeFillTint="33"/>
          </w:tcPr>
          <w:p w:rsidR="00563609" w:rsidRPr="007A3847" w:rsidRDefault="00563609" w:rsidP="007A3847">
            <w:pPr>
              <w:spacing w:after="0" w:line="360" w:lineRule="auto"/>
              <w:rPr>
                <w:rFonts w:ascii="Arial" w:hAnsi="Arial" w:cs="Arial"/>
                <w:bCs/>
                <w:iCs/>
                <w:sz w:val="16"/>
                <w:szCs w:val="16"/>
              </w:rPr>
            </w:pPr>
            <w:r w:rsidRPr="007A3847">
              <w:rPr>
                <w:rFonts w:ascii="Arial" w:hAnsi="Arial" w:cs="Arial"/>
                <w:bCs/>
                <w:iCs/>
                <w:sz w:val="16"/>
                <w:szCs w:val="16"/>
              </w:rPr>
              <w:t>ADQUISICIÓN DE BIENES Y SERVICIOS</w:t>
            </w:r>
          </w:p>
        </w:tc>
        <w:tc>
          <w:tcPr>
            <w:tcW w:w="1559"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92,729.48</w:t>
            </w:r>
          </w:p>
        </w:tc>
        <w:tc>
          <w:tcPr>
            <w:tcW w:w="1417"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78,325.45</w:t>
            </w:r>
          </w:p>
        </w:tc>
        <w:tc>
          <w:tcPr>
            <w:tcW w:w="1701"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14,404.03</w:t>
            </w:r>
          </w:p>
        </w:tc>
      </w:tr>
      <w:tr w:rsidR="00563609" w:rsidRPr="007A3847" w:rsidTr="007A3847">
        <w:trPr>
          <w:trHeight w:val="209"/>
          <w:jc w:val="center"/>
        </w:trPr>
        <w:tc>
          <w:tcPr>
            <w:tcW w:w="3261" w:type="dxa"/>
            <w:shd w:val="clear" w:color="auto" w:fill="DEEAF6" w:themeFill="accent1" w:themeFillTint="33"/>
          </w:tcPr>
          <w:p w:rsidR="00563609" w:rsidRPr="007A3847" w:rsidRDefault="00563609" w:rsidP="007A3847">
            <w:pPr>
              <w:spacing w:after="0" w:line="360" w:lineRule="auto"/>
              <w:rPr>
                <w:rFonts w:ascii="Arial" w:hAnsi="Arial" w:cs="Arial"/>
                <w:bCs/>
                <w:iCs/>
                <w:sz w:val="16"/>
                <w:szCs w:val="16"/>
              </w:rPr>
            </w:pPr>
            <w:r w:rsidRPr="007A3847">
              <w:rPr>
                <w:rFonts w:ascii="Arial" w:hAnsi="Arial" w:cs="Arial"/>
                <w:bCs/>
                <w:iCs/>
                <w:sz w:val="16"/>
                <w:szCs w:val="16"/>
              </w:rPr>
              <w:t>GASTOS FINANCIEROS Y OTROS</w:t>
            </w:r>
          </w:p>
        </w:tc>
        <w:tc>
          <w:tcPr>
            <w:tcW w:w="1559"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1,500.00</w:t>
            </w:r>
          </w:p>
        </w:tc>
        <w:tc>
          <w:tcPr>
            <w:tcW w:w="1417"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991.60</w:t>
            </w:r>
          </w:p>
        </w:tc>
        <w:tc>
          <w:tcPr>
            <w:tcW w:w="1701" w:type="dxa"/>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508.40</w:t>
            </w:r>
          </w:p>
        </w:tc>
      </w:tr>
      <w:tr w:rsidR="00563609" w:rsidRPr="007A3847" w:rsidTr="007A3847">
        <w:trPr>
          <w:trHeight w:val="134"/>
          <w:jc w:val="center"/>
        </w:trPr>
        <w:tc>
          <w:tcPr>
            <w:tcW w:w="3261" w:type="dxa"/>
            <w:tcBorders>
              <w:bottom w:val="nil"/>
            </w:tcBorders>
            <w:shd w:val="clear" w:color="auto" w:fill="DEEAF6" w:themeFill="accent1" w:themeFillTint="33"/>
          </w:tcPr>
          <w:p w:rsidR="00563609" w:rsidRPr="007A3847" w:rsidRDefault="00563609" w:rsidP="007A3847">
            <w:pPr>
              <w:spacing w:after="0" w:line="360" w:lineRule="auto"/>
              <w:rPr>
                <w:rFonts w:ascii="Arial" w:hAnsi="Arial" w:cs="Arial"/>
                <w:bCs/>
                <w:iCs/>
                <w:sz w:val="16"/>
                <w:szCs w:val="16"/>
              </w:rPr>
            </w:pPr>
            <w:r w:rsidRPr="007A3847">
              <w:rPr>
                <w:rFonts w:ascii="Arial" w:hAnsi="Arial" w:cs="Arial"/>
                <w:bCs/>
                <w:iCs/>
                <w:sz w:val="16"/>
                <w:szCs w:val="16"/>
              </w:rPr>
              <w:t>INVERSIONES EN ACTIVOS FIJOS</w:t>
            </w:r>
          </w:p>
        </w:tc>
        <w:tc>
          <w:tcPr>
            <w:tcW w:w="1559" w:type="dxa"/>
            <w:tcBorders>
              <w:bottom w:val="nil"/>
            </w:tcBorders>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9,464.25</w:t>
            </w:r>
          </w:p>
        </w:tc>
        <w:tc>
          <w:tcPr>
            <w:tcW w:w="1417" w:type="dxa"/>
            <w:tcBorders>
              <w:bottom w:val="nil"/>
            </w:tcBorders>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9,464.25</w:t>
            </w:r>
          </w:p>
        </w:tc>
        <w:tc>
          <w:tcPr>
            <w:tcW w:w="1701" w:type="dxa"/>
            <w:tcBorders>
              <w:bottom w:val="nil"/>
            </w:tcBorders>
            <w:shd w:val="clear" w:color="auto" w:fill="DEEAF6" w:themeFill="accent1" w:themeFillTint="33"/>
          </w:tcPr>
          <w:p w:rsidR="00563609" w:rsidRPr="007A3847" w:rsidRDefault="00CF5AC3" w:rsidP="007A3847">
            <w:pPr>
              <w:spacing w:after="0" w:line="360" w:lineRule="auto"/>
              <w:jc w:val="right"/>
              <w:rPr>
                <w:rFonts w:ascii="Arial" w:hAnsi="Arial" w:cs="Arial"/>
                <w:bCs/>
                <w:iCs/>
                <w:sz w:val="16"/>
                <w:szCs w:val="16"/>
              </w:rPr>
            </w:pPr>
            <w:r>
              <w:rPr>
                <w:rFonts w:ascii="Arial" w:hAnsi="Arial" w:cs="Arial"/>
                <w:bCs/>
                <w:iCs/>
                <w:sz w:val="16"/>
                <w:szCs w:val="16"/>
              </w:rPr>
              <w:t>0</w:t>
            </w:r>
            <w:r w:rsidR="00563609" w:rsidRPr="007A3847">
              <w:rPr>
                <w:rFonts w:ascii="Arial" w:hAnsi="Arial" w:cs="Arial"/>
                <w:bCs/>
                <w:iCs/>
                <w:sz w:val="16"/>
                <w:szCs w:val="16"/>
              </w:rPr>
              <w:t>.00</w:t>
            </w:r>
          </w:p>
        </w:tc>
      </w:tr>
      <w:tr w:rsidR="00563609" w:rsidRPr="007A3847" w:rsidTr="007A3847">
        <w:trPr>
          <w:trHeight w:val="241"/>
          <w:jc w:val="center"/>
        </w:trPr>
        <w:tc>
          <w:tcPr>
            <w:tcW w:w="3261" w:type="dxa"/>
            <w:tcBorders>
              <w:top w:val="nil"/>
              <w:bottom w:val="nil"/>
            </w:tcBorders>
            <w:shd w:val="clear" w:color="auto" w:fill="1F3864" w:themeFill="accent5" w:themeFillShade="80"/>
          </w:tcPr>
          <w:p w:rsidR="00563609" w:rsidRPr="007A3847" w:rsidRDefault="00563609" w:rsidP="007A3847">
            <w:pPr>
              <w:spacing w:after="0" w:line="360" w:lineRule="auto"/>
              <w:rPr>
                <w:rFonts w:ascii="Arial" w:hAnsi="Arial" w:cs="Arial"/>
                <w:b/>
                <w:bCs/>
                <w:iCs/>
                <w:sz w:val="16"/>
                <w:szCs w:val="16"/>
              </w:rPr>
            </w:pPr>
            <w:r w:rsidRPr="007A3847">
              <w:rPr>
                <w:rFonts w:ascii="Arial" w:hAnsi="Arial" w:cs="Arial"/>
                <w:b/>
                <w:bCs/>
                <w:iCs/>
                <w:sz w:val="16"/>
                <w:szCs w:val="16"/>
              </w:rPr>
              <w:t>TOTAL RUBRO</w:t>
            </w:r>
          </w:p>
        </w:tc>
        <w:tc>
          <w:tcPr>
            <w:tcW w:w="1559" w:type="dxa"/>
            <w:tcBorders>
              <w:top w:val="nil"/>
              <w:bottom w:val="nil"/>
            </w:tcBorders>
            <w:shd w:val="clear" w:color="auto" w:fill="1F3864" w:themeFill="accent5" w:themeFillShade="80"/>
          </w:tcPr>
          <w:p w:rsidR="00563609" w:rsidRPr="007A3847" w:rsidRDefault="00563609" w:rsidP="00CF5AC3">
            <w:pPr>
              <w:spacing w:after="0" w:line="360" w:lineRule="auto"/>
              <w:jc w:val="right"/>
              <w:rPr>
                <w:rFonts w:ascii="Arial" w:hAnsi="Arial" w:cs="Arial"/>
                <w:b/>
                <w:bCs/>
                <w:iCs/>
                <w:sz w:val="16"/>
                <w:szCs w:val="16"/>
              </w:rPr>
            </w:pPr>
            <w:r w:rsidRPr="007A3847">
              <w:rPr>
                <w:rFonts w:ascii="Arial" w:hAnsi="Arial" w:cs="Arial"/>
                <w:b/>
                <w:bCs/>
                <w:iCs/>
                <w:sz w:val="16"/>
                <w:szCs w:val="16"/>
              </w:rPr>
              <w:t>$</w:t>
            </w:r>
            <w:r w:rsidR="00CF5AC3">
              <w:rPr>
                <w:rFonts w:ascii="Arial" w:hAnsi="Arial" w:cs="Arial"/>
                <w:b/>
                <w:bCs/>
                <w:iCs/>
                <w:sz w:val="16"/>
                <w:szCs w:val="16"/>
              </w:rPr>
              <w:t>296,054.24</w:t>
            </w:r>
          </w:p>
        </w:tc>
        <w:tc>
          <w:tcPr>
            <w:tcW w:w="1417" w:type="dxa"/>
            <w:tcBorders>
              <w:top w:val="nil"/>
              <w:bottom w:val="nil"/>
            </w:tcBorders>
            <w:shd w:val="clear" w:color="auto" w:fill="1F3864" w:themeFill="accent5" w:themeFillShade="80"/>
          </w:tcPr>
          <w:p w:rsidR="00563609" w:rsidRPr="007A3847" w:rsidRDefault="00563609" w:rsidP="00CF5AC3">
            <w:pPr>
              <w:spacing w:after="0" w:line="360" w:lineRule="auto"/>
              <w:jc w:val="right"/>
              <w:rPr>
                <w:rFonts w:ascii="Arial" w:hAnsi="Arial" w:cs="Arial"/>
                <w:b/>
                <w:bCs/>
                <w:iCs/>
                <w:sz w:val="16"/>
                <w:szCs w:val="16"/>
              </w:rPr>
            </w:pPr>
            <w:r w:rsidRPr="007A3847">
              <w:rPr>
                <w:rFonts w:ascii="Arial" w:hAnsi="Arial" w:cs="Arial"/>
                <w:b/>
                <w:bCs/>
                <w:iCs/>
                <w:sz w:val="16"/>
                <w:szCs w:val="16"/>
              </w:rPr>
              <w:t>$</w:t>
            </w:r>
            <w:r w:rsidR="00CF5AC3">
              <w:rPr>
                <w:rFonts w:ascii="Arial" w:hAnsi="Arial" w:cs="Arial"/>
                <w:b/>
                <w:bCs/>
                <w:iCs/>
                <w:sz w:val="16"/>
                <w:szCs w:val="16"/>
              </w:rPr>
              <w:t>257,574.18</w:t>
            </w:r>
          </w:p>
        </w:tc>
        <w:tc>
          <w:tcPr>
            <w:tcW w:w="1701" w:type="dxa"/>
            <w:tcBorders>
              <w:top w:val="nil"/>
              <w:bottom w:val="nil"/>
            </w:tcBorders>
            <w:shd w:val="clear" w:color="auto" w:fill="1F3864" w:themeFill="accent5" w:themeFillShade="80"/>
          </w:tcPr>
          <w:p w:rsidR="00563609" w:rsidRPr="007A3847" w:rsidRDefault="00563609" w:rsidP="00CF5AC3">
            <w:pPr>
              <w:spacing w:after="0" w:line="360" w:lineRule="auto"/>
              <w:jc w:val="right"/>
              <w:rPr>
                <w:rFonts w:ascii="Arial" w:hAnsi="Arial" w:cs="Arial"/>
                <w:b/>
                <w:bCs/>
                <w:iCs/>
                <w:sz w:val="16"/>
                <w:szCs w:val="16"/>
              </w:rPr>
            </w:pPr>
            <w:r w:rsidRPr="007A3847">
              <w:rPr>
                <w:rFonts w:ascii="Arial" w:hAnsi="Arial" w:cs="Arial"/>
                <w:b/>
                <w:bCs/>
                <w:iCs/>
                <w:sz w:val="16"/>
                <w:szCs w:val="16"/>
              </w:rPr>
              <w:t>$</w:t>
            </w:r>
            <w:r w:rsidR="00CF5AC3">
              <w:rPr>
                <w:rFonts w:ascii="Arial" w:hAnsi="Arial" w:cs="Arial"/>
                <w:b/>
                <w:bCs/>
                <w:iCs/>
                <w:sz w:val="16"/>
                <w:szCs w:val="16"/>
              </w:rPr>
              <w:t>38,480.06</w:t>
            </w:r>
          </w:p>
        </w:tc>
      </w:tr>
    </w:tbl>
    <w:p w:rsidR="00A65C43" w:rsidRDefault="00A65C43" w:rsidP="00563609">
      <w:pPr>
        <w:jc w:val="both"/>
        <w:rPr>
          <w:rFonts w:ascii="Tahoma" w:hAnsi="Tahoma" w:cs="Tahoma"/>
          <w:b/>
          <w:i/>
          <w:iCs/>
          <w:sz w:val="16"/>
          <w:szCs w:val="16"/>
        </w:rPr>
      </w:pPr>
    </w:p>
    <w:p w:rsidR="000167D1" w:rsidRPr="000167D1" w:rsidRDefault="000167D1" w:rsidP="000167D1">
      <w:pPr>
        <w:spacing w:after="0" w:line="276" w:lineRule="auto"/>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0167D1">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Personal Activo</w:t>
      </w:r>
    </w:p>
    <w:p w:rsidR="000167D1" w:rsidRPr="000167D1" w:rsidRDefault="000167D1" w:rsidP="000167D1">
      <w:pPr>
        <w:pStyle w:val="Prrafodelista"/>
        <w:numPr>
          <w:ilvl w:val="0"/>
          <w:numId w:val="14"/>
        </w:numPr>
        <w:spacing w:line="276" w:lineRule="auto"/>
        <w:ind w:right="-284"/>
        <w:contextualSpacing w:val="0"/>
        <w:jc w:val="both"/>
        <w:rPr>
          <w:rFonts w:ascii="Arial" w:hAnsi="Arial" w:cs="Arial"/>
          <w:iCs/>
        </w:rPr>
      </w:pPr>
      <w:r w:rsidRPr="000167D1">
        <w:rPr>
          <w:rFonts w:ascii="Arial" w:hAnsi="Arial" w:cs="Arial"/>
          <w:iCs/>
        </w:rPr>
        <w:t>El Consejo de Vigilancia de la Profesión de Contaduría Pública y Auditoría en el período de junio 201</w:t>
      </w:r>
      <w:r w:rsidR="001C36C5">
        <w:rPr>
          <w:rFonts w:ascii="Arial" w:hAnsi="Arial" w:cs="Arial"/>
          <w:iCs/>
        </w:rPr>
        <w:t>7</w:t>
      </w:r>
      <w:r w:rsidRPr="000167D1">
        <w:rPr>
          <w:rFonts w:ascii="Arial" w:hAnsi="Arial" w:cs="Arial"/>
          <w:iCs/>
        </w:rPr>
        <w:t xml:space="preserve"> a mayo 201</w:t>
      </w:r>
      <w:r w:rsidR="001C36C5">
        <w:rPr>
          <w:rFonts w:ascii="Arial" w:hAnsi="Arial" w:cs="Arial"/>
          <w:iCs/>
        </w:rPr>
        <w:t>8</w:t>
      </w:r>
      <w:r w:rsidRPr="000167D1">
        <w:rPr>
          <w:rFonts w:ascii="Arial" w:hAnsi="Arial" w:cs="Arial"/>
          <w:iCs/>
        </w:rPr>
        <w:t>, cuenta con 1</w:t>
      </w:r>
      <w:r w:rsidR="001C36C5">
        <w:rPr>
          <w:rFonts w:ascii="Arial" w:hAnsi="Arial" w:cs="Arial"/>
          <w:iCs/>
        </w:rPr>
        <w:t>3</w:t>
      </w:r>
      <w:r w:rsidRPr="000167D1">
        <w:rPr>
          <w:rFonts w:ascii="Arial" w:hAnsi="Arial" w:cs="Arial"/>
          <w:iCs/>
        </w:rPr>
        <w:t xml:space="preserve"> </w:t>
      </w:r>
      <w:r w:rsidR="007A426A">
        <w:rPr>
          <w:rFonts w:ascii="Arial" w:hAnsi="Arial" w:cs="Arial"/>
          <w:iCs/>
        </w:rPr>
        <w:t>empleados como personal activo</w:t>
      </w:r>
      <w:r w:rsidRPr="000167D1">
        <w:rPr>
          <w:rFonts w:ascii="Arial" w:hAnsi="Arial" w:cs="Arial"/>
          <w:iCs/>
        </w:rPr>
        <w:t xml:space="preserve"> por Ley de Salarios, según se detalla a continuación:</w:t>
      </w:r>
    </w:p>
    <w:p w:rsidR="000167D1" w:rsidRPr="001F21B7" w:rsidRDefault="000167D1" w:rsidP="000167D1">
      <w:pPr>
        <w:spacing w:line="360" w:lineRule="auto"/>
        <w:jc w:val="both"/>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158"/>
      </w:tblGrid>
      <w:tr w:rsidR="000167D1" w:rsidRPr="001F21B7" w:rsidTr="000167D1">
        <w:tc>
          <w:tcPr>
            <w:tcW w:w="8630" w:type="dxa"/>
            <w:gridSpan w:val="4"/>
            <w:shd w:val="clear" w:color="auto" w:fill="1F3864" w:themeFill="accent5" w:themeFillShade="80"/>
          </w:tcPr>
          <w:p w:rsidR="000167D1" w:rsidRPr="00A14235" w:rsidRDefault="000167D1" w:rsidP="006A202F">
            <w:pPr>
              <w:spacing w:line="360" w:lineRule="auto"/>
              <w:jc w:val="center"/>
              <w:rPr>
                <w:rFonts w:ascii="Arial" w:hAnsi="Arial" w:cs="Arial"/>
                <w:color w:val="FFFFFF" w:themeColor="background1"/>
              </w:rPr>
            </w:pPr>
            <w:r w:rsidRPr="00A14235">
              <w:rPr>
                <w:rFonts w:ascii="Arial" w:hAnsi="Arial" w:cs="Arial"/>
                <w:color w:val="FFFFFF" w:themeColor="background1"/>
              </w:rPr>
              <w:t>Gerente, Personal Técnico y Administrativo</w:t>
            </w:r>
          </w:p>
          <w:p w:rsidR="000167D1" w:rsidRPr="00A14235" w:rsidRDefault="000167D1" w:rsidP="007A426A">
            <w:pPr>
              <w:spacing w:line="360" w:lineRule="auto"/>
              <w:jc w:val="center"/>
              <w:rPr>
                <w:rFonts w:ascii="Arial" w:hAnsi="Arial" w:cs="Arial"/>
                <w:color w:val="FFFFFF" w:themeColor="background1"/>
              </w:rPr>
            </w:pPr>
            <w:r w:rsidRPr="00A14235">
              <w:rPr>
                <w:rFonts w:ascii="Arial" w:hAnsi="Arial" w:cs="Arial"/>
                <w:color w:val="FFFFFF" w:themeColor="background1"/>
              </w:rPr>
              <w:t>Junio 201</w:t>
            </w:r>
            <w:r w:rsidR="007A426A">
              <w:rPr>
                <w:rFonts w:ascii="Arial" w:hAnsi="Arial" w:cs="Arial"/>
                <w:color w:val="FFFFFF" w:themeColor="background1"/>
              </w:rPr>
              <w:t>7</w:t>
            </w:r>
            <w:r w:rsidRPr="00A14235">
              <w:rPr>
                <w:rFonts w:ascii="Arial" w:hAnsi="Arial" w:cs="Arial"/>
                <w:color w:val="FFFFFF" w:themeColor="background1"/>
              </w:rPr>
              <w:t xml:space="preserve"> a Mayo 201</w:t>
            </w:r>
            <w:r w:rsidR="007A426A">
              <w:rPr>
                <w:rFonts w:ascii="Arial" w:hAnsi="Arial" w:cs="Arial"/>
                <w:color w:val="FFFFFF" w:themeColor="background1"/>
              </w:rPr>
              <w:t>8</w:t>
            </w:r>
          </w:p>
        </w:tc>
      </w:tr>
      <w:tr w:rsidR="000167D1" w:rsidRPr="001F21B7" w:rsidTr="00156B73">
        <w:trPr>
          <w:trHeight w:val="187"/>
        </w:trPr>
        <w:tc>
          <w:tcPr>
            <w:tcW w:w="2157" w:type="dxa"/>
            <w:shd w:val="clear" w:color="auto" w:fill="DEEAF6" w:themeFill="accent1" w:themeFillTint="33"/>
          </w:tcPr>
          <w:p w:rsidR="000167D1" w:rsidRPr="00A14235" w:rsidRDefault="000167D1" w:rsidP="00156B73">
            <w:pPr>
              <w:spacing w:line="360" w:lineRule="auto"/>
              <w:jc w:val="center"/>
              <w:rPr>
                <w:rFonts w:ascii="Arial" w:hAnsi="Arial" w:cs="Arial"/>
              </w:rPr>
            </w:pPr>
            <w:r w:rsidRPr="00A14235">
              <w:rPr>
                <w:rFonts w:ascii="Arial" w:hAnsi="Arial" w:cs="Arial"/>
              </w:rPr>
              <w:t>Persona</w:t>
            </w:r>
            <w:r w:rsidR="00156B73">
              <w:rPr>
                <w:rFonts w:ascii="Arial" w:hAnsi="Arial" w:cs="Arial"/>
              </w:rPr>
              <w:t>l</w:t>
            </w:r>
            <w:r w:rsidRPr="00A14235">
              <w:rPr>
                <w:rFonts w:ascii="Arial" w:hAnsi="Arial" w:cs="Arial"/>
              </w:rPr>
              <w:t xml:space="preserve"> Activo</w:t>
            </w:r>
          </w:p>
        </w:tc>
        <w:tc>
          <w:tcPr>
            <w:tcW w:w="2157" w:type="dxa"/>
            <w:shd w:val="clear" w:color="auto" w:fill="DEEAF6" w:themeFill="accent1" w:themeFillTint="33"/>
          </w:tcPr>
          <w:p w:rsidR="000167D1" w:rsidRPr="00A14235" w:rsidRDefault="000167D1" w:rsidP="006A202F">
            <w:pPr>
              <w:spacing w:line="360" w:lineRule="auto"/>
              <w:jc w:val="center"/>
              <w:rPr>
                <w:rFonts w:ascii="Arial" w:hAnsi="Arial" w:cs="Arial"/>
              </w:rPr>
            </w:pPr>
            <w:r w:rsidRPr="00A14235">
              <w:rPr>
                <w:rFonts w:ascii="Arial" w:hAnsi="Arial" w:cs="Arial"/>
              </w:rPr>
              <w:t>Hombre</w:t>
            </w:r>
          </w:p>
        </w:tc>
        <w:tc>
          <w:tcPr>
            <w:tcW w:w="2158" w:type="dxa"/>
            <w:shd w:val="clear" w:color="auto" w:fill="DEEAF6" w:themeFill="accent1" w:themeFillTint="33"/>
          </w:tcPr>
          <w:p w:rsidR="000167D1" w:rsidRPr="00A14235" w:rsidRDefault="000167D1" w:rsidP="006A202F">
            <w:pPr>
              <w:spacing w:line="360" w:lineRule="auto"/>
              <w:jc w:val="center"/>
              <w:rPr>
                <w:rFonts w:ascii="Arial" w:hAnsi="Arial" w:cs="Arial"/>
              </w:rPr>
            </w:pPr>
            <w:r w:rsidRPr="00A14235">
              <w:rPr>
                <w:rFonts w:ascii="Arial" w:hAnsi="Arial" w:cs="Arial"/>
              </w:rPr>
              <w:t>Mujer</w:t>
            </w:r>
          </w:p>
        </w:tc>
        <w:tc>
          <w:tcPr>
            <w:tcW w:w="2158" w:type="dxa"/>
            <w:shd w:val="clear" w:color="auto" w:fill="DEEAF6" w:themeFill="accent1" w:themeFillTint="33"/>
          </w:tcPr>
          <w:p w:rsidR="000167D1" w:rsidRPr="00A14235" w:rsidRDefault="000167D1" w:rsidP="006A202F">
            <w:pPr>
              <w:spacing w:line="360" w:lineRule="auto"/>
              <w:jc w:val="center"/>
              <w:rPr>
                <w:rFonts w:ascii="Arial" w:hAnsi="Arial" w:cs="Arial"/>
              </w:rPr>
            </w:pPr>
            <w:r w:rsidRPr="00A14235">
              <w:rPr>
                <w:rFonts w:ascii="Arial" w:hAnsi="Arial" w:cs="Arial"/>
              </w:rPr>
              <w:t>Total</w:t>
            </w:r>
          </w:p>
        </w:tc>
      </w:tr>
      <w:tr w:rsidR="000167D1" w:rsidRPr="001F21B7" w:rsidTr="000A49A9">
        <w:tc>
          <w:tcPr>
            <w:tcW w:w="2157" w:type="dxa"/>
            <w:shd w:val="clear" w:color="auto" w:fill="DEEAF6" w:themeFill="accent1" w:themeFillTint="33"/>
          </w:tcPr>
          <w:p w:rsidR="000167D1" w:rsidRPr="00A14235" w:rsidRDefault="000167D1" w:rsidP="006A202F">
            <w:pPr>
              <w:spacing w:line="360" w:lineRule="auto"/>
              <w:jc w:val="both"/>
              <w:rPr>
                <w:rFonts w:ascii="Arial" w:hAnsi="Arial" w:cs="Arial"/>
              </w:rPr>
            </w:pPr>
            <w:r w:rsidRPr="00A14235">
              <w:rPr>
                <w:rFonts w:ascii="Arial" w:hAnsi="Arial" w:cs="Arial"/>
              </w:rPr>
              <w:t>Ley de Salarios</w:t>
            </w:r>
          </w:p>
        </w:tc>
        <w:tc>
          <w:tcPr>
            <w:tcW w:w="2157" w:type="dxa"/>
            <w:shd w:val="clear" w:color="auto" w:fill="DEEAF6" w:themeFill="accent1" w:themeFillTint="33"/>
          </w:tcPr>
          <w:p w:rsidR="000167D1" w:rsidRPr="00A14235" w:rsidRDefault="001C36C5" w:rsidP="006A202F">
            <w:pPr>
              <w:spacing w:line="360" w:lineRule="auto"/>
              <w:jc w:val="center"/>
              <w:rPr>
                <w:rFonts w:ascii="Arial" w:hAnsi="Arial" w:cs="Arial"/>
              </w:rPr>
            </w:pPr>
            <w:r>
              <w:rPr>
                <w:rFonts w:ascii="Arial" w:hAnsi="Arial" w:cs="Arial"/>
              </w:rPr>
              <w:t>4</w:t>
            </w:r>
          </w:p>
        </w:tc>
        <w:tc>
          <w:tcPr>
            <w:tcW w:w="2158" w:type="dxa"/>
            <w:shd w:val="clear" w:color="auto" w:fill="DEEAF6" w:themeFill="accent1" w:themeFillTint="33"/>
          </w:tcPr>
          <w:p w:rsidR="000167D1" w:rsidRPr="00A14235" w:rsidRDefault="001C36C5" w:rsidP="006A202F">
            <w:pPr>
              <w:spacing w:line="360" w:lineRule="auto"/>
              <w:jc w:val="center"/>
              <w:rPr>
                <w:rFonts w:ascii="Arial" w:hAnsi="Arial" w:cs="Arial"/>
              </w:rPr>
            </w:pPr>
            <w:r>
              <w:rPr>
                <w:rFonts w:ascii="Arial" w:hAnsi="Arial" w:cs="Arial"/>
              </w:rPr>
              <w:t>9</w:t>
            </w:r>
          </w:p>
        </w:tc>
        <w:tc>
          <w:tcPr>
            <w:tcW w:w="2158" w:type="dxa"/>
            <w:shd w:val="clear" w:color="auto" w:fill="DEEAF6" w:themeFill="accent1" w:themeFillTint="33"/>
          </w:tcPr>
          <w:p w:rsidR="000167D1" w:rsidRPr="00A14235" w:rsidRDefault="000167D1" w:rsidP="006A202F">
            <w:pPr>
              <w:spacing w:line="360" w:lineRule="auto"/>
              <w:jc w:val="center"/>
              <w:rPr>
                <w:rFonts w:ascii="Arial" w:hAnsi="Arial" w:cs="Arial"/>
              </w:rPr>
            </w:pPr>
            <w:r w:rsidRPr="00A14235">
              <w:rPr>
                <w:rFonts w:ascii="Arial" w:hAnsi="Arial" w:cs="Arial"/>
              </w:rPr>
              <w:t>1</w:t>
            </w:r>
            <w:r w:rsidR="000A49A9">
              <w:rPr>
                <w:rFonts w:ascii="Arial" w:hAnsi="Arial" w:cs="Arial"/>
              </w:rPr>
              <w:t>3</w:t>
            </w:r>
          </w:p>
        </w:tc>
      </w:tr>
      <w:tr w:rsidR="000167D1" w:rsidRPr="001F21B7" w:rsidTr="000A49A9">
        <w:tc>
          <w:tcPr>
            <w:tcW w:w="2157" w:type="dxa"/>
            <w:shd w:val="clear" w:color="auto" w:fill="1F3864" w:themeFill="accent5" w:themeFillShade="80"/>
          </w:tcPr>
          <w:p w:rsidR="000167D1" w:rsidRPr="00E10A74" w:rsidRDefault="000167D1" w:rsidP="006A202F">
            <w:pPr>
              <w:spacing w:line="360" w:lineRule="auto"/>
              <w:jc w:val="both"/>
              <w:rPr>
                <w:rFonts w:ascii="Arial" w:hAnsi="Arial" w:cs="Arial"/>
                <w:color w:val="FFFFFF" w:themeColor="background1"/>
              </w:rPr>
            </w:pPr>
            <w:r w:rsidRPr="00E10A74">
              <w:rPr>
                <w:rFonts w:ascii="Arial" w:hAnsi="Arial" w:cs="Arial"/>
                <w:color w:val="FFFFFF" w:themeColor="background1"/>
              </w:rPr>
              <w:t>Total General</w:t>
            </w:r>
          </w:p>
        </w:tc>
        <w:tc>
          <w:tcPr>
            <w:tcW w:w="2157" w:type="dxa"/>
            <w:shd w:val="clear" w:color="auto" w:fill="1F3864" w:themeFill="accent5" w:themeFillShade="80"/>
          </w:tcPr>
          <w:p w:rsidR="000167D1" w:rsidRPr="00E10A74" w:rsidRDefault="000167D1" w:rsidP="006A202F">
            <w:pPr>
              <w:spacing w:line="360" w:lineRule="auto"/>
              <w:jc w:val="both"/>
              <w:rPr>
                <w:rFonts w:ascii="Arial" w:hAnsi="Arial" w:cs="Arial"/>
                <w:color w:val="FFFFFF" w:themeColor="background1"/>
              </w:rPr>
            </w:pPr>
          </w:p>
        </w:tc>
        <w:tc>
          <w:tcPr>
            <w:tcW w:w="2158" w:type="dxa"/>
            <w:shd w:val="clear" w:color="auto" w:fill="1F3864" w:themeFill="accent5" w:themeFillShade="80"/>
          </w:tcPr>
          <w:p w:rsidR="000167D1" w:rsidRPr="00E10A74" w:rsidRDefault="000167D1" w:rsidP="006A202F">
            <w:pPr>
              <w:spacing w:line="360" w:lineRule="auto"/>
              <w:jc w:val="both"/>
              <w:rPr>
                <w:rFonts w:ascii="Arial" w:hAnsi="Arial" w:cs="Arial"/>
                <w:color w:val="FFFFFF" w:themeColor="background1"/>
              </w:rPr>
            </w:pPr>
          </w:p>
        </w:tc>
        <w:tc>
          <w:tcPr>
            <w:tcW w:w="2158" w:type="dxa"/>
            <w:shd w:val="clear" w:color="auto" w:fill="1F3864" w:themeFill="accent5" w:themeFillShade="80"/>
          </w:tcPr>
          <w:p w:rsidR="000167D1" w:rsidRPr="00E10A74" w:rsidRDefault="000167D1" w:rsidP="001C36C5">
            <w:pPr>
              <w:spacing w:line="360" w:lineRule="auto"/>
              <w:jc w:val="center"/>
              <w:rPr>
                <w:rFonts w:ascii="Arial" w:hAnsi="Arial" w:cs="Arial"/>
                <w:color w:val="FFFFFF" w:themeColor="background1"/>
              </w:rPr>
            </w:pPr>
            <w:r w:rsidRPr="00E10A74">
              <w:rPr>
                <w:rFonts w:ascii="Arial" w:hAnsi="Arial" w:cs="Arial"/>
                <w:color w:val="FFFFFF" w:themeColor="background1"/>
              </w:rPr>
              <w:t>1</w:t>
            </w:r>
            <w:r w:rsidR="001C36C5">
              <w:rPr>
                <w:rFonts w:ascii="Arial" w:hAnsi="Arial" w:cs="Arial"/>
                <w:color w:val="FFFFFF" w:themeColor="background1"/>
              </w:rPr>
              <w:t>3</w:t>
            </w:r>
          </w:p>
        </w:tc>
      </w:tr>
    </w:tbl>
    <w:p w:rsidR="000167D1" w:rsidRPr="000167D1" w:rsidRDefault="000167D1" w:rsidP="000167D1">
      <w:pPr>
        <w:tabs>
          <w:tab w:val="left" w:pos="2200"/>
        </w:tabs>
        <w:spacing w:line="276" w:lineRule="auto"/>
        <w:ind w:right="-284"/>
        <w:jc w:val="both"/>
        <w:rPr>
          <w:rFonts w:ascii="Arial" w:hAnsi="Arial" w:cs="Arial"/>
          <w:b/>
          <w:iCs/>
        </w:rPr>
      </w:pPr>
    </w:p>
    <w:p w:rsidR="00BD0FC6" w:rsidRDefault="00BD0FC6" w:rsidP="000A49A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B85C4D" w:rsidRDefault="004D4AB8" w:rsidP="000A49A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18656" behindDoc="0" locked="0" layoutInCell="1" allowOverlap="1" wp14:anchorId="2B0B06F9" wp14:editId="61173A79">
                <wp:simplePos x="0" y="0"/>
                <wp:positionH relativeFrom="margin">
                  <wp:align>right</wp:align>
                </wp:positionH>
                <wp:positionV relativeFrom="paragraph">
                  <wp:posOffset>394138</wp:posOffset>
                </wp:positionV>
                <wp:extent cx="583324" cy="441434"/>
                <wp:effectExtent l="0" t="0" r="7620" b="0"/>
                <wp:wrapNone/>
                <wp:docPr id="31" name="Cuadro de texto 31"/>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31" o:spid="_x0000_s1042" type="#_x0000_t202" style="position:absolute;left:0;text-align:left;margin-left:-5.25pt;margin-top:31.05pt;width:45.95pt;height:34.75pt;z-index:2517186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15</w:t>
                      </w:r>
                    </w:p>
                  </w:txbxContent>
                </v:textbox>
                <w10:wrap anchorx="margin"/>
              </v:shape>
            </w:pict>
          </mc:Fallback>
        </mc:AlternateContent>
      </w:r>
    </w:p>
    <w:p w:rsidR="00BD0FC6" w:rsidRDefault="00156B73" w:rsidP="000A49A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Proyecciones</w:t>
      </w:r>
    </w:p>
    <w:p w:rsidR="00FC3583" w:rsidRPr="000A49A9" w:rsidRDefault="00FC3583" w:rsidP="000A49A9">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1C36C5" w:rsidRPr="001C36C5" w:rsidRDefault="001C36C5" w:rsidP="007A426A">
      <w:pPr>
        <w:spacing w:after="0" w:line="240" w:lineRule="auto"/>
        <w:ind w:left="426" w:right="-284"/>
        <w:jc w:val="both"/>
        <w:rPr>
          <w:rFonts w:ascii="Arial" w:hAnsi="Arial" w:cs="Arial"/>
          <w:iCs/>
          <w:sz w:val="24"/>
          <w:szCs w:val="24"/>
        </w:rPr>
      </w:pPr>
      <w:r w:rsidRPr="001C36C5">
        <w:rPr>
          <w:rFonts w:ascii="Arial" w:hAnsi="Arial" w:cs="Arial"/>
          <w:iCs/>
          <w:sz w:val="24"/>
          <w:szCs w:val="24"/>
        </w:rPr>
        <w:t>El Consejo Directivo, proyecta de junio a diciembre de 2018 lo siguiente:</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Aprobación del Reglamento a la Ley Reguladora del Ejercicio de la Contaduría (LREC)</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Planificación del Registro de Inscripción de Contadores con base a la LREC.</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Planificación en forma conjunta con universidades acreditadas del país, sobre el desarrollo de estudios especializados y avanzados relacionados con la contaduría pública, específicamente en las maestrías sobre auditoría tributaria, forense y gubernamental.</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Autorización de nuevos contadores y auditores.</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 xml:space="preserve">A partir del 1 de diciembre de 2017, el Consejo de </w:t>
      </w:r>
      <w:r w:rsidR="007A426A" w:rsidRPr="007A426A">
        <w:rPr>
          <w:rFonts w:ascii="Arial" w:hAnsi="Arial" w:cs="Arial"/>
          <w:iCs/>
        </w:rPr>
        <w:t>Vigilancia de</w:t>
      </w:r>
      <w:r w:rsidRPr="007A426A">
        <w:rPr>
          <w:rFonts w:ascii="Arial" w:hAnsi="Arial" w:cs="Arial"/>
          <w:iCs/>
        </w:rPr>
        <w:t xml:space="preserve"> la Profesión de Contaduría Pública y Auditoría</w:t>
      </w:r>
      <w:r w:rsidR="00676CDC">
        <w:rPr>
          <w:rFonts w:ascii="Arial" w:hAnsi="Arial" w:cs="Arial"/>
          <w:iCs/>
        </w:rPr>
        <w:t>,</w:t>
      </w:r>
      <w:r w:rsidRPr="007A426A">
        <w:rPr>
          <w:rFonts w:ascii="Arial" w:hAnsi="Arial" w:cs="Arial"/>
          <w:iCs/>
        </w:rPr>
        <w:t xml:space="preserve"> tiene como función la inscripción de contadores y auditores, por lo que se </w:t>
      </w:r>
      <w:r w:rsidR="007A426A" w:rsidRPr="007A426A">
        <w:rPr>
          <w:rFonts w:ascii="Arial" w:hAnsi="Arial" w:cs="Arial"/>
          <w:iCs/>
        </w:rPr>
        <w:t>espera que</w:t>
      </w:r>
      <w:r w:rsidRPr="007A426A">
        <w:rPr>
          <w:rFonts w:ascii="Arial" w:hAnsi="Arial" w:cs="Arial"/>
          <w:iCs/>
        </w:rPr>
        <w:t xml:space="preserve"> al finalizar el 2018 la inscripción de 5</w:t>
      </w:r>
      <w:r w:rsidR="00676CDC">
        <w:rPr>
          <w:rFonts w:ascii="Arial" w:hAnsi="Arial" w:cs="Arial"/>
          <w:iCs/>
        </w:rPr>
        <w:t>,</w:t>
      </w:r>
      <w:r w:rsidRPr="007A426A">
        <w:rPr>
          <w:rFonts w:ascii="Arial" w:hAnsi="Arial" w:cs="Arial"/>
          <w:iCs/>
        </w:rPr>
        <w:t>000 contadores y el cambio de credenciales con sus nuevos sellos de 2</w:t>
      </w:r>
      <w:r w:rsidR="00676CDC">
        <w:rPr>
          <w:rFonts w:ascii="Arial" w:hAnsi="Arial" w:cs="Arial"/>
          <w:iCs/>
        </w:rPr>
        <w:t>,</w:t>
      </w:r>
      <w:r w:rsidRPr="007A426A">
        <w:rPr>
          <w:rFonts w:ascii="Arial" w:hAnsi="Arial" w:cs="Arial"/>
          <w:iCs/>
        </w:rPr>
        <w:t>500 auditores.</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Fortalecimiento de la Unidad de Audiencia y Apertura a Pruebas con el recurso humano correspondiente</w:t>
      </w:r>
      <w:r w:rsidR="00676CDC">
        <w:rPr>
          <w:rFonts w:ascii="Arial" w:hAnsi="Arial" w:cs="Arial"/>
          <w:iCs/>
        </w:rPr>
        <w:t>,</w:t>
      </w:r>
      <w:r w:rsidRPr="007A426A">
        <w:rPr>
          <w:rFonts w:ascii="Arial" w:hAnsi="Arial" w:cs="Arial"/>
          <w:iCs/>
        </w:rPr>
        <w:t xml:space="preserve"> para la ejecución de sus objetivos institucionales.</w:t>
      </w:r>
    </w:p>
    <w:p w:rsidR="001C36C5" w:rsidRPr="001C36C5" w:rsidRDefault="001C36C5" w:rsidP="007A426A">
      <w:pPr>
        <w:spacing w:after="0" w:line="240" w:lineRule="auto"/>
        <w:ind w:left="426" w:right="-284"/>
        <w:jc w:val="both"/>
        <w:rPr>
          <w:rFonts w:ascii="Arial" w:hAnsi="Arial" w:cs="Arial"/>
          <w:iCs/>
          <w:sz w:val="24"/>
          <w:szCs w:val="24"/>
        </w:rPr>
      </w:pPr>
    </w:p>
    <w:p w:rsidR="001C36C5" w:rsidRPr="007A426A" w:rsidRDefault="001C36C5" w:rsidP="007A426A">
      <w:pPr>
        <w:pStyle w:val="Prrafodelista"/>
        <w:numPr>
          <w:ilvl w:val="0"/>
          <w:numId w:val="32"/>
        </w:numPr>
        <w:ind w:right="-284"/>
        <w:jc w:val="both"/>
        <w:rPr>
          <w:rFonts w:ascii="Arial" w:hAnsi="Arial" w:cs="Arial"/>
          <w:iCs/>
        </w:rPr>
      </w:pPr>
      <w:r w:rsidRPr="007A426A">
        <w:rPr>
          <w:rFonts w:ascii="Arial" w:hAnsi="Arial" w:cs="Arial"/>
          <w:iCs/>
        </w:rPr>
        <w:t>Fortalecimiento del área de Inscripción y Registro con recurso humano y equipamiento, para la atención de contadores a inscribir y a nuevos auditores que soliciten su inscripción.</w:t>
      </w:r>
    </w:p>
    <w:p w:rsidR="001C36C5" w:rsidRPr="001C36C5" w:rsidRDefault="001C36C5" w:rsidP="007A426A">
      <w:pPr>
        <w:spacing w:after="0" w:line="240" w:lineRule="auto"/>
        <w:ind w:left="426" w:right="-284"/>
        <w:jc w:val="both"/>
        <w:rPr>
          <w:rFonts w:ascii="Arial" w:hAnsi="Arial" w:cs="Arial"/>
          <w:iCs/>
          <w:sz w:val="24"/>
          <w:szCs w:val="24"/>
        </w:rPr>
      </w:pPr>
    </w:p>
    <w:p w:rsidR="001C36C5" w:rsidRDefault="00676CDC" w:rsidP="007A426A">
      <w:pPr>
        <w:pStyle w:val="Prrafodelista"/>
        <w:numPr>
          <w:ilvl w:val="0"/>
          <w:numId w:val="32"/>
        </w:numPr>
        <w:ind w:right="-284"/>
        <w:jc w:val="both"/>
        <w:rPr>
          <w:rFonts w:ascii="Arial" w:hAnsi="Arial" w:cs="Arial"/>
          <w:iCs/>
        </w:rPr>
      </w:pPr>
      <w:r>
        <w:rPr>
          <w:rFonts w:ascii="Arial" w:hAnsi="Arial" w:cs="Arial"/>
          <w:iCs/>
        </w:rPr>
        <w:t>Fortalecimiento del</w:t>
      </w:r>
      <w:r w:rsidR="001C36C5" w:rsidRPr="007A426A">
        <w:rPr>
          <w:rFonts w:ascii="Arial" w:hAnsi="Arial" w:cs="Arial"/>
          <w:iCs/>
        </w:rPr>
        <w:t xml:space="preserve"> área de control de calidad con recurso humano y equipo tecnológico, para cubrir una muestra mayor de firmas auditoras, para las revisiones del programa de control de calidad.</w:t>
      </w:r>
    </w:p>
    <w:p w:rsidR="006A79B0" w:rsidRPr="006A79B0" w:rsidRDefault="006A79B0" w:rsidP="006A79B0">
      <w:pPr>
        <w:pStyle w:val="Prrafodelista"/>
        <w:rPr>
          <w:rFonts w:ascii="Arial" w:hAnsi="Arial" w:cs="Arial"/>
          <w:iCs/>
        </w:rPr>
      </w:pPr>
    </w:p>
    <w:p w:rsidR="006A79B0" w:rsidRDefault="006A79B0" w:rsidP="006A79B0">
      <w:pPr>
        <w:ind w:right="-284"/>
        <w:jc w:val="both"/>
        <w:rPr>
          <w:rFonts w:ascii="Arial" w:hAnsi="Arial" w:cs="Arial"/>
          <w:iCs/>
        </w:rPr>
      </w:pPr>
    </w:p>
    <w:p w:rsidR="006A79B0" w:rsidRDefault="006A79B0" w:rsidP="006A79B0">
      <w:pPr>
        <w:ind w:right="-284"/>
        <w:jc w:val="both"/>
        <w:rPr>
          <w:rFonts w:ascii="Arial" w:hAnsi="Arial" w:cs="Arial"/>
          <w:iCs/>
        </w:rPr>
      </w:pPr>
    </w:p>
    <w:p w:rsidR="006A79B0" w:rsidRDefault="006A79B0" w:rsidP="006A79B0">
      <w:pPr>
        <w:ind w:right="-284"/>
        <w:jc w:val="both"/>
        <w:rPr>
          <w:rFonts w:ascii="Arial" w:hAnsi="Arial" w:cs="Arial"/>
          <w:iCs/>
        </w:rPr>
      </w:pPr>
    </w:p>
    <w:p w:rsidR="006A79B0" w:rsidRDefault="006A79B0" w:rsidP="006A79B0">
      <w:pPr>
        <w:ind w:right="-284"/>
        <w:jc w:val="both"/>
        <w:rPr>
          <w:rFonts w:ascii="Arial" w:hAnsi="Arial" w:cs="Arial"/>
          <w:iCs/>
        </w:rPr>
      </w:pPr>
    </w:p>
    <w:p w:rsidR="006A79B0" w:rsidRDefault="006A79B0" w:rsidP="006A79B0">
      <w:pPr>
        <w:ind w:right="-284"/>
        <w:jc w:val="both"/>
        <w:rPr>
          <w:rFonts w:ascii="Arial" w:hAnsi="Arial" w:cs="Arial"/>
          <w:iCs/>
        </w:rPr>
      </w:pPr>
    </w:p>
    <w:p w:rsidR="006A79B0" w:rsidRDefault="006A79B0" w:rsidP="006A79B0">
      <w:pPr>
        <w:ind w:right="-284"/>
        <w:jc w:val="both"/>
        <w:rPr>
          <w:rFonts w:ascii="Arial" w:hAnsi="Arial" w:cs="Arial"/>
          <w:iCs/>
        </w:rPr>
      </w:pPr>
    </w:p>
    <w:p w:rsidR="006A79B0" w:rsidRDefault="004D4AB8" w:rsidP="006A79B0">
      <w:pPr>
        <w:ind w:right="-284"/>
        <w:jc w:val="both"/>
        <w:rPr>
          <w:rFonts w:ascii="Arial" w:hAnsi="Arial" w:cs="Arial"/>
          <w:iCs/>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20704" behindDoc="0" locked="0" layoutInCell="1" allowOverlap="1" wp14:anchorId="2B0B06F9" wp14:editId="61173A79">
                <wp:simplePos x="0" y="0"/>
                <wp:positionH relativeFrom="margin">
                  <wp:align>right</wp:align>
                </wp:positionH>
                <wp:positionV relativeFrom="paragraph">
                  <wp:posOffset>409904</wp:posOffset>
                </wp:positionV>
                <wp:extent cx="583324" cy="441434"/>
                <wp:effectExtent l="0" t="0" r="7620" b="0"/>
                <wp:wrapNone/>
                <wp:docPr id="32" name="Cuadro de texto 32"/>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32" o:spid="_x0000_s1043" type="#_x0000_t202" style="position:absolute;left:0;text-align:left;margin-left:-5.25pt;margin-top:32.3pt;width:45.95pt;height:34.75pt;z-index:2517207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16</w:t>
                      </w:r>
                    </w:p>
                  </w:txbxContent>
                </v:textbox>
                <w10:wrap anchorx="margin"/>
              </v:shape>
            </w:pict>
          </mc:Fallback>
        </mc:AlternateContent>
      </w:r>
    </w:p>
    <w:p w:rsidR="006A79B0" w:rsidRDefault="006A79B0" w:rsidP="006A79B0">
      <w:pPr>
        <w:jc w:val="cente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color w:val="1F3864" w:themeColor="accent5" w:themeShade="80"/>
          <w:sz w:val="50"/>
          <w:szCs w:val="5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lastRenderedPageBreak/>
        <w:t xml:space="preserve">Logros </w:t>
      </w:r>
    </w:p>
    <w:p w:rsidR="008D62D2" w:rsidRDefault="008D62D2" w:rsidP="006A79B0">
      <w:pPr>
        <w:jc w:val="cente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p>
    <w:p w:rsidR="006A79B0" w:rsidRPr="00FC3583" w:rsidRDefault="008D62D2" w:rsidP="00FC3583">
      <w:pPr>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pPr>
      <w:r w:rsidRPr="008D62D2">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Gestión</w:t>
      </w:r>
      <w:r w:rsidR="006A79B0" w:rsidRPr="008D62D2">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 2015 </w:t>
      </w:r>
      <w:r w:rsidR="00C6353B">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w:t>
      </w:r>
      <w:r w:rsidR="006A79B0" w:rsidRPr="008D62D2">
        <w:rPr>
          <w:rFonts w:ascii="Arial" w:hAnsi="Arial" w:cs="Arial"/>
          <w:color w:val="1F3864" w:themeColor="accent5" w:themeShade="80"/>
          <w:sz w:val="30"/>
          <w:szCs w:val="30"/>
          <w:lang w:val="es-SV"/>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50000"/>
              </w14:schemeClr>
            </w14:solidFill>
            <w14:prstDash w14:val="solid"/>
            <w14:round/>
          </w14:textOutline>
        </w:rPr>
        <w:t xml:space="preserve"> 2018</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Divulgación a la reforma de la Ley Reguladora del Ejercicio de la Contaduría.</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Se elaboró el Reglamento a la Ley Reguladora del Ejercicio de la Contaduría.</w:t>
      </w:r>
    </w:p>
    <w:p w:rsidR="00653191" w:rsidRDefault="00FC3583" w:rsidP="008D62D2">
      <w:pPr>
        <w:pStyle w:val="Prrafodelista"/>
        <w:numPr>
          <w:ilvl w:val="0"/>
          <w:numId w:val="33"/>
        </w:numPr>
        <w:spacing w:line="276" w:lineRule="auto"/>
        <w:jc w:val="both"/>
        <w:rPr>
          <w:rFonts w:ascii="Arial" w:hAnsi="Arial" w:cs="Arial"/>
          <w:iCs/>
        </w:rPr>
      </w:pPr>
      <w:r>
        <w:rPr>
          <w:rFonts w:ascii="Arial" w:hAnsi="Arial" w:cs="Arial"/>
          <w:iCs/>
        </w:rPr>
        <w:t>Emisión y divulgación del Código de Ética Profesional para Auditores y Contadores.</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Registro de contadores con base a la</w:t>
      </w:r>
      <w:r w:rsidR="007E1B54">
        <w:rPr>
          <w:rFonts w:ascii="Arial" w:hAnsi="Arial" w:cs="Arial"/>
          <w:iCs/>
        </w:rPr>
        <w:t>s</w:t>
      </w:r>
      <w:r>
        <w:rPr>
          <w:rFonts w:ascii="Arial" w:hAnsi="Arial" w:cs="Arial"/>
          <w:iCs/>
        </w:rPr>
        <w:t xml:space="preserve"> reformas a LREC.</w:t>
      </w:r>
    </w:p>
    <w:p w:rsidR="00FC3583" w:rsidRDefault="00FC3583" w:rsidP="008D62D2">
      <w:pPr>
        <w:pStyle w:val="Prrafodelista"/>
        <w:numPr>
          <w:ilvl w:val="0"/>
          <w:numId w:val="33"/>
        </w:numPr>
        <w:spacing w:line="276" w:lineRule="auto"/>
        <w:jc w:val="both"/>
        <w:rPr>
          <w:rFonts w:ascii="Arial" w:hAnsi="Arial" w:cs="Arial"/>
          <w:iCs/>
        </w:rPr>
      </w:pPr>
      <w:r>
        <w:rPr>
          <w:rFonts w:ascii="Arial" w:hAnsi="Arial" w:cs="Arial"/>
          <w:iCs/>
        </w:rPr>
        <w:t>Fortalecimiento del presupuesto de ingresos.</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 xml:space="preserve">Se </w:t>
      </w:r>
      <w:r w:rsidR="00653191">
        <w:rPr>
          <w:rFonts w:ascii="Arial" w:hAnsi="Arial" w:cs="Arial"/>
          <w:iCs/>
        </w:rPr>
        <w:t>planificó en forma conjunta con las universidades acreditadas del país, sobre estudios especializados y avanzados relacionados con la contaduría pública, específicamente en las maestrías de auditoría fiscal, forense y gubernamental.</w:t>
      </w:r>
    </w:p>
    <w:p w:rsidR="00653191" w:rsidRDefault="00653191" w:rsidP="008D62D2">
      <w:pPr>
        <w:pStyle w:val="Prrafodelista"/>
        <w:numPr>
          <w:ilvl w:val="0"/>
          <w:numId w:val="33"/>
        </w:numPr>
        <w:spacing w:line="276" w:lineRule="auto"/>
        <w:jc w:val="both"/>
        <w:rPr>
          <w:rFonts w:ascii="Arial" w:hAnsi="Arial" w:cs="Arial"/>
          <w:iCs/>
        </w:rPr>
      </w:pPr>
      <w:r>
        <w:rPr>
          <w:rFonts w:ascii="Arial" w:hAnsi="Arial" w:cs="Arial"/>
          <w:iCs/>
        </w:rPr>
        <w:t>Convenio de cooperación con la Universidad Tecnológica de El Salvador.</w:t>
      </w:r>
    </w:p>
    <w:p w:rsidR="00653191" w:rsidRPr="00210BA6" w:rsidRDefault="00653191" w:rsidP="00210BA6">
      <w:pPr>
        <w:pStyle w:val="Prrafodelista"/>
        <w:numPr>
          <w:ilvl w:val="0"/>
          <w:numId w:val="33"/>
        </w:numPr>
        <w:spacing w:line="276" w:lineRule="auto"/>
        <w:jc w:val="both"/>
        <w:rPr>
          <w:rFonts w:ascii="Arial" w:hAnsi="Arial" w:cs="Arial"/>
          <w:iCs/>
        </w:rPr>
      </w:pPr>
      <w:r>
        <w:rPr>
          <w:rFonts w:ascii="Arial" w:hAnsi="Arial" w:cs="Arial"/>
          <w:iCs/>
        </w:rPr>
        <w:t>Convenio de cooperación interinstitucional con gremiales de El Salvador.</w:t>
      </w:r>
    </w:p>
    <w:p w:rsidR="00653191" w:rsidRDefault="00FC3583" w:rsidP="008D62D2">
      <w:pPr>
        <w:pStyle w:val="Prrafodelista"/>
        <w:numPr>
          <w:ilvl w:val="0"/>
          <w:numId w:val="33"/>
        </w:numPr>
        <w:spacing w:line="276" w:lineRule="auto"/>
        <w:jc w:val="both"/>
        <w:rPr>
          <w:rFonts w:ascii="Arial" w:hAnsi="Arial" w:cs="Arial"/>
          <w:iCs/>
        </w:rPr>
      </w:pPr>
      <w:r>
        <w:rPr>
          <w:rFonts w:ascii="Arial" w:hAnsi="Arial" w:cs="Arial"/>
          <w:iCs/>
        </w:rPr>
        <w:t>Inscripción de 2000 contadores.</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Actualización y depuración del profesional inscrito en el Consejo.</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Super</w:t>
      </w:r>
      <w:r w:rsidR="007E1B54">
        <w:rPr>
          <w:rFonts w:ascii="Arial" w:hAnsi="Arial" w:cs="Arial"/>
          <w:iCs/>
        </w:rPr>
        <w:t>visión presencial de 270 firmas</w:t>
      </w:r>
      <w:r>
        <w:rPr>
          <w:rFonts w:ascii="Arial" w:hAnsi="Arial" w:cs="Arial"/>
          <w:iCs/>
        </w:rPr>
        <w:t xml:space="preserve"> con el programa de Control de Calidad.</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Acceso a la información</w:t>
      </w:r>
      <w:r w:rsidR="007E1B54">
        <w:rPr>
          <w:rFonts w:ascii="Arial" w:hAnsi="Arial" w:cs="Arial"/>
          <w:iCs/>
        </w:rPr>
        <w:t>,</w:t>
      </w:r>
      <w:r>
        <w:rPr>
          <w:rFonts w:ascii="Arial" w:hAnsi="Arial" w:cs="Arial"/>
          <w:iCs/>
        </w:rPr>
        <w:t xml:space="preserve"> para el conocimiento del profesional en contadu</w:t>
      </w:r>
      <w:r w:rsidR="007E1B54">
        <w:rPr>
          <w:rFonts w:ascii="Arial" w:hAnsi="Arial" w:cs="Arial"/>
          <w:iCs/>
        </w:rPr>
        <w:t>ría pública en</w:t>
      </w:r>
      <w:r>
        <w:rPr>
          <w:rFonts w:ascii="Arial" w:hAnsi="Arial" w:cs="Arial"/>
          <w:iCs/>
        </w:rPr>
        <w:t xml:space="preserve"> la página web de la institución.</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Sistematización de actualización d</w:t>
      </w:r>
      <w:r w:rsidR="007E1B54">
        <w:rPr>
          <w:rFonts w:ascii="Arial" w:hAnsi="Arial" w:cs="Arial"/>
          <w:iCs/>
        </w:rPr>
        <w:t>e horas de educación continuada, con las instituciones que se tiene</w:t>
      </w:r>
      <w:r>
        <w:rPr>
          <w:rFonts w:ascii="Arial" w:hAnsi="Arial" w:cs="Arial"/>
          <w:iCs/>
        </w:rPr>
        <w:t xml:space="preserve"> convenio.</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Ampliación de convenios</w:t>
      </w:r>
      <w:r w:rsidR="007E1B54">
        <w:rPr>
          <w:rFonts w:ascii="Arial" w:hAnsi="Arial" w:cs="Arial"/>
          <w:iCs/>
        </w:rPr>
        <w:t>,</w:t>
      </w:r>
      <w:r>
        <w:rPr>
          <w:rFonts w:ascii="Arial" w:hAnsi="Arial" w:cs="Arial"/>
          <w:iCs/>
        </w:rPr>
        <w:t xml:space="preserve"> para la acreditación de horas de educación continuada</w:t>
      </w:r>
      <w:r w:rsidR="007E1B54">
        <w:rPr>
          <w:rFonts w:ascii="Arial" w:hAnsi="Arial" w:cs="Arial"/>
          <w:iCs/>
        </w:rPr>
        <w:t>,</w:t>
      </w:r>
      <w:r>
        <w:rPr>
          <w:rFonts w:ascii="Arial" w:hAnsi="Arial" w:cs="Arial"/>
          <w:iCs/>
        </w:rPr>
        <w:t xml:space="preserve"> tanto para las gremiales y entidades de educación superior nacionales e internacionales.</w:t>
      </w:r>
    </w:p>
    <w:p w:rsidR="00582F1A" w:rsidRDefault="007E1B54" w:rsidP="008D62D2">
      <w:pPr>
        <w:pStyle w:val="Prrafodelista"/>
        <w:numPr>
          <w:ilvl w:val="0"/>
          <w:numId w:val="33"/>
        </w:numPr>
        <w:spacing w:line="276" w:lineRule="auto"/>
        <w:jc w:val="both"/>
        <w:rPr>
          <w:rFonts w:ascii="Arial" w:hAnsi="Arial" w:cs="Arial"/>
          <w:iCs/>
        </w:rPr>
      </w:pPr>
      <w:r>
        <w:rPr>
          <w:rFonts w:ascii="Arial" w:hAnsi="Arial" w:cs="Arial"/>
          <w:iCs/>
        </w:rPr>
        <w:t>Fortalecimiento de</w:t>
      </w:r>
      <w:r w:rsidR="00582F1A">
        <w:rPr>
          <w:rFonts w:ascii="Arial" w:hAnsi="Arial" w:cs="Arial"/>
          <w:iCs/>
        </w:rPr>
        <w:t xml:space="preserve"> la instit</w:t>
      </w:r>
      <w:r>
        <w:rPr>
          <w:rFonts w:ascii="Arial" w:hAnsi="Arial" w:cs="Arial"/>
          <w:iCs/>
        </w:rPr>
        <w:t>ución en su auto sostenibilidad financiera.</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Se logró la ampliación del programa de calidad, con enfoque fiscal y financiero.</w:t>
      </w:r>
    </w:p>
    <w:p w:rsidR="00582F1A" w:rsidRDefault="00582F1A" w:rsidP="008D62D2">
      <w:pPr>
        <w:pStyle w:val="Prrafodelista"/>
        <w:numPr>
          <w:ilvl w:val="0"/>
          <w:numId w:val="33"/>
        </w:numPr>
        <w:spacing w:line="276" w:lineRule="auto"/>
        <w:jc w:val="both"/>
        <w:rPr>
          <w:rFonts w:ascii="Arial" w:hAnsi="Arial" w:cs="Arial"/>
          <w:iCs/>
        </w:rPr>
      </w:pPr>
      <w:r>
        <w:rPr>
          <w:rFonts w:ascii="Arial" w:hAnsi="Arial" w:cs="Arial"/>
          <w:iCs/>
        </w:rPr>
        <w:t>Capacitación en línea</w:t>
      </w:r>
      <w:r w:rsidR="007E1B54">
        <w:rPr>
          <w:rFonts w:ascii="Arial" w:hAnsi="Arial" w:cs="Arial"/>
          <w:iCs/>
        </w:rPr>
        <w:t xml:space="preserve"> o virtual,</w:t>
      </w:r>
      <w:r>
        <w:rPr>
          <w:rFonts w:ascii="Arial" w:hAnsi="Arial" w:cs="Arial"/>
          <w:iCs/>
        </w:rPr>
        <w:t xml:space="preserve"> por medio de entidades que tienen convenio con el Consejo.</w:t>
      </w:r>
    </w:p>
    <w:p w:rsidR="00582F1A" w:rsidRPr="00FC3583" w:rsidRDefault="00582F1A" w:rsidP="00FC3583">
      <w:pPr>
        <w:pStyle w:val="Prrafodelista"/>
        <w:numPr>
          <w:ilvl w:val="0"/>
          <w:numId w:val="33"/>
        </w:numPr>
        <w:spacing w:line="276" w:lineRule="auto"/>
        <w:jc w:val="both"/>
        <w:rPr>
          <w:rFonts w:ascii="Arial" w:hAnsi="Arial" w:cs="Arial"/>
          <w:iCs/>
        </w:rPr>
      </w:pPr>
      <w:r>
        <w:rPr>
          <w:rFonts w:ascii="Arial" w:hAnsi="Arial" w:cs="Arial"/>
          <w:iCs/>
        </w:rPr>
        <w:t>Se preparó un expediente único de profesionales</w:t>
      </w:r>
      <w:r w:rsidR="007E1B54">
        <w:rPr>
          <w:rFonts w:ascii="Arial" w:hAnsi="Arial" w:cs="Arial"/>
          <w:iCs/>
        </w:rPr>
        <w:t>.</w:t>
      </w:r>
    </w:p>
    <w:p w:rsidR="008D62D2" w:rsidRDefault="008D62D2" w:rsidP="008D62D2">
      <w:pPr>
        <w:pStyle w:val="Prrafodelista"/>
        <w:numPr>
          <w:ilvl w:val="0"/>
          <w:numId w:val="33"/>
        </w:numPr>
        <w:spacing w:line="276" w:lineRule="auto"/>
        <w:jc w:val="both"/>
        <w:rPr>
          <w:rFonts w:ascii="Arial" w:hAnsi="Arial" w:cs="Arial"/>
          <w:iCs/>
        </w:rPr>
      </w:pPr>
      <w:r>
        <w:rPr>
          <w:rFonts w:ascii="Arial" w:hAnsi="Arial" w:cs="Arial"/>
          <w:iCs/>
        </w:rPr>
        <w:t>Se han notificado 718 resoluciones.</w:t>
      </w:r>
    </w:p>
    <w:p w:rsidR="008D62D2" w:rsidRPr="00FC3583" w:rsidRDefault="008D62D2" w:rsidP="00FC3583">
      <w:pPr>
        <w:pStyle w:val="Prrafodelista"/>
        <w:numPr>
          <w:ilvl w:val="0"/>
          <w:numId w:val="33"/>
        </w:numPr>
        <w:spacing w:line="276" w:lineRule="auto"/>
        <w:jc w:val="both"/>
        <w:rPr>
          <w:rFonts w:ascii="Arial" w:hAnsi="Arial" w:cs="Arial"/>
          <w:iCs/>
        </w:rPr>
      </w:pPr>
      <w:r>
        <w:rPr>
          <w:rFonts w:ascii="Arial" w:hAnsi="Arial" w:cs="Arial"/>
          <w:iCs/>
        </w:rPr>
        <w:t>Se procesar</w:t>
      </w:r>
      <w:r w:rsidR="007E1B54">
        <w:rPr>
          <w:rFonts w:ascii="Arial" w:hAnsi="Arial" w:cs="Arial"/>
          <w:iCs/>
        </w:rPr>
        <w:t>on 55 casos de ética profesiona</w:t>
      </w:r>
      <w:r w:rsidR="00526D6F">
        <w:rPr>
          <w:rFonts w:ascii="Arial" w:hAnsi="Arial" w:cs="Arial"/>
          <w:iCs/>
        </w:rPr>
        <w:t>l</w:t>
      </w:r>
      <w:r w:rsidR="007E1B54">
        <w:rPr>
          <w:rFonts w:ascii="Arial" w:hAnsi="Arial" w:cs="Arial"/>
          <w:iCs/>
        </w:rPr>
        <w:t>,</w:t>
      </w:r>
      <w:r>
        <w:rPr>
          <w:rFonts w:ascii="Arial" w:hAnsi="Arial" w:cs="Arial"/>
          <w:iCs/>
        </w:rPr>
        <w:t xml:space="preserve"> por denuncias o investigaciones de oficio.</w:t>
      </w:r>
    </w:p>
    <w:p w:rsidR="00BD0FC6" w:rsidRPr="006A79B0" w:rsidRDefault="00042B15" w:rsidP="00FC3583">
      <w:pPr>
        <w:pStyle w:val="Prrafodelista"/>
        <w:numPr>
          <w:ilvl w:val="0"/>
          <w:numId w:val="33"/>
        </w:numPr>
        <w:spacing w:line="276" w:lineRule="auto"/>
        <w:jc w:val="both"/>
        <w:rPr>
          <w:rFonts w:ascii="Arial" w:hAnsi="Arial" w:cs="Arial"/>
          <w:iCs/>
        </w:rPr>
      </w:pPr>
      <w:r>
        <w:rPr>
          <w:rFonts w:ascii="Arial" w:hAnsi="Arial" w:cs="Arial"/>
          <w:iCs/>
        </w:rPr>
        <w:t xml:space="preserve">Se han acreditado en el período que se informa </w:t>
      </w:r>
      <w:r w:rsidR="006243AC">
        <w:rPr>
          <w:rFonts w:ascii="Arial" w:hAnsi="Arial" w:cs="Arial"/>
          <w:iCs/>
        </w:rPr>
        <w:t>180,347 horas de educación continuada.</w:t>
      </w:r>
      <w:r w:rsidR="00FC3583" w:rsidRPr="006A79B0">
        <w:rPr>
          <w:rFonts w:ascii="Arial" w:hAnsi="Arial" w:cs="Arial"/>
          <w:iCs/>
        </w:rPr>
        <w:t xml:space="preserve"> </w:t>
      </w:r>
    </w:p>
    <w:p w:rsidR="007A426A" w:rsidRPr="008D62D2" w:rsidRDefault="007A426A" w:rsidP="008D62D2">
      <w:pPr>
        <w:spacing w:after="0" w:line="276" w:lineRule="auto"/>
        <w:jc w:val="right"/>
        <w:rPr>
          <w:rFonts w:ascii="Arial" w:hAnsi="Arial" w:cs="Arial"/>
          <w:iCs/>
          <w:sz w:val="24"/>
          <w:szCs w:val="24"/>
          <w:lang w:val="es-ES_tradnl"/>
        </w:rPr>
      </w:pPr>
    </w:p>
    <w:p w:rsidR="00636F71" w:rsidRPr="007A426A" w:rsidRDefault="00636F71" w:rsidP="007A426A">
      <w:pPr>
        <w:spacing w:after="0" w:line="240" w:lineRule="auto"/>
        <w:ind w:left="426" w:right="-284"/>
        <w:jc w:val="both"/>
        <w:rPr>
          <w:rFonts w:ascii="Arial" w:hAnsi="Arial" w:cs="Arial"/>
          <w:iCs/>
          <w:sz w:val="24"/>
          <w:szCs w:val="24"/>
        </w:rPr>
      </w:pPr>
    </w:p>
    <w:p w:rsidR="00636F71" w:rsidRPr="00A678D7" w:rsidRDefault="004D4AB8" w:rsidP="00BD0FC6">
      <w:pPr>
        <w:spacing w:after="0" w:line="276" w:lineRule="auto"/>
        <w:jc w:val="right"/>
        <w:rPr>
          <w:rFonts w:ascii="Arial" w:hAnsi="Arial" w:cs="Arial"/>
          <w:iCs/>
          <w:sz w:val="24"/>
          <w:szCs w:val="24"/>
          <w:lang w:val="es-ES_tradnl"/>
        </w:rPr>
      </w:pPr>
      <w:r>
        <w:rPr>
          <w:rFonts w:ascii="Arial" w:hAnsi="Arial" w:cs="Arial"/>
          <w:noProof/>
          <w:color w:val="1F3864" w:themeColor="accent5" w:themeShade="80"/>
          <w:sz w:val="50"/>
          <w:szCs w:val="50"/>
          <w:lang w:val="es-SV" w:eastAsia="es-SV"/>
        </w:rPr>
        <mc:AlternateContent>
          <mc:Choice Requires="wps">
            <w:drawing>
              <wp:anchor distT="0" distB="0" distL="114300" distR="114300" simplePos="0" relativeHeight="251722752" behindDoc="0" locked="0" layoutInCell="1" allowOverlap="1" wp14:anchorId="2B0B06F9" wp14:editId="61173A79">
                <wp:simplePos x="0" y="0"/>
                <wp:positionH relativeFrom="margin">
                  <wp:posOffset>5013435</wp:posOffset>
                </wp:positionH>
                <wp:positionV relativeFrom="paragraph">
                  <wp:posOffset>882869</wp:posOffset>
                </wp:positionV>
                <wp:extent cx="583324" cy="441434"/>
                <wp:effectExtent l="0" t="0" r="7620" b="0"/>
                <wp:wrapNone/>
                <wp:docPr id="33" name="Cuadro de texto 33"/>
                <wp:cNvGraphicFramePr/>
                <a:graphic xmlns:a="http://schemas.openxmlformats.org/drawingml/2006/main">
                  <a:graphicData uri="http://schemas.microsoft.com/office/word/2010/wordprocessingShape">
                    <wps:wsp>
                      <wps:cNvSpPr txBox="1"/>
                      <wps:spPr>
                        <a:xfrm>
                          <a:off x="0" y="0"/>
                          <a:ext cx="583324" cy="441434"/>
                        </a:xfrm>
                        <a:prstGeom prst="rect">
                          <a:avLst/>
                        </a:prstGeom>
                        <a:solidFill>
                          <a:sysClr val="window" lastClr="FFFFFF"/>
                        </a:solidFill>
                        <a:ln w="6350">
                          <a:noFill/>
                        </a:ln>
                        <a:effectLst/>
                      </wps:spPr>
                      <wps:txb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B06F9" id="Cuadro de texto 33" o:spid="_x0000_s1044" type="#_x0000_t202" style="position:absolute;left:0;text-align:left;margin-left:394.75pt;margin-top:69.5pt;width:45.95pt;height:34.75pt;z-index:251722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" fillcolor="window" stroked="f" strokeweight=".5pt">
                <v:textbox>
                  <w:txbxContent>
                    <w:p w:rsidR="004D4AB8" w:rsidRPr="004D4AB8" w:rsidRDefault="004D4AB8" w:rsidP="004D4AB8">
                      <w:pPr>
                        <w:jc w:val="center"/>
                        <w:rPr>
                          <w:rFonts w:ascii="Arial" w:hAnsi="Arial" w:cs="Arial"/>
                          <w:sz w:val="24"/>
                          <w:szCs w:val="24"/>
                          <w:lang w:val="es-SV"/>
                        </w:rPr>
                      </w:pPr>
                      <w:r>
                        <w:rPr>
                          <w:rFonts w:ascii="Arial" w:hAnsi="Arial" w:cs="Arial"/>
                          <w:sz w:val="24"/>
                          <w:szCs w:val="24"/>
                          <w:lang w:val="es-SV"/>
                        </w:rPr>
                        <w:t>17</w:t>
                      </w:r>
                    </w:p>
                  </w:txbxContent>
                </v:textbox>
                <w10:wrap anchorx="margin"/>
              </v:shape>
            </w:pict>
          </mc:Fallback>
        </mc:AlternateContent>
      </w:r>
      <w:r w:rsidR="00636F71">
        <w:rPr>
          <w:rFonts w:ascii="Arial" w:hAnsi="Arial" w:cs="Arial"/>
          <w:iCs/>
          <w:sz w:val="24"/>
          <w:szCs w:val="24"/>
          <w:lang w:val="es-ES_tradnl"/>
        </w:rPr>
        <w:t xml:space="preserve">San Salvador, </w:t>
      </w:r>
      <w:r w:rsidR="007A426A">
        <w:rPr>
          <w:rFonts w:ascii="Arial" w:hAnsi="Arial" w:cs="Arial"/>
          <w:iCs/>
          <w:sz w:val="24"/>
          <w:szCs w:val="24"/>
          <w:lang w:val="es-ES_tradnl"/>
        </w:rPr>
        <w:t>28</w:t>
      </w:r>
      <w:r w:rsidR="00636F71">
        <w:rPr>
          <w:rFonts w:ascii="Arial" w:hAnsi="Arial" w:cs="Arial"/>
          <w:iCs/>
          <w:sz w:val="24"/>
          <w:szCs w:val="24"/>
          <w:lang w:val="es-ES_tradnl"/>
        </w:rPr>
        <w:t xml:space="preserve"> de </w:t>
      </w:r>
      <w:r w:rsidR="007A426A">
        <w:rPr>
          <w:rFonts w:ascii="Arial" w:hAnsi="Arial" w:cs="Arial"/>
          <w:iCs/>
          <w:sz w:val="24"/>
          <w:szCs w:val="24"/>
          <w:lang w:val="es-ES_tradnl"/>
        </w:rPr>
        <w:t>septiembre de</w:t>
      </w:r>
      <w:r w:rsidR="00BD0FC6">
        <w:rPr>
          <w:rFonts w:ascii="Arial" w:hAnsi="Arial" w:cs="Arial"/>
          <w:iCs/>
          <w:sz w:val="24"/>
          <w:szCs w:val="24"/>
          <w:lang w:val="es-ES_tradnl"/>
        </w:rPr>
        <w:t xml:space="preserve"> 201</w:t>
      </w:r>
      <w:r w:rsidR="00E50B7B">
        <w:rPr>
          <w:rFonts w:ascii="Arial" w:hAnsi="Arial" w:cs="Arial"/>
          <w:iCs/>
          <w:sz w:val="24"/>
          <w:szCs w:val="24"/>
          <w:lang w:val="es-ES_tradnl"/>
        </w:rPr>
        <w:t>8</w:t>
      </w:r>
      <w:bookmarkStart w:id="12" w:name="_GoBack"/>
      <w:bookmarkEnd w:id="12"/>
      <w:r w:rsidR="00636F71">
        <w:rPr>
          <w:rFonts w:ascii="Arial" w:hAnsi="Arial" w:cs="Arial"/>
          <w:iCs/>
          <w:sz w:val="24"/>
          <w:szCs w:val="24"/>
          <w:lang w:val="es-ES_tradnl"/>
        </w:rPr>
        <w:t>.</w:t>
      </w:r>
    </w:p>
    <w:sectPr w:rsidR="00636F71" w:rsidRPr="00A678D7" w:rsidSect="00B101A7">
      <w:headerReference w:type="default" r:id="rId16"/>
      <w:footerReference w:type="default" r:id="rId17"/>
      <w:pgSz w:w="11906" w:h="16838"/>
      <w:pgMar w:top="1418" w:right="1304"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D4" w:rsidRDefault="000736D4" w:rsidP="00162A09">
      <w:pPr>
        <w:spacing w:after="0" w:line="240" w:lineRule="auto"/>
      </w:pPr>
      <w:r>
        <w:separator/>
      </w:r>
    </w:p>
  </w:endnote>
  <w:endnote w:type="continuationSeparator" w:id="0">
    <w:p w:rsidR="000736D4" w:rsidRDefault="000736D4" w:rsidP="0016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tique Olive Compact">
    <w:panose1 w:val="020B09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4" w:rsidRDefault="00CB5344">
    <w:pPr>
      <w:pStyle w:val="Piedepgina"/>
      <w:jc w:val="right"/>
    </w:pPr>
  </w:p>
  <w:p w:rsidR="00CB5344" w:rsidRPr="00162A09" w:rsidRDefault="00CB5344" w:rsidP="002D6551">
    <w:pPr>
      <w:pStyle w:val="Piedepgina"/>
      <w:pBdr>
        <w:bottom w:val="single" w:sz="12" w:space="1" w:color="2E74B5" w:themeColor="accent1" w:themeShade="BF"/>
      </w:pBdr>
      <w:jc w:val="right"/>
      <w:rPr>
        <w:b/>
        <w:color w:val="1F3864" w:themeColor="accent5" w:themeShade="80"/>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D4" w:rsidRDefault="000736D4" w:rsidP="00162A09">
      <w:pPr>
        <w:spacing w:after="0" w:line="240" w:lineRule="auto"/>
      </w:pPr>
      <w:r>
        <w:separator/>
      </w:r>
    </w:p>
  </w:footnote>
  <w:footnote w:type="continuationSeparator" w:id="0">
    <w:p w:rsidR="000736D4" w:rsidRDefault="000736D4" w:rsidP="00162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4" w:rsidRPr="007602BE" w:rsidRDefault="00CB5344" w:rsidP="007602BE">
    <w:pPr>
      <w:pStyle w:val="Encabezado"/>
      <w:tabs>
        <w:tab w:val="clear" w:pos="4252"/>
        <w:tab w:val="clear" w:pos="8504"/>
        <w:tab w:val="left" w:pos="7754"/>
      </w:tabs>
    </w:pPr>
    <w:r>
      <w:rPr>
        <w:noProof/>
        <w:lang w:val="es-SV" w:eastAsia="es-SV"/>
      </w:rPr>
      <w:drawing>
        <wp:anchor distT="0" distB="0" distL="114300" distR="114300" simplePos="0" relativeHeight="251658240" behindDoc="1" locked="0" layoutInCell="1" allowOverlap="1">
          <wp:simplePos x="0" y="0"/>
          <wp:positionH relativeFrom="page">
            <wp:posOffset>66675</wp:posOffset>
          </wp:positionH>
          <wp:positionV relativeFrom="paragraph">
            <wp:posOffset>-288290</wp:posOffset>
          </wp:positionV>
          <wp:extent cx="7336155" cy="495278"/>
          <wp:effectExtent l="0" t="0" r="0" b="635"/>
          <wp:wrapNone/>
          <wp:docPr id="14" name="Imagen 14" descr="Resultado de imagen para imagenes de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rendición de cuen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830" cy="5169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18CA4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C3"/>
      </v:shape>
    </w:pict>
  </w:numPicBullet>
  <w:abstractNum w:abstractNumId="0" w15:restartNumberingAfterBreak="0">
    <w:nsid w:val="04E275B1"/>
    <w:multiLevelType w:val="hybridMultilevel"/>
    <w:tmpl w:val="D1089D6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61F031F"/>
    <w:multiLevelType w:val="hybridMultilevel"/>
    <w:tmpl w:val="CD6C583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579" w:hanging="360"/>
      </w:pPr>
      <w:rPr>
        <w:rFonts w:ascii="Courier New" w:hAnsi="Courier New" w:cs="Courier New" w:hint="default"/>
      </w:rPr>
    </w:lvl>
    <w:lvl w:ilvl="2" w:tplc="0C0A0005" w:tentative="1">
      <w:start w:val="1"/>
      <w:numFmt w:val="bullet"/>
      <w:lvlText w:val=""/>
      <w:lvlJc w:val="left"/>
      <w:pPr>
        <w:ind w:left="1299" w:hanging="360"/>
      </w:pPr>
      <w:rPr>
        <w:rFonts w:ascii="Wingdings" w:hAnsi="Wingdings" w:hint="default"/>
      </w:rPr>
    </w:lvl>
    <w:lvl w:ilvl="3" w:tplc="0C0A0001" w:tentative="1">
      <w:start w:val="1"/>
      <w:numFmt w:val="bullet"/>
      <w:lvlText w:val=""/>
      <w:lvlJc w:val="left"/>
      <w:pPr>
        <w:ind w:left="2019" w:hanging="360"/>
      </w:pPr>
      <w:rPr>
        <w:rFonts w:ascii="Symbol" w:hAnsi="Symbol" w:hint="default"/>
      </w:rPr>
    </w:lvl>
    <w:lvl w:ilvl="4" w:tplc="0C0A0003" w:tentative="1">
      <w:start w:val="1"/>
      <w:numFmt w:val="bullet"/>
      <w:lvlText w:val="o"/>
      <w:lvlJc w:val="left"/>
      <w:pPr>
        <w:ind w:left="2739" w:hanging="360"/>
      </w:pPr>
      <w:rPr>
        <w:rFonts w:ascii="Courier New" w:hAnsi="Courier New" w:cs="Courier New" w:hint="default"/>
      </w:rPr>
    </w:lvl>
    <w:lvl w:ilvl="5" w:tplc="0C0A0005" w:tentative="1">
      <w:start w:val="1"/>
      <w:numFmt w:val="bullet"/>
      <w:lvlText w:val=""/>
      <w:lvlJc w:val="left"/>
      <w:pPr>
        <w:ind w:left="3459" w:hanging="360"/>
      </w:pPr>
      <w:rPr>
        <w:rFonts w:ascii="Wingdings" w:hAnsi="Wingdings" w:hint="default"/>
      </w:rPr>
    </w:lvl>
    <w:lvl w:ilvl="6" w:tplc="0C0A0001" w:tentative="1">
      <w:start w:val="1"/>
      <w:numFmt w:val="bullet"/>
      <w:lvlText w:val=""/>
      <w:lvlJc w:val="left"/>
      <w:pPr>
        <w:ind w:left="4179" w:hanging="360"/>
      </w:pPr>
      <w:rPr>
        <w:rFonts w:ascii="Symbol" w:hAnsi="Symbol" w:hint="default"/>
      </w:rPr>
    </w:lvl>
    <w:lvl w:ilvl="7" w:tplc="0C0A0003" w:tentative="1">
      <w:start w:val="1"/>
      <w:numFmt w:val="bullet"/>
      <w:lvlText w:val="o"/>
      <w:lvlJc w:val="left"/>
      <w:pPr>
        <w:ind w:left="4899" w:hanging="360"/>
      </w:pPr>
      <w:rPr>
        <w:rFonts w:ascii="Courier New" w:hAnsi="Courier New" w:cs="Courier New" w:hint="default"/>
      </w:rPr>
    </w:lvl>
    <w:lvl w:ilvl="8" w:tplc="0C0A0005" w:tentative="1">
      <w:start w:val="1"/>
      <w:numFmt w:val="bullet"/>
      <w:lvlText w:val=""/>
      <w:lvlJc w:val="left"/>
      <w:pPr>
        <w:ind w:left="5619" w:hanging="360"/>
      </w:pPr>
      <w:rPr>
        <w:rFonts w:ascii="Wingdings" w:hAnsi="Wingdings" w:hint="default"/>
      </w:rPr>
    </w:lvl>
  </w:abstractNum>
  <w:abstractNum w:abstractNumId="2" w15:restartNumberingAfterBreak="0">
    <w:nsid w:val="087E0775"/>
    <w:multiLevelType w:val="hybridMultilevel"/>
    <w:tmpl w:val="8D462486"/>
    <w:lvl w:ilvl="0" w:tplc="8C342A4A">
      <w:numFmt w:val="bullet"/>
      <w:lvlText w:val="-"/>
      <w:lvlJc w:val="left"/>
      <w:pPr>
        <w:ind w:left="2616" w:hanging="360"/>
      </w:pPr>
      <w:rPr>
        <w:rFonts w:hint="default"/>
        <w:w w:val="41"/>
      </w:rPr>
    </w:lvl>
    <w:lvl w:ilvl="1" w:tplc="C3B44430">
      <w:numFmt w:val="bullet"/>
      <w:lvlText w:val="•"/>
      <w:lvlJc w:val="left"/>
      <w:pPr>
        <w:ind w:left="3582" w:hanging="360"/>
      </w:pPr>
      <w:rPr>
        <w:rFonts w:hint="default"/>
      </w:rPr>
    </w:lvl>
    <w:lvl w:ilvl="2" w:tplc="51E633F8">
      <w:numFmt w:val="bullet"/>
      <w:lvlText w:val="•"/>
      <w:lvlJc w:val="left"/>
      <w:pPr>
        <w:ind w:left="4544" w:hanging="360"/>
      </w:pPr>
      <w:rPr>
        <w:rFonts w:hint="default"/>
      </w:rPr>
    </w:lvl>
    <w:lvl w:ilvl="3" w:tplc="25F22C54">
      <w:numFmt w:val="bullet"/>
      <w:lvlText w:val="•"/>
      <w:lvlJc w:val="left"/>
      <w:pPr>
        <w:ind w:left="5506" w:hanging="360"/>
      </w:pPr>
      <w:rPr>
        <w:rFonts w:hint="default"/>
      </w:rPr>
    </w:lvl>
    <w:lvl w:ilvl="4" w:tplc="1170412E">
      <w:numFmt w:val="bullet"/>
      <w:lvlText w:val="•"/>
      <w:lvlJc w:val="left"/>
      <w:pPr>
        <w:ind w:left="6468" w:hanging="360"/>
      </w:pPr>
      <w:rPr>
        <w:rFonts w:hint="default"/>
      </w:rPr>
    </w:lvl>
    <w:lvl w:ilvl="5" w:tplc="FB42CB22">
      <w:numFmt w:val="bullet"/>
      <w:lvlText w:val="•"/>
      <w:lvlJc w:val="left"/>
      <w:pPr>
        <w:ind w:left="7430" w:hanging="360"/>
      </w:pPr>
      <w:rPr>
        <w:rFonts w:hint="default"/>
      </w:rPr>
    </w:lvl>
    <w:lvl w:ilvl="6" w:tplc="8D882D94">
      <w:numFmt w:val="bullet"/>
      <w:lvlText w:val="•"/>
      <w:lvlJc w:val="left"/>
      <w:pPr>
        <w:ind w:left="8392" w:hanging="360"/>
      </w:pPr>
      <w:rPr>
        <w:rFonts w:hint="default"/>
      </w:rPr>
    </w:lvl>
    <w:lvl w:ilvl="7" w:tplc="E7345F50">
      <w:numFmt w:val="bullet"/>
      <w:lvlText w:val="•"/>
      <w:lvlJc w:val="left"/>
      <w:pPr>
        <w:ind w:left="9354" w:hanging="360"/>
      </w:pPr>
      <w:rPr>
        <w:rFonts w:hint="default"/>
      </w:rPr>
    </w:lvl>
    <w:lvl w:ilvl="8" w:tplc="E430B156">
      <w:numFmt w:val="bullet"/>
      <w:lvlText w:val="•"/>
      <w:lvlJc w:val="left"/>
      <w:pPr>
        <w:ind w:left="10316" w:hanging="360"/>
      </w:pPr>
      <w:rPr>
        <w:rFonts w:hint="default"/>
      </w:rPr>
    </w:lvl>
  </w:abstractNum>
  <w:abstractNum w:abstractNumId="3" w15:restartNumberingAfterBreak="0">
    <w:nsid w:val="0DDB4A55"/>
    <w:multiLevelType w:val="hybridMultilevel"/>
    <w:tmpl w:val="83C231D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F35249A"/>
    <w:multiLevelType w:val="hybridMultilevel"/>
    <w:tmpl w:val="E416D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E13CE1"/>
    <w:multiLevelType w:val="hybridMultilevel"/>
    <w:tmpl w:val="C20AB650"/>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6" w15:restartNumberingAfterBreak="0">
    <w:nsid w:val="13E611D6"/>
    <w:multiLevelType w:val="hybridMultilevel"/>
    <w:tmpl w:val="037AC2D0"/>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17B41305"/>
    <w:multiLevelType w:val="multilevel"/>
    <w:tmpl w:val="19C03908"/>
    <w:lvl w:ilvl="0">
      <w:start w:val="13"/>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rPr>
        <w:rFonts w:hint="default"/>
      </w:rPr>
    </w:lvl>
    <w:lvl w:ilvl="2">
      <w:start w:val="1"/>
      <w:numFmt w:val="bullet"/>
      <w:lvlText w:val=""/>
      <w:lvlJc w:val="left"/>
      <w:pPr>
        <w:tabs>
          <w:tab w:val="num" w:pos="2508"/>
        </w:tabs>
        <w:ind w:left="2508" w:hanging="360"/>
      </w:pPr>
      <w:rPr>
        <w:rFonts w:ascii="Wingdings" w:hAnsi="Wingdings" w:cs="Times New Roman" w:hint="default"/>
      </w:rPr>
    </w:lvl>
    <w:lvl w:ilvl="3">
      <w:start w:val="1"/>
      <w:numFmt w:val="bullet"/>
      <w:lvlText w:val=""/>
      <w:lvlJc w:val="left"/>
      <w:pPr>
        <w:tabs>
          <w:tab w:val="num" w:pos="3228"/>
        </w:tabs>
        <w:ind w:left="3228" w:hanging="360"/>
      </w:pPr>
      <w:rPr>
        <w:rFonts w:ascii="Symbol" w:hAnsi="Symbol" w:cs="Times New Roman"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Times New Roman" w:hint="default"/>
      </w:rPr>
    </w:lvl>
    <w:lvl w:ilvl="6">
      <w:start w:val="1"/>
      <w:numFmt w:val="bullet"/>
      <w:lvlText w:val=""/>
      <w:lvlJc w:val="left"/>
      <w:pPr>
        <w:tabs>
          <w:tab w:val="num" w:pos="5388"/>
        </w:tabs>
        <w:ind w:left="5388" w:hanging="360"/>
      </w:pPr>
      <w:rPr>
        <w:rFonts w:ascii="Symbol" w:hAnsi="Symbol" w:cs="Times New Roman"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Times New Roman" w:hint="default"/>
      </w:rPr>
    </w:lvl>
  </w:abstractNum>
  <w:abstractNum w:abstractNumId="8" w15:restartNumberingAfterBreak="0">
    <w:nsid w:val="19421D68"/>
    <w:multiLevelType w:val="hybridMultilevel"/>
    <w:tmpl w:val="D4C64E0E"/>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544585"/>
    <w:multiLevelType w:val="hybridMultilevel"/>
    <w:tmpl w:val="6A48B974"/>
    <w:lvl w:ilvl="0" w:tplc="0C0A0001">
      <w:start w:val="1"/>
      <w:numFmt w:val="bullet"/>
      <w:lvlText w:val=""/>
      <w:lvlJc w:val="left"/>
      <w:pPr>
        <w:ind w:left="426" w:hanging="360"/>
      </w:pPr>
      <w:rPr>
        <w:rFonts w:ascii="Symbol" w:hAnsi="Symbo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0" w15:restartNumberingAfterBreak="0">
    <w:nsid w:val="216A1D4F"/>
    <w:multiLevelType w:val="hybridMultilevel"/>
    <w:tmpl w:val="DAB6313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2736056A"/>
    <w:multiLevelType w:val="hybridMultilevel"/>
    <w:tmpl w:val="AF0858A4"/>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tentative="1">
      <w:start w:val="1"/>
      <w:numFmt w:val="bullet"/>
      <w:lvlText w:val=""/>
      <w:lvlJc w:val="left"/>
      <w:pPr>
        <w:ind w:left="2083" w:hanging="360"/>
      </w:pPr>
      <w:rPr>
        <w:rFonts w:ascii="Wingdings" w:hAnsi="Wingdings" w:hint="default"/>
      </w:rPr>
    </w:lvl>
    <w:lvl w:ilvl="3" w:tplc="440A0001" w:tentative="1">
      <w:start w:val="1"/>
      <w:numFmt w:val="bullet"/>
      <w:lvlText w:val=""/>
      <w:lvlJc w:val="left"/>
      <w:pPr>
        <w:ind w:left="2803" w:hanging="360"/>
      </w:pPr>
      <w:rPr>
        <w:rFonts w:ascii="Symbol" w:hAnsi="Symbol" w:hint="default"/>
      </w:rPr>
    </w:lvl>
    <w:lvl w:ilvl="4" w:tplc="440A0003" w:tentative="1">
      <w:start w:val="1"/>
      <w:numFmt w:val="bullet"/>
      <w:lvlText w:val="o"/>
      <w:lvlJc w:val="left"/>
      <w:pPr>
        <w:ind w:left="3523" w:hanging="360"/>
      </w:pPr>
      <w:rPr>
        <w:rFonts w:ascii="Courier New" w:hAnsi="Courier New" w:cs="Courier New" w:hint="default"/>
      </w:rPr>
    </w:lvl>
    <w:lvl w:ilvl="5" w:tplc="440A0005" w:tentative="1">
      <w:start w:val="1"/>
      <w:numFmt w:val="bullet"/>
      <w:lvlText w:val=""/>
      <w:lvlJc w:val="left"/>
      <w:pPr>
        <w:ind w:left="4243" w:hanging="360"/>
      </w:pPr>
      <w:rPr>
        <w:rFonts w:ascii="Wingdings" w:hAnsi="Wingdings" w:hint="default"/>
      </w:rPr>
    </w:lvl>
    <w:lvl w:ilvl="6" w:tplc="440A0001" w:tentative="1">
      <w:start w:val="1"/>
      <w:numFmt w:val="bullet"/>
      <w:lvlText w:val=""/>
      <w:lvlJc w:val="left"/>
      <w:pPr>
        <w:ind w:left="4963" w:hanging="360"/>
      </w:pPr>
      <w:rPr>
        <w:rFonts w:ascii="Symbol" w:hAnsi="Symbol" w:hint="default"/>
      </w:rPr>
    </w:lvl>
    <w:lvl w:ilvl="7" w:tplc="440A0003" w:tentative="1">
      <w:start w:val="1"/>
      <w:numFmt w:val="bullet"/>
      <w:lvlText w:val="o"/>
      <w:lvlJc w:val="left"/>
      <w:pPr>
        <w:ind w:left="5683" w:hanging="360"/>
      </w:pPr>
      <w:rPr>
        <w:rFonts w:ascii="Courier New" w:hAnsi="Courier New" w:cs="Courier New" w:hint="default"/>
      </w:rPr>
    </w:lvl>
    <w:lvl w:ilvl="8" w:tplc="440A0005" w:tentative="1">
      <w:start w:val="1"/>
      <w:numFmt w:val="bullet"/>
      <w:lvlText w:val=""/>
      <w:lvlJc w:val="left"/>
      <w:pPr>
        <w:ind w:left="6403" w:hanging="360"/>
      </w:pPr>
      <w:rPr>
        <w:rFonts w:ascii="Wingdings" w:hAnsi="Wingdings" w:hint="default"/>
      </w:rPr>
    </w:lvl>
  </w:abstractNum>
  <w:abstractNum w:abstractNumId="12" w15:restartNumberingAfterBreak="0">
    <w:nsid w:val="2CBD7727"/>
    <w:multiLevelType w:val="hybridMultilevel"/>
    <w:tmpl w:val="C1020F1C"/>
    <w:lvl w:ilvl="0" w:tplc="0C0A000D">
      <w:start w:val="1"/>
      <w:numFmt w:val="bullet"/>
      <w:lvlText w:val=""/>
      <w:lvlJc w:val="left"/>
      <w:pPr>
        <w:ind w:left="1404" w:hanging="360"/>
      </w:pPr>
      <w:rPr>
        <w:rFonts w:ascii="Wingdings" w:hAnsi="Wingdings" w:hint="default"/>
      </w:rPr>
    </w:lvl>
    <w:lvl w:ilvl="1" w:tplc="5B564CB8">
      <w:start w:val="1"/>
      <w:numFmt w:val="decimal"/>
      <w:lvlText w:val="%2-"/>
      <w:lvlJc w:val="left"/>
      <w:pPr>
        <w:ind w:left="2124" w:hanging="360"/>
      </w:pPr>
      <w:rPr>
        <w:rFonts w:hint="default"/>
      </w:rPr>
    </w:lvl>
    <w:lvl w:ilvl="2" w:tplc="440A0005" w:tentative="1">
      <w:start w:val="1"/>
      <w:numFmt w:val="bullet"/>
      <w:lvlText w:val=""/>
      <w:lvlJc w:val="left"/>
      <w:pPr>
        <w:ind w:left="2844" w:hanging="360"/>
      </w:pPr>
      <w:rPr>
        <w:rFonts w:ascii="Wingdings" w:hAnsi="Wingdings" w:hint="default"/>
      </w:rPr>
    </w:lvl>
    <w:lvl w:ilvl="3" w:tplc="440A0001" w:tentative="1">
      <w:start w:val="1"/>
      <w:numFmt w:val="bullet"/>
      <w:lvlText w:val=""/>
      <w:lvlJc w:val="left"/>
      <w:pPr>
        <w:ind w:left="3564" w:hanging="360"/>
      </w:pPr>
      <w:rPr>
        <w:rFonts w:ascii="Symbol" w:hAnsi="Symbol" w:hint="default"/>
      </w:rPr>
    </w:lvl>
    <w:lvl w:ilvl="4" w:tplc="440A0003" w:tentative="1">
      <w:start w:val="1"/>
      <w:numFmt w:val="bullet"/>
      <w:lvlText w:val="o"/>
      <w:lvlJc w:val="left"/>
      <w:pPr>
        <w:ind w:left="4284" w:hanging="360"/>
      </w:pPr>
      <w:rPr>
        <w:rFonts w:ascii="Courier New" w:hAnsi="Courier New" w:cs="Courier New" w:hint="default"/>
      </w:rPr>
    </w:lvl>
    <w:lvl w:ilvl="5" w:tplc="440A0005" w:tentative="1">
      <w:start w:val="1"/>
      <w:numFmt w:val="bullet"/>
      <w:lvlText w:val=""/>
      <w:lvlJc w:val="left"/>
      <w:pPr>
        <w:ind w:left="5004" w:hanging="360"/>
      </w:pPr>
      <w:rPr>
        <w:rFonts w:ascii="Wingdings" w:hAnsi="Wingdings" w:hint="default"/>
      </w:rPr>
    </w:lvl>
    <w:lvl w:ilvl="6" w:tplc="440A0001" w:tentative="1">
      <w:start w:val="1"/>
      <w:numFmt w:val="bullet"/>
      <w:lvlText w:val=""/>
      <w:lvlJc w:val="left"/>
      <w:pPr>
        <w:ind w:left="5724" w:hanging="360"/>
      </w:pPr>
      <w:rPr>
        <w:rFonts w:ascii="Symbol" w:hAnsi="Symbol" w:hint="default"/>
      </w:rPr>
    </w:lvl>
    <w:lvl w:ilvl="7" w:tplc="440A0003" w:tentative="1">
      <w:start w:val="1"/>
      <w:numFmt w:val="bullet"/>
      <w:lvlText w:val="o"/>
      <w:lvlJc w:val="left"/>
      <w:pPr>
        <w:ind w:left="6444" w:hanging="360"/>
      </w:pPr>
      <w:rPr>
        <w:rFonts w:ascii="Courier New" w:hAnsi="Courier New" w:cs="Courier New" w:hint="default"/>
      </w:rPr>
    </w:lvl>
    <w:lvl w:ilvl="8" w:tplc="440A0005" w:tentative="1">
      <w:start w:val="1"/>
      <w:numFmt w:val="bullet"/>
      <w:lvlText w:val=""/>
      <w:lvlJc w:val="left"/>
      <w:pPr>
        <w:ind w:left="7164" w:hanging="360"/>
      </w:pPr>
      <w:rPr>
        <w:rFonts w:ascii="Wingdings" w:hAnsi="Wingdings" w:hint="default"/>
      </w:rPr>
    </w:lvl>
  </w:abstractNum>
  <w:abstractNum w:abstractNumId="13" w15:restartNumberingAfterBreak="0">
    <w:nsid w:val="2D5F61F5"/>
    <w:multiLevelType w:val="hybridMultilevel"/>
    <w:tmpl w:val="8DBCCED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F8406B3"/>
    <w:multiLevelType w:val="multilevel"/>
    <w:tmpl w:val="E1F2C31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C0755F"/>
    <w:multiLevelType w:val="hybridMultilevel"/>
    <w:tmpl w:val="38C67772"/>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16" w15:restartNumberingAfterBreak="0">
    <w:nsid w:val="34F66CB4"/>
    <w:multiLevelType w:val="hybridMultilevel"/>
    <w:tmpl w:val="0F742DD8"/>
    <w:lvl w:ilvl="0" w:tplc="0FF6CBF6">
      <w:start w:val="1"/>
      <w:numFmt w:val="bullet"/>
      <w:lvlText w:val=""/>
      <w:lvlJc w:val="left"/>
      <w:pPr>
        <w:tabs>
          <w:tab w:val="num" w:pos="720"/>
        </w:tabs>
        <w:ind w:left="720" w:hanging="360"/>
      </w:pPr>
      <w:rPr>
        <w:rFonts w:ascii="Symbol" w:hAnsi="Symbol" w:hint="default"/>
      </w:rPr>
    </w:lvl>
    <w:lvl w:ilvl="1" w:tplc="3982A4F8" w:tentative="1">
      <w:start w:val="1"/>
      <w:numFmt w:val="bullet"/>
      <w:lvlText w:val=""/>
      <w:lvlJc w:val="left"/>
      <w:pPr>
        <w:tabs>
          <w:tab w:val="num" w:pos="1440"/>
        </w:tabs>
        <w:ind w:left="1440" w:hanging="360"/>
      </w:pPr>
      <w:rPr>
        <w:rFonts w:ascii="Symbol" w:hAnsi="Symbol" w:hint="default"/>
      </w:rPr>
    </w:lvl>
    <w:lvl w:ilvl="2" w:tplc="3B442144" w:tentative="1">
      <w:start w:val="1"/>
      <w:numFmt w:val="bullet"/>
      <w:lvlText w:val=""/>
      <w:lvlJc w:val="left"/>
      <w:pPr>
        <w:tabs>
          <w:tab w:val="num" w:pos="2160"/>
        </w:tabs>
        <w:ind w:left="2160" w:hanging="360"/>
      </w:pPr>
      <w:rPr>
        <w:rFonts w:ascii="Symbol" w:hAnsi="Symbol" w:hint="default"/>
      </w:rPr>
    </w:lvl>
    <w:lvl w:ilvl="3" w:tplc="7026CD52" w:tentative="1">
      <w:start w:val="1"/>
      <w:numFmt w:val="bullet"/>
      <w:lvlText w:val=""/>
      <w:lvlJc w:val="left"/>
      <w:pPr>
        <w:tabs>
          <w:tab w:val="num" w:pos="2880"/>
        </w:tabs>
        <w:ind w:left="2880" w:hanging="360"/>
      </w:pPr>
      <w:rPr>
        <w:rFonts w:ascii="Symbol" w:hAnsi="Symbol" w:hint="default"/>
      </w:rPr>
    </w:lvl>
    <w:lvl w:ilvl="4" w:tplc="7C5AE71C" w:tentative="1">
      <w:start w:val="1"/>
      <w:numFmt w:val="bullet"/>
      <w:lvlText w:val=""/>
      <w:lvlJc w:val="left"/>
      <w:pPr>
        <w:tabs>
          <w:tab w:val="num" w:pos="3600"/>
        </w:tabs>
        <w:ind w:left="3600" w:hanging="360"/>
      </w:pPr>
      <w:rPr>
        <w:rFonts w:ascii="Symbol" w:hAnsi="Symbol" w:hint="default"/>
      </w:rPr>
    </w:lvl>
    <w:lvl w:ilvl="5" w:tplc="C6F07198" w:tentative="1">
      <w:start w:val="1"/>
      <w:numFmt w:val="bullet"/>
      <w:lvlText w:val=""/>
      <w:lvlJc w:val="left"/>
      <w:pPr>
        <w:tabs>
          <w:tab w:val="num" w:pos="4320"/>
        </w:tabs>
        <w:ind w:left="4320" w:hanging="360"/>
      </w:pPr>
      <w:rPr>
        <w:rFonts w:ascii="Symbol" w:hAnsi="Symbol" w:hint="default"/>
      </w:rPr>
    </w:lvl>
    <w:lvl w:ilvl="6" w:tplc="6548D754" w:tentative="1">
      <w:start w:val="1"/>
      <w:numFmt w:val="bullet"/>
      <w:lvlText w:val=""/>
      <w:lvlJc w:val="left"/>
      <w:pPr>
        <w:tabs>
          <w:tab w:val="num" w:pos="5040"/>
        </w:tabs>
        <w:ind w:left="5040" w:hanging="360"/>
      </w:pPr>
      <w:rPr>
        <w:rFonts w:ascii="Symbol" w:hAnsi="Symbol" w:hint="default"/>
      </w:rPr>
    </w:lvl>
    <w:lvl w:ilvl="7" w:tplc="63BC966E" w:tentative="1">
      <w:start w:val="1"/>
      <w:numFmt w:val="bullet"/>
      <w:lvlText w:val=""/>
      <w:lvlJc w:val="left"/>
      <w:pPr>
        <w:tabs>
          <w:tab w:val="num" w:pos="5760"/>
        </w:tabs>
        <w:ind w:left="5760" w:hanging="360"/>
      </w:pPr>
      <w:rPr>
        <w:rFonts w:ascii="Symbol" w:hAnsi="Symbol" w:hint="default"/>
      </w:rPr>
    </w:lvl>
    <w:lvl w:ilvl="8" w:tplc="67DAB65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A259D7"/>
    <w:multiLevelType w:val="hybridMultilevel"/>
    <w:tmpl w:val="3496B2A2"/>
    <w:lvl w:ilvl="0" w:tplc="0C0A000F">
      <w:start w:val="1"/>
      <w:numFmt w:val="decimal"/>
      <w:lvlText w:val="%1."/>
      <w:lvlJc w:val="left"/>
      <w:pPr>
        <w:ind w:left="-984" w:hanging="360"/>
      </w:pPr>
      <w:rPr>
        <w:rFonts w:hint="default"/>
      </w:rPr>
    </w:lvl>
    <w:lvl w:ilvl="1" w:tplc="0C0A0019">
      <w:start w:val="1"/>
      <w:numFmt w:val="lowerLetter"/>
      <w:lvlText w:val="%2."/>
      <w:lvlJc w:val="left"/>
      <w:pPr>
        <w:ind w:left="-264" w:hanging="360"/>
      </w:pPr>
    </w:lvl>
    <w:lvl w:ilvl="2" w:tplc="0C0A001B" w:tentative="1">
      <w:start w:val="1"/>
      <w:numFmt w:val="lowerRoman"/>
      <w:lvlText w:val="%3."/>
      <w:lvlJc w:val="right"/>
      <w:pPr>
        <w:ind w:left="456" w:hanging="180"/>
      </w:pPr>
    </w:lvl>
    <w:lvl w:ilvl="3" w:tplc="0C0A000F" w:tentative="1">
      <w:start w:val="1"/>
      <w:numFmt w:val="decimal"/>
      <w:lvlText w:val="%4."/>
      <w:lvlJc w:val="left"/>
      <w:pPr>
        <w:ind w:left="1176" w:hanging="360"/>
      </w:pPr>
    </w:lvl>
    <w:lvl w:ilvl="4" w:tplc="0C0A0019" w:tentative="1">
      <w:start w:val="1"/>
      <w:numFmt w:val="lowerLetter"/>
      <w:lvlText w:val="%5."/>
      <w:lvlJc w:val="left"/>
      <w:pPr>
        <w:ind w:left="1896" w:hanging="360"/>
      </w:pPr>
    </w:lvl>
    <w:lvl w:ilvl="5" w:tplc="0C0A001B" w:tentative="1">
      <w:start w:val="1"/>
      <w:numFmt w:val="lowerRoman"/>
      <w:lvlText w:val="%6."/>
      <w:lvlJc w:val="right"/>
      <w:pPr>
        <w:ind w:left="2616" w:hanging="180"/>
      </w:pPr>
    </w:lvl>
    <w:lvl w:ilvl="6" w:tplc="0C0A000F" w:tentative="1">
      <w:start w:val="1"/>
      <w:numFmt w:val="decimal"/>
      <w:lvlText w:val="%7."/>
      <w:lvlJc w:val="left"/>
      <w:pPr>
        <w:ind w:left="3336" w:hanging="360"/>
      </w:pPr>
    </w:lvl>
    <w:lvl w:ilvl="7" w:tplc="0C0A0019" w:tentative="1">
      <w:start w:val="1"/>
      <w:numFmt w:val="lowerLetter"/>
      <w:lvlText w:val="%8."/>
      <w:lvlJc w:val="left"/>
      <w:pPr>
        <w:ind w:left="4056" w:hanging="360"/>
      </w:pPr>
    </w:lvl>
    <w:lvl w:ilvl="8" w:tplc="0C0A001B" w:tentative="1">
      <w:start w:val="1"/>
      <w:numFmt w:val="lowerRoman"/>
      <w:lvlText w:val="%9."/>
      <w:lvlJc w:val="right"/>
      <w:pPr>
        <w:ind w:left="4776" w:hanging="180"/>
      </w:pPr>
    </w:lvl>
  </w:abstractNum>
  <w:abstractNum w:abstractNumId="18" w15:restartNumberingAfterBreak="0">
    <w:nsid w:val="46560F09"/>
    <w:multiLevelType w:val="hybridMultilevel"/>
    <w:tmpl w:val="15444302"/>
    <w:lvl w:ilvl="0" w:tplc="AA3A01FC">
      <w:start w:val="1"/>
      <w:numFmt w:val="decimal"/>
      <w:lvlText w:val="%1-"/>
      <w:lvlJc w:val="left"/>
      <w:pPr>
        <w:ind w:left="262" w:hanging="360"/>
      </w:pPr>
      <w:rPr>
        <w:rFonts w:hint="default"/>
      </w:rPr>
    </w:lvl>
    <w:lvl w:ilvl="1" w:tplc="0C0A0019" w:tentative="1">
      <w:start w:val="1"/>
      <w:numFmt w:val="lowerLetter"/>
      <w:lvlText w:val="%2."/>
      <w:lvlJc w:val="left"/>
      <w:pPr>
        <w:ind w:left="982" w:hanging="360"/>
      </w:pPr>
    </w:lvl>
    <w:lvl w:ilvl="2" w:tplc="0C0A001B" w:tentative="1">
      <w:start w:val="1"/>
      <w:numFmt w:val="lowerRoman"/>
      <w:lvlText w:val="%3."/>
      <w:lvlJc w:val="right"/>
      <w:pPr>
        <w:ind w:left="1702" w:hanging="180"/>
      </w:pPr>
    </w:lvl>
    <w:lvl w:ilvl="3" w:tplc="0C0A000F" w:tentative="1">
      <w:start w:val="1"/>
      <w:numFmt w:val="decimal"/>
      <w:lvlText w:val="%4."/>
      <w:lvlJc w:val="left"/>
      <w:pPr>
        <w:ind w:left="2422" w:hanging="360"/>
      </w:pPr>
    </w:lvl>
    <w:lvl w:ilvl="4" w:tplc="0C0A0019" w:tentative="1">
      <w:start w:val="1"/>
      <w:numFmt w:val="lowerLetter"/>
      <w:lvlText w:val="%5."/>
      <w:lvlJc w:val="left"/>
      <w:pPr>
        <w:ind w:left="3142" w:hanging="360"/>
      </w:pPr>
    </w:lvl>
    <w:lvl w:ilvl="5" w:tplc="0C0A001B" w:tentative="1">
      <w:start w:val="1"/>
      <w:numFmt w:val="lowerRoman"/>
      <w:lvlText w:val="%6."/>
      <w:lvlJc w:val="right"/>
      <w:pPr>
        <w:ind w:left="3862" w:hanging="180"/>
      </w:pPr>
    </w:lvl>
    <w:lvl w:ilvl="6" w:tplc="0C0A000F" w:tentative="1">
      <w:start w:val="1"/>
      <w:numFmt w:val="decimal"/>
      <w:lvlText w:val="%7."/>
      <w:lvlJc w:val="left"/>
      <w:pPr>
        <w:ind w:left="4582" w:hanging="360"/>
      </w:pPr>
    </w:lvl>
    <w:lvl w:ilvl="7" w:tplc="0C0A0019" w:tentative="1">
      <w:start w:val="1"/>
      <w:numFmt w:val="lowerLetter"/>
      <w:lvlText w:val="%8."/>
      <w:lvlJc w:val="left"/>
      <w:pPr>
        <w:ind w:left="5302" w:hanging="360"/>
      </w:pPr>
    </w:lvl>
    <w:lvl w:ilvl="8" w:tplc="0C0A001B" w:tentative="1">
      <w:start w:val="1"/>
      <w:numFmt w:val="lowerRoman"/>
      <w:lvlText w:val="%9."/>
      <w:lvlJc w:val="right"/>
      <w:pPr>
        <w:ind w:left="6022" w:hanging="180"/>
      </w:pPr>
    </w:lvl>
  </w:abstractNum>
  <w:abstractNum w:abstractNumId="19" w15:restartNumberingAfterBreak="0">
    <w:nsid w:val="47F53C43"/>
    <w:multiLevelType w:val="hybridMultilevel"/>
    <w:tmpl w:val="BB565D04"/>
    <w:lvl w:ilvl="0" w:tplc="451EDBF8">
      <w:start w:val="4"/>
      <w:numFmt w:val="bullet"/>
      <w:lvlText w:val="-"/>
      <w:lvlJc w:val="left"/>
      <w:pPr>
        <w:ind w:left="1272" w:hanging="360"/>
      </w:pPr>
      <w:rPr>
        <w:rFonts w:ascii="Times New Roman" w:eastAsia="MS Mincho" w:hAnsi="Times New Roman" w:cs="Times New Roman" w:hint="default"/>
      </w:rPr>
    </w:lvl>
    <w:lvl w:ilvl="1" w:tplc="5B564CB8">
      <w:start w:val="1"/>
      <w:numFmt w:val="decimal"/>
      <w:lvlText w:val="%2-"/>
      <w:lvlJc w:val="left"/>
      <w:pPr>
        <w:ind w:left="1992" w:hanging="360"/>
      </w:pPr>
      <w:rPr>
        <w:rFonts w:hint="default"/>
      </w:rPr>
    </w:lvl>
    <w:lvl w:ilvl="2" w:tplc="440A0005" w:tentative="1">
      <w:start w:val="1"/>
      <w:numFmt w:val="bullet"/>
      <w:lvlText w:val=""/>
      <w:lvlJc w:val="left"/>
      <w:pPr>
        <w:ind w:left="2712" w:hanging="360"/>
      </w:pPr>
      <w:rPr>
        <w:rFonts w:ascii="Wingdings" w:hAnsi="Wingdings" w:hint="default"/>
      </w:rPr>
    </w:lvl>
    <w:lvl w:ilvl="3" w:tplc="440A0001" w:tentative="1">
      <w:start w:val="1"/>
      <w:numFmt w:val="bullet"/>
      <w:lvlText w:val=""/>
      <w:lvlJc w:val="left"/>
      <w:pPr>
        <w:ind w:left="3432" w:hanging="360"/>
      </w:pPr>
      <w:rPr>
        <w:rFonts w:ascii="Symbol" w:hAnsi="Symbol" w:hint="default"/>
      </w:rPr>
    </w:lvl>
    <w:lvl w:ilvl="4" w:tplc="440A0003" w:tentative="1">
      <w:start w:val="1"/>
      <w:numFmt w:val="bullet"/>
      <w:lvlText w:val="o"/>
      <w:lvlJc w:val="left"/>
      <w:pPr>
        <w:ind w:left="4152" w:hanging="360"/>
      </w:pPr>
      <w:rPr>
        <w:rFonts w:ascii="Courier New" w:hAnsi="Courier New" w:cs="Courier New" w:hint="default"/>
      </w:rPr>
    </w:lvl>
    <w:lvl w:ilvl="5" w:tplc="440A0005" w:tentative="1">
      <w:start w:val="1"/>
      <w:numFmt w:val="bullet"/>
      <w:lvlText w:val=""/>
      <w:lvlJc w:val="left"/>
      <w:pPr>
        <w:ind w:left="4872" w:hanging="360"/>
      </w:pPr>
      <w:rPr>
        <w:rFonts w:ascii="Wingdings" w:hAnsi="Wingdings" w:hint="default"/>
      </w:rPr>
    </w:lvl>
    <w:lvl w:ilvl="6" w:tplc="440A0001" w:tentative="1">
      <w:start w:val="1"/>
      <w:numFmt w:val="bullet"/>
      <w:lvlText w:val=""/>
      <w:lvlJc w:val="left"/>
      <w:pPr>
        <w:ind w:left="5592" w:hanging="360"/>
      </w:pPr>
      <w:rPr>
        <w:rFonts w:ascii="Symbol" w:hAnsi="Symbol" w:hint="default"/>
      </w:rPr>
    </w:lvl>
    <w:lvl w:ilvl="7" w:tplc="440A0003" w:tentative="1">
      <w:start w:val="1"/>
      <w:numFmt w:val="bullet"/>
      <w:lvlText w:val="o"/>
      <w:lvlJc w:val="left"/>
      <w:pPr>
        <w:ind w:left="6312" w:hanging="360"/>
      </w:pPr>
      <w:rPr>
        <w:rFonts w:ascii="Courier New" w:hAnsi="Courier New" w:cs="Courier New" w:hint="default"/>
      </w:rPr>
    </w:lvl>
    <w:lvl w:ilvl="8" w:tplc="440A0005" w:tentative="1">
      <w:start w:val="1"/>
      <w:numFmt w:val="bullet"/>
      <w:lvlText w:val=""/>
      <w:lvlJc w:val="left"/>
      <w:pPr>
        <w:ind w:left="7032" w:hanging="360"/>
      </w:pPr>
      <w:rPr>
        <w:rFonts w:ascii="Wingdings" w:hAnsi="Wingdings" w:hint="default"/>
      </w:rPr>
    </w:lvl>
  </w:abstractNum>
  <w:abstractNum w:abstractNumId="20" w15:restartNumberingAfterBreak="0">
    <w:nsid w:val="4EBB18C2"/>
    <w:multiLevelType w:val="hybridMultilevel"/>
    <w:tmpl w:val="DEB8CC26"/>
    <w:lvl w:ilvl="0" w:tplc="421EEF66">
      <w:numFmt w:val="bullet"/>
      <w:lvlText w:val="*"/>
      <w:lvlJc w:val="left"/>
      <w:pPr>
        <w:ind w:left="2265" w:hanging="370"/>
      </w:pPr>
      <w:rPr>
        <w:rFonts w:ascii="Courier New" w:eastAsia="Courier New" w:hAnsi="Courier New" w:cs="Courier New" w:hint="default"/>
        <w:w w:val="56"/>
        <w:sz w:val="20"/>
        <w:szCs w:val="20"/>
      </w:rPr>
    </w:lvl>
    <w:lvl w:ilvl="1" w:tplc="B6EAA5B0">
      <w:numFmt w:val="bullet"/>
      <w:lvlText w:val="o"/>
      <w:lvlJc w:val="left"/>
      <w:pPr>
        <w:ind w:left="2692" w:hanging="360"/>
      </w:pPr>
      <w:rPr>
        <w:rFonts w:ascii="Courier New" w:eastAsia="Courier New" w:hAnsi="Courier New" w:cs="Courier New" w:hint="default"/>
        <w:w w:val="72"/>
        <w:sz w:val="20"/>
        <w:szCs w:val="20"/>
      </w:rPr>
    </w:lvl>
    <w:lvl w:ilvl="2" w:tplc="D3A86EC8">
      <w:numFmt w:val="bullet"/>
      <w:lvlText w:val="•"/>
      <w:lvlJc w:val="left"/>
      <w:pPr>
        <w:ind w:left="3760" w:hanging="360"/>
      </w:pPr>
      <w:rPr>
        <w:rFonts w:hint="default"/>
      </w:rPr>
    </w:lvl>
    <w:lvl w:ilvl="3" w:tplc="55AC1842">
      <w:numFmt w:val="bullet"/>
      <w:lvlText w:val="•"/>
      <w:lvlJc w:val="left"/>
      <w:pPr>
        <w:ind w:left="4820" w:hanging="360"/>
      </w:pPr>
      <w:rPr>
        <w:rFonts w:hint="default"/>
      </w:rPr>
    </w:lvl>
    <w:lvl w:ilvl="4" w:tplc="08A60AB6">
      <w:numFmt w:val="bullet"/>
      <w:lvlText w:val="•"/>
      <w:lvlJc w:val="left"/>
      <w:pPr>
        <w:ind w:left="5880" w:hanging="360"/>
      </w:pPr>
      <w:rPr>
        <w:rFonts w:hint="default"/>
      </w:rPr>
    </w:lvl>
    <w:lvl w:ilvl="5" w:tplc="620487DC">
      <w:numFmt w:val="bullet"/>
      <w:lvlText w:val="•"/>
      <w:lvlJc w:val="left"/>
      <w:pPr>
        <w:ind w:left="6940" w:hanging="360"/>
      </w:pPr>
      <w:rPr>
        <w:rFonts w:hint="default"/>
      </w:rPr>
    </w:lvl>
    <w:lvl w:ilvl="6" w:tplc="8ED87AD8">
      <w:numFmt w:val="bullet"/>
      <w:lvlText w:val="•"/>
      <w:lvlJc w:val="left"/>
      <w:pPr>
        <w:ind w:left="8000" w:hanging="360"/>
      </w:pPr>
      <w:rPr>
        <w:rFonts w:hint="default"/>
      </w:rPr>
    </w:lvl>
    <w:lvl w:ilvl="7" w:tplc="299482AC">
      <w:numFmt w:val="bullet"/>
      <w:lvlText w:val="•"/>
      <w:lvlJc w:val="left"/>
      <w:pPr>
        <w:ind w:left="9060" w:hanging="360"/>
      </w:pPr>
      <w:rPr>
        <w:rFonts w:hint="default"/>
      </w:rPr>
    </w:lvl>
    <w:lvl w:ilvl="8" w:tplc="9C48E0DC">
      <w:numFmt w:val="bullet"/>
      <w:lvlText w:val="•"/>
      <w:lvlJc w:val="left"/>
      <w:pPr>
        <w:ind w:left="10120" w:hanging="360"/>
      </w:pPr>
      <w:rPr>
        <w:rFonts w:hint="default"/>
      </w:rPr>
    </w:lvl>
  </w:abstractNum>
  <w:abstractNum w:abstractNumId="21" w15:restartNumberingAfterBreak="0">
    <w:nsid w:val="4EED1102"/>
    <w:multiLevelType w:val="hybridMultilevel"/>
    <w:tmpl w:val="6348585A"/>
    <w:lvl w:ilvl="0" w:tplc="CB565B9A">
      <w:start w:val="1"/>
      <w:numFmt w:val="bullet"/>
      <w:lvlText w:val=""/>
      <w:lvlJc w:val="left"/>
      <w:pPr>
        <w:tabs>
          <w:tab w:val="num" w:pos="720"/>
        </w:tabs>
        <w:ind w:left="720" w:hanging="360"/>
      </w:pPr>
      <w:rPr>
        <w:rFonts w:ascii="Symbol" w:hAnsi="Symbol" w:hint="default"/>
      </w:rPr>
    </w:lvl>
    <w:lvl w:ilvl="1" w:tplc="A6E2952E" w:tentative="1">
      <w:start w:val="1"/>
      <w:numFmt w:val="bullet"/>
      <w:lvlText w:val=""/>
      <w:lvlJc w:val="left"/>
      <w:pPr>
        <w:tabs>
          <w:tab w:val="num" w:pos="1440"/>
        </w:tabs>
        <w:ind w:left="1440" w:hanging="360"/>
      </w:pPr>
      <w:rPr>
        <w:rFonts w:ascii="Symbol" w:hAnsi="Symbol" w:hint="default"/>
      </w:rPr>
    </w:lvl>
    <w:lvl w:ilvl="2" w:tplc="9BAEFEDC" w:tentative="1">
      <w:start w:val="1"/>
      <w:numFmt w:val="bullet"/>
      <w:lvlText w:val=""/>
      <w:lvlJc w:val="left"/>
      <w:pPr>
        <w:tabs>
          <w:tab w:val="num" w:pos="2160"/>
        </w:tabs>
        <w:ind w:left="2160" w:hanging="360"/>
      </w:pPr>
      <w:rPr>
        <w:rFonts w:ascii="Symbol" w:hAnsi="Symbol" w:hint="default"/>
      </w:rPr>
    </w:lvl>
    <w:lvl w:ilvl="3" w:tplc="D354FE08" w:tentative="1">
      <w:start w:val="1"/>
      <w:numFmt w:val="bullet"/>
      <w:lvlText w:val=""/>
      <w:lvlJc w:val="left"/>
      <w:pPr>
        <w:tabs>
          <w:tab w:val="num" w:pos="2880"/>
        </w:tabs>
        <w:ind w:left="2880" w:hanging="360"/>
      </w:pPr>
      <w:rPr>
        <w:rFonts w:ascii="Symbol" w:hAnsi="Symbol" w:hint="default"/>
      </w:rPr>
    </w:lvl>
    <w:lvl w:ilvl="4" w:tplc="1ECE0598" w:tentative="1">
      <w:start w:val="1"/>
      <w:numFmt w:val="bullet"/>
      <w:lvlText w:val=""/>
      <w:lvlJc w:val="left"/>
      <w:pPr>
        <w:tabs>
          <w:tab w:val="num" w:pos="3600"/>
        </w:tabs>
        <w:ind w:left="3600" w:hanging="360"/>
      </w:pPr>
      <w:rPr>
        <w:rFonts w:ascii="Symbol" w:hAnsi="Symbol" w:hint="default"/>
      </w:rPr>
    </w:lvl>
    <w:lvl w:ilvl="5" w:tplc="F51CDB02" w:tentative="1">
      <w:start w:val="1"/>
      <w:numFmt w:val="bullet"/>
      <w:lvlText w:val=""/>
      <w:lvlJc w:val="left"/>
      <w:pPr>
        <w:tabs>
          <w:tab w:val="num" w:pos="4320"/>
        </w:tabs>
        <w:ind w:left="4320" w:hanging="360"/>
      </w:pPr>
      <w:rPr>
        <w:rFonts w:ascii="Symbol" w:hAnsi="Symbol" w:hint="default"/>
      </w:rPr>
    </w:lvl>
    <w:lvl w:ilvl="6" w:tplc="672EAB9E" w:tentative="1">
      <w:start w:val="1"/>
      <w:numFmt w:val="bullet"/>
      <w:lvlText w:val=""/>
      <w:lvlJc w:val="left"/>
      <w:pPr>
        <w:tabs>
          <w:tab w:val="num" w:pos="5040"/>
        </w:tabs>
        <w:ind w:left="5040" w:hanging="360"/>
      </w:pPr>
      <w:rPr>
        <w:rFonts w:ascii="Symbol" w:hAnsi="Symbol" w:hint="default"/>
      </w:rPr>
    </w:lvl>
    <w:lvl w:ilvl="7" w:tplc="6374CFB6" w:tentative="1">
      <w:start w:val="1"/>
      <w:numFmt w:val="bullet"/>
      <w:lvlText w:val=""/>
      <w:lvlJc w:val="left"/>
      <w:pPr>
        <w:tabs>
          <w:tab w:val="num" w:pos="5760"/>
        </w:tabs>
        <w:ind w:left="5760" w:hanging="360"/>
      </w:pPr>
      <w:rPr>
        <w:rFonts w:ascii="Symbol" w:hAnsi="Symbol" w:hint="default"/>
      </w:rPr>
    </w:lvl>
    <w:lvl w:ilvl="8" w:tplc="3088575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FE24ED5"/>
    <w:multiLevelType w:val="multilevel"/>
    <w:tmpl w:val="E1CE2ED6"/>
    <w:lvl w:ilvl="0">
      <w:start w:val="1"/>
      <w:numFmt w:val="bullet"/>
      <w:lvlText w:val="o"/>
      <w:lvlPicBulletId w:val="0"/>
      <w:lvlJc w:val="left"/>
      <w:pPr>
        <w:tabs>
          <w:tab w:val="num" w:pos="1068"/>
        </w:tabs>
        <w:ind w:left="1068" w:hanging="360"/>
      </w:pPr>
      <w:rPr>
        <w:rFonts w:ascii="Courier New" w:hAnsi="Courier New" w:cs="Courier New" w:hint="default"/>
      </w:rPr>
    </w:lvl>
    <w:lvl w:ilvl="1">
      <w:start w:val="1"/>
      <w:numFmt w:val="lowerLetter"/>
      <w:lvlText w:val="%2)"/>
      <w:lvlJc w:val="left"/>
      <w:pPr>
        <w:tabs>
          <w:tab w:val="num" w:pos="1788"/>
        </w:tabs>
        <w:ind w:left="1788" w:hanging="360"/>
      </w:pPr>
      <w:rPr>
        <w:rFonts w:hint="default"/>
      </w:rPr>
    </w:lvl>
    <w:lvl w:ilvl="2">
      <w:start w:val="1"/>
      <w:numFmt w:val="bullet"/>
      <w:lvlText w:val=""/>
      <w:lvlJc w:val="left"/>
      <w:pPr>
        <w:tabs>
          <w:tab w:val="num" w:pos="2508"/>
        </w:tabs>
        <w:ind w:left="2508" w:hanging="360"/>
      </w:pPr>
      <w:rPr>
        <w:rFonts w:ascii="Wingdings" w:hAnsi="Wingdings" w:cs="Times New Roman" w:hint="default"/>
      </w:rPr>
    </w:lvl>
    <w:lvl w:ilvl="3">
      <w:start w:val="1"/>
      <w:numFmt w:val="bullet"/>
      <w:lvlText w:val=""/>
      <w:lvlJc w:val="left"/>
      <w:pPr>
        <w:tabs>
          <w:tab w:val="num" w:pos="3228"/>
        </w:tabs>
        <w:ind w:left="3228" w:hanging="360"/>
      </w:pPr>
      <w:rPr>
        <w:rFonts w:ascii="Symbol" w:hAnsi="Symbol" w:cs="Times New Roman"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Times New Roman" w:hint="default"/>
      </w:rPr>
    </w:lvl>
    <w:lvl w:ilvl="6">
      <w:start w:val="1"/>
      <w:numFmt w:val="bullet"/>
      <w:lvlText w:val=""/>
      <w:lvlJc w:val="left"/>
      <w:pPr>
        <w:tabs>
          <w:tab w:val="num" w:pos="5388"/>
        </w:tabs>
        <w:ind w:left="5388" w:hanging="360"/>
      </w:pPr>
      <w:rPr>
        <w:rFonts w:ascii="Symbol" w:hAnsi="Symbol" w:cs="Times New Roman"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Times New Roman" w:hint="default"/>
      </w:rPr>
    </w:lvl>
  </w:abstractNum>
  <w:abstractNum w:abstractNumId="23" w15:restartNumberingAfterBreak="0">
    <w:nsid w:val="54FF0DAA"/>
    <w:multiLevelType w:val="hybridMultilevel"/>
    <w:tmpl w:val="DB84D30E"/>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598A3B12"/>
    <w:multiLevelType w:val="hybridMultilevel"/>
    <w:tmpl w:val="419EB53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5D5F613F"/>
    <w:multiLevelType w:val="hybridMultilevel"/>
    <w:tmpl w:val="D67E5C46"/>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26" w15:restartNumberingAfterBreak="0">
    <w:nsid w:val="6A951689"/>
    <w:multiLevelType w:val="hybridMultilevel"/>
    <w:tmpl w:val="87B6D180"/>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27" w15:restartNumberingAfterBreak="0">
    <w:nsid w:val="6B9A4F03"/>
    <w:multiLevelType w:val="hybridMultilevel"/>
    <w:tmpl w:val="F04663D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6C7A4BA8"/>
    <w:multiLevelType w:val="hybridMultilevel"/>
    <w:tmpl w:val="355A461E"/>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29" w15:restartNumberingAfterBreak="0">
    <w:nsid w:val="717B4B94"/>
    <w:multiLevelType w:val="hybridMultilevel"/>
    <w:tmpl w:val="5374E19E"/>
    <w:lvl w:ilvl="0" w:tplc="EB3AC6DA">
      <w:start w:val="16"/>
      <w:numFmt w:val="decimal"/>
      <w:lvlText w:val="%1"/>
      <w:lvlJc w:val="left"/>
      <w:pPr>
        <w:ind w:left="2664" w:hanging="303"/>
      </w:pPr>
      <w:rPr>
        <w:rFonts w:hint="default"/>
        <w:w w:val="73"/>
      </w:rPr>
    </w:lvl>
    <w:lvl w:ilvl="1" w:tplc="0E74B3E2">
      <w:numFmt w:val="bullet"/>
      <w:lvlText w:val="•"/>
      <w:lvlJc w:val="left"/>
      <w:pPr>
        <w:ind w:left="3618" w:hanging="303"/>
      </w:pPr>
      <w:rPr>
        <w:rFonts w:hint="default"/>
      </w:rPr>
    </w:lvl>
    <w:lvl w:ilvl="2" w:tplc="57CA5FD8">
      <w:numFmt w:val="bullet"/>
      <w:lvlText w:val="•"/>
      <w:lvlJc w:val="left"/>
      <w:pPr>
        <w:ind w:left="4576" w:hanging="303"/>
      </w:pPr>
      <w:rPr>
        <w:rFonts w:hint="default"/>
      </w:rPr>
    </w:lvl>
    <w:lvl w:ilvl="3" w:tplc="5A3ACA72">
      <w:numFmt w:val="bullet"/>
      <w:lvlText w:val="•"/>
      <w:lvlJc w:val="left"/>
      <w:pPr>
        <w:ind w:left="5534" w:hanging="303"/>
      </w:pPr>
      <w:rPr>
        <w:rFonts w:hint="default"/>
      </w:rPr>
    </w:lvl>
    <w:lvl w:ilvl="4" w:tplc="FF0289B8">
      <w:numFmt w:val="bullet"/>
      <w:lvlText w:val="•"/>
      <w:lvlJc w:val="left"/>
      <w:pPr>
        <w:ind w:left="6492" w:hanging="303"/>
      </w:pPr>
      <w:rPr>
        <w:rFonts w:hint="default"/>
      </w:rPr>
    </w:lvl>
    <w:lvl w:ilvl="5" w:tplc="DB502F3E">
      <w:numFmt w:val="bullet"/>
      <w:lvlText w:val="•"/>
      <w:lvlJc w:val="left"/>
      <w:pPr>
        <w:ind w:left="7450" w:hanging="303"/>
      </w:pPr>
      <w:rPr>
        <w:rFonts w:hint="default"/>
      </w:rPr>
    </w:lvl>
    <w:lvl w:ilvl="6" w:tplc="C3C25DA4">
      <w:numFmt w:val="bullet"/>
      <w:lvlText w:val="•"/>
      <w:lvlJc w:val="left"/>
      <w:pPr>
        <w:ind w:left="8408" w:hanging="303"/>
      </w:pPr>
      <w:rPr>
        <w:rFonts w:hint="default"/>
      </w:rPr>
    </w:lvl>
    <w:lvl w:ilvl="7" w:tplc="D49E3034">
      <w:numFmt w:val="bullet"/>
      <w:lvlText w:val="•"/>
      <w:lvlJc w:val="left"/>
      <w:pPr>
        <w:ind w:left="9366" w:hanging="303"/>
      </w:pPr>
      <w:rPr>
        <w:rFonts w:hint="default"/>
      </w:rPr>
    </w:lvl>
    <w:lvl w:ilvl="8" w:tplc="B06C9E1A">
      <w:numFmt w:val="bullet"/>
      <w:lvlText w:val="•"/>
      <w:lvlJc w:val="left"/>
      <w:pPr>
        <w:ind w:left="10324" w:hanging="303"/>
      </w:pPr>
      <w:rPr>
        <w:rFonts w:hint="default"/>
      </w:rPr>
    </w:lvl>
  </w:abstractNum>
  <w:abstractNum w:abstractNumId="30" w15:restartNumberingAfterBreak="0">
    <w:nsid w:val="78DF5454"/>
    <w:multiLevelType w:val="hybridMultilevel"/>
    <w:tmpl w:val="BE740C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9115011"/>
    <w:multiLevelType w:val="hybridMultilevel"/>
    <w:tmpl w:val="B0C02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A33100"/>
    <w:multiLevelType w:val="hybridMultilevel"/>
    <w:tmpl w:val="98CC4390"/>
    <w:lvl w:ilvl="0" w:tplc="440A0001">
      <w:start w:val="1"/>
      <w:numFmt w:val="bullet"/>
      <w:lvlText w:val=""/>
      <w:lvlJc w:val="left"/>
      <w:pPr>
        <w:ind w:left="426" w:hanging="360"/>
      </w:pPr>
      <w:rPr>
        <w:rFonts w:ascii="Symbol" w:hAnsi="Symbol" w:hint="default"/>
      </w:rPr>
    </w:lvl>
    <w:lvl w:ilvl="1" w:tplc="440A0003" w:tentative="1">
      <w:start w:val="1"/>
      <w:numFmt w:val="bullet"/>
      <w:lvlText w:val="o"/>
      <w:lvlJc w:val="left"/>
      <w:pPr>
        <w:ind w:left="1146" w:hanging="360"/>
      </w:pPr>
      <w:rPr>
        <w:rFonts w:ascii="Courier New" w:hAnsi="Courier New" w:cs="Courier New" w:hint="default"/>
      </w:rPr>
    </w:lvl>
    <w:lvl w:ilvl="2" w:tplc="440A0005" w:tentative="1">
      <w:start w:val="1"/>
      <w:numFmt w:val="bullet"/>
      <w:lvlText w:val=""/>
      <w:lvlJc w:val="left"/>
      <w:pPr>
        <w:ind w:left="1866" w:hanging="360"/>
      </w:pPr>
      <w:rPr>
        <w:rFonts w:ascii="Wingdings" w:hAnsi="Wingdings" w:hint="default"/>
      </w:rPr>
    </w:lvl>
    <w:lvl w:ilvl="3" w:tplc="440A0001" w:tentative="1">
      <w:start w:val="1"/>
      <w:numFmt w:val="bullet"/>
      <w:lvlText w:val=""/>
      <w:lvlJc w:val="left"/>
      <w:pPr>
        <w:ind w:left="2586" w:hanging="360"/>
      </w:pPr>
      <w:rPr>
        <w:rFonts w:ascii="Symbol" w:hAnsi="Symbol" w:hint="default"/>
      </w:rPr>
    </w:lvl>
    <w:lvl w:ilvl="4" w:tplc="440A0003" w:tentative="1">
      <w:start w:val="1"/>
      <w:numFmt w:val="bullet"/>
      <w:lvlText w:val="o"/>
      <w:lvlJc w:val="left"/>
      <w:pPr>
        <w:ind w:left="3306" w:hanging="360"/>
      </w:pPr>
      <w:rPr>
        <w:rFonts w:ascii="Courier New" w:hAnsi="Courier New" w:cs="Courier New" w:hint="default"/>
      </w:rPr>
    </w:lvl>
    <w:lvl w:ilvl="5" w:tplc="440A0005" w:tentative="1">
      <w:start w:val="1"/>
      <w:numFmt w:val="bullet"/>
      <w:lvlText w:val=""/>
      <w:lvlJc w:val="left"/>
      <w:pPr>
        <w:ind w:left="4026" w:hanging="360"/>
      </w:pPr>
      <w:rPr>
        <w:rFonts w:ascii="Wingdings" w:hAnsi="Wingdings" w:hint="default"/>
      </w:rPr>
    </w:lvl>
    <w:lvl w:ilvl="6" w:tplc="440A0001" w:tentative="1">
      <w:start w:val="1"/>
      <w:numFmt w:val="bullet"/>
      <w:lvlText w:val=""/>
      <w:lvlJc w:val="left"/>
      <w:pPr>
        <w:ind w:left="4746" w:hanging="360"/>
      </w:pPr>
      <w:rPr>
        <w:rFonts w:ascii="Symbol" w:hAnsi="Symbol" w:hint="default"/>
      </w:rPr>
    </w:lvl>
    <w:lvl w:ilvl="7" w:tplc="440A0003" w:tentative="1">
      <w:start w:val="1"/>
      <w:numFmt w:val="bullet"/>
      <w:lvlText w:val="o"/>
      <w:lvlJc w:val="left"/>
      <w:pPr>
        <w:ind w:left="5466" w:hanging="360"/>
      </w:pPr>
      <w:rPr>
        <w:rFonts w:ascii="Courier New" w:hAnsi="Courier New" w:cs="Courier New" w:hint="default"/>
      </w:rPr>
    </w:lvl>
    <w:lvl w:ilvl="8" w:tplc="440A0005" w:tentative="1">
      <w:start w:val="1"/>
      <w:numFmt w:val="bullet"/>
      <w:lvlText w:val=""/>
      <w:lvlJc w:val="left"/>
      <w:pPr>
        <w:ind w:left="6186" w:hanging="360"/>
      </w:pPr>
      <w:rPr>
        <w:rFonts w:ascii="Wingdings" w:hAnsi="Wingdings" w:hint="default"/>
      </w:rPr>
    </w:lvl>
  </w:abstractNum>
  <w:abstractNum w:abstractNumId="33" w15:restartNumberingAfterBreak="0">
    <w:nsid w:val="7FF70C45"/>
    <w:multiLevelType w:val="hybridMultilevel"/>
    <w:tmpl w:val="A7D8A72E"/>
    <w:lvl w:ilvl="0" w:tplc="120E0BC6">
      <w:numFmt w:val="bullet"/>
      <w:lvlText w:val="-"/>
      <w:lvlJc w:val="left"/>
      <w:pPr>
        <w:ind w:left="1221" w:hanging="360"/>
      </w:pPr>
      <w:rPr>
        <w:rFonts w:ascii="Tahoma" w:eastAsiaTheme="minorHAnsi" w:hAnsi="Tahoma" w:cs="Tahoma" w:hint="default"/>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tentative="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num w:numId="1">
    <w:abstractNumId w:val="8"/>
  </w:num>
  <w:num w:numId="2">
    <w:abstractNumId w:val="4"/>
  </w:num>
  <w:num w:numId="3">
    <w:abstractNumId w:val="14"/>
  </w:num>
  <w:num w:numId="4">
    <w:abstractNumId w:val="30"/>
  </w:num>
  <w:num w:numId="5">
    <w:abstractNumId w:val="7"/>
  </w:num>
  <w:num w:numId="6">
    <w:abstractNumId w:val="13"/>
  </w:num>
  <w:num w:numId="7">
    <w:abstractNumId w:val="9"/>
  </w:num>
  <w:num w:numId="8">
    <w:abstractNumId w:val="17"/>
  </w:num>
  <w:num w:numId="9">
    <w:abstractNumId w:val="22"/>
  </w:num>
  <w:num w:numId="10">
    <w:abstractNumId w:val="3"/>
  </w:num>
  <w:num w:numId="11">
    <w:abstractNumId w:val="0"/>
  </w:num>
  <w:num w:numId="12">
    <w:abstractNumId w:val="25"/>
  </w:num>
  <w:num w:numId="13">
    <w:abstractNumId w:val="5"/>
  </w:num>
  <w:num w:numId="14">
    <w:abstractNumId w:val="28"/>
  </w:num>
  <w:num w:numId="15">
    <w:abstractNumId w:val="32"/>
  </w:num>
  <w:num w:numId="16">
    <w:abstractNumId w:val="19"/>
  </w:num>
  <w:num w:numId="17">
    <w:abstractNumId w:val="12"/>
  </w:num>
  <w:num w:numId="18">
    <w:abstractNumId w:val="18"/>
  </w:num>
  <w:num w:numId="19">
    <w:abstractNumId w:val="15"/>
  </w:num>
  <w:num w:numId="20">
    <w:abstractNumId w:val="26"/>
  </w:num>
  <w:num w:numId="21">
    <w:abstractNumId w:val="27"/>
  </w:num>
  <w:num w:numId="22">
    <w:abstractNumId w:val="11"/>
  </w:num>
  <w:num w:numId="23">
    <w:abstractNumId w:val="21"/>
  </w:num>
  <w:num w:numId="24">
    <w:abstractNumId w:val="16"/>
  </w:num>
  <w:num w:numId="25">
    <w:abstractNumId w:val="33"/>
  </w:num>
  <w:num w:numId="26">
    <w:abstractNumId w:val="29"/>
  </w:num>
  <w:num w:numId="27">
    <w:abstractNumId w:val="20"/>
  </w:num>
  <w:num w:numId="28">
    <w:abstractNumId w:val="2"/>
  </w:num>
  <w:num w:numId="29">
    <w:abstractNumId w:val="6"/>
  </w:num>
  <w:num w:numId="30">
    <w:abstractNumId w:val="31"/>
  </w:num>
  <w:num w:numId="31">
    <w:abstractNumId w:val="10"/>
  </w:num>
  <w:num w:numId="32">
    <w:abstractNumId w:val="24"/>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16"/>
    <w:rsid w:val="000167D1"/>
    <w:rsid w:val="000333CA"/>
    <w:rsid w:val="00040540"/>
    <w:rsid w:val="00042B15"/>
    <w:rsid w:val="00046C6D"/>
    <w:rsid w:val="0005174A"/>
    <w:rsid w:val="00062140"/>
    <w:rsid w:val="00064E04"/>
    <w:rsid w:val="000736D4"/>
    <w:rsid w:val="00080056"/>
    <w:rsid w:val="00082F92"/>
    <w:rsid w:val="00084C67"/>
    <w:rsid w:val="000A49A9"/>
    <w:rsid w:val="000C761B"/>
    <w:rsid w:val="000D0302"/>
    <w:rsid w:val="000D7E62"/>
    <w:rsid w:val="000E3178"/>
    <w:rsid w:val="000E3955"/>
    <w:rsid w:val="000F11EC"/>
    <w:rsid w:val="00105995"/>
    <w:rsid w:val="00105D14"/>
    <w:rsid w:val="0011290A"/>
    <w:rsid w:val="001269A0"/>
    <w:rsid w:val="00143D4B"/>
    <w:rsid w:val="00156B73"/>
    <w:rsid w:val="0016057C"/>
    <w:rsid w:val="00162A09"/>
    <w:rsid w:val="0017396A"/>
    <w:rsid w:val="00197BFB"/>
    <w:rsid w:val="001A011A"/>
    <w:rsid w:val="001C36C5"/>
    <w:rsid w:val="001E1CD7"/>
    <w:rsid w:val="001F4E2C"/>
    <w:rsid w:val="00210BA6"/>
    <w:rsid w:val="002757AC"/>
    <w:rsid w:val="002941E2"/>
    <w:rsid w:val="002B553E"/>
    <w:rsid w:val="002D6551"/>
    <w:rsid w:val="003067CE"/>
    <w:rsid w:val="00353FB7"/>
    <w:rsid w:val="00360B8C"/>
    <w:rsid w:val="003703D4"/>
    <w:rsid w:val="003B636B"/>
    <w:rsid w:val="003C3750"/>
    <w:rsid w:val="003C53D1"/>
    <w:rsid w:val="003E680D"/>
    <w:rsid w:val="00412B16"/>
    <w:rsid w:val="004161CB"/>
    <w:rsid w:val="00434BC9"/>
    <w:rsid w:val="00457035"/>
    <w:rsid w:val="0049280B"/>
    <w:rsid w:val="004B40BB"/>
    <w:rsid w:val="004B60E8"/>
    <w:rsid w:val="004D4AB8"/>
    <w:rsid w:val="004D76BC"/>
    <w:rsid w:val="004F0830"/>
    <w:rsid w:val="005168EC"/>
    <w:rsid w:val="00526D6F"/>
    <w:rsid w:val="0052702D"/>
    <w:rsid w:val="00546F3D"/>
    <w:rsid w:val="005535B8"/>
    <w:rsid w:val="00563609"/>
    <w:rsid w:val="005749F1"/>
    <w:rsid w:val="00582F1A"/>
    <w:rsid w:val="00587A0A"/>
    <w:rsid w:val="006131E3"/>
    <w:rsid w:val="006243AC"/>
    <w:rsid w:val="00631081"/>
    <w:rsid w:val="00636F71"/>
    <w:rsid w:val="00653191"/>
    <w:rsid w:val="00665B4D"/>
    <w:rsid w:val="00665E29"/>
    <w:rsid w:val="00676CDC"/>
    <w:rsid w:val="00681098"/>
    <w:rsid w:val="00690252"/>
    <w:rsid w:val="006A202F"/>
    <w:rsid w:val="006A20A5"/>
    <w:rsid w:val="006A79B0"/>
    <w:rsid w:val="006B41F5"/>
    <w:rsid w:val="006C239D"/>
    <w:rsid w:val="0074500C"/>
    <w:rsid w:val="0074741E"/>
    <w:rsid w:val="00750F86"/>
    <w:rsid w:val="007602BE"/>
    <w:rsid w:val="00784D84"/>
    <w:rsid w:val="007A3847"/>
    <w:rsid w:val="007A426A"/>
    <w:rsid w:val="007A7122"/>
    <w:rsid w:val="007B309B"/>
    <w:rsid w:val="007B7275"/>
    <w:rsid w:val="007D5AB9"/>
    <w:rsid w:val="007D69CB"/>
    <w:rsid w:val="007E1B54"/>
    <w:rsid w:val="00846F2E"/>
    <w:rsid w:val="00872EEC"/>
    <w:rsid w:val="008970AC"/>
    <w:rsid w:val="008D62D2"/>
    <w:rsid w:val="00903B86"/>
    <w:rsid w:val="00956F8A"/>
    <w:rsid w:val="0096091E"/>
    <w:rsid w:val="0097159A"/>
    <w:rsid w:val="009A1B00"/>
    <w:rsid w:val="00A26A65"/>
    <w:rsid w:val="00A4660D"/>
    <w:rsid w:val="00A46F51"/>
    <w:rsid w:val="00A502EE"/>
    <w:rsid w:val="00A65C43"/>
    <w:rsid w:val="00A66045"/>
    <w:rsid w:val="00A678D7"/>
    <w:rsid w:val="00A84053"/>
    <w:rsid w:val="00A85E18"/>
    <w:rsid w:val="00A92A42"/>
    <w:rsid w:val="00AA6EBE"/>
    <w:rsid w:val="00AA7084"/>
    <w:rsid w:val="00AC1133"/>
    <w:rsid w:val="00AC3FC7"/>
    <w:rsid w:val="00AC5FF0"/>
    <w:rsid w:val="00AD783E"/>
    <w:rsid w:val="00B01699"/>
    <w:rsid w:val="00B101A7"/>
    <w:rsid w:val="00B13399"/>
    <w:rsid w:val="00B85C4D"/>
    <w:rsid w:val="00BA23F6"/>
    <w:rsid w:val="00BA291A"/>
    <w:rsid w:val="00BB14E0"/>
    <w:rsid w:val="00BC219D"/>
    <w:rsid w:val="00BD0FC6"/>
    <w:rsid w:val="00BE1A1E"/>
    <w:rsid w:val="00BE2EF8"/>
    <w:rsid w:val="00C0791C"/>
    <w:rsid w:val="00C55E98"/>
    <w:rsid w:val="00C6353B"/>
    <w:rsid w:val="00C63923"/>
    <w:rsid w:val="00C904C9"/>
    <w:rsid w:val="00CB44A3"/>
    <w:rsid w:val="00CB5344"/>
    <w:rsid w:val="00CC5ACD"/>
    <w:rsid w:val="00CD0899"/>
    <w:rsid w:val="00CE3131"/>
    <w:rsid w:val="00CF5AC3"/>
    <w:rsid w:val="00D0633B"/>
    <w:rsid w:val="00D16F54"/>
    <w:rsid w:val="00D221F5"/>
    <w:rsid w:val="00D3388A"/>
    <w:rsid w:val="00D3593F"/>
    <w:rsid w:val="00D44B73"/>
    <w:rsid w:val="00D82305"/>
    <w:rsid w:val="00DA1A31"/>
    <w:rsid w:val="00DB17CF"/>
    <w:rsid w:val="00DB3E30"/>
    <w:rsid w:val="00DE3519"/>
    <w:rsid w:val="00E50B7B"/>
    <w:rsid w:val="00E5428B"/>
    <w:rsid w:val="00E9208E"/>
    <w:rsid w:val="00E932A9"/>
    <w:rsid w:val="00EA3B4A"/>
    <w:rsid w:val="00EC7DAD"/>
    <w:rsid w:val="00EF5A48"/>
    <w:rsid w:val="00EF64BC"/>
    <w:rsid w:val="00F03066"/>
    <w:rsid w:val="00F131AC"/>
    <w:rsid w:val="00F25BEB"/>
    <w:rsid w:val="00F46BA2"/>
    <w:rsid w:val="00F501B1"/>
    <w:rsid w:val="00F566E7"/>
    <w:rsid w:val="00F854DC"/>
    <w:rsid w:val="00F91E80"/>
    <w:rsid w:val="00F95481"/>
    <w:rsid w:val="00FA6E45"/>
    <w:rsid w:val="00FB0E77"/>
    <w:rsid w:val="00FC2EDD"/>
    <w:rsid w:val="00FC32F5"/>
    <w:rsid w:val="00FC35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D78E16-E173-4890-825B-90F1CD35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40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0F11EC"/>
    <w:pPr>
      <w:keepNext/>
      <w:tabs>
        <w:tab w:val="left" w:pos="-720"/>
        <w:tab w:val="left" w:pos="0"/>
        <w:tab w:val="left" w:pos="720"/>
      </w:tabs>
      <w:suppressAutoHyphens/>
      <w:spacing w:after="0" w:line="240" w:lineRule="auto"/>
      <w:ind w:left="1440" w:hanging="1440"/>
      <w:jc w:val="center"/>
      <w:outlineLvl w:val="1"/>
    </w:pPr>
    <w:rPr>
      <w:rFonts w:ascii="Arial" w:eastAsia="Times New Roman" w:hAnsi="Arial" w:cs="Arial"/>
      <w:b/>
      <w:bCs/>
      <w:spacing w:val="-3"/>
      <w:sz w:val="24"/>
      <w:szCs w:val="24"/>
      <w:lang w:val="es-ES_tradnl" w:eastAsia="es-MX"/>
    </w:rPr>
  </w:style>
  <w:style w:type="paragraph" w:styleId="Ttulo3">
    <w:name w:val="heading 3"/>
    <w:basedOn w:val="Normal"/>
    <w:next w:val="Normal"/>
    <w:link w:val="Ttulo3Car"/>
    <w:qFormat/>
    <w:rsid w:val="000F11EC"/>
    <w:pPr>
      <w:keepNext/>
      <w:spacing w:after="0" w:line="240" w:lineRule="auto"/>
      <w:jc w:val="center"/>
      <w:outlineLvl w:val="2"/>
    </w:pPr>
    <w:rPr>
      <w:rFonts w:ascii="Arial" w:eastAsia="Times New Roman" w:hAnsi="Arial" w:cs="Arial"/>
      <w:b/>
      <w:bCs/>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854DC"/>
    <w:pPr>
      <w:spacing w:after="0" w:line="240" w:lineRule="auto"/>
      <w:ind w:left="720"/>
      <w:contextualSpacing/>
    </w:pPr>
    <w:rPr>
      <w:sz w:val="24"/>
      <w:szCs w:val="24"/>
      <w:lang w:val="es-ES_tradnl"/>
    </w:rPr>
  </w:style>
  <w:style w:type="character" w:customStyle="1" w:styleId="PrrafodelistaCar">
    <w:name w:val="Párrafo de lista Car"/>
    <w:link w:val="Prrafodelista"/>
    <w:uiPriority w:val="34"/>
    <w:locked/>
    <w:rsid w:val="00F854DC"/>
    <w:rPr>
      <w:sz w:val="24"/>
      <w:szCs w:val="24"/>
      <w:lang w:val="es-ES_tradnl"/>
    </w:rPr>
  </w:style>
  <w:style w:type="paragraph" w:styleId="Encabezado">
    <w:name w:val="header"/>
    <w:basedOn w:val="Normal"/>
    <w:link w:val="EncabezadoCar"/>
    <w:unhideWhenUsed/>
    <w:rsid w:val="00162A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A09"/>
  </w:style>
  <w:style w:type="paragraph" w:styleId="Piedepgina">
    <w:name w:val="footer"/>
    <w:basedOn w:val="Normal"/>
    <w:link w:val="PiedepginaCar"/>
    <w:uiPriority w:val="99"/>
    <w:unhideWhenUsed/>
    <w:rsid w:val="00162A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A09"/>
  </w:style>
  <w:style w:type="character" w:customStyle="1" w:styleId="Ttulo2Car">
    <w:name w:val="Título 2 Car"/>
    <w:basedOn w:val="Fuentedeprrafopredeter"/>
    <w:link w:val="Ttulo2"/>
    <w:rsid w:val="000F11EC"/>
    <w:rPr>
      <w:rFonts w:ascii="Arial" w:eastAsia="Times New Roman" w:hAnsi="Arial" w:cs="Arial"/>
      <w:b/>
      <w:bCs/>
      <w:spacing w:val="-3"/>
      <w:sz w:val="24"/>
      <w:szCs w:val="24"/>
      <w:lang w:val="es-ES_tradnl" w:eastAsia="es-MX"/>
    </w:rPr>
  </w:style>
  <w:style w:type="character" w:customStyle="1" w:styleId="Ttulo3Car">
    <w:name w:val="Título 3 Car"/>
    <w:basedOn w:val="Fuentedeprrafopredeter"/>
    <w:link w:val="Ttulo3"/>
    <w:rsid w:val="000F11EC"/>
    <w:rPr>
      <w:rFonts w:ascii="Arial" w:eastAsia="Times New Roman" w:hAnsi="Arial" w:cs="Arial"/>
      <w:b/>
      <w:bCs/>
      <w:sz w:val="24"/>
      <w:szCs w:val="24"/>
      <w:lang w:val="es-ES_tradnl" w:eastAsia="es-MX"/>
    </w:rPr>
  </w:style>
  <w:style w:type="paragraph" w:styleId="Textoindependiente">
    <w:name w:val="Body Text"/>
    <w:basedOn w:val="Normal"/>
    <w:link w:val="TextoindependienteCar"/>
    <w:rsid w:val="000F11EC"/>
    <w:pPr>
      <w:spacing w:after="0" w:line="360" w:lineRule="auto"/>
      <w:jc w:val="center"/>
    </w:pPr>
    <w:rPr>
      <w:rFonts w:ascii="Arial" w:eastAsia="Times New Roman" w:hAnsi="Arial" w:cs="Arial"/>
      <w:b/>
      <w:bCs/>
      <w:sz w:val="24"/>
      <w:szCs w:val="24"/>
      <w:lang w:val="es-SV" w:eastAsia="es-MX"/>
    </w:rPr>
  </w:style>
  <w:style w:type="character" w:customStyle="1" w:styleId="TextoindependienteCar">
    <w:name w:val="Texto independiente Car"/>
    <w:basedOn w:val="Fuentedeprrafopredeter"/>
    <w:link w:val="Textoindependiente"/>
    <w:rsid w:val="000F11EC"/>
    <w:rPr>
      <w:rFonts w:ascii="Arial" w:eastAsia="Times New Roman" w:hAnsi="Arial" w:cs="Arial"/>
      <w:b/>
      <w:bCs/>
      <w:sz w:val="24"/>
      <w:szCs w:val="24"/>
      <w:lang w:val="es-SV" w:eastAsia="es-MX"/>
    </w:rPr>
  </w:style>
  <w:style w:type="paragraph" w:styleId="Sangra3detindependiente">
    <w:name w:val="Body Text Indent 3"/>
    <w:basedOn w:val="Normal"/>
    <w:link w:val="Sangra3detindependienteCar"/>
    <w:rsid w:val="000F11EC"/>
    <w:pPr>
      <w:spacing w:after="0" w:line="360" w:lineRule="auto"/>
      <w:ind w:hanging="708"/>
      <w:jc w:val="both"/>
    </w:pPr>
    <w:rPr>
      <w:rFonts w:ascii="Times New Roman" w:eastAsia="Times New Roman" w:hAnsi="Times New Roman" w:cs="Times New Roman"/>
      <w:sz w:val="20"/>
      <w:szCs w:val="20"/>
      <w:lang w:val="es-MX" w:eastAsia="es-MX"/>
    </w:rPr>
  </w:style>
  <w:style w:type="character" w:customStyle="1" w:styleId="Sangra3detindependienteCar">
    <w:name w:val="Sangría 3 de t. independiente Car"/>
    <w:basedOn w:val="Fuentedeprrafopredeter"/>
    <w:link w:val="Sangra3detindependiente"/>
    <w:rsid w:val="000F11EC"/>
    <w:rPr>
      <w:rFonts w:ascii="Times New Roman" w:eastAsia="Times New Roman" w:hAnsi="Times New Roman" w:cs="Times New Roman"/>
      <w:sz w:val="20"/>
      <w:szCs w:val="20"/>
      <w:lang w:val="es-MX" w:eastAsia="es-MX"/>
    </w:rPr>
  </w:style>
  <w:style w:type="character" w:customStyle="1" w:styleId="Ttulo1Car">
    <w:name w:val="Título 1 Car"/>
    <w:basedOn w:val="Fuentedeprrafopredeter"/>
    <w:link w:val="Ttulo1"/>
    <w:uiPriority w:val="9"/>
    <w:rsid w:val="004B40BB"/>
    <w:rPr>
      <w:rFonts w:asciiTheme="majorHAnsi" w:eastAsiaTheme="majorEastAsia" w:hAnsiTheme="majorHAnsi" w:cstheme="majorBidi"/>
      <w:color w:val="2E74B5" w:themeColor="accent1" w:themeShade="BF"/>
      <w:sz w:val="32"/>
      <w:szCs w:val="32"/>
    </w:rPr>
  </w:style>
  <w:style w:type="paragraph" w:styleId="Textoindependiente3">
    <w:name w:val="Body Text 3"/>
    <w:basedOn w:val="Normal"/>
    <w:link w:val="Textoindependiente3Car"/>
    <w:uiPriority w:val="99"/>
    <w:semiHidden/>
    <w:unhideWhenUsed/>
    <w:rsid w:val="0056360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63609"/>
    <w:rPr>
      <w:sz w:val="16"/>
      <w:szCs w:val="16"/>
    </w:rPr>
  </w:style>
  <w:style w:type="character" w:styleId="Hipervnculo">
    <w:name w:val="Hyperlink"/>
    <w:basedOn w:val="Fuentedeprrafopredeter"/>
    <w:uiPriority w:val="99"/>
    <w:rsid w:val="00563609"/>
    <w:rPr>
      <w:color w:val="0000FF"/>
      <w:u w:val="single"/>
    </w:rPr>
  </w:style>
  <w:style w:type="table" w:styleId="Tablaconcuadrcula">
    <w:name w:val="Table Grid"/>
    <w:basedOn w:val="Tablanormal"/>
    <w:rsid w:val="0056360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563609"/>
    <w:rPr>
      <w:rFonts w:cs="Myriad Pro"/>
      <w:b/>
      <w:bCs/>
      <w:color w:val="000000"/>
      <w:sz w:val="19"/>
      <w:szCs w:val="19"/>
    </w:rPr>
  </w:style>
  <w:style w:type="character" w:styleId="CitaHTML">
    <w:name w:val="HTML Cite"/>
    <w:uiPriority w:val="99"/>
    <w:semiHidden/>
    <w:unhideWhenUsed/>
    <w:rsid w:val="00563609"/>
    <w:rPr>
      <w:i/>
      <w:iCs/>
    </w:rPr>
  </w:style>
  <w:style w:type="paragraph" w:styleId="Textodeglobo">
    <w:name w:val="Balloon Text"/>
    <w:basedOn w:val="Normal"/>
    <w:link w:val="TextodegloboCar"/>
    <w:uiPriority w:val="99"/>
    <w:semiHidden/>
    <w:unhideWhenUsed/>
    <w:rsid w:val="00C904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4C9"/>
    <w:rPr>
      <w:rFonts w:ascii="Segoe UI" w:hAnsi="Segoe UI" w:cs="Segoe UI"/>
      <w:sz w:val="18"/>
      <w:szCs w:val="18"/>
    </w:rPr>
  </w:style>
  <w:style w:type="table" w:customStyle="1" w:styleId="Tablaconcuadrcula1">
    <w:name w:val="Tabla con cuadrícula1"/>
    <w:basedOn w:val="Tablanormal"/>
    <w:next w:val="Tablaconcuadrcula"/>
    <w:rsid w:val="00A65C43"/>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60405">
      <w:bodyDiv w:val="1"/>
      <w:marLeft w:val="0"/>
      <w:marRight w:val="0"/>
      <w:marTop w:val="0"/>
      <w:marBottom w:val="0"/>
      <w:divBdr>
        <w:top w:val="none" w:sz="0" w:space="0" w:color="auto"/>
        <w:left w:val="none" w:sz="0" w:space="0" w:color="auto"/>
        <w:bottom w:val="none" w:sz="0" w:space="0" w:color="auto"/>
        <w:right w:val="none" w:sz="0" w:space="0" w:color="auto"/>
      </w:divBdr>
      <w:divsChild>
        <w:div w:id="1661882160">
          <w:marLeft w:val="547"/>
          <w:marRight w:val="0"/>
          <w:marTop w:val="0"/>
          <w:marBottom w:val="0"/>
          <w:divBdr>
            <w:top w:val="none" w:sz="0" w:space="0" w:color="auto"/>
            <w:left w:val="none" w:sz="0" w:space="0" w:color="auto"/>
            <w:bottom w:val="none" w:sz="0" w:space="0" w:color="auto"/>
            <w:right w:val="none" w:sz="0" w:space="0" w:color="auto"/>
          </w:divBdr>
        </w:div>
      </w:divsChild>
    </w:div>
    <w:div w:id="1097824555">
      <w:bodyDiv w:val="1"/>
      <w:marLeft w:val="0"/>
      <w:marRight w:val="0"/>
      <w:marTop w:val="0"/>
      <w:marBottom w:val="0"/>
      <w:divBdr>
        <w:top w:val="none" w:sz="0" w:space="0" w:color="auto"/>
        <w:left w:val="none" w:sz="0" w:space="0" w:color="auto"/>
        <w:bottom w:val="none" w:sz="0" w:space="0" w:color="auto"/>
        <w:right w:val="none" w:sz="0" w:space="0" w:color="auto"/>
      </w:divBdr>
      <w:divsChild>
        <w:div w:id="1430201478">
          <w:marLeft w:val="547"/>
          <w:marRight w:val="0"/>
          <w:marTop w:val="0"/>
          <w:marBottom w:val="0"/>
          <w:divBdr>
            <w:top w:val="none" w:sz="0" w:space="0" w:color="auto"/>
            <w:left w:val="none" w:sz="0" w:space="0" w:color="auto"/>
            <w:bottom w:val="none" w:sz="0" w:space="0" w:color="auto"/>
            <w:right w:val="none" w:sz="0" w:space="0" w:color="auto"/>
          </w:divBdr>
        </w:div>
      </w:divsChild>
    </w:div>
    <w:div w:id="2054690819">
      <w:bodyDiv w:val="1"/>
      <w:marLeft w:val="0"/>
      <w:marRight w:val="0"/>
      <w:marTop w:val="0"/>
      <w:marBottom w:val="0"/>
      <w:divBdr>
        <w:top w:val="none" w:sz="0" w:space="0" w:color="auto"/>
        <w:left w:val="none" w:sz="0" w:space="0" w:color="auto"/>
        <w:bottom w:val="none" w:sz="0" w:space="0" w:color="auto"/>
        <w:right w:val="none" w:sz="0" w:space="0" w:color="auto"/>
      </w:divBdr>
      <w:divsChild>
        <w:div w:id="6390442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ifrs.org/"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6321-E14B-4C15-B00D-7AB87F9D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5530</Words>
  <Characters>30417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financiera</dc:creator>
  <cp:keywords/>
  <dc:description/>
  <cp:lastModifiedBy>Gerencia</cp:lastModifiedBy>
  <cp:revision>2</cp:revision>
  <cp:lastPrinted>2018-09-04T17:28:00Z</cp:lastPrinted>
  <dcterms:created xsi:type="dcterms:W3CDTF">2018-10-01T19:45:00Z</dcterms:created>
  <dcterms:modified xsi:type="dcterms:W3CDTF">2018-10-01T19:45:00Z</dcterms:modified>
</cp:coreProperties>
</file>