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A218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E14CC8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64B7B3C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8C379D3" w14:textId="77777777" w:rsidR="00000000" w:rsidRDefault="00000000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 w14:paraId="0ABA9C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3E256300" w14:textId="77777777" w:rsidR="00000000" w:rsidRDefault="00000000">
            <w:pPr>
              <w:pStyle w:val="TableParagraph"/>
              <w:kinsoku w:val="0"/>
              <w:overflowPunct w:val="0"/>
              <w:spacing w:before="11"/>
              <w:ind w:lef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RECURSOS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3B53DE8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1B8DA21D" w14:textId="77777777" w:rsidR="00000000" w:rsidRDefault="00000000">
            <w:pPr>
              <w:pStyle w:val="TableParagraph"/>
              <w:kinsoku w:val="0"/>
              <w:overflowPunct w:val="0"/>
              <w:spacing w:before="11"/>
              <w:ind w:right="46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2390F2AD" w14:textId="77777777" w:rsidR="00000000" w:rsidRDefault="00000000">
            <w:pPr>
              <w:pStyle w:val="TableParagraph"/>
              <w:kinsoku w:val="0"/>
              <w:overflowPunct w:val="0"/>
              <w:spacing w:before="11"/>
              <w:ind w:right="7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 w14:paraId="05A72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243C1" w14:textId="77777777" w:rsidR="00000000" w:rsidRDefault="00000000">
            <w:pPr>
              <w:pStyle w:val="TableParagraph"/>
              <w:kinsoku w:val="0"/>
              <w:overflowPunct w:val="0"/>
              <w:spacing w:before="58" w:line="333" w:lineRule="auto"/>
              <w:ind w:left="172" w:right="3821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Fondos Disponibilidades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E03E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97981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744F9" w14:textId="77777777" w:rsidR="00000000" w:rsidRDefault="00000000">
            <w:pPr>
              <w:pStyle w:val="TableParagraph"/>
              <w:kinsoku w:val="0"/>
              <w:overflowPunct w:val="0"/>
              <w:spacing w:before="12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1,218,548.16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DC8A5" w14:textId="77777777" w:rsidR="00000000" w:rsidRDefault="00000000">
            <w:pPr>
              <w:pStyle w:val="TableParagraph"/>
              <w:kinsoku w:val="0"/>
              <w:overflowPunct w:val="0"/>
              <w:spacing w:before="58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1,245,566.99</w:t>
            </w:r>
          </w:p>
        </w:tc>
      </w:tr>
      <w:tr w:rsidR="00000000" w14:paraId="60B0FA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CA824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Bancos Comerciales M/D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B687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43D2F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1,213,746.21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BE94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0E54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6F712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Fondos Depósitos en Tesoro Público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11E0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396D4C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4,801.95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2ECD9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5E03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2414B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Anticipos de Fondos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FA42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83D36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1157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E0863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7FD11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Anticipos a Empleados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42A4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79D7F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1DC9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8D48B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7324E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Deudores Monetarios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1BB4A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B07BB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16,518.83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488E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68ECC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CD862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D.M. x Transferencias Corrientes Recibidas</w:t>
            </w:r>
          </w:p>
          <w:p w14:paraId="2B05F2FB" w14:textId="77777777" w:rsidR="00000000" w:rsidRDefault="00000000">
            <w:pPr>
              <w:pStyle w:val="TableParagraph"/>
              <w:kinsoku w:val="0"/>
              <w:overflowPunct w:val="0"/>
              <w:spacing w:before="75" w:line="333" w:lineRule="auto"/>
              <w:ind w:left="172" w:right="3215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Financieras Inversiones Temporales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756A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546B3" w14:textId="77777777" w:rsidR="00000000" w:rsidRDefault="00000000">
            <w:pPr>
              <w:pStyle w:val="TableParagraph"/>
              <w:kinsoku w:val="0"/>
              <w:overflowPunct w:val="0"/>
              <w:ind w:left="10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16,518.83</w:t>
            </w:r>
          </w:p>
          <w:p w14:paraId="5E0613AC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D94BD" w14:textId="77777777" w:rsidR="00000000" w:rsidRDefault="00000000">
            <w:pPr>
              <w:pStyle w:val="TableParagraph"/>
              <w:kinsoku w:val="0"/>
              <w:overflowPunct w:val="0"/>
              <w:spacing w:before="137"/>
              <w:ind w:left="88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FD5AD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A51E79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703,131.12</w:t>
            </w:r>
          </w:p>
        </w:tc>
      </w:tr>
      <w:tr w:rsidR="00000000" w14:paraId="07433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8C582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right="1189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a Plazo en el Sector Financiero en el Interior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DF94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FCABD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1A13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6759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5580A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Intangibles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F56C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717773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21,631.12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0381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6EFD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93CAE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Seguros Pagados por Anticipado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9CC6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29807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10,825.01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F28E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E4FB5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1AA84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Intangible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73FE7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B525E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13,300.98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3A4A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643A3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07AAE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Amortizaciones Acumuladas</w:t>
            </w:r>
          </w:p>
          <w:p w14:paraId="1E9F3BC1" w14:textId="77777777" w:rsidR="00000000" w:rsidRDefault="00000000">
            <w:pPr>
              <w:pStyle w:val="TableParagraph"/>
              <w:kinsoku w:val="0"/>
              <w:overflowPunct w:val="0"/>
              <w:spacing w:before="75" w:line="333" w:lineRule="auto"/>
              <w:ind w:left="172" w:right="2996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Existencias Existencias Institucionales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42D1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273E4" w14:textId="77777777" w:rsidR="00000000" w:rsidRDefault="00000000">
            <w:pPr>
              <w:pStyle w:val="TableParagraph"/>
              <w:kinsoku w:val="0"/>
              <w:overflowPunct w:val="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(2,494.87)</w:t>
            </w:r>
          </w:p>
          <w:p w14:paraId="5B24D5EE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FFF14" w14:textId="77777777" w:rsidR="00000000" w:rsidRDefault="00000000">
            <w:pPr>
              <w:pStyle w:val="TableParagraph"/>
              <w:kinsoku w:val="0"/>
              <w:overflowPunct w:val="0"/>
              <w:spacing w:before="137"/>
              <w:ind w:left="9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33,017.19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96028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CAB9B9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33,017.19</w:t>
            </w:r>
          </w:p>
        </w:tc>
      </w:tr>
      <w:tr w:rsidR="00000000" w14:paraId="40C0E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1E47F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Agropecuarios y Forestales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7C81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4AA33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441.07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219B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1FA61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30D19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A44C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E9309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106.27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BB84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77253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3EACC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right="1242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 Oficina, Productos de Papel e Impresos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35FD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16D43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9,119.75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9843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20A3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FADB6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Químicos, Combustibles y Lubricantes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8109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017F1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10,418.67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331C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2A767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A39F5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y Productos Derivados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E27B9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6B522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22.90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F936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E917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309B4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Uso o Consumo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82D97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9B353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12,528.62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15D3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2A47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5D64D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  <w:p w14:paraId="59AB0543" w14:textId="77777777" w:rsidR="00000000" w:rsidRDefault="00000000">
            <w:pPr>
              <w:pStyle w:val="TableParagraph"/>
              <w:kinsoku w:val="0"/>
              <w:overflowPunct w:val="0"/>
              <w:spacing w:before="75" w:line="333" w:lineRule="auto"/>
              <w:ind w:left="172" w:right="2929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Bienes de Uso Bienes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5CB8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D10D8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379.91</w:t>
            </w:r>
          </w:p>
          <w:p w14:paraId="7ECC0768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511EC" w14:textId="77777777" w:rsidR="00000000" w:rsidRDefault="00000000">
            <w:pPr>
              <w:pStyle w:val="TableParagraph"/>
              <w:kinsoku w:val="0"/>
              <w:overflowPunct w:val="0"/>
              <w:spacing w:before="137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1,065,866.79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D6F5E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361A87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1,659,711.02</w:t>
            </w:r>
          </w:p>
        </w:tc>
      </w:tr>
      <w:tr w:rsidR="00000000" w14:paraId="4D38C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F918F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0050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E7EFE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1,424,164.67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AA3B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4ACB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EFCB0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0A2B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EF17C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16,344.32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32C7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101B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ED220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 de Transporte, Tracción y Elevación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FEC5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9BF55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233,914.52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E0CE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2045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F3A3A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Maquinaria, Equipo y Mobiliario Diverso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979F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9E495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501,299.60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303C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BD36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71E1F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Depreciación Acumulada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B4A0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4B6CE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(1,109,856.32)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5CDC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645D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F9AB8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no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F4D0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9CFC5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593,844.23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4791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AB9A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2797D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B731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B52E2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592,552.80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7948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AD09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0F4DA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Obras de Arte, Libros y Colecciones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E29A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00EE9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1,291.43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8B91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9A72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D28FF" w14:textId="77777777" w:rsidR="00000000" w:rsidRDefault="00000000">
            <w:pPr>
              <w:pStyle w:val="TableParagraph"/>
              <w:kinsoku w:val="0"/>
              <w:overflowPunct w:val="0"/>
              <w:spacing w:before="89"/>
              <w:ind w:left="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RECURSOS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AA597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F5B8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67945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-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3,641,426.32</w:t>
            </w:r>
          </w:p>
        </w:tc>
      </w:tr>
    </w:tbl>
    <w:p w14:paraId="5D857A05" w14:textId="77777777" w:rsidR="00000000" w:rsidRDefault="00000000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1800" w:right="620" w:bottom="280" w:left="340" w:header="478" w:footer="0" w:gutter="0"/>
          <w:pgNumType w:start="1"/>
          <w:cols w:space="720"/>
          <w:noEndnote/>
        </w:sectPr>
      </w:pPr>
    </w:p>
    <w:p w14:paraId="64A6F518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4158D68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9DEBA00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0928F81" w14:textId="77777777" w:rsidR="00000000" w:rsidRDefault="00000000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 w14:paraId="274F3E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41982B4B" w14:textId="77777777" w:rsidR="00000000" w:rsidRDefault="00000000">
            <w:pPr>
              <w:pStyle w:val="TableParagraph"/>
              <w:kinsoku w:val="0"/>
              <w:overflowPunct w:val="0"/>
              <w:spacing w:before="11"/>
              <w:ind w:lef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OBLIGACIONES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05C1B79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73ACB913" w14:textId="77777777" w:rsidR="00000000" w:rsidRDefault="00000000">
            <w:pPr>
              <w:pStyle w:val="TableParagraph"/>
              <w:kinsoku w:val="0"/>
              <w:overflowPunct w:val="0"/>
              <w:spacing w:before="11"/>
              <w:ind w:right="46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444507F6" w14:textId="77777777" w:rsidR="00000000" w:rsidRDefault="00000000">
            <w:pPr>
              <w:pStyle w:val="TableParagraph"/>
              <w:kinsoku w:val="0"/>
              <w:overflowPunct w:val="0"/>
              <w:spacing w:before="11"/>
              <w:ind w:right="7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 w14:paraId="13840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083E9" w14:textId="77777777" w:rsidR="00000000" w:rsidRDefault="00000000">
            <w:pPr>
              <w:pStyle w:val="TableParagraph"/>
              <w:kinsoku w:val="0"/>
              <w:overflowPunct w:val="0"/>
              <w:spacing w:before="58" w:line="333" w:lineRule="auto"/>
              <w:ind w:left="172" w:right="3368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Deuda Corriente Depósitos de Terceros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1536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903AF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DF410B" w14:textId="77777777" w:rsidR="00000000" w:rsidRDefault="00000000">
            <w:pPr>
              <w:pStyle w:val="TableParagraph"/>
              <w:kinsoku w:val="0"/>
              <w:overflowPunct w:val="0"/>
              <w:spacing w:before="12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110,493.33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F0F20" w14:textId="77777777" w:rsidR="00000000" w:rsidRDefault="00000000">
            <w:pPr>
              <w:pStyle w:val="TableParagraph"/>
              <w:kinsoku w:val="0"/>
              <w:overflowPunct w:val="0"/>
              <w:spacing w:before="58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208,985.27</w:t>
            </w:r>
          </w:p>
        </w:tc>
      </w:tr>
      <w:tr w:rsidR="00000000" w14:paraId="2BD35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107CE8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Ajenos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4A6A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AFEE2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99,573.80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0FB3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22C7F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EF808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Retenciones Fiscales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E320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14E2A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10,770.85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0A09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E9DE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759B5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Anticipo de Impuesto Retenido IVA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93A5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0D1CF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148.68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DCBB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124C3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97B50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Acreedores Monetarios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C86B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95F2B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98,491.94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4C70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CE2C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6D259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A. M. x Remuneraciones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06FD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F0D81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43,564.91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5E08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A47B9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BA7B4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A.M. x Adquisiciones de Bienes y Servicios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D4EA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F213B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48,007.24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A8FB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C7F8B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24C71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A.M. x Inversiones en Activos Fijos</w:t>
            </w:r>
          </w:p>
          <w:p w14:paraId="3F2B803D" w14:textId="77777777" w:rsidR="00000000" w:rsidRDefault="00000000">
            <w:pPr>
              <w:pStyle w:val="TableParagraph"/>
              <w:kinsoku w:val="0"/>
              <w:overflowPunct w:val="0"/>
              <w:spacing w:before="75" w:line="333" w:lineRule="auto"/>
              <w:ind w:left="172" w:right="3072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Financiamiento de Terceros Acreedores Financieros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3814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411FB" w14:textId="77777777" w:rsidR="00000000" w:rsidRDefault="00000000">
            <w:pPr>
              <w:pStyle w:val="TableParagraph"/>
              <w:kinsoku w:val="0"/>
              <w:overflowPunct w:val="0"/>
              <w:ind w:left="1168"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6,919.79</w:t>
            </w:r>
          </w:p>
          <w:p w14:paraId="0492AE12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C9187" w14:textId="77777777" w:rsidR="00000000" w:rsidRDefault="00000000">
            <w:pPr>
              <w:pStyle w:val="TableParagraph"/>
              <w:kinsoku w:val="0"/>
              <w:overflowPunct w:val="0"/>
              <w:spacing w:before="137"/>
              <w:ind w:left="974" w:right="3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23,422.86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7A93A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841752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23,422.86</w:t>
            </w:r>
          </w:p>
        </w:tc>
      </w:tr>
      <w:tr w:rsidR="00000000" w14:paraId="7EF2B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26240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Acreedores Monetarios por Pagar</w:t>
            </w:r>
          </w:p>
          <w:p w14:paraId="70500791" w14:textId="77777777" w:rsidR="00000000" w:rsidRDefault="00000000">
            <w:pPr>
              <w:pStyle w:val="TableParagraph"/>
              <w:kinsoku w:val="0"/>
              <w:overflowPunct w:val="0"/>
              <w:spacing w:before="75" w:line="333" w:lineRule="auto"/>
              <w:ind w:left="172" w:right="3802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 Estatal Patrimonio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F291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8CC26" w14:textId="77777777" w:rsidR="00000000" w:rsidRDefault="00000000">
            <w:pPr>
              <w:pStyle w:val="TableParagraph"/>
              <w:kinsoku w:val="0"/>
              <w:overflowPunct w:val="0"/>
              <w:ind w:left="10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23,422.86</w:t>
            </w:r>
          </w:p>
          <w:p w14:paraId="2D5C9164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427D06" w14:textId="77777777" w:rsidR="00000000" w:rsidRDefault="00000000">
            <w:pPr>
              <w:pStyle w:val="TableParagraph"/>
              <w:kinsoku w:val="0"/>
              <w:overflowPunct w:val="0"/>
              <w:spacing w:before="137"/>
              <w:ind w:left="73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2,309,257.20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324E6" w14:textId="77777777" w:rsidR="00000000" w:rsidRDefault="0000000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6B5D9A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2,309,257.20</w:t>
            </w:r>
          </w:p>
        </w:tc>
      </w:tr>
      <w:tr w:rsidR="00000000" w14:paraId="6E093F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2B58C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Patrimonio Instituciones Descentralizadas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B899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91AA6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3,642,041.74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03B2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45A2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C410E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Donaciones y Legados Bienes Corporales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8A8F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65DA6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13,016.80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38E6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5C6CE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5E186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Ejercicios Anteriores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9B1D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7541F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(1,445,304.72)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3281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5575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56438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Ejercicio Corriente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2A909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B9F4D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99,503.38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B2F6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6452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F279D" w14:textId="77777777" w:rsidR="00000000" w:rsidRDefault="00000000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DEL EJERCICIO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F84F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D6DF1" w14:textId="77777777" w:rsidR="00000000" w:rsidRDefault="00000000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1,099,760.99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FB1CF" w14:textId="77777777" w:rsidR="00000000" w:rsidRDefault="00000000">
            <w:pPr>
              <w:pStyle w:val="TableParagraph"/>
              <w:kinsoku w:val="0"/>
              <w:overflowPunct w:val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1,099,760.99</w:t>
            </w:r>
          </w:p>
        </w:tc>
      </w:tr>
      <w:tr w:rsidR="00000000" w14:paraId="6F642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F3AA0" w14:textId="77777777" w:rsidR="00000000" w:rsidRDefault="00000000">
            <w:pPr>
              <w:pStyle w:val="TableParagraph"/>
              <w:kinsoku w:val="0"/>
              <w:overflowPunct w:val="0"/>
              <w:spacing w:before="89"/>
              <w:ind w:left="6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OBLIGACIONES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8E7F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8A2EA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EA1DA" w14:textId="77777777" w:rsidR="00000000" w:rsidRDefault="00000000">
            <w:pPr>
              <w:pStyle w:val="TableParagraph"/>
              <w:kinsoku w:val="0"/>
              <w:overflowPunct w:val="0"/>
              <w:spacing w:before="61"/>
              <w:ind w:right="-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3,641,426.32</w:t>
            </w:r>
          </w:p>
        </w:tc>
      </w:tr>
    </w:tbl>
    <w:p w14:paraId="70352563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1E82D18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316BB61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A1F1A8F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64A9AC5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7205899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EF3C809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94DF509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EBE2619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FC86006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518C94D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2EF8A61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A9C8B5F" w14:textId="77777777" w:rsidR="00000000" w:rsidRDefault="00000000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29B9712" w14:textId="77777777" w:rsidR="00000000" w:rsidRDefault="00000000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14:paraId="55FF8C64" w14:textId="77777777" w:rsidR="00000000" w:rsidRDefault="00000000">
      <w:pPr>
        <w:pStyle w:val="Ttulo1"/>
        <w:kinsoku w:val="0"/>
        <w:overflowPunct w:val="0"/>
        <w:spacing w:before="125"/>
      </w:pPr>
      <w:r>
        <w:rPr>
          <w:noProof/>
        </w:rPr>
        <w:pict w14:anchorId="1ABBA461">
          <v:shape id="_x0000_s2053" style="position:absolute;left:0;text-align:left;margin-left:55.4pt;margin-top:15.4pt;width:115.6pt;height:1pt;z-index:1;mso-position-horizontal-relative:page;mso-position-vertical-relative:text" coordsize="2312,20" o:allowincell="f" path="m,hhl2311,e" filled="f" strokeweight=".50797mm">
            <v:path arrowok="t"/>
            <w10:wrap anchorx="page"/>
          </v:shape>
        </w:pict>
      </w:r>
      <w:r>
        <w:t>F.</w:t>
      </w:r>
    </w:p>
    <w:p w14:paraId="47B9C619" w14:textId="77777777" w:rsidR="00000000" w:rsidRDefault="00000000">
      <w:pPr>
        <w:pStyle w:val="Textoindependiente"/>
        <w:kinsoku w:val="0"/>
        <w:overflowPunct w:val="0"/>
        <w:spacing w:line="226" w:lineRule="exact"/>
        <w:ind w:left="1524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14:paraId="3CF18AE5" w14:textId="77777777" w:rsidR="00000000" w:rsidRDefault="00000000">
      <w:pPr>
        <w:pStyle w:val="Textoindependiente"/>
        <w:kinsoku w:val="0"/>
        <w:overflowPunct w:val="0"/>
        <w:spacing w:before="96" w:line="225" w:lineRule="exact"/>
        <w:ind w:left="543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14:paraId="196A368E" w14:textId="77777777" w:rsidR="00C13905" w:rsidRDefault="00000000">
      <w:pPr>
        <w:pStyle w:val="Ttulo1"/>
        <w:kinsoku w:val="0"/>
        <w:overflowPunct w:val="0"/>
        <w:spacing w:line="225" w:lineRule="exact"/>
        <w:ind w:left="1301"/>
      </w:pPr>
      <w:r>
        <w:rPr>
          <w:noProof/>
        </w:rPr>
        <w:pict w14:anchorId="2B9DD8F5">
          <v:shape id="_x0000_s2054" style="position:absolute;left:0;text-align:left;margin-left:398.15pt;margin-top:-2.05pt;width:115.6pt;height:1pt;z-index:2;mso-position-horizontal-relative:page;mso-position-vertical-relative:text" coordsize="2312,20" o:allowincell="f" path="m,hhl2311,e" filled="f" strokeweight=".50797mm">
            <v:path arrowok="t"/>
            <w10:wrap anchorx="page"/>
          </v:shape>
        </w:pict>
      </w:r>
      <w:r>
        <w:t>CONTADOR</w:t>
      </w:r>
    </w:p>
    <w:sectPr w:rsidR="00C13905">
      <w:type w:val="continuous"/>
      <w:pgSz w:w="12240" w:h="15840"/>
      <w:pgMar w:top="1800" w:right="620" w:bottom="280" w:left="340" w:header="720" w:footer="720" w:gutter="0"/>
      <w:cols w:num="2" w:space="720" w:equalWidth="0">
        <w:col w:w="2351" w:space="4505"/>
        <w:col w:w="442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3B0F" w14:textId="77777777" w:rsidR="00C13905" w:rsidRDefault="00C13905">
      <w:r>
        <w:separator/>
      </w:r>
    </w:p>
  </w:endnote>
  <w:endnote w:type="continuationSeparator" w:id="0">
    <w:p w14:paraId="6388B84C" w14:textId="77777777" w:rsidR="00C13905" w:rsidRDefault="00C1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3D0B" w14:textId="77777777" w:rsidR="00C13905" w:rsidRDefault="00C13905">
      <w:r>
        <w:separator/>
      </w:r>
    </w:p>
  </w:footnote>
  <w:footnote w:type="continuationSeparator" w:id="0">
    <w:p w14:paraId="6CB3BDC7" w14:textId="77777777" w:rsidR="00C13905" w:rsidRDefault="00C1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6985" w14:textId="77777777" w:rsidR="00000000" w:rsidRDefault="00000000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3A85E1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5.05pt;margin-top:23pt;width:152.1pt;height:48.45pt;z-index:-3;mso-position-horizontal-relative:page;mso-position-vertical-relative:page" o:allowincell="f" filled="f" stroked="f">
          <v:textbox inset="0,0,0,0">
            <w:txbxContent>
              <w:p w14:paraId="513423E8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 w:line="278" w:lineRule="auto"/>
                  <w:ind w:left="19" w:right="18"/>
                  <w:jc w:val="center"/>
                </w:pPr>
                <w:r>
                  <w:t>Consejo Superior de Salud Pública ESTADO DE SITUACION FINANCIERA</w:t>
                </w:r>
              </w:p>
              <w:p w14:paraId="58526A53" w14:textId="77777777" w:rsidR="00000000" w:rsidRDefault="00000000">
                <w:pPr>
                  <w:pStyle w:val="Textoindependiente"/>
                  <w:kinsoku w:val="0"/>
                  <w:overflowPunct w:val="0"/>
                  <w:spacing w:before="1"/>
                  <w:ind w:left="19" w:right="18"/>
                  <w:jc w:val="center"/>
                </w:pPr>
                <w:r>
                  <w:t>al  31 de Mayo del 2022</w:t>
                </w:r>
              </w:p>
              <w:p w14:paraId="6CC5D355" w14:textId="77777777" w:rsidR="00000000" w:rsidRDefault="00000000">
                <w:pPr>
                  <w:pStyle w:val="Textoindependiente"/>
                  <w:kinsoku w:val="0"/>
                  <w:overflowPunct w:val="0"/>
                  <w:spacing w:before="91"/>
                  <w:ind w:left="65" w:right="18"/>
                  <w:jc w:val="center"/>
                </w:pPr>
                <w: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D35C834">
        <v:shape id="_x0000_s1026" type="#_x0000_t202" style="position:absolute;margin-left:523.5pt;margin-top:22.9pt;width:53.45pt;height:26.75pt;z-index:-2;mso-position-horizontal-relative:page;mso-position-vertical-relative:page" o:allowincell="f" filled="f" stroked="f">
          <v:textbox inset="0,0,0,0">
            <w:txbxContent>
              <w:p w14:paraId="2432C697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7" w:right="21"/>
                  <w:jc w:val="center"/>
                </w:pPr>
                <w:r>
                  <w:t>09/06/2022</w:t>
                </w:r>
              </w:p>
              <w:p w14:paraId="4AF95B82" w14:textId="77777777" w:rsidR="00000000" w:rsidRDefault="00000000">
                <w:pPr>
                  <w:pStyle w:val="Textoindependiente"/>
                  <w:kinsoku w:val="0"/>
                  <w:overflowPunct w:val="0"/>
                  <w:spacing w:before="107"/>
                  <w:ind w:left="133" w:right="4"/>
                  <w:jc w:val="center"/>
                </w:pPr>
                <w:r>
                  <w:t xml:space="preserve">Pag. </w:t>
                </w:r>
                <w:r>
                  <w:fldChar w:fldCharType="begin"/>
                </w:r>
                <w:r>
                  <w:instrText xml:space="preserve"> PAGE </w:instrText>
                </w:r>
                <w:r w:rsidR="00383F96">
                  <w:fldChar w:fldCharType="separate"/>
                </w:r>
                <w:r w:rsidR="00383F96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 de 2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34E3739">
        <v:shape id="_x0000_s1027" type="#_x0000_t202" style="position:absolute;margin-left:21.45pt;margin-top:80pt;width:53.3pt;height:11.75pt;z-index:-1;mso-position-horizontal-relative:page;mso-position-vertical-relative:page" o:allowincell="f" filled="f" stroked="f">
          <v:textbox inset="0,0,0,0">
            <w:txbxContent>
              <w:p w14:paraId="1C585DE1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Institucional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F96"/>
    <w:rsid w:val="00383F96"/>
    <w:rsid w:val="00C1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."/>
  <w:listSeparator w:val=","/>
  <w14:docId w14:val="4174C672"/>
  <w14:defaultImageDpi w14:val="0"/>
  <w15:docId w15:val="{EE70FF6E-827C-402E-A00D-51333685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26" w:lineRule="exact"/>
      <w:ind w:left="543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2022-07-19T15:55:00Z</dcterms:created>
  <dcterms:modified xsi:type="dcterms:W3CDTF">2022-07-19T15:55:00Z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