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7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theme/themeOverride16.xml" ContentType="application/vnd.openxmlformats-officedocument.themeOverride+xml"/>
  <Override PartName="/word/charts/chart18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theme/themeOverride17.xml" ContentType="application/vnd.openxmlformats-officedocument.themeOverride+xml"/>
  <Override PartName="/word/charts/chart19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theme/themeOverride18.xml" ContentType="application/vnd.openxmlformats-officedocument.themeOverride+xml"/>
  <Override PartName="/word/charts/chart20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21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theme/themeOverride19.xml" ContentType="application/vnd.openxmlformats-officedocument.themeOverride+xml"/>
  <Override PartName="/word/charts/chart22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theme/themeOverride20.xml" ContentType="application/vnd.openxmlformats-officedocument.themeOverride+xml"/>
  <Override PartName="/word/charts/chart23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theme/themeOverride21.xml" ContentType="application/vnd.openxmlformats-officedocument.themeOverride+xml"/>
  <Override PartName="/word/charts/chart24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theme/themeOverride22.xml" ContentType="application/vnd.openxmlformats-officedocument.themeOverride+xml"/>
  <Override PartName="/word/charts/chart25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theme/themeOverride23.xml" ContentType="application/vnd.openxmlformats-officedocument.themeOverride+xml"/>
  <Override PartName="/word/charts/chart26.xml" ContentType="application/vnd.openxmlformats-officedocument.drawingml.chart+xml"/>
  <Override PartName="/word/theme/themeOverride24.xml" ContentType="application/vnd.openxmlformats-officedocument.themeOverride+xml"/>
  <Override PartName="/word/charts/chart27.xml" ContentType="application/vnd.openxmlformats-officedocument.drawingml.chart+xml"/>
  <Override PartName="/word/theme/themeOverride25.xml" ContentType="application/vnd.openxmlformats-officedocument.themeOverride+xml"/>
  <Override PartName="/word/charts/chart28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theme/themeOverride26.xml" ContentType="application/vnd.openxmlformats-officedocument.themeOverride+xml"/>
  <Override PartName="/word/charts/chart29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theme/themeOverride27.xml" ContentType="application/vnd.openxmlformats-officedocument.themeOverride+xml"/>
  <Override PartName="/word/charts/chart30.xml" ContentType="application/vnd.openxmlformats-officedocument.drawingml.chart+xml"/>
  <Override PartName="/word/theme/themeOverride28.xml" ContentType="application/vnd.openxmlformats-officedocument.themeOverride+xml"/>
  <Override PartName="/word/charts/chart31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theme/themeOverride29.xml" ContentType="application/vnd.openxmlformats-officedocument.themeOverride+xml"/>
  <Override PartName="/word/charts/chart32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theme/themeOverride30.xml" ContentType="application/vnd.openxmlformats-officedocument.themeOverride+xml"/>
  <Override PartName="/word/charts/chart33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theme/themeOverride3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A8F9C" w14:textId="6F5441D7" w:rsidR="00CD387A" w:rsidRPr="000B728A" w:rsidRDefault="00CD387A">
      <w:pPr>
        <w:rPr>
          <w:rFonts w:ascii="Museo Sand" w:hAnsi="Museo Sand"/>
        </w:rPr>
      </w:pPr>
      <w:bookmarkStart w:id="0" w:name="_GoBack"/>
      <w:bookmarkEnd w:id="0"/>
    </w:p>
    <w:p w14:paraId="0E6EC401" w14:textId="4A62073F" w:rsidR="003C7D2C" w:rsidRPr="000B728A" w:rsidRDefault="003C7D2C">
      <w:pPr>
        <w:rPr>
          <w:rFonts w:ascii="Museo Sand" w:hAnsi="Museo Sand"/>
        </w:rPr>
      </w:pPr>
    </w:p>
    <w:tbl>
      <w:tblPr>
        <w:tblpPr w:leftFromText="141" w:rightFromText="141" w:vertAnchor="text" w:horzAnchor="margin" w:tblpY="-308"/>
        <w:tblW w:w="9048" w:type="dxa"/>
        <w:tblLook w:val="04A0" w:firstRow="1" w:lastRow="0" w:firstColumn="1" w:lastColumn="0" w:noHBand="0" w:noVBand="1"/>
      </w:tblPr>
      <w:tblGrid>
        <w:gridCol w:w="9048"/>
      </w:tblGrid>
      <w:tr w:rsidR="003C7D2C" w:rsidRPr="000B728A" w14:paraId="4DC46562" w14:textId="77777777" w:rsidTr="001530AD">
        <w:trPr>
          <w:trHeight w:val="3667"/>
        </w:trPr>
        <w:tc>
          <w:tcPr>
            <w:tcW w:w="9048" w:type="dxa"/>
            <w:shd w:val="clear" w:color="auto" w:fill="auto"/>
          </w:tcPr>
          <w:p w14:paraId="550913C1" w14:textId="77777777" w:rsidR="003C7D2C" w:rsidRPr="000B728A" w:rsidRDefault="003C7D2C" w:rsidP="003C7D2C">
            <w:pPr>
              <w:widowControl w:val="0"/>
              <w:suppressAutoHyphens/>
              <w:spacing w:after="120" w:line="360" w:lineRule="auto"/>
              <w:ind w:left="357" w:hanging="357"/>
              <w:jc w:val="both"/>
              <w:rPr>
                <w:rFonts w:ascii="Museo Sand" w:eastAsia="Lucida Sans Unicode" w:hAnsi="Museo Sand" w:cs="Segoe UI"/>
                <w:kern w:val="2"/>
                <w:lang w:eastAsia="es-SV"/>
              </w:rPr>
            </w:pPr>
          </w:p>
          <w:p w14:paraId="5847A948" w14:textId="77777777" w:rsidR="003C7D2C" w:rsidRPr="000B728A" w:rsidRDefault="003C7D2C" w:rsidP="003C7D2C">
            <w:pPr>
              <w:widowControl w:val="0"/>
              <w:suppressAutoHyphens/>
              <w:spacing w:after="120" w:line="360" w:lineRule="auto"/>
              <w:ind w:left="357" w:hanging="357"/>
              <w:jc w:val="both"/>
              <w:rPr>
                <w:rFonts w:ascii="Museo Sand" w:eastAsia="Lucida Sans Unicode" w:hAnsi="Museo Sand" w:cs="Segoe UI"/>
                <w:kern w:val="2"/>
                <w:lang w:eastAsia="es-SV"/>
              </w:rPr>
            </w:pPr>
          </w:p>
          <w:p w14:paraId="503604A6" w14:textId="77777777" w:rsidR="003C7D2C" w:rsidRPr="000B728A" w:rsidRDefault="003C7D2C" w:rsidP="003C7D2C">
            <w:pPr>
              <w:widowControl w:val="0"/>
              <w:suppressAutoHyphens/>
              <w:spacing w:after="120" w:line="360" w:lineRule="auto"/>
              <w:ind w:left="357" w:hanging="357"/>
              <w:jc w:val="both"/>
              <w:rPr>
                <w:rFonts w:ascii="Museo Sand" w:eastAsia="Lucida Sans Unicode" w:hAnsi="Museo Sand" w:cs="Segoe UI"/>
                <w:kern w:val="2"/>
                <w:lang w:eastAsia="es-SV"/>
              </w:rPr>
            </w:pPr>
          </w:p>
          <w:p w14:paraId="435D37CF" w14:textId="77777777" w:rsidR="003C7D2C" w:rsidRPr="000B728A" w:rsidRDefault="003C7D2C" w:rsidP="003C7D2C">
            <w:pPr>
              <w:widowControl w:val="0"/>
              <w:suppressAutoHyphens/>
              <w:spacing w:after="120" w:line="360" w:lineRule="auto"/>
              <w:ind w:left="357" w:hanging="357"/>
              <w:jc w:val="center"/>
              <w:rPr>
                <w:rFonts w:ascii="Museo Sand" w:eastAsia="Times New Roman" w:hAnsi="Museo Sand" w:cs="Segoe UI"/>
                <w:b/>
                <w:bCs/>
                <w:sz w:val="40"/>
                <w:szCs w:val="18"/>
                <w:lang w:eastAsia="es-ES"/>
              </w:rPr>
            </w:pPr>
          </w:p>
          <w:p w14:paraId="6A32E26E" w14:textId="77777777" w:rsidR="003C7D2C" w:rsidRPr="000B728A" w:rsidRDefault="003C7D2C" w:rsidP="003C7D2C">
            <w:pPr>
              <w:widowControl w:val="0"/>
              <w:suppressAutoHyphens/>
              <w:spacing w:after="120" w:line="360" w:lineRule="auto"/>
              <w:ind w:left="357" w:hanging="357"/>
              <w:jc w:val="center"/>
              <w:rPr>
                <w:rFonts w:ascii="Museo Sand" w:eastAsia="Times New Roman" w:hAnsi="Museo Sand" w:cs="Segoe UI"/>
                <w:b/>
                <w:bCs/>
                <w:sz w:val="40"/>
                <w:szCs w:val="18"/>
                <w:lang w:eastAsia="es-ES"/>
              </w:rPr>
            </w:pPr>
          </w:p>
          <w:p w14:paraId="3D2574D2" w14:textId="77777777" w:rsidR="003C7D2C" w:rsidRPr="000B728A" w:rsidRDefault="003C7D2C" w:rsidP="003C7D2C">
            <w:pPr>
              <w:widowControl w:val="0"/>
              <w:suppressAutoHyphens/>
              <w:spacing w:after="120" w:line="360" w:lineRule="auto"/>
              <w:ind w:left="357" w:hanging="357"/>
              <w:jc w:val="center"/>
              <w:rPr>
                <w:rFonts w:ascii="Museo Sand" w:eastAsia="Times New Roman" w:hAnsi="Museo Sand" w:cs="Segoe UI"/>
                <w:b/>
                <w:bCs/>
                <w:sz w:val="48"/>
                <w:szCs w:val="28"/>
                <w:lang w:eastAsia="es-ES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sz w:val="48"/>
                <w:szCs w:val="28"/>
                <w:lang w:eastAsia="es-ES"/>
              </w:rPr>
              <w:t>INFORME DE EVALUACIÓN ANUAL</w:t>
            </w:r>
          </w:p>
          <w:p w14:paraId="60FF747A" w14:textId="77777777" w:rsidR="003C7D2C" w:rsidRPr="000B728A" w:rsidRDefault="003C7D2C" w:rsidP="003C7D2C">
            <w:pPr>
              <w:widowControl w:val="0"/>
              <w:suppressAutoHyphens/>
              <w:spacing w:after="120" w:line="360" w:lineRule="auto"/>
              <w:ind w:left="357" w:hanging="357"/>
              <w:jc w:val="center"/>
              <w:rPr>
                <w:rFonts w:ascii="Museo Sand" w:eastAsia="Times New Roman" w:hAnsi="Museo Sand" w:cs="Segoe UI"/>
                <w:b/>
                <w:bCs/>
                <w:sz w:val="48"/>
                <w:szCs w:val="28"/>
                <w:lang w:eastAsia="es-ES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sz w:val="48"/>
                <w:szCs w:val="28"/>
                <w:lang w:eastAsia="es-ES"/>
              </w:rPr>
              <w:t>PLAN OPERATIVO 2021</w:t>
            </w:r>
          </w:p>
          <w:p w14:paraId="43246481" w14:textId="77777777" w:rsidR="003C7D2C" w:rsidRPr="000B728A" w:rsidRDefault="003C7D2C" w:rsidP="003C7D2C">
            <w:pPr>
              <w:widowControl w:val="0"/>
              <w:suppressAutoHyphens/>
              <w:spacing w:after="120" w:line="360" w:lineRule="auto"/>
              <w:ind w:left="357" w:hanging="357"/>
              <w:jc w:val="center"/>
              <w:rPr>
                <w:rFonts w:ascii="Museo Sand" w:eastAsia="Times New Roman" w:hAnsi="Museo Sand" w:cs="Segoe UI"/>
                <w:b/>
                <w:bCs/>
                <w:sz w:val="48"/>
                <w:szCs w:val="28"/>
                <w:lang w:eastAsia="es-ES"/>
              </w:rPr>
            </w:pPr>
          </w:p>
          <w:p w14:paraId="66309030" w14:textId="77777777" w:rsidR="003C7D2C" w:rsidRPr="000B728A" w:rsidRDefault="003C7D2C" w:rsidP="003C7D2C">
            <w:pPr>
              <w:widowControl w:val="0"/>
              <w:suppressAutoHyphens/>
              <w:spacing w:after="120" w:line="360" w:lineRule="auto"/>
              <w:ind w:left="357" w:hanging="357"/>
              <w:jc w:val="both"/>
              <w:rPr>
                <w:rFonts w:ascii="Museo Sand" w:eastAsia="Lucida Sans Unicode" w:hAnsi="Museo Sand" w:cs="Segoe UI"/>
                <w:kern w:val="2"/>
                <w:lang w:eastAsia="es-SV"/>
              </w:rPr>
            </w:pPr>
          </w:p>
          <w:p w14:paraId="70186DC8" w14:textId="77777777" w:rsidR="003C7D2C" w:rsidRPr="000B728A" w:rsidRDefault="003C7D2C" w:rsidP="003C7D2C">
            <w:pPr>
              <w:widowControl w:val="0"/>
              <w:suppressAutoHyphens/>
              <w:spacing w:after="120" w:line="360" w:lineRule="auto"/>
              <w:ind w:left="357" w:hanging="357"/>
              <w:jc w:val="both"/>
              <w:rPr>
                <w:rFonts w:ascii="Museo Sand" w:eastAsia="Lucida Sans Unicode" w:hAnsi="Museo Sand" w:cs="Segoe UI"/>
                <w:kern w:val="2"/>
                <w:lang w:eastAsia="es-SV"/>
              </w:rPr>
            </w:pPr>
          </w:p>
          <w:p w14:paraId="74388485" w14:textId="77777777" w:rsidR="003C7D2C" w:rsidRPr="000B728A" w:rsidRDefault="003C7D2C" w:rsidP="003C7D2C">
            <w:pPr>
              <w:widowControl w:val="0"/>
              <w:suppressAutoHyphens/>
              <w:spacing w:after="120" w:line="360" w:lineRule="auto"/>
              <w:ind w:left="357" w:hanging="357"/>
              <w:jc w:val="both"/>
              <w:rPr>
                <w:rFonts w:ascii="Museo Sand" w:eastAsia="Lucida Sans Unicode" w:hAnsi="Museo Sand" w:cs="Segoe UI"/>
                <w:kern w:val="2"/>
                <w:lang w:eastAsia="es-SV"/>
              </w:rPr>
            </w:pPr>
          </w:p>
          <w:p w14:paraId="3740CDB1" w14:textId="77777777" w:rsidR="003C7D2C" w:rsidRPr="000B728A" w:rsidRDefault="003C7D2C" w:rsidP="003C7D2C">
            <w:pPr>
              <w:widowControl w:val="0"/>
              <w:suppressAutoHyphens/>
              <w:spacing w:after="120" w:line="360" w:lineRule="auto"/>
              <w:ind w:left="357" w:hanging="357"/>
              <w:jc w:val="both"/>
              <w:rPr>
                <w:rFonts w:ascii="Museo Sand" w:eastAsia="Lucida Sans Unicode" w:hAnsi="Museo Sand" w:cs="Segoe UI"/>
                <w:kern w:val="2"/>
                <w:lang w:eastAsia="es-SV"/>
              </w:rPr>
            </w:pPr>
          </w:p>
          <w:p w14:paraId="4C1FBE04" w14:textId="77777777" w:rsidR="003C7D2C" w:rsidRPr="000B728A" w:rsidRDefault="003C7D2C" w:rsidP="003C7D2C">
            <w:pPr>
              <w:widowControl w:val="0"/>
              <w:suppressAutoHyphens/>
              <w:spacing w:after="120" w:line="360" w:lineRule="auto"/>
              <w:ind w:left="357" w:hanging="357"/>
              <w:jc w:val="both"/>
              <w:rPr>
                <w:rFonts w:ascii="Museo Sand" w:eastAsia="Lucida Sans Unicode" w:hAnsi="Museo Sand" w:cs="Segoe UI"/>
                <w:kern w:val="2"/>
                <w:lang w:eastAsia="es-SV"/>
              </w:rPr>
            </w:pPr>
          </w:p>
          <w:p w14:paraId="78C97A90" w14:textId="77777777" w:rsidR="003C7D2C" w:rsidRPr="000B728A" w:rsidRDefault="003C7D2C" w:rsidP="003C7D2C">
            <w:pPr>
              <w:widowControl w:val="0"/>
              <w:suppressAutoHyphens/>
              <w:spacing w:after="120" w:line="360" w:lineRule="auto"/>
              <w:ind w:left="357" w:hanging="357"/>
              <w:jc w:val="both"/>
              <w:rPr>
                <w:rFonts w:ascii="Museo Sand" w:eastAsia="Lucida Sans Unicode" w:hAnsi="Museo Sand" w:cs="Segoe UI"/>
                <w:kern w:val="2"/>
                <w:lang w:eastAsia="es-SV"/>
              </w:rPr>
            </w:pPr>
          </w:p>
          <w:p w14:paraId="37B40534" w14:textId="77777777" w:rsidR="00CB53E5" w:rsidRDefault="00CB53E5" w:rsidP="003C7D2C">
            <w:pPr>
              <w:widowControl w:val="0"/>
              <w:suppressAutoHyphens/>
              <w:spacing w:after="120" w:line="360" w:lineRule="auto"/>
              <w:ind w:left="357" w:hanging="357"/>
              <w:jc w:val="right"/>
              <w:rPr>
                <w:rFonts w:ascii="Museo Sand" w:eastAsia="Times New Roman" w:hAnsi="Museo Sand" w:cs="Segoe UI"/>
                <w:sz w:val="40"/>
                <w:szCs w:val="18"/>
                <w:lang w:eastAsia="es-ES"/>
              </w:rPr>
            </w:pPr>
          </w:p>
          <w:p w14:paraId="33332FFA" w14:textId="08D6E8F7" w:rsidR="003C7D2C" w:rsidRPr="000B728A" w:rsidRDefault="003C7D2C" w:rsidP="003C7D2C">
            <w:pPr>
              <w:widowControl w:val="0"/>
              <w:suppressAutoHyphens/>
              <w:spacing w:after="120" w:line="360" w:lineRule="auto"/>
              <w:ind w:left="357" w:hanging="357"/>
              <w:jc w:val="right"/>
              <w:rPr>
                <w:rFonts w:ascii="Museo Sand" w:eastAsia="Times New Roman" w:hAnsi="Museo Sand" w:cs="Segoe UI"/>
                <w:sz w:val="40"/>
                <w:szCs w:val="18"/>
                <w:lang w:eastAsia="es-ES"/>
              </w:rPr>
            </w:pPr>
            <w:r w:rsidRPr="000B728A">
              <w:rPr>
                <w:rFonts w:ascii="Museo Sand" w:eastAsia="Times New Roman" w:hAnsi="Museo Sand" w:cs="Segoe UI"/>
                <w:sz w:val="40"/>
                <w:szCs w:val="18"/>
                <w:lang w:eastAsia="es-ES"/>
              </w:rPr>
              <w:t>CONSEJO SUPERIOR DE SALUD PÚBLICA</w:t>
            </w:r>
          </w:p>
        </w:tc>
      </w:tr>
    </w:tbl>
    <w:p w14:paraId="2DBCCE29" w14:textId="3FDCCF9B" w:rsidR="003C7D2C" w:rsidRPr="000B728A" w:rsidRDefault="003C7D2C">
      <w:pPr>
        <w:rPr>
          <w:rFonts w:ascii="Museo Sand" w:hAnsi="Museo Sand"/>
        </w:rPr>
      </w:pPr>
    </w:p>
    <w:p w14:paraId="151553BD" w14:textId="6E3A38BF" w:rsidR="003C7D2C" w:rsidRPr="000B728A" w:rsidRDefault="003C7D2C">
      <w:pPr>
        <w:rPr>
          <w:rFonts w:ascii="Museo Sand" w:hAnsi="Museo Sand"/>
        </w:rPr>
      </w:pPr>
    </w:p>
    <w:sdt>
      <w:sdtPr>
        <w:rPr>
          <w:rFonts w:ascii="Museo Sand" w:eastAsiaTheme="minorHAnsi" w:hAnsi="Museo Sand" w:cstheme="minorBidi"/>
          <w:color w:val="auto"/>
          <w:sz w:val="22"/>
          <w:szCs w:val="22"/>
          <w:lang w:val="es-ES" w:eastAsia="en-US"/>
        </w:rPr>
        <w:id w:val="1797412426"/>
        <w:docPartObj>
          <w:docPartGallery w:val="Table of Contents"/>
          <w:docPartUnique/>
        </w:docPartObj>
      </w:sdtPr>
      <w:sdtEndPr>
        <w:rPr>
          <w:rFonts w:eastAsia="Times New Roman" w:cs="Segoe UI"/>
          <w:b/>
          <w:bCs/>
          <w:lang w:eastAsia="es-ES"/>
        </w:rPr>
      </w:sdtEndPr>
      <w:sdtContent>
        <w:p w14:paraId="344B2A81" w14:textId="1CEDA227" w:rsidR="003C7D2C" w:rsidRPr="000B728A" w:rsidRDefault="000B728A">
          <w:pPr>
            <w:pStyle w:val="TtulodeTDC"/>
            <w:rPr>
              <w:rFonts w:ascii="Museo Sand" w:hAnsi="Museo Sand"/>
              <w:b/>
              <w:bCs/>
              <w:color w:val="000000" w:themeColor="text1"/>
              <w:lang w:val="es-ES"/>
            </w:rPr>
          </w:pPr>
          <w:r w:rsidRPr="000B728A">
            <w:rPr>
              <w:rFonts w:ascii="Museo Sand" w:hAnsi="Museo Sand"/>
              <w:b/>
              <w:bCs/>
              <w:color w:val="000000" w:themeColor="text1"/>
              <w:lang w:val="es-ES"/>
            </w:rPr>
            <w:t>CONTENIDO</w:t>
          </w:r>
        </w:p>
        <w:p w14:paraId="2C8607B3" w14:textId="3767589A" w:rsidR="00933E47" w:rsidRDefault="003C7D2C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r w:rsidRPr="000B728A">
            <w:rPr>
              <w:rFonts w:ascii="Museo Sand" w:hAnsi="Museo Sand"/>
            </w:rPr>
            <w:fldChar w:fldCharType="begin"/>
          </w:r>
          <w:r w:rsidRPr="000B728A">
            <w:rPr>
              <w:rFonts w:ascii="Museo Sand" w:hAnsi="Museo Sand"/>
            </w:rPr>
            <w:instrText xml:space="preserve"> TOC \o "1-3" \h \z \u </w:instrText>
          </w:r>
          <w:r w:rsidRPr="000B728A">
            <w:rPr>
              <w:rFonts w:ascii="Museo Sand" w:hAnsi="Museo Sand"/>
            </w:rPr>
            <w:fldChar w:fldCharType="separate"/>
          </w:r>
          <w:hyperlink w:anchor="_Toc93909237" w:history="1">
            <w:r w:rsidR="00933E47" w:rsidRPr="00FC4DCC">
              <w:rPr>
                <w:rStyle w:val="Hipervnculo"/>
                <w:rFonts w:ascii="Museo Sand" w:hAnsi="Museo Sand"/>
                <w:b/>
                <w:bCs/>
                <w:noProof/>
              </w:rPr>
              <w:t>INTRODUCCIÓN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_Toc93909237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5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2CE22FED" w14:textId="4D86ABD1" w:rsidR="00933E47" w:rsidRDefault="00052C6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38" w:history="1">
            <w:r w:rsidR="00933E47" w:rsidRPr="00FC4DCC">
              <w:rPr>
                <w:rStyle w:val="Hipervnculo"/>
                <w:rFonts w:ascii="Museo Sand" w:hAnsi="Museo Sand"/>
                <w:b/>
                <w:bCs/>
                <w:noProof/>
                <w:lang w:eastAsia="es-SV"/>
              </w:rPr>
              <w:t>ANÁLISIS DE RESULTADOS INSTITUCIONALES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_Toc93909238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6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7C555F07" w14:textId="63A66356" w:rsidR="00933E47" w:rsidRDefault="00052C63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39" w:history="1">
            <w:r w:rsidR="00933E47" w:rsidRPr="00FC4DCC">
              <w:rPr>
                <w:rStyle w:val="Hipervnculo"/>
                <w:rFonts w:ascii="Museo Sand" w:hAnsi="Museo Sand"/>
                <w:b/>
                <w:bCs/>
                <w:noProof/>
                <w:lang w:eastAsia="es-SV"/>
              </w:rPr>
              <w:t>1.</w:t>
            </w:r>
            <w:r w:rsidR="00933E47">
              <w:rPr>
                <w:rFonts w:asciiTheme="minorHAnsi" w:eastAsiaTheme="minorEastAsia" w:hAnsiTheme="minorHAnsi" w:cstheme="minorBidi"/>
                <w:noProof/>
                <w:lang w:eastAsia="es-SV"/>
              </w:rPr>
              <w:tab/>
            </w:r>
            <w:r w:rsidR="00933E47" w:rsidRPr="00FC4DCC">
              <w:rPr>
                <w:rStyle w:val="Hipervnculo"/>
                <w:rFonts w:ascii="Museo Sand" w:hAnsi="Museo Sand"/>
                <w:b/>
                <w:bCs/>
                <w:noProof/>
                <w:lang w:eastAsia="es-SV"/>
              </w:rPr>
              <w:t>Resultados Anuales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_Toc93909239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6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722B77C4" w14:textId="46C30E38" w:rsidR="00933E47" w:rsidRDefault="00052C63">
          <w:pPr>
            <w:pStyle w:val="TDC2"/>
            <w:tabs>
              <w:tab w:val="left" w:pos="660"/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40" w:history="1">
            <w:r w:rsidR="00933E47" w:rsidRPr="00FC4DCC">
              <w:rPr>
                <w:rStyle w:val="Hipervnculo"/>
                <w:rFonts w:ascii="Museo Sand" w:hAnsi="Museo Sand"/>
                <w:b/>
                <w:bCs/>
                <w:noProof/>
                <w:lang w:eastAsia="es-SV"/>
              </w:rPr>
              <w:t>2.</w:t>
            </w:r>
            <w:r w:rsidR="00933E47">
              <w:rPr>
                <w:rFonts w:asciiTheme="minorHAnsi" w:eastAsiaTheme="minorEastAsia" w:hAnsiTheme="minorHAnsi" w:cstheme="minorBidi"/>
                <w:noProof/>
                <w:lang w:eastAsia="es-SV"/>
              </w:rPr>
              <w:tab/>
            </w:r>
            <w:r w:rsidR="00933E47" w:rsidRPr="00FC4DCC">
              <w:rPr>
                <w:rStyle w:val="Hipervnculo"/>
                <w:rFonts w:ascii="Museo Sand" w:hAnsi="Museo Sand"/>
                <w:b/>
                <w:bCs/>
                <w:noProof/>
                <w:lang w:eastAsia="es-SV"/>
              </w:rPr>
              <w:t>Avances en los Resultados Anuales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_Toc93909240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7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089E8D85" w14:textId="1C873837" w:rsidR="00933E47" w:rsidRDefault="00052C6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41" w:history="1">
            <w:r w:rsidR="00933E47" w:rsidRPr="00FC4DCC">
              <w:rPr>
                <w:rStyle w:val="Hipervnculo"/>
                <w:rFonts w:ascii="Museo Sand" w:hAnsi="Museo Sand"/>
                <w:b/>
                <w:bCs/>
                <w:noProof/>
                <w:lang w:eastAsia="es-SV"/>
              </w:rPr>
              <w:t>ANÁLISIS DE RESULTADOS POR DEPENDENCIAS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_Toc93909241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7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45A7EFC6" w14:textId="2BE5A2E1" w:rsidR="00933E47" w:rsidRDefault="00052C6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42" w:history="1">
            <w:r w:rsidR="00933E47" w:rsidRPr="00FC4DCC">
              <w:rPr>
                <w:rStyle w:val="Hipervnculo"/>
                <w:rFonts w:ascii="Museo Sand" w:hAnsi="Museo Sand"/>
                <w:b/>
                <w:bCs/>
                <w:noProof/>
                <w:lang w:eastAsia="es-SV"/>
              </w:rPr>
              <w:t>Juntas de Vigilancia de la Profesión en Salud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_Toc93909242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8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56A64B35" w14:textId="311653BB" w:rsidR="00933E47" w:rsidRDefault="00052C6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43" w:history="1">
            <w:r w:rsidR="00933E47" w:rsidRPr="00FC4DCC">
              <w:rPr>
                <w:rStyle w:val="Hipervnculo"/>
                <w:rFonts w:ascii="Museo Sand" w:hAnsi="Museo Sand"/>
                <w:b/>
                <w:bCs/>
                <w:noProof/>
              </w:rPr>
              <w:t>PROCESOS MISIONALES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_Toc93909243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8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44A006A5" w14:textId="7C0FF191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44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Junta de Vigilancia de la Profesión Médica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_Toc93909244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9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4A2BD257" w14:textId="6D895686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45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Junta de Vigilancia de la Profesión Médico Veterinario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_Toc93909245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9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0E312AC0" w14:textId="00C116C7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46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Junta de Vigilancia de la Profesión de Psicología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_Toc93909246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9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0F41C4BF" w14:textId="0FCEA8FC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47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Junta de Vigilancia de la Profesión de Enfermería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_Toc93909247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10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69258151" w14:textId="217A0DCD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48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Junta de Vigilancia de la Profesión de Odontología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_Toc93909248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10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5EDEE787" w14:textId="0C1CFDA4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49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Junta de Vigilancia de la Profesión Químico – Farmacéutico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_Toc93909249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10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2864FD7C" w14:textId="2CDAA3AB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50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Junta de Vigilancia de la Profesión en Laboratorio Clínico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_Toc93909250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11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455D56E9" w14:textId="1BEB53F3" w:rsidR="00933E47" w:rsidRDefault="00052C6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51" w:history="1">
            <w:r w:rsidR="00933E47" w:rsidRPr="00FC4DCC">
              <w:rPr>
                <w:rStyle w:val="Hipervnculo"/>
                <w:rFonts w:ascii="Museo Sand" w:hAnsi="Museo Sand"/>
                <w:b/>
                <w:bCs/>
                <w:noProof/>
                <w:lang w:eastAsia="es-SV"/>
              </w:rPr>
              <w:t>Unidades Organizativas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_Toc93909251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11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28DC12D2" w14:textId="3CE52011" w:rsidR="00933E47" w:rsidRDefault="00052C6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52" w:history="1">
            <w:r w:rsidR="00933E47" w:rsidRPr="00FC4DCC">
              <w:rPr>
                <w:rStyle w:val="Hipervnculo"/>
                <w:rFonts w:ascii="Museo Sand" w:hAnsi="Museo Sand"/>
                <w:b/>
                <w:bCs/>
                <w:noProof/>
              </w:rPr>
              <w:t>PROCESOS ESTRATÉGICOS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_Toc93909252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11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1DCAC487" w14:textId="573E822B" w:rsidR="00933E47" w:rsidRDefault="00052C6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53" w:history="1">
            <w:r w:rsidR="00933E47" w:rsidRPr="00FC4DCC">
              <w:rPr>
                <w:rStyle w:val="Hipervnculo"/>
                <w:rFonts w:ascii="Museo Sand" w:hAnsi="Museo Sand"/>
                <w:noProof/>
                <w:lang w:eastAsia="es-SV"/>
              </w:rPr>
              <w:t>Unidades Organizativas del CSSP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_Toc93909253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14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06E23867" w14:textId="11728844" w:rsidR="00933E47" w:rsidRDefault="00052C6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54" w:history="1">
            <w:r w:rsidR="00933E47" w:rsidRPr="00FC4DCC">
              <w:rPr>
                <w:rStyle w:val="Hipervnculo"/>
                <w:rFonts w:ascii="Museo Sand" w:hAnsi="Museo Sand"/>
                <w:noProof/>
                <w:lang w:eastAsia="es-SV"/>
              </w:rPr>
              <w:t>EVALUACIÓN ANUAL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_Toc93909254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14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2F9A743A" w14:textId="6D47D0C5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55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de Gestión de Calidad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_Toc93909255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15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5369A05F" w14:textId="7ACC8C17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56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de Planificación y Evaluación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_Toc93909256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15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163A4B69" w14:textId="0F558A62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57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de Comunicaciones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_Toc93909257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16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556BA807" w14:textId="3FA51EFD" w:rsidR="00933E47" w:rsidRDefault="00052C6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58" w:history="1">
            <w:r w:rsidR="00933E47" w:rsidRPr="00FC4DCC">
              <w:rPr>
                <w:rStyle w:val="Hipervnculo"/>
                <w:rFonts w:ascii="Museo Sand" w:hAnsi="Museo Sand"/>
                <w:b/>
                <w:bCs/>
                <w:noProof/>
              </w:rPr>
              <w:t>SUBPROCESOS MISIONALES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_Toc93909258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11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1E19E6D1" w14:textId="4374469E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59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de Registro de Establecimientos de Salud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_Toc93909259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12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62B8A455" w14:textId="5635EFA2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60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Oficina Tramitadora de Denuncias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_Toc93909260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13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60854ADC" w14:textId="7DB9CB40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61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de Educación Permanente en Salud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_Toc93909261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13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7495CF08" w14:textId="182F8D1C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62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Técnica de Certificación de Servicios de Salud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_Toc93909262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14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32346270" w14:textId="1A398F4E" w:rsidR="00933E47" w:rsidRDefault="00052C6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63" w:history="1">
            <w:r w:rsidR="00933E47" w:rsidRPr="00FC4DCC">
              <w:rPr>
                <w:rStyle w:val="Hipervnculo"/>
                <w:rFonts w:ascii="Museo Sand" w:hAnsi="Museo Sand"/>
                <w:b/>
                <w:bCs/>
                <w:noProof/>
              </w:rPr>
              <w:t>PROCESOS DE APOYO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_Toc93909263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16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1EB13855" w14:textId="641FE59B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64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Financiera Institucional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_Toc93909264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17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0FCADFF6" w14:textId="753AADC8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65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de Auditoría Interna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_Toc93909265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18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74FE93FD" w14:textId="133431DE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66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Jurídica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_Toc93909266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18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658056E1" w14:textId="40726E4A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67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de Informática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_Toc93909267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18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0791ED41" w14:textId="24586E61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68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de Acceso a la Información Pública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_Toc93909268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19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04477F3A" w14:textId="14A45D19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69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de Gestión Documental y Archivo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_Toc93909269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19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45E898C8" w14:textId="028E76ED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70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de Adquisiciones y Contrataciones Institucional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_Toc93909270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19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0739F9CA" w14:textId="13606256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71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de Medio Ambiente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_Toc93909271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20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563078A6" w14:textId="098D36D9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72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de Recursos Humanos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_Toc93909272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20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1C914FF9" w14:textId="0F118DCC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73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de Género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_Toc93909273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21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0DB5CADE" w14:textId="1155A30D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74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Unidad de Servicios Generales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_Toc93909274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21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12345E19" w14:textId="3DD519E8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75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Área de Logística y Activo Fijo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_Toc93909275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21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7E0AA870" w14:textId="31F94B16" w:rsidR="00933E47" w:rsidRDefault="00052C63">
          <w:pPr>
            <w:pStyle w:val="TDC2"/>
            <w:tabs>
              <w:tab w:val="right" w:leader="dot" w:pos="8828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93909276" w:history="1">
            <w:r w:rsidR="00933E47" w:rsidRPr="00FC4DCC">
              <w:rPr>
                <w:rStyle w:val="Hipervnculo"/>
                <w:rFonts w:ascii="Museo Sand" w:hAnsi="Museo Sand"/>
                <w:noProof/>
              </w:rPr>
              <w:t>Almacén Institucional</w:t>
            </w:r>
            <w:r w:rsidR="00933E47">
              <w:rPr>
                <w:noProof/>
                <w:webHidden/>
              </w:rPr>
              <w:tab/>
            </w:r>
            <w:r w:rsidR="00933E47">
              <w:rPr>
                <w:noProof/>
                <w:webHidden/>
              </w:rPr>
              <w:fldChar w:fldCharType="begin"/>
            </w:r>
            <w:r w:rsidR="00933E47">
              <w:rPr>
                <w:noProof/>
                <w:webHidden/>
              </w:rPr>
              <w:instrText xml:space="preserve"> PAGEREF _Toc93909276 \h </w:instrText>
            </w:r>
            <w:r w:rsidR="00933E47">
              <w:rPr>
                <w:noProof/>
                <w:webHidden/>
              </w:rPr>
            </w:r>
            <w:r w:rsidR="00933E47">
              <w:rPr>
                <w:noProof/>
                <w:webHidden/>
              </w:rPr>
              <w:fldChar w:fldCharType="separate"/>
            </w:r>
            <w:r w:rsidR="005D210E">
              <w:rPr>
                <w:noProof/>
                <w:webHidden/>
              </w:rPr>
              <w:t>22</w:t>
            </w:r>
            <w:r w:rsidR="00933E47">
              <w:rPr>
                <w:noProof/>
                <w:webHidden/>
              </w:rPr>
              <w:fldChar w:fldCharType="end"/>
            </w:r>
          </w:hyperlink>
        </w:p>
        <w:p w14:paraId="42AA60D1" w14:textId="79ECDC33" w:rsidR="003C7D2C" w:rsidRPr="000B728A" w:rsidRDefault="003C7D2C" w:rsidP="00E32E75">
          <w:pPr>
            <w:pStyle w:val="TDC2"/>
            <w:tabs>
              <w:tab w:val="right" w:leader="dot" w:pos="8828"/>
            </w:tabs>
            <w:ind w:left="0"/>
            <w:rPr>
              <w:rFonts w:ascii="Museo Sand" w:hAnsi="Museo Sand"/>
            </w:rPr>
          </w:pPr>
          <w:r w:rsidRPr="000B728A">
            <w:rPr>
              <w:rFonts w:ascii="Museo Sand" w:hAnsi="Museo Sand"/>
              <w:b/>
              <w:bCs/>
              <w:lang w:val="es-ES"/>
            </w:rPr>
            <w:fldChar w:fldCharType="end"/>
          </w:r>
        </w:p>
      </w:sdtContent>
    </w:sdt>
    <w:p w14:paraId="5930ACBD" w14:textId="77777777" w:rsidR="000B728A" w:rsidRDefault="000B728A" w:rsidP="000B728A">
      <w:pPr>
        <w:pStyle w:val="Tabladeilustraciones"/>
        <w:tabs>
          <w:tab w:val="right" w:leader="dot" w:pos="8828"/>
        </w:tabs>
        <w:spacing w:line="276" w:lineRule="auto"/>
        <w:rPr>
          <w:rFonts w:ascii="Museo Sand" w:hAnsi="Museo Sand"/>
        </w:rPr>
      </w:pPr>
    </w:p>
    <w:p w14:paraId="05B98C98" w14:textId="2B7EBF81" w:rsidR="000B728A" w:rsidRPr="000B728A" w:rsidRDefault="000B728A" w:rsidP="000B728A">
      <w:pPr>
        <w:pStyle w:val="Tabladeilustraciones"/>
        <w:tabs>
          <w:tab w:val="right" w:leader="dot" w:pos="8828"/>
        </w:tabs>
        <w:spacing w:line="276" w:lineRule="auto"/>
        <w:rPr>
          <w:rFonts w:ascii="Museo Sand" w:hAnsi="Museo Sand"/>
          <w:b/>
          <w:bCs/>
          <w:sz w:val="30"/>
          <w:szCs w:val="36"/>
        </w:rPr>
      </w:pPr>
      <w:r>
        <w:rPr>
          <w:rFonts w:ascii="Museo Sand" w:hAnsi="Museo Sand"/>
          <w:b/>
          <w:bCs/>
          <w:sz w:val="30"/>
          <w:szCs w:val="36"/>
        </w:rPr>
        <w:t>GRÁFICOS</w:t>
      </w:r>
    </w:p>
    <w:p w14:paraId="4AC57D2F" w14:textId="47B36345" w:rsidR="00933E47" w:rsidRDefault="000B728A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r w:rsidRPr="000B728A">
        <w:rPr>
          <w:rFonts w:ascii="Museo Sand" w:hAnsi="Museo Sand"/>
        </w:rPr>
        <w:fldChar w:fldCharType="begin"/>
      </w:r>
      <w:r w:rsidRPr="000B728A">
        <w:rPr>
          <w:rFonts w:ascii="Museo Sand" w:hAnsi="Museo Sand"/>
        </w:rPr>
        <w:instrText xml:space="preserve"> TOC \h \z \c "Gráfico" </w:instrText>
      </w:r>
      <w:r w:rsidRPr="000B728A">
        <w:rPr>
          <w:rFonts w:ascii="Museo Sand" w:hAnsi="Museo Sand"/>
        </w:rPr>
        <w:fldChar w:fldCharType="separate"/>
      </w:r>
      <w:hyperlink w:anchor="_Toc93909310" w:history="1">
        <w:r w:rsidR="00933E47" w:rsidRPr="00F90078">
          <w:rPr>
            <w:rStyle w:val="Hipervnculo"/>
            <w:noProof/>
          </w:rPr>
          <w:t>Gráfico 1</w:t>
        </w:r>
        <w:r w:rsidR="00933E47" w:rsidRPr="00F90078">
          <w:rPr>
            <w:rStyle w:val="Hipervnculo"/>
            <w:rFonts w:ascii="Museo Sand" w:hAnsi="Museo Sand"/>
            <w:noProof/>
          </w:rPr>
          <w:t xml:space="preserve"> - Nivel de Cumplimiento Institucional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_Toc93909310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7</w:t>
        </w:r>
        <w:r w:rsidR="00933E47">
          <w:rPr>
            <w:noProof/>
            <w:webHidden/>
          </w:rPr>
          <w:fldChar w:fldCharType="end"/>
        </w:r>
      </w:hyperlink>
    </w:p>
    <w:p w14:paraId="1560514A" w14:textId="1293580C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11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2 - Comportamiento Resultados Institucionales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_Toc93909311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8</w:t>
        </w:r>
        <w:r w:rsidR="00933E47">
          <w:rPr>
            <w:noProof/>
            <w:webHidden/>
          </w:rPr>
          <w:fldChar w:fldCharType="end"/>
        </w:r>
      </w:hyperlink>
    </w:p>
    <w:p w14:paraId="2B1B35DD" w14:textId="43D64760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12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3 - Resultados de Juntas de Vigilancia que intervienen en Procesos Misionales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_Toc93909312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9</w:t>
        </w:r>
        <w:r w:rsidR="00933E47">
          <w:rPr>
            <w:noProof/>
            <w:webHidden/>
          </w:rPr>
          <w:fldChar w:fldCharType="end"/>
        </w:r>
      </w:hyperlink>
    </w:p>
    <w:p w14:paraId="4DEE18AE" w14:textId="398595A6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13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4 - Evaluación anual JVPM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_Toc93909313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10</w:t>
        </w:r>
        <w:r w:rsidR="00933E47">
          <w:rPr>
            <w:noProof/>
            <w:webHidden/>
          </w:rPr>
          <w:fldChar w:fldCharType="end"/>
        </w:r>
      </w:hyperlink>
    </w:p>
    <w:p w14:paraId="4235AA4C" w14:textId="1AF173A7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14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5 - Evaluación anual JVPMV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_Toc93909314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10</w:t>
        </w:r>
        <w:r w:rsidR="00933E47">
          <w:rPr>
            <w:noProof/>
            <w:webHidden/>
          </w:rPr>
          <w:fldChar w:fldCharType="end"/>
        </w:r>
      </w:hyperlink>
    </w:p>
    <w:p w14:paraId="1FD2EC58" w14:textId="4A19B6D3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15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6 - Evaluación anual JVPP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_Toc93909315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10</w:t>
        </w:r>
        <w:r w:rsidR="00933E47">
          <w:rPr>
            <w:noProof/>
            <w:webHidden/>
          </w:rPr>
          <w:fldChar w:fldCharType="end"/>
        </w:r>
      </w:hyperlink>
    </w:p>
    <w:p w14:paraId="79C1B16D" w14:textId="7DC20A2F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16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7 - Evaluación anual JVPE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_Toc93909316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11</w:t>
        </w:r>
        <w:r w:rsidR="00933E47">
          <w:rPr>
            <w:noProof/>
            <w:webHidden/>
          </w:rPr>
          <w:fldChar w:fldCharType="end"/>
        </w:r>
      </w:hyperlink>
    </w:p>
    <w:p w14:paraId="16C08B0D" w14:textId="2B72B3F2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17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8 - Evaluación anual JVPO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_Toc93909317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11</w:t>
        </w:r>
        <w:r w:rsidR="00933E47">
          <w:rPr>
            <w:noProof/>
            <w:webHidden/>
          </w:rPr>
          <w:fldChar w:fldCharType="end"/>
        </w:r>
      </w:hyperlink>
    </w:p>
    <w:p w14:paraId="73A32D4A" w14:textId="53EEF424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18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9 - Evaluación anual JVPQF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_Toc93909318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11</w:t>
        </w:r>
        <w:r w:rsidR="00933E47">
          <w:rPr>
            <w:noProof/>
            <w:webHidden/>
          </w:rPr>
          <w:fldChar w:fldCharType="end"/>
        </w:r>
      </w:hyperlink>
    </w:p>
    <w:p w14:paraId="560D593B" w14:textId="5DDFAA75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19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10 - Evaluación anual JVPLC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_Toc93909319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12</w:t>
        </w:r>
        <w:r w:rsidR="00933E47">
          <w:rPr>
            <w:noProof/>
            <w:webHidden/>
          </w:rPr>
          <w:fldChar w:fldCharType="end"/>
        </w:r>
      </w:hyperlink>
    </w:p>
    <w:p w14:paraId="59251542" w14:textId="21B8AD4F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20" w:history="1">
        <w:r w:rsidR="00933E47" w:rsidRPr="00F90078">
          <w:rPr>
            <w:rStyle w:val="Hipervnculo"/>
            <w:rFonts w:ascii="Museo Sand" w:hAnsi="Museo Sand"/>
            <w:noProof/>
          </w:rPr>
          <w:t>Gráfico 11 - Resultados de las Unidades que intervienen en Procesos Estratégicos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_Toc93909320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13</w:t>
        </w:r>
        <w:r w:rsidR="00933E47">
          <w:rPr>
            <w:noProof/>
            <w:webHidden/>
          </w:rPr>
          <w:fldChar w:fldCharType="end"/>
        </w:r>
      </w:hyperlink>
    </w:p>
    <w:p w14:paraId="7EAD633C" w14:textId="4D53B7B4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21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12 - Evaluación anual UGC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_Toc93909321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13</w:t>
        </w:r>
        <w:r w:rsidR="00933E47">
          <w:rPr>
            <w:noProof/>
            <w:webHidden/>
          </w:rPr>
          <w:fldChar w:fldCharType="end"/>
        </w:r>
      </w:hyperlink>
    </w:p>
    <w:p w14:paraId="5CC4E1F7" w14:textId="49CC852E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22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13 - Evaluación anual UPE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_Toc93909322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13</w:t>
        </w:r>
        <w:r w:rsidR="00933E47">
          <w:rPr>
            <w:noProof/>
            <w:webHidden/>
          </w:rPr>
          <w:fldChar w:fldCharType="end"/>
        </w:r>
      </w:hyperlink>
    </w:p>
    <w:p w14:paraId="081DB399" w14:textId="4EF15758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23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14 - Evaluación anual Comunicaciones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_Toc93909323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14</w:t>
        </w:r>
        <w:r w:rsidR="00933E47">
          <w:rPr>
            <w:noProof/>
            <w:webHidden/>
          </w:rPr>
          <w:fldChar w:fldCharType="end"/>
        </w:r>
      </w:hyperlink>
    </w:p>
    <w:p w14:paraId="767FB983" w14:textId="0D65147F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24" w:history="1">
        <w:r w:rsidR="00933E47" w:rsidRPr="00F90078">
          <w:rPr>
            <w:rStyle w:val="Hipervnculo"/>
            <w:rFonts w:ascii="Museo Sand" w:hAnsi="Museo Sand"/>
            <w:noProof/>
          </w:rPr>
          <w:t>Gráfico 15 – Resultados de Unidades que intervienen en Sub Procesos Misionales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_Toc93909324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14</w:t>
        </w:r>
        <w:r w:rsidR="00933E47">
          <w:rPr>
            <w:noProof/>
            <w:webHidden/>
          </w:rPr>
          <w:fldChar w:fldCharType="end"/>
        </w:r>
      </w:hyperlink>
    </w:p>
    <w:p w14:paraId="1CFCDAFE" w14:textId="0B14EBB7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25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16 - Evaluación anual URES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_Toc93909325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15</w:t>
        </w:r>
        <w:r w:rsidR="00933E47">
          <w:rPr>
            <w:noProof/>
            <w:webHidden/>
          </w:rPr>
          <w:fldChar w:fldCharType="end"/>
        </w:r>
      </w:hyperlink>
    </w:p>
    <w:p w14:paraId="2B69F441" w14:textId="415788B4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26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17 - Evaluación anual OTD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_Toc93909326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15</w:t>
        </w:r>
        <w:r w:rsidR="00933E47">
          <w:rPr>
            <w:noProof/>
            <w:webHidden/>
          </w:rPr>
          <w:fldChar w:fldCharType="end"/>
        </w:r>
      </w:hyperlink>
    </w:p>
    <w:p w14:paraId="1ACC1B03" w14:textId="62F9121B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27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18 - Evaluación anual UEPS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_Toc93909327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15</w:t>
        </w:r>
        <w:r w:rsidR="00933E47">
          <w:rPr>
            <w:noProof/>
            <w:webHidden/>
          </w:rPr>
          <w:fldChar w:fldCharType="end"/>
        </w:r>
      </w:hyperlink>
    </w:p>
    <w:p w14:paraId="2334FAD0" w14:textId="72FC923D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28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19 - Evaluación anual UTC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_Toc93909328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16</w:t>
        </w:r>
        <w:r w:rsidR="00933E47">
          <w:rPr>
            <w:noProof/>
            <w:webHidden/>
          </w:rPr>
          <w:fldChar w:fldCharType="end"/>
        </w:r>
      </w:hyperlink>
    </w:p>
    <w:p w14:paraId="4286C44C" w14:textId="377C077C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29" w:history="1">
        <w:r w:rsidR="00933E47" w:rsidRPr="00F90078">
          <w:rPr>
            <w:rStyle w:val="Hipervnculo"/>
            <w:rFonts w:ascii="Museo Sand" w:hAnsi="Museo Sand"/>
            <w:noProof/>
          </w:rPr>
          <w:t>Gráfico 20 – Resultados de Unidades que intervienen en Procesos de Apoyo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_Toc93909329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17</w:t>
        </w:r>
        <w:r w:rsidR="00933E47">
          <w:rPr>
            <w:noProof/>
            <w:webHidden/>
          </w:rPr>
          <w:fldChar w:fldCharType="end"/>
        </w:r>
      </w:hyperlink>
    </w:p>
    <w:p w14:paraId="47255D11" w14:textId="38422BBE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30" w:history="1">
        <w:r w:rsidR="00933E47" w:rsidRPr="00F90078">
          <w:rPr>
            <w:rStyle w:val="Hipervnculo"/>
            <w:noProof/>
          </w:rPr>
          <w:t>Gráfico 21</w:t>
        </w:r>
        <w:r w:rsidR="00933E47" w:rsidRPr="00F90078">
          <w:rPr>
            <w:rStyle w:val="Hipervnculo"/>
            <w:rFonts w:ascii="Museo Sand" w:hAnsi="Museo Sand"/>
            <w:noProof/>
          </w:rPr>
          <w:t xml:space="preserve"> - Evaluación anual UFI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_Toc93909330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17</w:t>
        </w:r>
        <w:r w:rsidR="00933E47">
          <w:rPr>
            <w:noProof/>
            <w:webHidden/>
          </w:rPr>
          <w:fldChar w:fldCharType="end"/>
        </w:r>
      </w:hyperlink>
    </w:p>
    <w:p w14:paraId="7F703D9F" w14:textId="4548CEDD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31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22 - Evaluación anual Auditoría Interna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_Toc93909331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18</w:t>
        </w:r>
        <w:r w:rsidR="00933E47">
          <w:rPr>
            <w:noProof/>
            <w:webHidden/>
          </w:rPr>
          <w:fldChar w:fldCharType="end"/>
        </w:r>
      </w:hyperlink>
    </w:p>
    <w:p w14:paraId="0FF904E9" w14:textId="002105A7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32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23 - Evaluación anual Unidad Jurídica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_Toc93909332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18</w:t>
        </w:r>
        <w:r w:rsidR="00933E47">
          <w:rPr>
            <w:noProof/>
            <w:webHidden/>
          </w:rPr>
          <w:fldChar w:fldCharType="end"/>
        </w:r>
      </w:hyperlink>
    </w:p>
    <w:p w14:paraId="5F3E13C4" w14:textId="22218405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33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24 - Evaluación anual Informática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_Toc93909333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18</w:t>
        </w:r>
        <w:r w:rsidR="00933E47">
          <w:rPr>
            <w:noProof/>
            <w:webHidden/>
          </w:rPr>
          <w:fldChar w:fldCharType="end"/>
        </w:r>
      </w:hyperlink>
    </w:p>
    <w:p w14:paraId="6B893E16" w14:textId="7B415701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34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25 - Evaluación anual UAIP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_Toc93909334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19</w:t>
        </w:r>
        <w:r w:rsidR="00933E47">
          <w:rPr>
            <w:noProof/>
            <w:webHidden/>
          </w:rPr>
          <w:fldChar w:fldCharType="end"/>
        </w:r>
      </w:hyperlink>
    </w:p>
    <w:p w14:paraId="0B1FC3D0" w14:textId="0D34009B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35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26 - Evaluación anual UGDA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_Toc93909335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19</w:t>
        </w:r>
        <w:r w:rsidR="00933E47">
          <w:rPr>
            <w:noProof/>
            <w:webHidden/>
          </w:rPr>
          <w:fldChar w:fldCharType="end"/>
        </w:r>
      </w:hyperlink>
    </w:p>
    <w:p w14:paraId="5CA7B2BD" w14:textId="09F9F64D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36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27 - Evaluación anual UACI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_Toc93909336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19</w:t>
        </w:r>
        <w:r w:rsidR="00933E47">
          <w:rPr>
            <w:noProof/>
            <w:webHidden/>
          </w:rPr>
          <w:fldChar w:fldCharType="end"/>
        </w:r>
      </w:hyperlink>
    </w:p>
    <w:p w14:paraId="2880F4FF" w14:textId="6D30908F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37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28 - Evaluación anual Medio Ambiente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_Toc93909337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20</w:t>
        </w:r>
        <w:r w:rsidR="00933E47">
          <w:rPr>
            <w:noProof/>
            <w:webHidden/>
          </w:rPr>
          <w:fldChar w:fldCharType="end"/>
        </w:r>
      </w:hyperlink>
    </w:p>
    <w:p w14:paraId="7643A989" w14:textId="355606C0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38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29 - Evaluación anual URH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_Toc93909338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20</w:t>
        </w:r>
        <w:r w:rsidR="00933E47">
          <w:rPr>
            <w:noProof/>
            <w:webHidden/>
          </w:rPr>
          <w:fldChar w:fldCharType="end"/>
        </w:r>
      </w:hyperlink>
    </w:p>
    <w:p w14:paraId="1CCBD0E0" w14:textId="4B787251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39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30 - Evaluación anual Género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_Toc93909339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21</w:t>
        </w:r>
        <w:r w:rsidR="00933E47">
          <w:rPr>
            <w:noProof/>
            <w:webHidden/>
          </w:rPr>
          <w:fldChar w:fldCharType="end"/>
        </w:r>
      </w:hyperlink>
    </w:p>
    <w:p w14:paraId="5218EEA0" w14:textId="75C917FF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40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31 - Evaluación anual USG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_Toc93909340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21</w:t>
        </w:r>
        <w:r w:rsidR="00933E47">
          <w:rPr>
            <w:noProof/>
            <w:webHidden/>
          </w:rPr>
          <w:fldChar w:fldCharType="end"/>
        </w:r>
      </w:hyperlink>
    </w:p>
    <w:p w14:paraId="21875462" w14:textId="375E5D0D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41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32 - Evaluación anual Logística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_Toc93909341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21</w:t>
        </w:r>
        <w:r w:rsidR="00933E47">
          <w:rPr>
            <w:noProof/>
            <w:webHidden/>
          </w:rPr>
          <w:fldChar w:fldCharType="end"/>
        </w:r>
      </w:hyperlink>
    </w:p>
    <w:p w14:paraId="5FBCE86D" w14:textId="5DAD1EF2" w:rsidR="00933E47" w:rsidRDefault="00052C63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lang w:eastAsia="es-SV"/>
        </w:rPr>
      </w:pPr>
      <w:hyperlink w:anchor="_Toc93909342" w:history="1">
        <w:r w:rsidR="00933E47" w:rsidRPr="00F90078">
          <w:rPr>
            <w:rStyle w:val="Hipervnculo"/>
            <w:rFonts w:ascii="Museo Sand" w:hAnsi="Museo Sand"/>
            <w:i/>
            <w:iCs/>
            <w:noProof/>
          </w:rPr>
          <w:t>Gráfico 33 - Evaluación anual Almacén</w:t>
        </w:r>
        <w:r w:rsidR="00933E47">
          <w:rPr>
            <w:noProof/>
            <w:webHidden/>
          </w:rPr>
          <w:tab/>
        </w:r>
        <w:r w:rsidR="00933E47">
          <w:rPr>
            <w:noProof/>
            <w:webHidden/>
          </w:rPr>
          <w:fldChar w:fldCharType="begin"/>
        </w:r>
        <w:r w:rsidR="00933E47">
          <w:rPr>
            <w:noProof/>
            <w:webHidden/>
          </w:rPr>
          <w:instrText xml:space="preserve"> PAGEREF _Toc93909342 \h </w:instrText>
        </w:r>
        <w:r w:rsidR="00933E47">
          <w:rPr>
            <w:noProof/>
            <w:webHidden/>
          </w:rPr>
        </w:r>
        <w:r w:rsidR="00933E47">
          <w:rPr>
            <w:noProof/>
            <w:webHidden/>
          </w:rPr>
          <w:fldChar w:fldCharType="separate"/>
        </w:r>
        <w:r w:rsidR="00933E47">
          <w:rPr>
            <w:noProof/>
            <w:webHidden/>
          </w:rPr>
          <w:t>22</w:t>
        </w:r>
        <w:r w:rsidR="00933E47">
          <w:rPr>
            <w:noProof/>
            <w:webHidden/>
          </w:rPr>
          <w:fldChar w:fldCharType="end"/>
        </w:r>
      </w:hyperlink>
    </w:p>
    <w:p w14:paraId="4A9FF557" w14:textId="6D2D799B" w:rsidR="003C7D2C" w:rsidRPr="000B728A" w:rsidRDefault="000B728A" w:rsidP="000B728A">
      <w:pPr>
        <w:spacing w:line="276" w:lineRule="auto"/>
        <w:rPr>
          <w:rFonts w:ascii="Museo Sand" w:hAnsi="Museo Sand"/>
        </w:rPr>
      </w:pPr>
      <w:r w:rsidRPr="000B728A">
        <w:rPr>
          <w:rFonts w:ascii="Museo Sand" w:hAnsi="Museo Sand"/>
        </w:rPr>
        <w:fldChar w:fldCharType="end"/>
      </w:r>
    </w:p>
    <w:p w14:paraId="7FDC505F" w14:textId="0E91AB47" w:rsidR="000B728A" w:rsidRPr="000B728A" w:rsidRDefault="000B728A" w:rsidP="000B728A">
      <w:pPr>
        <w:pStyle w:val="Tabladeilustraciones"/>
        <w:tabs>
          <w:tab w:val="right" w:leader="dot" w:pos="8828"/>
        </w:tabs>
        <w:spacing w:line="276" w:lineRule="auto"/>
        <w:rPr>
          <w:rFonts w:ascii="Museo Sand" w:hAnsi="Museo Sand"/>
          <w:b/>
          <w:bCs/>
          <w:sz w:val="30"/>
          <w:szCs w:val="36"/>
        </w:rPr>
      </w:pPr>
      <w:r>
        <w:rPr>
          <w:rFonts w:ascii="Museo Sand" w:hAnsi="Museo Sand"/>
          <w:b/>
          <w:bCs/>
          <w:sz w:val="30"/>
          <w:szCs w:val="36"/>
        </w:rPr>
        <w:t>TABLAS</w:t>
      </w:r>
    </w:p>
    <w:p w14:paraId="15E6DB63" w14:textId="1FA77BBF" w:rsidR="00363566" w:rsidRPr="00363566" w:rsidRDefault="000B728A">
      <w:pPr>
        <w:pStyle w:val="Tabladeilustraciones"/>
        <w:tabs>
          <w:tab w:val="right" w:leader="dot" w:pos="8828"/>
        </w:tabs>
        <w:rPr>
          <w:rStyle w:val="Hipervnculo"/>
          <w:rFonts w:ascii="Museo Sand" w:hAnsi="Museo Sand"/>
        </w:rPr>
      </w:pPr>
      <w:r w:rsidRPr="000B728A">
        <w:rPr>
          <w:rFonts w:ascii="Museo Sand" w:hAnsi="Museo Sand"/>
        </w:rPr>
        <w:fldChar w:fldCharType="begin"/>
      </w:r>
      <w:r w:rsidRPr="000B728A">
        <w:rPr>
          <w:rFonts w:ascii="Museo Sand" w:hAnsi="Museo Sand"/>
        </w:rPr>
        <w:instrText xml:space="preserve"> TOC \h \z \c "Tabla" </w:instrText>
      </w:r>
      <w:r w:rsidRPr="000B728A">
        <w:rPr>
          <w:rFonts w:ascii="Museo Sand" w:hAnsi="Museo Sand"/>
        </w:rPr>
        <w:fldChar w:fldCharType="separate"/>
      </w:r>
      <w:hyperlink w:anchor="_Toc93905439" w:history="1">
        <w:r w:rsidR="00363566" w:rsidRPr="00363566">
          <w:rPr>
            <w:rStyle w:val="Hipervnculo"/>
            <w:rFonts w:ascii="Museo Sand" w:hAnsi="Museo Sand"/>
            <w:noProof/>
          </w:rPr>
          <w:t>Tabla 1</w:t>
        </w:r>
        <w:r w:rsidR="00363566" w:rsidRPr="00B25BB4">
          <w:rPr>
            <w:rStyle w:val="Hipervnculo"/>
            <w:rFonts w:ascii="Museo Sand" w:hAnsi="Museo Sand"/>
            <w:noProof/>
          </w:rPr>
          <w:t xml:space="preserve"> - Nivel de Cumplimiento Institucional</w:t>
        </w:r>
        <w:r w:rsidR="00363566" w:rsidRPr="00363566">
          <w:rPr>
            <w:rStyle w:val="Hipervnculo"/>
            <w:rFonts w:ascii="Museo Sand" w:hAnsi="Museo Sand"/>
            <w:webHidden/>
          </w:rPr>
          <w:tab/>
        </w:r>
        <w:r w:rsidR="00363566" w:rsidRPr="00363566">
          <w:rPr>
            <w:rStyle w:val="Hipervnculo"/>
            <w:rFonts w:ascii="Museo Sand" w:hAnsi="Museo Sand"/>
            <w:webHidden/>
          </w:rPr>
          <w:fldChar w:fldCharType="begin"/>
        </w:r>
        <w:r w:rsidR="00363566" w:rsidRPr="00363566">
          <w:rPr>
            <w:rStyle w:val="Hipervnculo"/>
            <w:rFonts w:ascii="Museo Sand" w:hAnsi="Museo Sand"/>
            <w:webHidden/>
          </w:rPr>
          <w:instrText xml:space="preserve"> PAGEREF _Toc93905439 \h </w:instrText>
        </w:r>
        <w:r w:rsidR="00363566" w:rsidRPr="00363566">
          <w:rPr>
            <w:rStyle w:val="Hipervnculo"/>
            <w:rFonts w:ascii="Museo Sand" w:hAnsi="Museo Sand"/>
            <w:webHidden/>
          </w:rPr>
        </w:r>
        <w:r w:rsidR="00363566" w:rsidRPr="00363566">
          <w:rPr>
            <w:rStyle w:val="Hipervnculo"/>
            <w:rFonts w:ascii="Museo Sand" w:hAnsi="Museo Sand"/>
            <w:webHidden/>
          </w:rPr>
          <w:fldChar w:fldCharType="separate"/>
        </w:r>
        <w:r w:rsidR="00363566" w:rsidRPr="00363566">
          <w:rPr>
            <w:rStyle w:val="Hipervnculo"/>
            <w:rFonts w:ascii="Museo Sand" w:hAnsi="Museo Sand"/>
            <w:webHidden/>
          </w:rPr>
          <w:t>6</w:t>
        </w:r>
        <w:r w:rsidR="00363566" w:rsidRPr="00363566">
          <w:rPr>
            <w:rStyle w:val="Hipervnculo"/>
            <w:rFonts w:ascii="Museo Sand" w:hAnsi="Museo Sand"/>
            <w:webHidden/>
          </w:rPr>
          <w:fldChar w:fldCharType="end"/>
        </w:r>
      </w:hyperlink>
    </w:p>
    <w:p w14:paraId="547B18AA" w14:textId="1E463691" w:rsidR="00363566" w:rsidRPr="00363566" w:rsidRDefault="00052C63">
      <w:pPr>
        <w:pStyle w:val="Tabladeilustraciones"/>
        <w:tabs>
          <w:tab w:val="right" w:leader="dot" w:pos="8828"/>
        </w:tabs>
        <w:rPr>
          <w:rStyle w:val="Hipervnculo"/>
          <w:rFonts w:ascii="Museo Sand" w:hAnsi="Museo Sand"/>
        </w:rPr>
      </w:pPr>
      <w:hyperlink w:anchor="_Toc93905440" w:history="1">
        <w:r w:rsidR="00363566" w:rsidRPr="00363566">
          <w:rPr>
            <w:rStyle w:val="Hipervnculo"/>
            <w:rFonts w:ascii="Museo Sand" w:hAnsi="Museo Sand"/>
            <w:noProof/>
          </w:rPr>
          <w:t>Tabla 2 - Comportamiento de Resultados Institucionales</w:t>
        </w:r>
        <w:r w:rsidR="00363566" w:rsidRPr="00363566">
          <w:rPr>
            <w:rStyle w:val="Hipervnculo"/>
            <w:rFonts w:ascii="Museo Sand" w:hAnsi="Museo Sand"/>
            <w:webHidden/>
          </w:rPr>
          <w:tab/>
        </w:r>
        <w:r w:rsidR="00363566" w:rsidRPr="00363566">
          <w:rPr>
            <w:rStyle w:val="Hipervnculo"/>
            <w:rFonts w:ascii="Museo Sand" w:hAnsi="Museo Sand"/>
            <w:webHidden/>
          </w:rPr>
          <w:fldChar w:fldCharType="begin"/>
        </w:r>
        <w:r w:rsidR="00363566" w:rsidRPr="00363566">
          <w:rPr>
            <w:rStyle w:val="Hipervnculo"/>
            <w:rFonts w:ascii="Museo Sand" w:hAnsi="Museo Sand"/>
            <w:webHidden/>
          </w:rPr>
          <w:instrText xml:space="preserve"> PAGEREF _Toc93905440 \h </w:instrText>
        </w:r>
        <w:r w:rsidR="00363566" w:rsidRPr="00363566">
          <w:rPr>
            <w:rStyle w:val="Hipervnculo"/>
            <w:rFonts w:ascii="Museo Sand" w:hAnsi="Museo Sand"/>
            <w:webHidden/>
          </w:rPr>
        </w:r>
        <w:r w:rsidR="00363566" w:rsidRPr="00363566">
          <w:rPr>
            <w:rStyle w:val="Hipervnculo"/>
            <w:rFonts w:ascii="Museo Sand" w:hAnsi="Museo Sand"/>
            <w:webHidden/>
          </w:rPr>
          <w:fldChar w:fldCharType="separate"/>
        </w:r>
        <w:r w:rsidR="00363566" w:rsidRPr="00363566">
          <w:rPr>
            <w:rStyle w:val="Hipervnculo"/>
            <w:rFonts w:ascii="Museo Sand" w:hAnsi="Museo Sand"/>
            <w:webHidden/>
          </w:rPr>
          <w:t>7</w:t>
        </w:r>
        <w:r w:rsidR="00363566" w:rsidRPr="00363566">
          <w:rPr>
            <w:rStyle w:val="Hipervnculo"/>
            <w:rFonts w:ascii="Museo Sand" w:hAnsi="Museo Sand"/>
            <w:webHidden/>
          </w:rPr>
          <w:fldChar w:fldCharType="end"/>
        </w:r>
      </w:hyperlink>
    </w:p>
    <w:p w14:paraId="7D819395" w14:textId="116E1856" w:rsidR="003C7D2C" w:rsidRPr="000B728A" w:rsidRDefault="000B728A">
      <w:pPr>
        <w:rPr>
          <w:rFonts w:ascii="Museo Sand" w:hAnsi="Museo Sand"/>
        </w:rPr>
      </w:pPr>
      <w:r w:rsidRPr="000B728A">
        <w:rPr>
          <w:rFonts w:ascii="Museo Sand" w:hAnsi="Museo Sand"/>
        </w:rPr>
        <w:fldChar w:fldCharType="end"/>
      </w:r>
    </w:p>
    <w:p w14:paraId="17907348" w14:textId="1BA35AD0" w:rsidR="003C7D2C" w:rsidRPr="000B728A" w:rsidRDefault="003C7D2C">
      <w:pPr>
        <w:rPr>
          <w:rFonts w:ascii="Museo Sand" w:hAnsi="Museo Sand"/>
        </w:rPr>
      </w:pPr>
    </w:p>
    <w:p w14:paraId="64DFA63E" w14:textId="72F979B4" w:rsidR="003C7D2C" w:rsidRPr="000B728A" w:rsidRDefault="003C7D2C">
      <w:pPr>
        <w:rPr>
          <w:rFonts w:ascii="Museo Sand" w:hAnsi="Museo Sand"/>
        </w:rPr>
      </w:pPr>
    </w:p>
    <w:p w14:paraId="67BEDEC8" w14:textId="20758A2E" w:rsidR="003C7D2C" w:rsidRPr="000B728A" w:rsidRDefault="003C7D2C">
      <w:pPr>
        <w:rPr>
          <w:rFonts w:ascii="Museo Sand" w:hAnsi="Museo Sand"/>
        </w:rPr>
      </w:pPr>
    </w:p>
    <w:p w14:paraId="5842D349" w14:textId="16B089CA" w:rsidR="003C7D2C" w:rsidRPr="000B728A" w:rsidRDefault="003C7D2C">
      <w:pPr>
        <w:rPr>
          <w:rFonts w:ascii="Museo Sand" w:hAnsi="Museo Sand"/>
        </w:rPr>
      </w:pPr>
    </w:p>
    <w:p w14:paraId="0DA2BDF0" w14:textId="375D5277" w:rsidR="003C7D2C" w:rsidRPr="000B728A" w:rsidRDefault="003C7D2C">
      <w:pPr>
        <w:rPr>
          <w:rFonts w:ascii="Museo Sand" w:hAnsi="Museo Sand"/>
        </w:rPr>
      </w:pPr>
    </w:p>
    <w:p w14:paraId="12317481" w14:textId="0E4F211A" w:rsidR="003C7D2C" w:rsidRPr="000B728A" w:rsidRDefault="003C7D2C">
      <w:pPr>
        <w:rPr>
          <w:rFonts w:ascii="Museo Sand" w:hAnsi="Museo Sand"/>
        </w:rPr>
      </w:pPr>
    </w:p>
    <w:p w14:paraId="0CB5AAAE" w14:textId="30618C96" w:rsidR="003C7D2C" w:rsidRPr="000B728A" w:rsidRDefault="003C7D2C">
      <w:pPr>
        <w:rPr>
          <w:rFonts w:ascii="Museo Sand" w:hAnsi="Museo Sand"/>
        </w:rPr>
      </w:pPr>
    </w:p>
    <w:p w14:paraId="295B12E3" w14:textId="25F05161" w:rsidR="003C7D2C" w:rsidRPr="000B728A" w:rsidRDefault="003C7D2C">
      <w:pPr>
        <w:rPr>
          <w:rFonts w:ascii="Museo Sand" w:hAnsi="Museo Sand"/>
        </w:rPr>
      </w:pPr>
    </w:p>
    <w:p w14:paraId="0F6EB196" w14:textId="249F7593" w:rsidR="003C7D2C" w:rsidRPr="000B728A" w:rsidRDefault="003C7D2C">
      <w:pPr>
        <w:rPr>
          <w:rFonts w:ascii="Museo Sand" w:hAnsi="Museo Sand"/>
        </w:rPr>
      </w:pPr>
    </w:p>
    <w:p w14:paraId="146E5714" w14:textId="680F6976" w:rsidR="003C7D2C" w:rsidRPr="000B728A" w:rsidRDefault="003C7D2C">
      <w:pPr>
        <w:rPr>
          <w:rFonts w:ascii="Museo Sand" w:hAnsi="Museo Sand"/>
        </w:rPr>
      </w:pPr>
    </w:p>
    <w:p w14:paraId="324DD3D9" w14:textId="6EC4E899" w:rsidR="003C7D2C" w:rsidRPr="000B728A" w:rsidRDefault="003C7D2C">
      <w:pPr>
        <w:rPr>
          <w:rFonts w:ascii="Museo Sand" w:hAnsi="Museo Sand"/>
        </w:rPr>
      </w:pPr>
    </w:p>
    <w:p w14:paraId="131C1B56" w14:textId="38517F7E" w:rsidR="003C7D2C" w:rsidRPr="000B728A" w:rsidRDefault="003C7D2C">
      <w:pPr>
        <w:rPr>
          <w:rFonts w:ascii="Museo Sand" w:hAnsi="Museo Sand"/>
        </w:rPr>
      </w:pPr>
    </w:p>
    <w:p w14:paraId="2994E907" w14:textId="445BABBB" w:rsidR="003C7D2C" w:rsidRPr="000B728A" w:rsidRDefault="003C7D2C">
      <w:pPr>
        <w:rPr>
          <w:rFonts w:ascii="Museo Sand" w:hAnsi="Museo Sand"/>
        </w:rPr>
      </w:pPr>
    </w:p>
    <w:p w14:paraId="0BD8078B" w14:textId="79A61478" w:rsidR="00815C85" w:rsidRPr="000B728A" w:rsidRDefault="00815C85">
      <w:pPr>
        <w:rPr>
          <w:rFonts w:ascii="Museo Sand" w:hAnsi="Museo Sand"/>
        </w:rPr>
      </w:pPr>
    </w:p>
    <w:p w14:paraId="736C298A" w14:textId="77777777" w:rsidR="00815C85" w:rsidRPr="000B728A" w:rsidRDefault="00815C85">
      <w:pPr>
        <w:rPr>
          <w:rFonts w:ascii="Museo Sand" w:hAnsi="Museo Sand"/>
        </w:rPr>
      </w:pPr>
    </w:p>
    <w:p w14:paraId="7AE186AD" w14:textId="6A6E1C36" w:rsidR="000B728A" w:rsidRDefault="000B728A">
      <w:pPr>
        <w:rPr>
          <w:rFonts w:ascii="Museo Sand" w:hAnsi="Museo Sand"/>
        </w:rPr>
      </w:pPr>
    </w:p>
    <w:p w14:paraId="3C76E83B" w14:textId="77777777" w:rsidR="003C7D2C" w:rsidRPr="000B728A" w:rsidRDefault="003C7D2C" w:rsidP="003C7D2C">
      <w:pPr>
        <w:spacing w:line="360" w:lineRule="auto"/>
        <w:jc w:val="both"/>
        <w:outlineLvl w:val="0"/>
        <w:rPr>
          <w:rFonts w:ascii="Museo Sand" w:eastAsia="Times New Roman" w:hAnsi="Museo Sand" w:cs="Segoe UI"/>
          <w:b/>
          <w:bCs/>
          <w:lang w:eastAsia="es-ES"/>
        </w:rPr>
      </w:pPr>
      <w:bookmarkStart w:id="1" w:name="_Toc93045779"/>
      <w:bookmarkStart w:id="2" w:name="_Toc93909237"/>
      <w:r w:rsidRPr="000B728A">
        <w:rPr>
          <w:rFonts w:ascii="Museo Sand" w:eastAsia="Times New Roman" w:hAnsi="Museo Sand" w:cs="Segoe UI"/>
          <w:b/>
          <w:bCs/>
          <w:lang w:eastAsia="es-ES"/>
        </w:rPr>
        <w:t>INTRODUCCIÓN</w:t>
      </w:r>
      <w:bookmarkEnd w:id="1"/>
      <w:bookmarkEnd w:id="2"/>
    </w:p>
    <w:p w14:paraId="38B80590" w14:textId="77777777" w:rsidR="003C7D2C" w:rsidRPr="000B728A" w:rsidRDefault="003C7D2C" w:rsidP="003C7D2C">
      <w:pPr>
        <w:spacing w:after="0" w:line="360" w:lineRule="auto"/>
        <w:jc w:val="both"/>
        <w:rPr>
          <w:rFonts w:ascii="Museo Sand" w:eastAsia="Times New Roman" w:hAnsi="Museo Sand" w:cs="Segoe UI"/>
          <w:sz w:val="24"/>
          <w:szCs w:val="24"/>
          <w:lang w:eastAsia="es-ES"/>
        </w:rPr>
      </w:pPr>
      <w:r w:rsidRPr="000B728A">
        <w:rPr>
          <w:rFonts w:ascii="Museo Sand" w:eastAsia="Times New Roman" w:hAnsi="Museo Sand" w:cs="Segoe UI"/>
          <w:sz w:val="24"/>
          <w:szCs w:val="24"/>
          <w:lang w:eastAsia="es-ES"/>
        </w:rPr>
        <w:t>El Plan Operativo Anual Institucional 2021 ha sido formulado con el propósito de dar cumplimiento a los objetivos estratégicos plasmados en el Plan Estratégico Institucional 2019-2021. Este se encuentra estructurado por los planes operativos de cada una de las Juntas de Vigilancia y Unidades Organizativas del Consejo Superior de Salud Pública -CSSP-, como un esfuerzo por determinar el desarrollo de programas, proyectos y actividades que se realizan a lo largo del año 2021.</w:t>
      </w:r>
    </w:p>
    <w:p w14:paraId="06BA2EE5" w14:textId="77777777" w:rsidR="003C7D2C" w:rsidRPr="000B728A" w:rsidRDefault="003C7D2C" w:rsidP="003C7D2C">
      <w:pPr>
        <w:spacing w:after="0" w:line="360" w:lineRule="auto"/>
        <w:jc w:val="both"/>
        <w:rPr>
          <w:rFonts w:ascii="Museo Sand" w:eastAsia="Times New Roman" w:hAnsi="Museo Sand" w:cs="Segoe UI"/>
          <w:sz w:val="24"/>
          <w:szCs w:val="24"/>
          <w:lang w:eastAsia="es-ES"/>
        </w:rPr>
      </w:pPr>
    </w:p>
    <w:p w14:paraId="2FA5C8E8" w14:textId="77777777" w:rsidR="003C7D2C" w:rsidRPr="000B728A" w:rsidRDefault="003C7D2C" w:rsidP="003C7D2C">
      <w:pPr>
        <w:spacing w:after="0" w:line="360" w:lineRule="auto"/>
        <w:jc w:val="both"/>
        <w:rPr>
          <w:rFonts w:ascii="Museo Sand" w:eastAsia="Times New Roman" w:hAnsi="Museo Sand" w:cs="Segoe UI"/>
          <w:sz w:val="24"/>
          <w:szCs w:val="24"/>
          <w:lang w:eastAsia="es-ES"/>
        </w:rPr>
      </w:pPr>
      <w:r w:rsidRPr="000B728A">
        <w:rPr>
          <w:rFonts w:ascii="Museo Sand" w:eastAsia="Times New Roman" w:hAnsi="Museo Sand" w:cs="Segoe UI"/>
          <w:sz w:val="24"/>
          <w:szCs w:val="24"/>
          <w:lang w:eastAsia="es-ES"/>
        </w:rPr>
        <w:t>El presente “</w:t>
      </w:r>
      <w:r w:rsidRPr="000B728A">
        <w:rPr>
          <w:rFonts w:ascii="Museo Sand" w:eastAsia="Times New Roman" w:hAnsi="Museo Sand" w:cs="Segoe UI"/>
          <w:b/>
          <w:bCs/>
          <w:sz w:val="24"/>
          <w:szCs w:val="24"/>
          <w:lang w:eastAsia="es-ES"/>
        </w:rPr>
        <w:t xml:space="preserve">Informe de Evaluación Anual del POA 2021”, </w:t>
      </w:r>
      <w:r w:rsidRPr="000B728A">
        <w:rPr>
          <w:rFonts w:ascii="Museo Sand" w:eastAsia="Times New Roman" w:hAnsi="Museo Sand" w:cs="Segoe UI"/>
          <w:sz w:val="24"/>
          <w:szCs w:val="24"/>
          <w:lang w:eastAsia="es-ES"/>
        </w:rPr>
        <w:t>expone los resultados obtenidos de las metas establecidas por dependencia, y pretende ser una herramienta de análisis que servirá de referencia para la toma de decisiones tanto de las Autoridades del Consejo, como de cada una de las Juntas de Vigilancia y Unidades Organizativas que lo componen, permitiendo con ello el establecimiento de medidas correctivas en caso que los resultados obtenidos no sean los esperados.</w:t>
      </w:r>
    </w:p>
    <w:p w14:paraId="06192B3A" w14:textId="77777777" w:rsidR="003C7D2C" w:rsidRPr="000B728A" w:rsidRDefault="003C7D2C" w:rsidP="003C7D2C">
      <w:pPr>
        <w:spacing w:after="0" w:line="360" w:lineRule="auto"/>
        <w:jc w:val="both"/>
        <w:rPr>
          <w:rFonts w:ascii="Museo Sand" w:eastAsia="Times New Roman" w:hAnsi="Museo Sand" w:cs="Segoe UI"/>
          <w:sz w:val="24"/>
          <w:szCs w:val="24"/>
          <w:lang w:eastAsia="es-ES"/>
        </w:rPr>
      </w:pPr>
    </w:p>
    <w:p w14:paraId="0E9BF35D" w14:textId="77777777" w:rsidR="003C7D2C" w:rsidRPr="000B728A" w:rsidRDefault="003C7D2C" w:rsidP="003C7D2C">
      <w:pPr>
        <w:spacing w:after="0" w:line="360" w:lineRule="auto"/>
        <w:jc w:val="both"/>
        <w:rPr>
          <w:rFonts w:ascii="Museo Sand" w:eastAsia="Times New Roman" w:hAnsi="Museo Sand" w:cs="Segoe UI"/>
          <w:sz w:val="24"/>
          <w:szCs w:val="24"/>
          <w:lang w:eastAsia="es-ES"/>
        </w:rPr>
      </w:pPr>
      <w:r w:rsidRPr="000B728A">
        <w:rPr>
          <w:rFonts w:ascii="Museo Sand" w:eastAsia="Times New Roman" w:hAnsi="Museo Sand" w:cs="Segoe UI"/>
          <w:sz w:val="24"/>
          <w:szCs w:val="24"/>
          <w:lang w:eastAsia="es-ES"/>
        </w:rPr>
        <w:t>En este sentido, la Unidad de Planificación y Evaluación presenta el documento denominado “Informe de Evaluación Anual del POA 2021, en el que se expone la valoración anual de cada una de las Unidades y Juntas de Vigilancia, así como el resultado global obtenido por la institución; utilizando como principal insumo las herramientas de monitoreo y evaluación proporcionadas por esta, para brindar control y seguimiento a las actividades y metas programadas durante el año.</w:t>
      </w:r>
    </w:p>
    <w:p w14:paraId="1A8A088E" w14:textId="35FF018A" w:rsidR="003C7D2C" w:rsidRPr="000B728A" w:rsidRDefault="003C7D2C">
      <w:pPr>
        <w:rPr>
          <w:rFonts w:ascii="Museo Sand" w:hAnsi="Museo Sand"/>
        </w:rPr>
      </w:pPr>
    </w:p>
    <w:p w14:paraId="12EAD04B" w14:textId="554599D2" w:rsidR="003C7D2C" w:rsidRPr="000B728A" w:rsidRDefault="003C7D2C">
      <w:pPr>
        <w:rPr>
          <w:rFonts w:ascii="Museo Sand" w:hAnsi="Museo Sand"/>
        </w:rPr>
      </w:pPr>
    </w:p>
    <w:p w14:paraId="6A2AFF8D" w14:textId="0E9AC481" w:rsidR="003C7D2C" w:rsidRPr="000B728A" w:rsidRDefault="003C7D2C">
      <w:pPr>
        <w:rPr>
          <w:rFonts w:ascii="Museo Sand" w:hAnsi="Museo Sand"/>
        </w:rPr>
      </w:pPr>
    </w:p>
    <w:p w14:paraId="62713B23" w14:textId="2CF6A959" w:rsidR="003C7D2C" w:rsidRPr="000B728A" w:rsidRDefault="003C7D2C">
      <w:pPr>
        <w:rPr>
          <w:rFonts w:ascii="Museo Sand" w:hAnsi="Museo Sand"/>
        </w:rPr>
      </w:pPr>
    </w:p>
    <w:p w14:paraId="0DCB89EF" w14:textId="54775E0E" w:rsidR="003C7D2C" w:rsidRPr="000B728A" w:rsidRDefault="003C7D2C">
      <w:pPr>
        <w:rPr>
          <w:rFonts w:ascii="Museo Sand" w:hAnsi="Museo Sand"/>
        </w:rPr>
      </w:pPr>
    </w:p>
    <w:p w14:paraId="02601CD3" w14:textId="3C3E870C" w:rsidR="003C7D2C" w:rsidRPr="000B728A" w:rsidRDefault="003C7D2C">
      <w:pPr>
        <w:rPr>
          <w:rFonts w:ascii="Museo Sand" w:hAnsi="Museo Sand"/>
        </w:rPr>
      </w:pPr>
    </w:p>
    <w:p w14:paraId="45CF9A46" w14:textId="485E41C7" w:rsidR="003C7D2C" w:rsidRPr="000B728A" w:rsidRDefault="003C7D2C">
      <w:pPr>
        <w:rPr>
          <w:rFonts w:ascii="Museo Sand" w:hAnsi="Museo Sand"/>
        </w:rPr>
      </w:pPr>
    </w:p>
    <w:p w14:paraId="33FCDFBB" w14:textId="77777777" w:rsidR="003C7D2C" w:rsidRPr="000B728A" w:rsidRDefault="003C7D2C" w:rsidP="003C7D2C">
      <w:pPr>
        <w:spacing w:line="360" w:lineRule="auto"/>
        <w:jc w:val="both"/>
        <w:outlineLvl w:val="0"/>
        <w:rPr>
          <w:rFonts w:ascii="Museo Sand" w:eastAsiaTheme="minorEastAsia" w:hAnsi="Museo Sand" w:cs="Segoe UI"/>
          <w:b/>
          <w:bCs/>
          <w:sz w:val="26"/>
          <w:szCs w:val="28"/>
          <w:lang w:eastAsia="es-SV"/>
        </w:rPr>
      </w:pPr>
      <w:bookmarkStart w:id="3" w:name="_Toc93045785"/>
      <w:bookmarkStart w:id="4" w:name="_Toc93909238"/>
      <w:r w:rsidRPr="000B728A">
        <w:rPr>
          <w:rFonts w:ascii="Museo Sand" w:eastAsiaTheme="minorEastAsia" w:hAnsi="Museo Sand" w:cs="Segoe UI"/>
          <w:b/>
          <w:bCs/>
          <w:sz w:val="26"/>
          <w:szCs w:val="28"/>
          <w:lang w:eastAsia="es-SV"/>
        </w:rPr>
        <w:t>ANÁLISIS DE RESULTADOS INSTITUCIONALES</w:t>
      </w:r>
      <w:bookmarkEnd w:id="3"/>
      <w:bookmarkEnd w:id="4"/>
      <w:r w:rsidRPr="000B728A">
        <w:rPr>
          <w:rFonts w:ascii="Museo Sand" w:eastAsiaTheme="minorEastAsia" w:hAnsi="Museo Sand" w:cs="Segoe UI"/>
          <w:b/>
          <w:bCs/>
          <w:sz w:val="26"/>
          <w:szCs w:val="28"/>
          <w:lang w:eastAsia="es-SV"/>
        </w:rPr>
        <w:t xml:space="preserve"> </w:t>
      </w:r>
    </w:p>
    <w:p w14:paraId="071FE04E" w14:textId="77777777" w:rsidR="003C7D2C" w:rsidRPr="000B728A" w:rsidRDefault="003C7D2C" w:rsidP="003C7D2C">
      <w:pPr>
        <w:numPr>
          <w:ilvl w:val="0"/>
          <w:numId w:val="2"/>
        </w:numPr>
        <w:spacing w:after="0" w:line="360" w:lineRule="auto"/>
        <w:jc w:val="both"/>
        <w:outlineLvl w:val="1"/>
        <w:rPr>
          <w:rFonts w:ascii="Museo Sand" w:eastAsiaTheme="minorEastAsia" w:hAnsi="Museo Sand" w:cs="Segoe UI"/>
          <w:b/>
          <w:bCs/>
          <w:sz w:val="24"/>
          <w:szCs w:val="24"/>
          <w:lang w:eastAsia="es-SV"/>
        </w:rPr>
      </w:pPr>
      <w:bookmarkStart w:id="5" w:name="_Toc93045786"/>
      <w:bookmarkStart w:id="6" w:name="_Toc93909239"/>
      <w:r w:rsidRPr="000B728A">
        <w:rPr>
          <w:rFonts w:ascii="Museo Sand" w:eastAsiaTheme="minorEastAsia" w:hAnsi="Museo Sand" w:cs="Segoe UI"/>
          <w:b/>
          <w:bCs/>
          <w:sz w:val="24"/>
          <w:szCs w:val="24"/>
          <w:lang w:eastAsia="es-SV"/>
        </w:rPr>
        <w:t>Resultados Anuales</w:t>
      </w:r>
      <w:bookmarkEnd w:id="5"/>
      <w:bookmarkEnd w:id="6"/>
    </w:p>
    <w:p w14:paraId="6CECBBDE" w14:textId="77777777" w:rsidR="003C7D2C" w:rsidRPr="000B728A" w:rsidRDefault="003C7D2C" w:rsidP="003C7D2C">
      <w:pPr>
        <w:spacing w:after="0" w:line="360" w:lineRule="auto"/>
        <w:jc w:val="both"/>
        <w:rPr>
          <w:rFonts w:ascii="Museo Sand" w:eastAsiaTheme="minorEastAsia" w:hAnsi="Museo Sand" w:cs="Segoe UI"/>
          <w:sz w:val="24"/>
          <w:szCs w:val="24"/>
          <w:lang w:eastAsia="es-SV"/>
        </w:rPr>
      </w:pPr>
      <w:r w:rsidRPr="000B728A">
        <w:rPr>
          <w:rFonts w:ascii="Museo Sand" w:eastAsiaTheme="minorEastAsia" w:hAnsi="Museo Sand" w:cs="Segoe UI"/>
          <w:sz w:val="24"/>
          <w:szCs w:val="24"/>
          <w:lang w:eastAsia="es-SV"/>
        </w:rPr>
        <w:t>A continuación, se presenta de manera gráfica el Resultado Global Institucional para la Evaluación Anual del POA 2021.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5"/>
        <w:gridCol w:w="1432"/>
        <w:gridCol w:w="1306"/>
        <w:gridCol w:w="1518"/>
        <w:gridCol w:w="1172"/>
        <w:gridCol w:w="1325"/>
      </w:tblGrid>
      <w:tr w:rsidR="003C7D2C" w:rsidRPr="000B728A" w14:paraId="7D4BD39E" w14:textId="77777777" w:rsidTr="001530AD">
        <w:trPr>
          <w:trHeight w:val="10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0F021F1" w14:textId="77777777" w:rsidR="003C7D2C" w:rsidRPr="000B728A" w:rsidRDefault="003C7D2C" w:rsidP="003C7D2C">
            <w:pPr>
              <w:spacing w:after="0" w:line="240" w:lineRule="auto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FFFFFF"/>
                <w:sz w:val="20"/>
                <w:szCs w:val="20"/>
                <w:lang w:eastAsia="es-SV"/>
              </w:rPr>
              <w:t xml:space="preserve">Cumplimiento Institucional del Plan Operativo Anual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75302C7" w14:textId="77777777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FFFF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FFFFFF"/>
                <w:lang w:eastAsia="es-SV"/>
              </w:rPr>
              <w:t>Unidades</w:t>
            </w:r>
            <w:r w:rsidRPr="000B728A">
              <w:rPr>
                <w:rFonts w:ascii="Museo Sand" w:eastAsia="Times New Roman" w:hAnsi="Museo Sand" w:cs="Segoe UI"/>
                <w:color w:val="FFFFFF"/>
                <w:lang w:eastAsia="es-SV"/>
              </w:rPr>
              <w:br/>
              <w:t>Procesos estratégicos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69E592C" w14:textId="77777777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FFFF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FFFFFF"/>
                <w:lang w:eastAsia="es-SV"/>
              </w:rPr>
              <w:t>JVPS</w:t>
            </w:r>
            <w:r w:rsidRPr="000B728A">
              <w:rPr>
                <w:rFonts w:ascii="Museo Sand" w:eastAsia="Times New Roman" w:hAnsi="Museo Sand" w:cs="Segoe UI"/>
                <w:color w:val="FFFFFF"/>
                <w:lang w:eastAsia="es-SV"/>
              </w:rPr>
              <w:br/>
              <w:t>Procesos misionales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73CFAE65" w14:textId="77777777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FFFF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FFFFFF"/>
                <w:lang w:eastAsia="es-SV"/>
              </w:rPr>
              <w:t xml:space="preserve">Unidades </w:t>
            </w:r>
            <w:r w:rsidRPr="000B728A">
              <w:rPr>
                <w:rFonts w:ascii="Museo Sand" w:eastAsia="Times New Roman" w:hAnsi="Museo Sand" w:cs="Segoe UI"/>
                <w:color w:val="FFFFFF"/>
                <w:lang w:eastAsia="es-SV"/>
              </w:rPr>
              <w:br/>
              <w:t>Subprocesos misionales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162487D" w14:textId="77777777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FFFF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FFFFFF"/>
                <w:lang w:eastAsia="es-SV"/>
              </w:rPr>
              <w:t>Unidades</w:t>
            </w:r>
            <w:r w:rsidRPr="000B728A">
              <w:rPr>
                <w:rFonts w:ascii="Museo Sand" w:eastAsia="Times New Roman" w:hAnsi="Museo Sand" w:cs="Segoe UI"/>
                <w:color w:val="FFFFFF"/>
                <w:lang w:eastAsia="es-SV"/>
              </w:rPr>
              <w:br/>
              <w:t>Procesos de apoyo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32839730" w14:textId="77777777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FFFF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FFFFFF"/>
                <w:lang w:eastAsia="es-SV"/>
              </w:rPr>
              <w:t>Institucional</w:t>
            </w:r>
          </w:p>
        </w:tc>
      </w:tr>
      <w:tr w:rsidR="003C7D2C" w:rsidRPr="000B728A" w14:paraId="470B2443" w14:textId="77777777" w:rsidTr="001530AD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4F2B" w14:textId="77777777" w:rsidR="003C7D2C" w:rsidRPr="000B728A" w:rsidRDefault="003C7D2C" w:rsidP="003C7D2C">
            <w:pPr>
              <w:spacing w:after="0" w:line="240" w:lineRule="auto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4031B" w14:textId="77777777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lang w:eastAsia="es-ES"/>
              </w:rPr>
              <w:t>94.2%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7FE86" w14:textId="7FC8786D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lang w:eastAsia="es-ES"/>
              </w:rPr>
              <w:t>12</w:t>
            </w:r>
            <w:r w:rsidR="00F120A8" w:rsidRPr="000B728A">
              <w:rPr>
                <w:rFonts w:ascii="Museo Sand" w:eastAsia="Times New Roman" w:hAnsi="Museo Sand" w:cs="Segoe UI"/>
                <w:lang w:eastAsia="es-ES"/>
              </w:rPr>
              <w:t>3</w:t>
            </w:r>
            <w:r w:rsidRPr="000B728A">
              <w:rPr>
                <w:rFonts w:ascii="Museo Sand" w:eastAsia="Times New Roman" w:hAnsi="Museo Sand" w:cs="Segoe UI"/>
                <w:lang w:eastAsia="es-ES"/>
              </w:rPr>
              <w:t>.</w:t>
            </w:r>
            <w:r w:rsidR="00F120A8" w:rsidRPr="000B728A">
              <w:rPr>
                <w:rFonts w:ascii="Museo Sand" w:eastAsia="Times New Roman" w:hAnsi="Museo Sand" w:cs="Segoe UI"/>
                <w:lang w:eastAsia="es-ES"/>
              </w:rPr>
              <w:t>5</w:t>
            </w:r>
            <w:r w:rsidRPr="000B728A">
              <w:rPr>
                <w:rFonts w:ascii="Museo Sand" w:eastAsia="Times New Roman" w:hAnsi="Museo Sand" w:cs="Segoe UI"/>
                <w:lang w:eastAsia="es-ES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C1ABE" w14:textId="77777777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lang w:eastAsia="es-ES"/>
              </w:rPr>
              <w:t>95.3%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AD079" w14:textId="77777777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lang w:eastAsia="es-ES"/>
              </w:rPr>
              <w:t>84.5%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CB011" w14:textId="093CCA0B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lang w:eastAsia="es-ES"/>
              </w:rPr>
              <w:t>99.</w:t>
            </w:r>
            <w:r w:rsidR="00F120A8" w:rsidRPr="000B728A">
              <w:rPr>
                <w:rFonts w:ascii="Museo Sand" w:eastAsia="Times New Roman" w:hAnsi="Museo Sand" w:cs="Segoe UI"/>
                <w:lang w:eastAsia="es-ES"/>
              </w:rPr>
              <w:t>3</w:t>
            </w:r>
            <w:r w:rsidRPr="000B728A">
              <w:rPr>
                <w:rFonts w:ascii="Museo Sand" w:eastAsia="Times New Roman" w:hAnsi="Museo Sand" w:cs="Segoe UI"/>
                <w:lang w:eastAsia="es-ES"/>
              </w:rPr>
              <w:t>%</w:t>
            </w:r>
          </w:p>
        </w:tc>
      </w:tr>
    </w:tbl>
    <w:p w14:paraId="117AFF00" w14:textId="77777777" w:rsidR="003C7D2C" w:rsidRPr="000B728A" w:rsidRDefault="003C7D2C" w:rsidP="003C7D2C">
      <w:pPr>
        <w:spacing w:after="0" w:line="240" w:lineRule="auto"/>
        <w:jc w:val="both"/>
        <w:rPr>
          <w:rFonts w:ascii="Museo Sand" w:eastAsia="Times New Roman" w:hAnsi="Museo Sand" w:cs="Segoe UI"/>
          <w:i/>
          <w:iCs/>
          <w:color w:val="44546A" w:themeColor="text2"/>
          <w:sz w:val="8"/>
          <w:szCs w:val="8"/>
          <w:lang w:eastAsia="es-ES"/>
        </w:rPr>
      </w:pPr>
      <w:r w:rsidRPr="000B728A">
        <w:rPr>
          <w:rFonts w:ascii="Museo Sand" w:eastAsia="Times New Roman" w:hAnsi="Museo Sand" w:cs="Segoe UI"/>
          <w:i/>
          <w:iCs/>
          <w:color w:val="44546A" w:themeColor="text2"/>
          <w:sz w:val="20"/>
          <w:szCs w:val="20"/>
          <w:lang w:eastAsia="es-ES"/>
        </w:rPr>
        <w:t xml:space="preserve"> </w:t>
      </w:r>
    </w:p>
    <w:p w14:paraId="3695629D" w14:textId="3353CE9F" w:rsidR="003C7D2C" w:rsidRPr="000B728A" w:rsidRDefault="000B728A" w:rsidP="000B728A">
      <w:pPr>
        <w:pStyle w:val="Descripcin"/>
        <w:rPr>
          <w:rFonts w:ascii="Museo Sand" w:hAnsi="Museo Sand"/>
          <w:i w:val="0"/>
          <w:iCs w:val="0"/>
          <w:sz w:val="20"/>
          <w:szCs w:val="20"/>
        </w:rPr>
      </w:pPr>
      <w:bookmarkStart w:id="7" w:name="_Toc93905439"/>
      <w:r>
        <w:t xml:space="preserve">Tabla </w:t>
      </w:r>
      <w:r w:rsidR="00052C63">
        <w:fldChar w:fldCharType="begin"/>
      </w:r>
      <w:r w:rsidR="00052C63">
        <w:instrText xml:space="preserve"> SEQ Tabla \* ARABIC </w:instrText>
      </w:r>
      <w:r w:rsidR="00052C63">
        <w:fldChar w:fldCharType="separate"/>
      </w:r>
      <w:r>
        <w:rPr>
          <w:noProof/>
        </w:rPr>
        <w:t>1</w:t>
      </w:r>
      <w:r w:rsidR="00052C63">
        <w:rPr>
          <w:noProof/>
        </w:rPr>
        <w:fldChar w:fldCharType="end"/>
      </w:r>
      <w:r w:rsidRPr="000B728A">
        <w:rPr>
          <w:rFonts w:ascii="Museo Sand" w:hAnsi="Museo Sand"/>
          <w:sz w:val="20"/>
          <w:szCs w:val="20"/>
        </w:rPr>
        <w:t xml:space="preserve"> - Nivel de Cumplimiento Institucional</w:t>
      </w:r>
      <w:bookmarkEnd w:id="7"/>
    </w:p>
    <w:p w14:paraId="1BF5030B" w14:textId="77777777" w:rsidR="003C7D2C" w:rsidRPr="000B728A" w:rsidRDefault="003C7D2C" w:rsidP="003C7D2C">
      <w:pPr>
        <w:spacing w:after="0" w:line="240" w:lineRule="auto"/>
        <w:jc w:val="both"/>
        <w:rPr>
          <w:rFonts w:ascii="Museo Sand" w:eastAsiaTheme="minorEastAsia" w:hAnsi="Museo Sand" w:cs="Segoe UI"/>
          <w:sz w:val="12"/>
          <w:szCs w:val="12"/>
          <w:lang w:eastAsia="es-ES"/>
        </w:rPr>
      </w:pPr>
    </w:p>
    <w:p w14:paraId="218286F4" w14:textId="77777777" w:rsidR="003C7D2C" w:rsidRPr="000B728A" w:rsidRDefault="003C7D2C" w:rsidP="003C7D2C">
      <w:pPr>
        <w:keepNext/>
        <w:spacing w:after="0" w:line="240" w:lineRule="auto"/>
        <w:jc w:val="both"/>
        <w:rPr>
          <w:rFonts w:ascii="Museo Sand" w:eastAsia="Times New Roman" w:hAnsi="Museo Sand" w:cs="Segoe UI"/>
          <w:lang w:eastAsia="es-ES"/>
        </w:rPr>
      </w:pPr>
      <w:r w:rsidRPr="000B728A">
        <w:rPr>
          <w:rFonts w:ascii="Museo Sand" w:eastAsia="Times New Roman" w:hAnsi="Museo Sand" w:cs="Segoe UI"/>
          <w:noProof/>
          <w:lang w:eastAsia="es-SV"/>
        </w:rPr>
        <w:drawing>
          <wp:inline distT="0" distB="0" distL="0" distR="0" wp14:anchorId="1EE64954" wp14:editId="686A8846">
            <wp:extent cx="5690870" cy="3377821"/>
            <wp:effectExtent l="0" t="0" r="5080" b="1333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480A276-BFA7-4F5B-968B-2EC7D4CF16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7FFCD5" w14:textId="77777777" w:rsidR="003C7D2C" w:rsidRPr="000B728A" w:rsidRDefault="003C7D2C" w:rsidP="003C7D2C">
      <w:pPr>
        <w:spacing w:after="0" w:line="240" w:lineRule="auto"/>
        <w:jc w:val="both"/>
        <w:rPr>
          <w:rFonts w:ascii="Museo Sand" w:eastAsia="Times New Roman" w:hAnsi="Museo Sand" w:cs="Segoe UI"/>
          <w:i/>
          <w:iCs/>
          <w:color w:val="44546A" w:themeColor="text2"/>
          <w:sz w:val="12"/>
          <w:szCs w:val="12"/>
          <w:lang w:eastAsia="es-ES"/>
        </w:rPr>
      </w:pPr>
    </w:p>
    <w:p w14:paraId="74134813" w14:textId="2B59BEA6" w:rsidR="003C7D2C" w:rsidRPr="000B728A" w:rsidRDefault="000B728A" w:rsidP="000B728A">
      <w:pPr>
        <w:pStyle w:val="Descripcin"/>
        <w:rPr>
          <w:rFonts w:ascii="Museo Sand" w:hAnsi="Museo Sand"/>
          <w:i w:val="0"/>
          <w:iCs w:val="0"/>
        </w:rPr>
      </w:pPr>
      <w:bookmarkStart w:id="8" w:name="_Toc93909310"/>
      <w:r>
        <w:t xml:space="preserve">Gráfico </w:t>
      </w:r>
      <w:r w:rsidR="00052C63">
        <w:fldChar w:fldCharType="begin"/>
      </w:r>
      <w:r w:rsidR="00052C63">
        <w:instrText xml:space="preserve"> SEQ Gráfico \* ARABIC </w:instrText>
      </w:r>
      <w:r w:rsidR="00052C63">
        <w:fldChar w:fldCharType="separate"/>
      </w:r>
      <w:r w:rsidR="00933E47">
        <w:rPr>
          <w:noProof/>
        </w:rPr>
        <w:t>1</w:t>
      </w:r>
      <w:r w:rsidR="00052C63">
        <w:rPr>
          <w:noProof/>
        </w:rPr>
        <w:fldChar w:fldCharType="end"/>
      </w:r>
      <w:r w:rsidRPr="000B728A">
        <w:rPr>
          <w:rFonts w:ascii="Museo Sand" w:hAnsi="Museo Sand"/>
        </w:rPr>
        <w:t xml:space="preserve"> - Nivel de Cumplimiento Institucional</w:t>
      </w:r>
      <w:bookmarkEnd w:id="8"/>
    </w:p>
    <w:p w14:paraId="22C0F2CC" w14:textId="7CEF764D" w:rsidR="000B728A" w:rsidRDefault="000B728A">
      <w:pPr>
        <w:rPr>
          <w:rFonts w:ascii="Museo Sand" w:eastAsia="Times New Roman" w:hAnsi="Museo Sand" w:cs="Segoe UI"/>
          <w:lang w:eastAsia="es-ES"/>
        </w:rPr>
      </w:pPr>
      <w:r>
        <w:rPr>
          <w:rFonts w:ascii="Museo Sand" w:eastAsia="Times New Roman" w:hAnsi="Museo Sand" w:cs="Segoe UI"/>
          <w:lang w:eastAsia="es-ES"/>
        </w:rPr>
        <w:br w:type="page"/>
      </w:r>
    </w:p>
    <w:p w14:paraId="5F2F332E" w14:textId="77777777" w:rsidR="003C7D2C" w:rsidRPr="000B728A" w:rsidRDefault="003C7D2C" w:rsidP="005A2151">
      <w:pPr>
        <w:numPr>
          <w:ilvl w:val="0"/>
          <w:numId w:val="2"/>
        </w:numPr>
        <w:spacing w:after="0" w:line="360" w:lineRule="auto"/>
        <w:jc w:val="both"/>
        <w:outlineLvl w:val="1"/>
        <w:rPr>
          <w:rFonts w:ascii="Museo Sand" w:eastAsiaTheme="minorEastAsia" w:hAnsi="Museo Sand" w:cs="Segoe UI"/>
          <w:b/>
          <w:bCs/>
          <w:sz w:val="24"/>
          <w:szCs w:val="24"/>
          <w:lang w:eastAsia="es-SV"/>
        </w:rPr>
      </w:pPr>
      <w:bookmarkStart w:id="9" w:name="_Toc93045787"/>
      <w:bookmarkStart w:id="10" w:name="_Toc93909240"/>
      <w:r w:rsidRPr="000B728A">
        <w:rPr>
          <w:rFonts w:ascii="Museo Sand" w:eastAsiaTheme="minorEastAsia" w:hAnsi="Museo Sand" w:cs="Segoe UI"/>
          <w:b/>
          <w:bCs/>
          <w:sz w:val="24"/>
          <w:szCs w:val="24"/>
          <w:lang w:eastAsia="es-SV"/>
        </w:rPr>
        <w:lastRenderedPageBreak/>
        <w:t>Avances en los Resultados Anuales</w:t>
      </w:r>
      <w:bookmarkEnd w:id="9"/>
      <w:bookmarkEnd w:id="10"/>
    </w:p>
    <w:p w14:paraId="30CB58F5" w14:textId="098B44DF" w:rsidR="003C7D2C" w:rsidRPr="000B728A" w:rsidRDefault="003C7D2C" w:rsidP="003C7D2C">
      <w:pPr>
        <w:spacing w:after="0" w:line="360" w:lineRule="auto"/>
        <w:jc w:val="both"/>
        <w:rPr>
          <w:rFonts w:ascii="Museo Sand" w:eastAsiaTheme="minorEastAsia" w:hAnsi="Museo Sand" w:cs="Segoe UI"/>
          <w:sz w:val="24"/>
          <w:szCs w:val="24"/>
          <w:lang w:eastAsia="es-ES"/>
        </w:rPr>
      </w:pPr>
      <w:r w:rsidRPr="000B728A">
        <w:rPr>
          <w:rFonts w:ascii="Museo Sand" w:eastAsiaTheme="minorEastAsia" w:hAnsi="Museo Sand" w:cs="Segoe UI"/>
          <w:sz w:val="24"/>
          <w:szCs w:val="24"/>
          <w:lang w:eastAsia="es-ES"/>
        </w:rPr>
        <w:t xml:space="preserve">Se presentan de manera gráfica </w:t>
      </w:r>
      <w:r w:rsidR="00367575" w:rsidRPr="000B728A">
        <w:rPr>
          <w:rFonts w:ascii="Museo Sand" w:eastAsiaTheme="minorEastAsia" w:hAnsi="Museo Sand" w:cs="Segoe UI"/>
          <w:sz w:val="24"/>
          <w:szCs w:val="24"/>
          <w:lang w:eastAsia="es-ES"/>
        </w:rPr>
        <w:t xml:space="preserve">el comportamiento que se generó en el año el cumplimiento </w:t>
      </w:r>
      <w:r w:rsidRPr="000B728A">
        <w:rPr>
          <w:rFonts w:ascii="Museo Sand" w:eastAsiaTheme="minorEastAsia" w:hAnsi="Museo Sand" w:cs="Segoe UI"/>
          <w:sz w:val="24"/>
          <w:szCs w:val="24"/>
          <w:lang w:eastAsia="es-ES"/>
        </w:rPr>
        <w:t>Institucional</w:t>
      </w:r>
      <w:r w:rsidR="00367575" w:rsidRPr="000B728A">
        <w:rPr>
          <w:rFonts w:ascii="Museo Sand" w:eastAsiaTheme="minorEastAsia" w:hAnsi="Museo Sand" w:cs="Segoe UI"/>
          <w:sz w:val="24"/>
          <w:szCs w:val="24"/>
          <w:lang w:eastAsia="es-ES"/>
        </w:rPr>
        <w:t>,</w:t>
      </w:r>
      <w:r w:rsidRPr="000B728A">
        <w:rPr>
          <w:rFonts w:ascii="Museo Sand" w:eastAsiaTheme="minorEastAsia" w:hAnsi="Museo Sand" w:cs="Segoe UI"/>
          <w:sz w:val="24"/>
          <w:szCs w:val="24"/>
          <w:lang w:eastAsia="es-ES"/>
        </w:rPr>
        <w:t xml:space="preserve"> considerando el periodo transcurrido y analizado del POA 2021.</w:t>
      </w:r>
    </w:p>
    <w:tbl>
      <w:tblPr>
        <w:tblW w:w="89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6"/>
        <w:gridCol w:w="1196"/>
        <w:gridCol w:w="1204"/>
        <w:gridCol w:w="1103"/>
        <w:gridCol w:w="1196"/>
        <w:gridCol w:w="1200"/>
        <w:gridCol w:w="751"/>
      </w:tblGrid>
      <w:tr w:rsidR="003C7D2C" w:rsidRPr="000B728A" w14:paraId="4E402490" w14:textId="77777777" w:rsidTr="00F120A8">
        <w:trPr>
          <w:trHeight w:val="6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08267" w14:textId="77777777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sz w:val="20"/>
                <w:szCs w:val="2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sz w:val="20"/>
                <w:szCs w:val="20"/>
                <w:lang w:eastAsia="es-ES"/>
              </w:rPr>
              <w:t>Cumplimiento Institucional del Plan Operativo Anual</w:t>
            </w:r>
          </w:p>
          <w:p w14:paraId="6E376343" w14:textId="77777777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7E3DE" w14:textId="77777777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FFFF" w:themeColor="background1"/>
                <w:sz w:val="20"/>
                <w:szCs w:val="20"/>
                <w:lang w:eastAsia="es-ES"/>
              </w:rPr>
            </w:pPr>
            <w:r w:rsidRPr="000B728A">
              <w:rPr>
                <w:rFonts w:ascii="Museo Sand" w:eastAsia="Times New Roman" w:hAnsi="Museo Sand" w:cs="Segoe UI"/>
                <w:color w:val="FFFFFF" w:themeColor="background1"/>
                <w:sz w:val="20"/>
                <w:szCs w:val="20"/>
                <w:lang w:eastAsia="es-ES"/>
              </w:rPr>
              <w:t>1ER 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DB675" w14:textId="77777777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FFFF" w:themeColor="background1"/>
                <w:sz w:val="20"/>
                <w:szCs w:val="20"/>
                <w:lang w:eastAsia="es-ES"/>
              </w:rPr>
            </w:pPr>
            <w:r w:rsidRPr="000B728A">
              <w:rPr>
                <w:rFonts w:ascii="Museo Sand" w:eastAsia="Times New Roman" w:hAnsi="Museo Sand" w:cs="Segoe UI"/>
                <w:color w:val="FFFFFF" w:themeColor="background1"/>
                <w:sz w:val="20"/>
                <w:szCs w:val="20"/>
                <w:lang w:eastAsia="es-ES"/>
              </w:rPr>
              <w:t>2DO 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D752E" w14:textId="77777777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FFFF" w:themeColor="background1"/>
                <w:sz w:val="20"/>
                <w:szCs w:val="20"/>
                <w:lang w:eastAsia="es-ES"/>
              </w:rPr>
            </w:pPr>
            <w:r w:rsidRPr="000B728A">
              <w:rPr>
                <w:rFonts w:ascii="Museo Sand" w:eastAsia="Times New Roman" w:hAnsi="Museo Sand" w:cs="Segoe UI"/>
                <w:color w:val="FFFFFF" w:themeColor="background1"/>
                <w:sz w:val="20"/>
                <w:szCs w:val="20"/>
                <w:lang w:eastAsia="es-ES"/>
              </w:rPr>
              <w:t>1ER SEMESTRE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534EA" w14:textId="77777777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FFFF" w:themeColor="background1"/>
                <w:sz w:val="20"/>
                <w:szCs w:val="20"/>
                <w:lang w:eastAsia="es-ES"/>
              </w:rPr>
            </w:pPr>
            <w:r w:rsidRPr="000B728A">
              <w:rPr>
                <w:rFonts w:ascii="Museo Sand" w:eastAsia="Times New Roman" w:hAnsi="Museo Sand" w:cs="Segoe UI"/>
                <w:color w:val="FFFFFF" w:themeColor="background1"/>
                <w:sz w:val="20"/>
                <w:szCs w:val="20"/>
                <w:lang w:eastAsia="es-ES"/>
              </w:rPr>
              <w:t>3ER TRIMESTRE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BA842" w14:textId="77777777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FFFF" w:themeColor="background1"/>
                <w:sz w:val="20"/>
                <w:szCs w:val="20"/>
                <w:lang w:eastAsia="es-ES"/>
              </w:rPr>
            </w:pPr>
            <w:r w:rsidRPr="000B728A">
              <w:rPr>
                <w:rFonts w:ascii="Museo Sand" w:eastAsia="Times New Roman" w:hAnsi="Museo Sand" w:cs="Segoe UI"/>
                <w:color w:val="FFFFFF" w:themeColor="background1"/>
                <w:sz w:val="20"/>
                <w:szCs w:val="20"/>
                <w:lang w:eastAsia="es-ES"/>
              </w:rPr>
              <w:t>4TO TRIMESTRE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2CF1C" w14:textId="77777777" w:rsidR="003C7D2C" w:rsidRPr="000B728A" w:rsidRDefault="003C7D2C" w:rsidP="003C7D2C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FFFF" w:themeColor="background1"/>
                <w:sz w:val="20"/>
                <w:szCs w:val="20"/>
                <w:lang w:eastAsia="es-ES"/>
              </w:rPr>
            </w:pPr>
            <w:r w:rsidRPr="000B728A">
              <w:rPr>
                <w:rFonts w:ascii="Museo Sand" w:eastAsia="Times New Roman" w:hAnsi="Museo Sand" w:cs="Segoe UI"/>
                <w:color w:val="FFFFFF" w:themeColor="background1"/>
                <w:sz w:val="20"/>
                <w:szCs w:val="20"/>
                <w:lang w:eastAsia="es-ES"/>
              </w:rPr>
              <w:t>ANUAL</w:t>
            </w:r>
          </w:p>
        </w:tc>
      </w:tr>
      <w:tr w:rsidR="00F120A8" w:rsidRPr="000B728A" w14:paraId="068F0EC2" w14:textId="77777777" w:rsidTr="00F120A8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756B" w14:textId="77777777" w:rsidR="00F120A8" w:rsidRPr="000B728A" w:rsidRDefault="00F120A8" w:rsidP="00F120A8">
            <w:pPr>
              <w:spacing w:after="0" w:line="240" w:lineRule="auto"/>
              <w:jc w:val="both"/>
              <w:rPr>
                <w:rFonts w:ascii="Museo Sand" w:eastAsia="Times New Roman" w:hAnsi="Museo Sand" w:cs="Segoe UI"/>
                <w:b/>
                <w:bCs/>
                <w:color w:val="FFFFFF"/>
                <w:lang w:eastAsia="es-E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039D3" w14:textId="64BD5705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sz w:val="20"/>
                <w:szCs w:val="20"/>
                <w:lang w:eastAsia="es-ES"/>
              </w:rPr>
            </w:pPr>
            <w:r w:rsidRPr="000B728A">
              <w:rPr>
                <w:rFonts w:ascii="Museo Sand" w:hAnsi="Museo Sand" w:cs="Segoe UI"/>
                <w:color w:val="000000"/>
                <w:sz w:val="20"/>
                <w:szCs w:val="20"/>
              </w:rPr>
              <w:t>87.95%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73716" w14:textId="43B5C8E5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sz w:val="20"/>
                <w:szCs w:val="20"/>
                <w:lang w:eastAsia="es-ES"/>
              </w:rPr>
            </w:pPr>
            <w:r w:rsidRPr="000B728A">
              <w:rPr>
                <w:rFonts w:ascii="Museo Sand" w:hAnsi="Museo Sand" w:cs="Segoe UI"/>
                <w:color w:val="000000"/>
                <w:sz w:val="20"/>
                <w:szCs w:val="20"/>
              </w:rPr>
              <w:t>92.70%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8FBE4" w14:textId="11C98D85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sz w:val="20"/>
                <w:szCs w:val="20"/>
                <w:lang w:eastAsia="es-ES"/>
              </w:rPr>
            </w:pPr>
            <w:r w:rsidRPr="000B728A">
              <w:rPr>
                <w:rFonts w:ascii="Museo Sand" w:hAnsi="Museo Sand" w:cs="Segoe UI"/>
                <w:color w:val="000000"/>
                <w:sz w:val="20"/>
                <w:szCs w:val="20"/>
              </w:rPr>
              <w:t>90.20%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43CCF" w14:textId="48B6E7B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sz w:val="20"/>
                <w:szCs w:val="20"/>
                <w:lang w:eastAsia="es-ES"/>
              </w:rPr>
            </w:pPr>
            <w:r w:rsidRPr="000B728A">
              <w:rPr>
                <w:rFonts w:ascii="Museo Sand" w:hAnsi="Museo Sand" w:cs="Segoe UI"/>
                <w:color w:val="000000"/>
                <w:sz w:val="20"/>
                <w:szCs w:val="20"/>
              </w:rPr>
              <w:t>103.0%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DA903" w14:textId="6C5627AF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sz w:val="20"/>
                <w:szCs w:val="20"/>
                <w:lang w:eastAsia="es-ES"/>
              </w:rPr>
            </w:pPr>
            <w:r w:rsidRPr="000B728A">
              <w:rPr>
                <w:rFonts w:ascii="Museo Sand" w:hAnsi="Museo Sand" w:cs="Segoe UI"/>
                <w:color w:val="000000"/>
                <w:sz w:val="20"/>
                <w:szCs w:val="20"/>
              </w:rPr>
              <w:t>101.3%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9D3CD" w14:textId="0A8A237F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sz w:val="20"/>
                <w:szCs w:val="20"/>
                <w:lang w:eastAsia="es-ES"/>
              </w:rPr>
            </w:pPr>
            <w:r w:rsidRPr="000B728A">
              <w:rPr>
                <w:rFonts w:ascii="Museo Sand" w:hAnsi="Museo Sand" w:cs="Segoe UI"/>
                <w:color w:val="000000"/>
                <w:sz w:val="20"/>
                <w:szCs w:val="20"/>
              </w:rPr>
              <w:t>99.3%</w:t>
            </w:r>
          </w:p>
        </w:tc>
      </w:tr>
    </w:tbl>
    <w:p w14:paraId="3935CD31" w14:textId="3AEF9F28" w:rsidR="003C7D2C" w:rsidRPr="000B728A" w:rsidRDefault="003C7D2C" w:rsidP="003C7D2C">
      <w:pPr>
        <w:spacing w:after="200" w:line="240" w:lineRule="auto"/>
        <w:jc w:val="both"/>
        <w:rPr>
          <w:rFonts w:ascii="Museo Sand" w:eastAsiaTheme="minorEastAsia" w:hAnsi="Museo Sand" w:cs="Segoe UI"/>
          <w:i/>
          <w:iCs/>
          <w:color w:val="44546A" w:themeColor="text2"/>
          <w:sz w:val="20"/>
          <w:szCs w:val="20"/>
          <w:lang w:eastAsia="es-ES"/>
        </w:rPr>
      </w:pPr>
      <w:r w:rsidRPr="000B728A">
        <w:rPr>
          <w:rFonts w:ascii="Museo Sand" w:eastAsia="Times New Roman" w:hAnsi="Museo Sand" w:cs="Segoe UI"/>
          <w:i/>
          <w:iCs/>
          <w:color w:val="44546A" w:themeColor="text2"/>
          <w:sz w:val="20"/>
          <w:szCs w:val="20"/>
          <w:lang w:eastAsia="es-ES"/>
        </w:rPr>
        <w:t xml:space="preserve"> </w:t>
      </w:r>
      <w:bookmarkStart w:id="11" w:name="_Toc93571768"/>
      <w:bookmarkStart w:id="12" w:name="_Toc93905440"/>
      <w:r w:rsidRPr="000B728A">
        <w:rPr>
          <w:rFonts w:ascii="Museo Sand" w:eastAsia="Times New Roman" w:hAnsi="Museo Sand" w:cs="Segoe UI"/>
          <w:i/>
          <w:iCs/>
          <w:color w:val="44546A" w:themeColor="text2"/>
          <w:sz w:val="20"/>
          <w:szCs w:val="20"/>
          <w:lang w:eastAsia="es-ES"/>
        </w:rPr>
        <w:t xml:space="preserve">Tabla 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20"/>
          <w:szCs w:val="20"/>
          <w:lang w:eastAsia="es-ES"/>
        </w:rPr>
        <w:fldChar w:fldCharType="begin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20"/>
          <w:szCs w:val="20"/>
          <w:lang w:eastAsia="es-ES"/>
        </w:rPr>
        <w:instrText xml:space="preserve"> SEQ Tabla \* ARABIC </w:instrTex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20"/>
          <w:szCs w:val="20"/>
          <w:lang w:eastAsia="es-ES"/>
        </w:rPr>
        <w:fldChar w:fldCharType="separate"/>
      </w:r>
      <w:r w:rsidR="000B728A">
        <w:rPr>
          <w:rFonts w:ascii="Museo Sand" w:eastAsia="Times New Roman" w:hAnsi="Museo Sand" w:cs="Segoe UI"/>
          <w:i/>
          <w:iCs/>
          <w:noProof/>
          <w:color w:val="44546A" w:themeColor="text2"/>
          <w:sz w:val="20"/>
          <w:szCs w:val="20"/>
          <w:lang w:eastAsia="es-ES"/>
        </w:rPr>
        <w:t>2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20"/>
          <w:szCs w:val="20"/>
          <w:lang w:eastAsia="es-ES"/>
        </w:rPr>
        <w:fldChar w:fldCharType="end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20"/>
          <w:szCs w:val="20"/>
          <w:lang w:eastAsia="es-ES"/>
        </w:rPr>
        <w:t xml:space="preserve"> - Comportamiento de Resultados Institucionales</w:t>
      </w:r>
      <w:bookmarkEnd w:id="11"/>
      <w:bookmarkEnd w:id="12"/>
    </w:p>
    <w:p w14:paraId="600DAACA" w14:textId="77777777" w:rsidR="003C7D2C" w:rsidRPr="000B728A" w:rsidRDefault="003C7D2C" w:rsidP="003C7D2C">
      <w:pPr>
        <w:spacing w:after="0" w:line="240" w:lineRule="auto"/>
        <w:jc w:val="both"/>
        <w:rPr>
          <w:rFonts w:ascii="Museo Sand" w:eastAsiaTheme="minorEastAsia" w:hAnsi="Museo Sand" w:cs="Segoe UI"/>
          <w:lang w:eastAsia="es-ES"/>
        </w:rPr>
      </w:pPr>
    </w:p>
    <w:p w14:paraId="075DE6FF" w14:textId="77777777" w:rsidR="003C7D2C" w:rsidRPr="000B728A" w:rsidRDefault="003C7D2C" w:rsidP="003C7D2C">
      <w:pPr>
        <w:keepNext/>
        <w:spacing w:after="0"/>
        <w:rPr>
          <w:rFonts w:ascii="Museo Sand" w:eastAsia="Times New Roman" w:hAnsi="Museo Sand" w:cs="Segoe UI"/>
          <w:lang w:eastAsia="es-ES"/>
        </w:rPr>
      </w:pPr>
      <w:r w:rsidRPr="000B728A">
        <w:rPr>
          <w:rFonts w:ascii="Museo Sand" w:eastAsia="Times New Roman" w:hAnsi="Museo Sand" w:cs="Segoe UI"/>
          <w:noProof/>
          <w:lang w:eastAsia="es-SV"/>
        </w:rPr>
        <w:drawing>
          <wp:inline distT="0" distB="0" distL="0" distR="0" wp14:anchorId="752B7291" wp14:editId="48C0F452">
            <wp:extent cx="5690870" cy="2709081"/>
            <wp:effectExtent l="0" t="0" r="5080" b="15240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C2D68A5-D4A6-4CE1-896B-B38AD6B2ED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8736F6C" w14:textId="65DF36F0" w:rsidR="003C7D2C" w:rsidRPr="000B728A" w:rsidRDefault="003C7D2C" w:rsidP="003C7D2C">
      <w:pPr>
        <w:spacing w:after="0" w:line="240" w:lineRule="auto"/>
        <w:rPr>
          <w:rFonts w:ascii="Museo Sand" w:eastAsia="Times New Roman" w:hAnsi="Museo Sand" w:cs="Segoe UI"/>
          <w:i/>
          <w:iCs/>
          <w:color w:val="44546A" w:themeColor="text2"/>
          <w:sz w:val="20"/>
          <w:szCs w:val="20"/>
          <w:lang w:eastAsia="es-ES"/>
        </w:rPr>
      </w:pPr>
      <w:bookmarkStart w:id="13" w:name="_Toc93571759"/>
      <w:bookmarkStart w:id="14" w:name="_Toc93909311"/>
      <w:r w:rsidRPr="000B728A">
        <w:rPr>
          <w:rFonts w:ascii="Museo Sand" w:eastAsia="Times New Roman" w:hAnsi="Museo Sand" w:cs="Segoe UI"/>
          <w:i/>
          <w:iCs/>
          <w:color w:val="44546A" w:themeColor="text2"/>
          <w:sz w:val="20"/>
          <w:szCs w:val="20"/>
          <w:lang w:eastAsia="es-ES"/>
        </w:rPr>
        <w:t xml:space="preserve">Gráfico 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20"/>
          <w:szCs w:val="20"/>
          <w:lang w:eastAsia="es-ES"/>
        </w:rPr>
        <w:fldChar w:fldCharType="begin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20"/>
          <w:szCs w:val="20"/>
          <w:lang w:eastAsia="es-ES"/>
        </w:rPr>
        <w:instrText xml:space="preserve"> SEQ Gráfico \* ARABIC </w:instrTex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20"/>
          <w:szCs w:val="20"/>
          <w:lang w:eastAsia="es-ES"/>
        </w:rPr>
        <w:fldChar w:fldCharType="separate"/>
      </w:r>
      <w:r w:rsidR="00933E47">
        <w:rPr>
          <w:rFonts w:ascii="Museo Sand" w:eastAsia="Times New Roman" w:hAnsi="Museo Sand" w:cs="Segoe UI"/>
          <w:i/>
          <w:iCs/>
          <w:noProof/>
          <w:color w:val="44546A" w:themeColor="text2"/>
          <w:sz w:val="20"/>
          <w:szCs w:val="20"/>
          <w:lang w:eastAsia="es-ES"/>
        </w:rPr>
        <w:t>2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20"/>
          <w:szCs w:val="20"/>
          <w:lang w:eastAsia="es-ES"/>
        </w:rPr>
        <w:fldChar w:fldCharType="end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20"/>
          <w:szCs w:val="20"/>
          <w:lang w:eastAsia="es-ES"/>
        </w:rPr>
        <w:t xml:space="preserve"> - Comportamiento Resultados Institucionales</w:t>
      </w:r>
      <w:bookmarkEnd w:id="13"/>
      <w:bookmarkEnd w:id="14"/>
    </w:p>
    <w:p w14:paraId="61593AA1" w14:textId="77777777" w:rsidR="00367575" w:rsidRPr="000B728A" w:rsidRDefault="003C7D2C" w:rsidP="003C7D2C">
      <w:pPr>
        <w:rPr>
          <w:rFonts w:ascii="Museo Sand" w:eastAsiaTheme="minorEastAsia" w:hAnsi="Museo Sand" w:cs="Segoe UI"/>
          <w:lang w:eastAsia="es-ES"/>
        </w:rPr>
      </w:pPr>
      <w:r w:rsidRPr="000B728A">
        <w:rPr>
          <w:rFonts w:ascii="Museo Sand" w:eastAsiaTheme="minorEastAsia" w:hAnsi="Museo Sand" w:cs="Segoe UI"/>
          <w:lang w:eastAsia="es-ES"/>
        </w:rPr>
        <w:t xml:space="preserve"> </w:t>
      </w:r>
    </w:p>
    <w:p w14:paraId="49C3792C" w14:textId="77777777" w:rsidR="00367575" w:rsidRPr="000B728A" w:rsidRDefault="00367575" w:rsidP="00367575">
      <w:pPr>
        <w:spacing w:line="360" w:lineRule="auto"/>
        <w:jc w:val="both"/>
        <w:outlineLvl w:val="0"/>
        <w:rPr>
          <w:rFonts w:ascii="Museo Sand" w:eastAsiaTheme="minorEastAsia" w:hAnsi="Museo Sand" w:cs="Segoe UI"/>
          <w:b/>
          <w:bCs/>
          <w:sz w:val="24"/>
          <w:szCs w:val="24"/>
          <w:lang w:eastAsia="es-SV"/>
        </w:rPr>
      </w:pPr>
      <w:bookmarkStart w:id="15" w:name="_Toc93909241"/>
      <w:r w:rsidRPr="000B728A">
        <w:rPr>
          <w:rFonts w:ascii="Museo Sand" w:eastAsiaTheme="minorEastAsia" w:hAnsi="Museo Sand" w:cs="Segoe UI"/>
          <w:b/>
          <w:bCs/>
          <w:sz w:val="24"/>
          <w:szCs w:val="24"/>
          <w:lang w:eastAsia="es-SV"/>
        </w:rPr>
        <w:t>ANÁLISIS DE RESULTADOS POR DEPENDENCIAS</w:t>
      </w:r>
      <w:bookmarkEnd w:id="15"/>
    </w:p>
    <w:tbl>
      <w:tblPr>
        <w:tblW w:w="7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2760"/>
        <w:gridCol w:w="1600"/>
      </w:tblGrid>
      <w:tr w:rsidR="00D15CD4" w:rsidRPr="000B728A" w14:paraId="6016D935" w14:textId="77777777" w:rsidTr="001530AD">
        <w:trPr>
          <w:trHeight w:val="420"/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47C27618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  <w:t>RESUMEN SEGÚN METODOLOGÍA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A3944DF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  <w:t>JVPS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213E3CC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  <w:t>UNIDADES</w:t>
            </w:r>
          </w:p>
        </w:tc>
      </w:tr>
      <w:tr w:rsidR="00F120A8" w:rsidRPr="000B728A" w14:paraId="0A85FE1E" w14:textId="77777777" w:rsidTr="00F120A8">
        <w:trPr>
          <w:trHeight w:val="24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7A6C2" w14:textId="77777777" w:rsidR="00F120A8" w:rsidRPr="000B728A" w:rsidRDefault="00F120A8" w:rsidP="00F120A8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Cumplimiento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55EE2" w14:textId="0C750D71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5C7FC" w14:textId="3F012C45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</w:rPr>
              <w:t>11</w:t>
            </w:r>
          </w:p>
        </w:tc>
      </w:tr>
      <w:tr w:rsidR="00F120A8" w:rsidRPr="000B728A" w14:paraId="203AD588" w14:textId="77777777" w:rsidTr="00F120A8">
        <w:trPr>
          <w:trHeight w:val="367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28A22" w14:textId="77777777" w:rsidR="00F120A8" w:rsidRPr="000B728A" w:rsidRDefault="00F120A8" w:rsidP="00F120A8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Aceptable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A0DE6" w14:textId="0BA26EC0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3F857" w14:textId="41DAAA3B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</w:rPr>
              <w:t>7</w:t>
            </w:r>
          </w:p>
        </w:tc>
      </w:tr>
      <w:tr w:rsidR="00F120A8" w:rsidRPr="000B728A" w14:paraId="68FCC40E" w14:textId="77777777" w:rsidTr="00F120A8">
        <w:trPr>
          <w:trHeight w:val="42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E9787" w14:textId="77777777" w:rsidR="00F120A8" w:rsidRPr="000B728A" w:rsidRDefault="00F120A8" w:rsidP="00F120A8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 xml:space="preserve">Incumplimiento 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7D6B6" w14:textId="26E879A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4AE3B" w14:textId="084FD852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</w:rPr>
              <w:t>1</w:t>
            </w:r>
          </w:p>
        </w:tc>
      </w:tr>
      <w:tr w:rsidR="00F120A8" w:rsidRPr="000B728A" w14:paraId="084EE192" w14:textId="77777777" w:rsidTr="00F120A8">
        <w:trPr>
          <w:trHeight w:val="42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A36E3" w14:textId="77777777" w:rsidR="00F120A8" w:rsidRPr="000B728A" w:rsidRDefault="00F120A8" w:rsidP="00F120A8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5306286" wp14:editId="3C408945">
                      <wp:simplePos x="0" y="0"/>
                      <wp:positionH relativeFrom="column">
                        <wp:posOffset>1579245</wp:posOffset>
                      </wp:positionH>
                      <wp:positionV relativeFrom="paragraph">
                        <wp:posOffset>-724535</wp:posOffset>
                      </wp:positionV>
                      <wp:extent cx="180975" cy="900430"/>
                      <wp:effectExtent l="0" t="0" r="28575" b="13970"/>
                      <wp:wrapNone/>
                      <wp:docPr id="11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975" cy="900430"/>
                                <a:chOff x="0" y="21330"/>
                                <a:chExt cx="182149" cy="902594"/>
                              </a:xfrm>
                            </wpg:grpSpPr>
                            <wps:wsp>
                              <wps:cNvPr id="119" name="Elipse 119"/>
                              <wps:cNvSpPr/>
                              <wps:spPr>
                                <a:xfrm>
                                  <a:off x="0" y="257175"/>
                                  <a:ext cx="171449" cy="17144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C000">
                                    <a:lumMod val="60000"/>
                                    <a:lumOff val="40000"/>
                                  </a:srgbClr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120" name="Elipse 120"/>
                              <wps:cNvSpPr/>
                              <wps:spPr>
                                <a:xfrm>
                                  <a:off x="10700" y="495300"/>
                                  <a:ext cx="171449" cy="17144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00000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121" name="Elipse 121"/>
                              <wps:cNvSpPr/>
                              <wps:spPr>
                                <a:xfrm>
                                  <a:off x="10672" y="752475"/>
                                  <a:ext cx="171449" cy="17144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C5BCD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  <wps:wsp>
                              <wps:cNvPr id="122" name="Elipse 122"/>
                              <wps:cNvSpPr/>
                              <wps:spPr>
                                <a:xfrm>
                                  <a:off x="0" y="21330"/>
                                  <a:ext cx="171449" cy="17144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70AD47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t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3F56C1A" id="Grupo 8" o:spid="_x0000_s1026" style="position:absolute;margin-left:124.35pt;margin-top:-57.05pt;width:14.25pt;height:70.9pt;z-index:251661312;mso-width-relative:margin;mso-height-relative:margin" coordorigin=",213" coordsize="1821,9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">
                      <v:oval id="Elipse 119" o:spid="_x0000_s1027" style="position:absolute;top:2571;width:1714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" fillcolor="#ffd966" strokecolor="windowText" strokeweight="1pt">
                        <v:stroke joinstyle="miter"/>
                      </v:oval>
                      <v:oval id="Elipse 120" o:spid="_x0000_s1028" style="position:absolute;left:107;top:4953;width:171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" fillcolor="#c00000" strokecolor="windowText" strokeweight="1pt">
                        <v:stroke joinstyle="miter"/>
                      </v:oval>
                      <v:oval id="Elipse 121" o:spid="_x0000_s1029" style="position:absolute;left:106;top:7524;width:1715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" fillcolor="#9c5bcd" strokecolor="windowText" strokeweight="1pt">
                        <v:stroke joinstyle="miter"/>
                      </v:oval>
                      <v:oval id="Elipse 122" o:spid="_x0000_s1030" style="position:absolute;top:213;width:171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" fillcolor="#70ad47" stroke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Exceso de cumplimiento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86838" w14:textId="4B2934A2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330AB" w14:textId="33A65D0B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</w:rPr>
              <w:t>0</w:t>
            </w:r>
          </w:p>
        </w:tc>
      </w:tr>
    </w:tbl>
    <w:p w14:paraId="05206B56" w14:textId="77777777" w:rsidR="00D15CD4" w:rsidRPr="000B728A" w:rsidRDefault="00D15CD4" w:rsidP="00367575">
      <w:pPr>
        <w:rPr>
          <w:rFonts w:ascii="Museo Sand" w:eastAsiaTheme="minorEastAsia" w:hAnsi="Museo Sand" w:cs="Segoe UI"/>
          <w:b/>
          <w:bCs/>
          <w:lang w:eastAsia="es-SV"/>
        </w:rPr>
      </w:pPr>
    </w:p>
    <w:p w14:paraId="5D6C0E74" w14:textId="70F8C01F" w:rsidR="00D15CD4" w:rsidRPr="000B728A" w:rsidRDefault="00367575" w:rsidP="00367575">
      <w:pPr>
        <w:rPr>
          <w:rFonts w:ascii="Museo Sand" w:eastAsiaTheme="minorEastAsia" w:hAnsi="Museo Sand" w:cs="Segoe UI"/>
          <w:b/>
          <w:bCs/>
          <w:lang w:eastAsia="es-SV"/>
        </w:rPr>
      </w:pPr>
      <w:r w:rsidRPr="000B728A">
        <w:rPr>
          <w:rFonts w:ascii="Museo Sand" w:eastAsiaTheme="minorEastAsia" w:hAnsi="Museo Sand" w:cs="Segoe UI"/>
          <w:b/>
          <w:bCs/>
          <w:lang w:eastAsia="es-SV"/>
        </w:rPr>
        <w:t xml:space="preserve"> </w:t>
      </w:r>
    </w:p>
    <w:p w14:paraId="52B3A362" w14:textId="77777777" w:rsidR="00E32E75" w:rsidRPr="000B728A" w:rsidRDefault="00E32E75" w:rsidP="00E32E75">
      <w:pPr>
        <w:pStyle w:val="Ttulo1"/>
        <w:rPr>
          <w:rFonts w:ascii="Museo Sand" w:eastAsiaTheme="minorEastAsia" w:hAnsi="Museo Sand" w:cs="Segoe UI"/>
          <w:b/>
          <w:bCs/>
          <w:color w:val="auto"/>
          <w:sz w:val="28"/>
          <w:szCs w:val="24"/>
          <w:lang w:eastAsia="es-SV"/>
        </w:rPr>
      </w:pPr>
      <w:bookmarkStart w:id="16" w:name="_Toc93909242"/>
      <w:r w:rsidRPr="000B728A">
        <w:rPr>
          <w:rFonts w:ascii="Museo Sand" w:eastAsiaTheme="minorEastAsia" w:hAnsi="Museo Sand" w:cs="Segoe UI"/>
          <w:b/>
          <w:bCs/>
          <w:color w:val="auto"/>
          <w:sz w:val="28"/>
          <w:szCs w:val="24"/>
          <w:lang w:eastAsia="es-SV"/>
        </w:rPr>
        <w:lastRenderedPageBreak/>
        <w:t>Juntas de Vigilancia de la Profesión en Salud</w:t>
      </w:r>
      <w:bookmarkEnd w:id="16"/>
    </w:p>
    <w:p w14:paraId="5DE690DA" w14:textId="77777777" w:rsidR="00E32E75" w:rsidRDefault="00E32E75" w:rsidP="00E32E75">
      <w:pPr>
        <w:pStyle w:val="Ttulo1"/>
        <w:rPr>
          <w:rFonts w:ascii="Museo Sand" w:eastAsiaTheme="minorEastAsia" w:hAnsi="Museo Sand"/>
          <w:b/>
          <w:bCs/>
          <w:color w:val="auto"/>
          <w:sz w:val="28"/>
          <w:szCs w:val="24"/>
        </w:rPr>
      </w:pPr>
      <w:bookmarkStart w:id="17" w:name="_Toc93909243"/>
      <w:r w:rsidRPr="000B728A">
        <w:rPr>
          <w:rFonts w:ascii="Museo Sand" w:eastAsiaTheme="minorEastAsia" w:hAnsi="Museo Sand"/>
          <w:b/>
          <w:bCs/>
          <w:color w:val="auto"/>
          <w:sz w:val="28"/>
          <w:szCs w:val="24"/>
        </w:rPr>
        <w:t>PROCESOS MISIONALES</w:t>
      </w:r>
      <w:bookmarkEnd w:id="17"/>
    </w:p>
    <w:p w14:paraId="7CE26350" w14:textId="77777777" w:rsidR="004D74C4" w:rsidRPr="000B728A" w:rsidRDefault="004D74C4" w:rsidP="004D74C4">
      <w:pPr>
        <w:rPr>
          <w:rFonts w:ascii="Museo Sand" w:hAnsi="Museo Sand"/>
          <w:lang w:eastAsia="es-SV"/>
        </w:rPr>
      </w:pPr>
    </w:p>
    <w:p w14:paraId="1E584674" w14:textId="67B71C5F" w:rsidR="004D74C4" w:rsidRPr="000B728A" w:rsidRDefault="004D74C4" w:rsidP="004D74C4">
      <w:pPr>
        <w:spacing w:after="0" w:line="240" w:lineRule="auto"/>
        <w:jc w:val="center"/>
        <w:rPr>
          <w:rFonts w:ascii="Museo Sand" w:eastAsiaTheme="minorEastAsia" w:hAnsi="Museo Sand" w:cs="Segoe UI"/>
          <w:b/>
          <w:bCs/>
          <w:lang w:eastAsia="es-SV"/>
        </w:rPr>
      </w:pPr>
      <w:r w:rsidRPr="000B728A">
        <w:rPr>
          <w:rFonts w:ascii="Museo Sand" w:eastAsiaTheme="minorEastAsia" w:hAnsi="Museo Sand" w:cs="Segoe UI"/>
          <w:b/>
          <w:bCs/>
          <w:lang w:eastAsia="es-SV"/>
        </w:rPr>
        <w:t>PROMEDIO DE CUMPLIMIENTO ALCANZADO</w:t>
      </w:r>
    </w:p>
    <w:p w14:paraId="361FF719" w14:textId="77777777" w:rsidR="00D15CD4" w:rsidRPr="000B728A" w:rsidRDefault="00D15CD4" w:rsidP="00D15CD4">
      <w:pPr>
        <w:spacing w:after="0" w:line="240" w:lineRule="auto"/>
        <w:jc w:val="both"/>
        <w:rPr>
          <w:rFonts w:ascii="Museo Sand" w:eastAsiaTheme="minorEastAsia" w:hAnsi="Museo Sand" w:cs="Segoe UI"/>
          <w:b/>
          <w:bCs/>
          <w:lang w:eastAsia="es-SV"/>
        </w:rPr>
      </w:pPr>
    </w:p>
    <w:tbl>
      <w:tblPr>
        <w:tblW w:w="78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6"/>
        <w:gridCol w:w="1136"/>
        <w:gridCol w:w="373"/>
        <w:gridCol w:w="201"/>
        <w:gridCol w:w="146"/>
      </w:tblGrid>
      <w:tr w:rsidR="00D15CD4" w:rsidRPr="000B728A" w14:paraId="6716CCAC" w14:textId="77777777" w:rsidTr="00741B80">
        <w:trPr>
          <w:gridAfter w:val="1"/>
          <w:wAfter w:w="146" w:type="dxa"/>
          <w:trHeight w:val="345"/>
          <w:jc w:val="center"/>
        </w:trPr>
        <w:tc>
          <w:tcPr>
            <w:tcW w:w="7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6162C4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sz w:val="24"/>
                <w:szCs w:val="24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sz w:val="24"/>
                <w:szCs w:val="24"/>
                <w:lang w:eastAsia="es-SV"/>
              </w:rPr>
              <w:t>Cumplimiento del Plan Operativo Anual 2021</w:t>
            </w:r>
          </w:p>
        </w:tc>
      </w:tr>
      <w:tr w:rsidR="00D15CD4" w:rsidRPr="000B728A" w14:paraId="34588551" w14:textId="77777777" w:rsidTr="00741B80">
        <w:trPr>
          <w:gridAfter w:val="1"/>
          <w:wAfter w:w="146" w:type="dxa"/>
          <w:trHeight w:val="345"/>
          <w:jc w:val="center"/>
        </w:trPr>
        <w:tc>
          <w:tcPr>
            <w:tcW w:w="7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6C9A8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sz w:val="24"/>
                <w:szCs w:val="24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sz w:val="24"/>
                <w:szCs w:val="24"/>
                <w:lang w:eastAsia="es-SV"/>
              </w:rPr>
              <w:t>Juntas de Vigilancia de las Profesiones de Salud</w:t>
            </w:r>
          </w:p>
          <w:p w14:paraId="2F6336CE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sz w:val="24"/>
                <w:szCs w:val="24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sz w:val="24"/>
                <w:szCs w:val="24"/>
                <w:lang w:eastAsia="es-SV"/>
              </w:rPr>
              <w:t>EVALUACIÓN ANUAL</w:t>
            </w:r>
          </w:p>
          <w:p w14:paraId="0C3A5195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sz w:val="24"/>
                <w:szCs w:val="24"/>
                <w:lang w:eastAsia="es-SV"/>
              </w:rPr>
            </w:pPr>
          </w:p>
        </w:tc>
      </w:tr>
      <w:tr w:rsidR="00D15CD4" w:rsidRPr="000B728A" w14:paraId="765004A2" w14:textId="77777777" w:rsidTr="00741B80">
        <w:trPr>
          <w:gridAfter w:val="1"/>
          <w:wAfter w:w="146" w:type="dxa"/>
          <w:trHeight w:val="60"/>
          <w:jc w:val="center"/>
        </w:trPr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FF3324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59C731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3B77D8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717987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</w:p>
        </w:tc>
      </w:tr>
      <w:tr w:rsidR="00D15CD4" w:rsidRPr="000B728A" w14:paraId="03DE0EE6" w14:textId="77777777" w:rsidTr="00741B80">
        <w:trPr>
          <w:gridAfter w:val="1"/>
          <w:wAfter w:w="146" w:type="dxa"/>
          <w:trHeight w:val="476"/>
          <w:jc w:val="center"/>
        </w:trPr>
        <w:tc>
          <w:tcPr>
            <w:tcW w:w="5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76CEBDD3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  <w:t>Junta de Vigilancia</w:t>
            </w: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745534F8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  <w:t>Nivel de cumplimiento Anual</w:t>
            </w:r>
          </w:p>
        </w:tc>
      </w:tr>
      <w:tr w:rsidR="00D15CD4" w:rsidRPr="000B728A" w14:paraId="683759A3" w14:textId="77777777" w:rsidTr="00741B80">
        <w:trPr>
          <w:trHeight w:val="330"/>
          <w:jc w:val="center"/>
        </w:trPr>
        <w:tc>
          <w:tcPr>
            <w:tcW w:w="5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4A52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118A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CEBF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</w:p>
        </w:tc>
      </w:tr>
      <w:tr w:rsidR="00F120A8" w:rsidRPr="000B728A" w14:paraId="1D8359F4" w14:textId="77777777" w:rsidTr="00741B80">
        <w:trPr>
          <w:trHeight w:val="330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14358" w14:textId="77777777" w:rsidR="00F120A8" w:rsidRPr="000B728A" w:rsidRDefault="00F120A8" w:rsidP="00F120A8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Junta de Vigilancia de la Profesión Médica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139B2" w14:textId="2C80C74E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</w:rPr>
              <w:t>101.2%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7EFF3A60" w14:textId="14B78E91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70AD47"/>
                <w:lang w:eastAsia="es-SV"/>
              </w:rPr>
            </w:pPr>
            <w:r w:rsidRPr="000B728A">
              <w:rPr>
                <w:rFonts w:ascii="Museo Sand" w:hAnsi="Museo Sand" w:cs="Segoe UI"/>
                <w:color w:val="70AD47"/>
              </w:rPr>
              <w:t>C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F777A" w14:textId="7777777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F474DDF" w14:textId="7777777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F120A8" w:rsidRPr="000B728A" w14:paraId="66593244" w14:textId="77777777" w:rsidTr="00741B80">
        <w:trPr>
          <w:trHeight w:val="330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E9585" w14:textId="77777777" w:rsidR="00F120A8" w:rsidRPr="000B728A" w:rsidRDefault="00F120A8" w:rsidP="00F120A8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Junta de Vigilancia de la Profesión Médico Veterinario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AEBC7" w14:textId="4C8F8155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</w:rPr>
              <w:t>78.0%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61410AD" w14:textId="0CFD52E4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C000"/>
                <w:lang w:eastAsia="es-SV"/>
              </w:rPr>
            </w:pPr>
            <w:r w:rsidRPr="000B728A">
              <w:rPr>
                <w:rFonts w:ascii="Museo Sand" w:hAnsi="Museo Sand" w:cs="Segoe UI"/>
                <w:color w:val="FFC000"/>
              </w:rPr>
              <w:t>A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09F74" w14:textId="7777777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082007B" w14:textId="7777777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F120A8" w:rsidRPr="000B728A" w14:paraId="60030F75" w14:textId="77777777" w:rsidTr="00F120A8">
        <w:trPr>
          <w:trHeight w:val="330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A54C4" w14:textId="77777777" w:rsidR="00F120A8" w:rsidRPr="000B728A" w:rsidRDefault="00F120A8" w:rsidP="00F120A8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Junta de Vigilancia de la Profesión de Psicología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2928E" w14:textId="572662A3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</w:rPr>
              <w:t>103.0%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noWrap/>
            <w:vAlign w:val="center"/>
            <w:hideMark/>
          </w:tcPr>
          <w:p w14:paraId="517D49FF" w14:textId="60DD308D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9C5BCD"/>
                <w:lang w:eastAsia="es-SV"/>
              </w:rPr>
            </w:pPr>
            <w:r w:rsidRPr="000B728A">
              <w:rPr>
                <w:rFonts w:ascii="Museo Sand" w:hAnsi="Museo Sand" w:cs="Segoe UI"/>
                <w:color w:val="70AD47"/>
              </w:rPr>
              <w:t>C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C9181" w14:textId="7777777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1B6E1DA" w14:textId="7777777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F120A8" w:rsidRPr="000B728A" w14:paraId="1AF0B95A" w14:textId="77777777" w:rsidTr="00741B80">
        <w:trPr>
          <w:trHeight w:val="330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4DC3C" w14:textId="77777777" w:rsidR="00F120A8" w:rsidRPr="000B728A" w:rsidRDefault="00F120A8" w:rsidP="00F120A8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Junta de Vigilancia de la Profesión de Enfermería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1EDBF" w14:textId="2D7902D4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</w:rPr>
              <w:t>190.4%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5BCD"/>
            <w:noWrap/>
            <w:vAlign w:val="center"/>
            <w:hideMark/>
          </w:tcPr>
          <w:p w14:paraId="6C7A8D47" w14:textId="205F71BC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9C5BCD"/>
                <w:lang w:eastAsia="es-SV"/>
              </w:rPr>
            </w:pPr>
            <w:r w:rsidRPr="000B728A">
              <w:rPr>
                <w:rFonts w:ascii="Museo Sand" w:hAnsi="Museo Sand" w:cs="Segoe UI"/>
                <w:color w:val="9C5BCD"/>
              </w:rPr>
              <w:t>Ex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D547" w14:textId="7777777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D24E1A1" w14:textId="7777777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F120A8" w:rsidRPr="000B728A" w14:paraId="0C1D739F" w14:textId="77777777" w:rsidTr="00741B80">
        <w:trPr>
          <w:trHeight w:val="330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37FB3" w14:textId="77777777" w:rsidR="00F120A8" w:rsidRPr="000B728A" w:rsidRDefault="00F120A8" w:rsidP="00F120A8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Junta de Vigilancia de la Profesión Odontológica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6ACE0" w14:textId="3E628C99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</w:rPr>
              <w:t>106.1%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4F62E5B7" w14:textId="751D920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70AD47"/>
                <w:lang w:eastAsia="es-SV"/>
              </w:rPr>
            </w:pPr>
            <w:r w:rsidRPr="000B728A">
              <w:rPr>
                <w:rFonts w:ascii="Museo Sand" w:hAnsi="Museo Sand" w:cs="Segoe UI"/>
                <w:color w:val="70AD47"/>
              </w:rPr>
              <w:t>C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37D3E" w14:textId="7777777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6B86C3F" w14:textId="7777777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F120A8" w:rsidRPr="000B728A" w14:paraId="636952E9" w14:textId="77777777" w:rsidTr="00741B80">
        <w:trPr>
          <w:trHeight w:val="330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96038" w14:textId="77777777" w:rsidR="00F120A8" w:rsidRPr="000B728A" w:rsidRDefault="00F120A8" w:rsidP="00F120A8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Junta de Vigilancia de la Profesión Químico Farmacéutica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D2CCA" w14:textId="3A4183D4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</w:rPr>
              <w:t>192.1%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5BCD"/>
            <w:noWrap/>
            <w:vAlign w:val="center"/>
            <w:hideMark/>
          </w:tcPr>
          <w:p w14:paraId="1E4C4988" w14:textId="6E4C2EC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9C5BCD"/>
                <w:lang w:eastAsia="es-SV"/>
              </w:rPr>
            </w:pPr>
            <w:r w:rsidRPr="000B728A">
              <w:rPr>
                <w:rFonts w:ascii="Museo Sand" w:hAnsi="Museo Sand" w:cs="Segoe UI"/>
                <w:color w:val="9C5BCD"/>
              </w:rPr>
              <w:t>Ex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D9B87" w14:textId="7777777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23481ED" w14:textId="7777777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F120A8" w:rsidRPr="000B728A" w14:paraId="62033E04" w14:textId="77777777" w:rsidTr="00741B80">
        <w:trPr>
          <w:trHeight w:val="330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EB18C" w14:textId="77777777" w:rsidR="00F120A8" w:rsidRPr="000B728A" w:rsidRDefault="00F120A8" w:rsidP="00F120A8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Junta de Vigilancia de la Profesión de Laboratorio Clínico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E4032" w14:textId="7AC92E1C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</w:rPr>
              <w:t>94.0%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EC18D10" w14:textId="3E2D4292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70AD47"/>
                <w:lang w:eastAsia="es-SV"/>
              </w:rPr>
            </w:pPr>
            <w:r w:rsidRPr="000B728A">
              <w:rPr>
                <w:rFonts w:ascii="Museo Sand" w:hAnsi="Museo Sand" w:cs="Segoe UI"/>
                <w:color w:val="70AD47"/>
              </w:rPr>
              <w:t>C</w:t>
            </w:r>
          </w:p>
        </w:tc>
        <w:tc>
          <w:tcPr>
            <w:tcW w:w="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D82EB" w14:textId="7777777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2A43EA0" w14:textId="77777777" w:rsidR="00F120A8" w:rsidRPr="000B728A" w:rsidRDefault="00F120A8" w:rsidP="00F120A8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384955B7" w14:textId="77777777" w:rsidTr="00741B80">
        <w:trPr>
          <w:trHeight w:val="525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16EFAA4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000000"/>
                <w:lang w:eastAsia="es-SV"/>
              </w:rPr>
              <w:t>PROMEDIO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9924198" w14:textId="47AD756C" w:rsidR="00D15CD4" w:rsidRPr="000B728A" w:rsidRDefault="00F120A8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b/>
                <w:bCs/>
                <w:color w:val="000000"/>
              </w:rPr>
              <w:t>123.5%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4AEB19CB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</w:tbl>
    <w:p w14:paraId="67D2972D" w14:textId="77777777" w:rsidR="00D15CD4" w:rsidRPr="000B728A" w:rsidRDefault="00D15CD4" w:rsidP="00D15CD4">
      <w:pPr>
        <w:spacing w:after="0" w:line="240" w:lineRule="auto"/>
        <w:jc w:val="both"/>
        <w:rPr>
          <w:rFonts w:ascii="Museo Sand" w:eastAsiaTheme="minorEastAsia" w:hAnsi="Museo Sand" w:cs="Segoe UI"/>
          <w:b/>
          <w:bCs/>
          <w:lang w:eastAsia="es-SV"/>
        </w:rPr>
      </w:pPr>
    </w:p>
    <w:tbl>
      <w:tblPr>
        <w:tblStyle w:val="Tabladelista3-nfasis1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4D3663" w:rsidRPr="000B728A" w14:paraId="77A1C4AF" w14:textId="77777777" w:rsidTr="00E32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9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26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E81248" w14:textId="77777777" w:rsidR="004D3663" w:rsidRPr="000B728A" w:rsidRDefault="004D3663" w:rsidP="001530AD">
            <w:pPr>
              <w:spacing w:line="276" w:lineRule="auto"/>
              <w:jc w:val="center"/>
              <w:rPr>
                <w:rFonts w:ascii="Museo Sand" w:eastAsia="Times New Roman" w:hAnsi="Museo Sand" w:cs="Segoe UI"/>
                <w:sz w:val="2"/>
                <w:szCs w:val="2"/>
                <w:lang w:eastAsia="es-ES"/>
              </w:rPr>
            </w:pPr>
          </w:p>
          <w:p w14:paraId="3D1206F5" w14:textId="77777777" w:rsidR="004D3663" w:rsidRPr="000B728A" w:rsidRDefault="004D3663" w:rsidP="001530AD">
            <w:pPr>
              <w:spacing w:line="276" w:lineRule="auto"/>
              <w:jc w:val="center"/>
              <w:rPr>
                <w:rFonts w:ascii="Museo Sand" w:eastAsia="Times New Roman" w:hAnsi="Museo Sand" w:cs="Segoe UI"/>
                <w:sz w:val="14"/>
                <w:szCs w:val="14"/>
                <w:lang w:eastAsia="es-ES"/>
              </w:rPr>
            </w:pPr>
            <w:r w:rsidRPr="000B728A">
              <w:rPr>
                <w:rFonts w:ascii="Museo Sand" w:eastAsia="Times New Roman" w:hAnsi="Museo Sand" w:cs="Segoe UI"/>
                <w:lang w:eastAsia="es-ES"/>
              </w:rPr>
              <w:t>Gráfico de Resultados consolidado de las Juntas de Vigilancia que intervienen en los Procesos Misionales:</w:t>
            </w:r>
          </w:p>
        </w:tc>
      </w:tr>
      <w:tr w:rsidR="004D3663" w:rsidRPr="000B728A" w14:paraId="0C3B9756" w14:textId="77777777" w:rsidTr="00E32E75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right w:val="single" w:sz="4" w:space="0" w:color="4472C4" w:themeColor="accent1"/>
            </w:tcBorders>
          </w:tcPr>
          <w:p w14:paraId="6B2BA3D2" w14:textId="77777777" w:rsidR="004D3663" w:rsidRPr="000B728A" w:rsidRDefault="004D3663" w:rsidP="001530AD">
            <w:pPr>
              <w:spacing w:line="276" w:lineRule="auto"/>
              <w:jc w:val="both"/>
              <w:rPr>
                <w:rFonts w:ascii="Museo Sand" w:eastAsia="Times New Roman" w:hAnsi="Museo Sand" w:cs="Segoe UI"/>
                <w:lang w:eastAsia="es-ES"/>
              </w:rPr>
            </w:pPr>
            <w:r w:rsidRPr="000B728A">
              <w:rPr>
                <w:rFonts w:ascii="Museo Sand" w:eastAsia="Times New Roman" w:hAnsi="Museo Sand" w:cs="Segoe UI"/>
                <w:noProof/>
                <w:lang w:eastAsia="es-SV"/>
              </w:rPr>
              <w:drawing>
                <wp:inline distT="0" distB="0" distL="0" distR="0" wp14:anchorId="652976E3" wp14:editId="0B6235F7">
                  <wp:extent cx="5565775" cy="2477069"/>
                  <wp:effectExtent l="0" t="0" r="0" b="0"/>
                  <wp:docPr id="59" name="Gráfico 5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10FC60-1C48-4F01-AE27-ACD0765E4FA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0438A5C1" w14:textId="67AFC684" w:rsidR="004D3663" w:rsidRPr="000B728A" w:rsidRDefault="004D3663" w:rsidP="001530AD">
            <w:pPr>
              <w:spacing w:line="360" w:lineRule="auto"/>
              <w:jc w:val="both"/>
              <w:rPr>
                <w:rFonts w:ascii="Museo Sand" w:eastAsia="Times New Roman" w:hAnsi="Museo Sand" w:cs="Segoe UI"/>
                <w:i/>
                <w:iCs/>
                <w:color w:val="44546A" w:themeColor="text2"/>
                <w:sz w:val="20"/>
                <w:szCs w:val="20"/>
                <w:lang w:eastAsia="es-ES"/>
              </w:rPr>
            </w:pPr>
            <w:bookmarkStart w:id="18" w:name="_Toc93571731"/>
            <w:bookmarkStart w:id="19" w:name="_Toc93909312"/>
            <w:r w:rsidRPr="000B728A">
              <w:rPr>
                <w:rFonts w:ascii="Museo Sand" w:eastAsia="Times New Roman" w:hAnsi="Museo Sand" w:cs="Segoe UI"/>
                <w:i/>
                <w:iCs/>
                <w:color w:val="44546A" w:themeColor="text2"/>
                <w:sz w:val="20"/>
                <w:szCs w:val="20"/>
                <w:lang w:eastAsia="es-ES"/>
              </w:rPr>
              <w:t xml:space="preserve">Gráfico </w:t>
            </w:r>
            <w:r w:rsidRPr="000B728A">
              <w:rPr>
                <w:rFonts w:ascii="Museo Sand" w:eastAsia="Times New Roman" w:hAnsi="Museo Sand" w:cs="Segoe UI"/>
                <w:i/>
                <w:iCs/>
                <w:color w:val="44546A" w:themeColor="text2"/>
                <w:sz w:val="20"/>
                <w:szCs w:val="20"/>
                <w:lang w:eastAsia="es-ES"/>
              </w:rPr>
              <w:fldChar w:fldCharType="begin"/>
            </w:r>
            <w:r w:rsidRPr="000B728A">
              <w:rPr>
                <w:rFonts w:ascii="Museo Sand" w:eastAsia="Times New Roman" w:hAnsi="Museo Sand" w:cs="Segoe UI"/>
                <w:i/>
                <w:iCs/>
                <w:color w:val="44546A" w:themeColor="text2"/>
                <w:sz w:val="20"/>
                <w:szCs w:val="20"/>
                <w:lang w:eastAsia="es-ES"/>
              </w:rPr>
              <w:instrText xml:space="preserve"> SEQ Gráfico \* ARABIC </w:instrText>
            </w:r>
            <w:r w:rsidRPr="000B728A">
              <w:rPr>
                <w:rFonts w:ascii="Museo Sand" w:eastAsia="Times New Roman" w:hAnsi="Museo Sand" w:cs="Segoe UI"/>
                <w:i/>
                <w:iCs/>
                <w:color w:val="44546A" w:themeColor="text2"/>
                <w:sz w:val="20"/>
                <w:szCs w:val="20"/>
                <w:lang w:eastAsia="es-ES"/>
              </w:rPr>
              <w:fldChar w:fldCharType="separate"/>
            </w:r>
            <w:r w:rsidR="00933E47">
              <w:rPr>
                <w:rFonts w:ascii="Museo Sand" w:eastAsia="Times New Roman" w:hAnsi="Museo Sand" w:cs="Segoe UI"/>
                <w:i/>
                <w:iCs/>
                <w:noProof/>
                <w:color w:val="44546A" w:themeColor="text2"/>
                <w:sz w:val="20"/>
                <w:szCs w:val="20"/>
                <w:lang w:eastAsia="es-ES"/>
              </w:rPr>
              <w:t>3</w:t>
            </w:r>
            <w:r w:rsidRPr="000B728A">
              <w:rPr>
                <w:rFonts w:ascii="Museo Sand" w:eastAsia="Times New Roman" w:hAnsi="Museo Sand" w:cs="Segoe UI"/>
                <w:i/>
                <w:iCs/>
                <w:color w:val="44546A" w:themeColor="text2"/>
                <w:sz w:val="20"/>
                <w:szCs w:val="20"/>
                <w:lang w:eastAsia="es-ES"/>
              </w:rPr>
              <w:fldChar w:fldCharType="end"/>
            </w:r>
            <w:r w:rsidRPr="000B728A">
              <w:rPr>
                <w:rFonts w:ascii="Museo Sand" w:eastAsia="Times New Roman" w:hAnsi="Museo Sand" w:cs="Segoe UI"/>
                <w:i/>
                <w:iCs/>
                <w:color w:val="44546A" w:themeColor="text2"/>
                <w:sz w:val="20"/>
                <w:szCs w:val="20"/>
                <w:lang w:eastAsia="es-ES"/>
              </w:rPr>
              <w:t xml:space="preserve"> - Resultados de Juntas de Vigilancia que intervienen en Procesos Misionales</w:t>
            </w:r>
            <w:bookmarkEnd w:id="18"/>
            <w:bookmarkEnd w:id="19"/>
          </w:p>
        </w:tc>
      </w:tr>
    </w:tbl>
    <w:p w14:paraId="485E4302" w14:textId="77777777" w:rsidR="004D3663" w:rsidRPr="000B728A" w:rsidRDefault="004D3663" w:rsidP="00D15CD4">
      <w:pPr>
        <w:spacing w:after="0" w:line="240" w:lineRule="auto"/>
        <w:jc w:val="center"/>
        <w:rPr>
          <w:rFonts w:ascii="Museo Sand" w:eastAsiaTheme="minorEastAsia" w:hAnsi="Museo Sand" w:cs="Segoe UI"/>
          <w:b/>
          <w:bCs/>
          <w:lang w:eastAsia="es-SV"/>
        </w:rPr>
      </w:pPr>
    </w:p>
    <w:p w14:paraId="798DF63B" w14:textId="55A9892B" w:rsidR="004D3663" w:rsidRPr="000B728A" w:rsidRDefault="004D3663" w:rsidP="006D2078">
      <w:pPr>
        <w:pStyle w:val="Ttulo2"/>
        <w:numPr>
          <w:ilvl w:val="0"/>
          <w:numId w:val="0"/>
        </w:numPr>
        <w:ind w:left="567" w:hanging="567"/>
        <w:rPr>
          <w:rFonts w:ascii="Museo Sand" w:eastAsiaTheme="minorEastAsia" w:hAnsi="Museo Sand"/>
          <w:sz w:val="24"/>
          <w:szCs w:val="24"/>
          <w:u w:val="single"/>
        </w:rPr>
      </w:pPr>
      <w:bookmarkStart w:id="20" w:name="_Toc93909244"/>
      <w:r w:rsidRPr="000B728A">
        <w:rPr>
          <w:rFonts w:ascii="Museo Sand" w:eastAsiaTheme="minorEastAsia" w:hAnsi="Museo Sand"/>
          <w:sz w:val="24"/>
          <w:szCs w:val="24"/>
          <w:u w:val="single"/>
        </w:rPr>
        <w:t>Junta de Vigilancia de la Profesión Médica</w:t>
      </w:r>
      <w:bookmarkEnd w:id="20"/>
    </w:p>
    <w:p w14:paraId="562C20A8" w14:textId="3D83026C" w:rsidR="004D3663" w:rsidRPr="000B728A" w:rsidRDefault="004D3663" w:rsidP="00502F78">
      <w:pPr>
        <w:spacing w:after="0" w:line="276" w:lineRule="auto"/>
        <w:jc w:val="both"/>
        <w:rPr>
          <w:rFonts w:ascii="Museo Sand" w:eastAsia="Times New Roman" w:hAnsi="Museo Sand" w:cs="Segoe UI"/>
          <w:sz w:val="24"/>
          <w:szCs w:val="24"/>
          <w:lang w:eastAsia="es-ES"/>
        </w:rPr>
      </w:pPr>
      <w:bookmarkStart w:id="21" w:name="_Hlk93475080"/>
      <w:r w:rsidRPr="000B728A">
        <w:rPr>
          <w:rFonts w:ascii="Museo Sand" w:eastAsia="Times New Roman" w:hAnsi="Museo Sand" w:cs="Segoe UI"/>
          <w:sz w:val="24"/>
          <w:szCs w:val="24"/>
          <w:lang w:eastAsia="es-ES"/>
        </w:rPr>
        <w:t xml:space="preserve">En la evaluación anual del POA 2021, la JVPM obtuvo un cumplimiento del 101.2%. </w:t>
      </w:r>
    </w:p>
    <w:bookmarkEnd w:id="21"/>
    <w:p w14:paraId="75EDA42B" w14:textId="77777777" w:rsidR="004D3663" w:rsidRPr="000B728A" w:rsidRDefault="004D3663" w:rsidP="004D3663">
      <w:pPr>
        <w:keepNext/>
        <w:spacing w:before="240" w:after="0" w:line="276" w:lineRule="auto"/>
        <w:jc w:val="both"/>
        <w:rPr>
          <w:rFonts w:ascii="Museo Sand" w:eastAsia="Times New Roman" w:hAnsi="Museo Sand" w:cs="Segoe UI"/>
          <w:lang w:eastAsia="es-ES"/>
        </w:rPr>
      </w:pPr>
      <w:r w:rsidRPr="000B728A">
        <w:rPr>
          <w:rFonts w:ascii="Museo Sand" w:eastAsia="Times New Roman" w:hAnsi="Museo Sand" w:cs="Segoe UI"/>
          <w:noProof/>
          <w:lang w:eastAsia="es-SV"/>
        </w:rPr>
        <w:drawing>
          <wp:inline distT="0" distB="0" distL="0" distR="0" wp14:anchorId="55472E65" wp14:editId="5B237F26">
            <wp:extent cx="5690870" cy="1701209"/>
            <wp:effectExtent l="0" t="0" r="5080" b="13335"/>
            <wp:docPr id="55" name="Gráfico 5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8C00F57" w14:textId="409090C2" w:rsidR="004D3663" w:rsidRDefault="004D3663" w:rsidP="004D3663">
      <w:pPr>
        <w:spacing w:after="200" w:line="240" w:lineRule="auto"/>
        <w:jc w:val="both"/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</w:pPr>
      <w:bookmarkStart w:id="22" w:name="_Toc93571732"/>
      <w:bookmarkStart w:id="23" w:name="_Toc93909313"/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Gráfico 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begin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instrText xml:space="preserve"> SEQ Gráfico \* ARABIC </w:instrTex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separate"/>
      </w:r>
      <w:r w:rsidR="00933E47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t>4</w:t>
      </w:r>
      <w:r w:rsidRPr="000B728A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fldChar w:fldCharType="end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 - Evaluación anual JVPM</w:t>
      </w:r>
      <w:bookmarkEnd w:id="22"/>
      <w:bookmarkEnd w:id="23"/>
    </w:p>
    <w:p w14:paraId="75A77F9D" w14:textId="06F5EC5A" w:rsidR="004D3663" w:rsidRPr="000B728A" w:rsidRDefault="004D3663" w:rsidP="005A2151">
      <w:pPr>
        <w:pStyle w:val="Ttulo2"/>
        <w:numPr>
          <w:ilvl w:val="0"/>
          <w:numId w:val="0"/>
        </w:numPr>
        <w:spacing w:before="240"/>
        <w:ind w:left="567" w:hanging="567"/>
        <w:rPr>
          <w:rFonts w:ascii="Museo Sand" w:eastAsiaTheme="minorEastAsia" w:hAnsi="Museo Sand"/>
          <w:sz w:val="24"/>
          <w:szCs w:val="24"/>
          <w:u w:val="single"/>
        </w:rPr>
      </w:pPr>
      <w:bookmarkStart w:id="24" w:name="_Toc93909245"/>
      <w:r w:rsidRPr="000B728A">
        <w:rPr>
          <w:rFonts w:ascii="Museo Sand" w:eastAsiaTheme="minorEastAsia" w:hAnsi="Museo Sand"/>
          <w:sz w:val="24"/>
          <w:szCs w:val="24"/>
          <w:u w:val="single"/>
        </w:rPr>
        <w:t>Junta de Vigilancia de la Profesión Médico Veterinario</w:t>
      </w:r>
      <w:bookmarkEnd w:id="24"/>
    </w:p>
    <w:p w14:paraId="35D7A059" w14:textId="6600CF36" w:rsidR="004D3663" w:rsidRPr="000B728A" w:rsidRDefault="004D3663" w:rsidP="00502F78">
      <w:pPr>
        <w:spacing w:after="0" w:line="276" w:lineRule="auto"/>
        <w:jc w:val="both"/>
        <w:rPr>
          <w:rFonts w:ascii="Museo Sand" w:eastAsia="Times New Roman" w:hAnsi="Museo Sand" w:cs="Segoe UI"/>
          <w:sz w:val="24"/>
          <w:szCs w:val="24"/>
          <w:lang w:eastAsia="es-ES"/>
        </w:rPr>
      </w:pPr>
      <w:r w:rsidRPr="000B728A">
        <w:rPr>
          <w:rFonts w:ascii="Museo Sand" w:eastAsia="Times New Roman" w:hAnsi="Museo Sand" w:cs="Segoe UI"/>
          <w:sz w:val="24"/>
          <w:szCs w:val="24"/>
          <w:lang w:eastAsia="es-ES"/>
        </w:rPr>
        <w:t xml:space="preserve">En la evaluación anual del POA 2021, la JVPMV obtuvo un cumplimiento del 78.0%. </w:t>
      </w:r>
    </w:p>
    <w:p w14:paraId="2C2F48FB" w14:textId="77777777" w:rsidR="004D3663" w:rsidRPr="000B728A" w:rsidRDefault="004D3663" w:rsidP="004D3663">
      <w:pPr>
        <w:spacing w:before="240" w:after="0" w:line="276" w:lineRule="auto"/>
        <w:jc w:val="both"/>
        <w:rPr>
          <w:rFonts w:ascii="Museo Sand" w:eastAsia="Times New Roman" w:hAnsi="Museo Sand" w:cs="Segoe UI"/>
          <w:lang w:eastAsia="es-ES"/>
        </w:rPr>
      </w:pPr>
      <w:r w:rsidRPr="000B728A">
        <w:rPr>
          <w:rFonts w:ascii="Museo Sand" w:eastAsia="Times New Roman" w:hAnsi="Museo Sand" w:cs="Segoe UI"/>
          <w:noProof/>
          <w:lang w:eastAsia="es-SV"/>
        </w:rPr>
        <w:drawing>
          <wp:inline distT="0" distB="0" distL="0" distR="0" wp14:anchorId="479745EB" wp14:editId="5FD99041">
            <wp:extent cx="5521960" cy="1648047"/>
            <wp:effectExtent l="0" t="0" r="2540" b="9525"/>
            <wp:docPr id="56" name="Gráfico 5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D0F8613" w14:textId="6EEFE6AC" w:rsidR="004D3663" w:rsidRDefault="004D3663" w:rsidP="004D3663">
      <w:pPr>
        <w:spacing w:after="200" w:line="240" w:lineRule="auto"/>
        <w:jc w:val="both"/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</w:pPr>
      <w:bookmarkStart w:id="25" w:name="_Toc93571733"/>
      <w:bookmarkStart w:id="26" w:name="_Toc93909314"/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Gráfico 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begin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instrText xml:space="preserve"> SEQ Gráfico \* ARABIC </w:instrTex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separate"/>
      </w:r>
      <w:r w:rsidR="00933E47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t>5</w:t>
      </w:r>
      <w:r w:rsidRPr="000B728A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fldChar w:fldCharType="end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 - Evaluación anual JVPMV</w:t>
      </w:r>
      <w:bookmarkEnd w:id="25"/>
      <w:bookmarkEnd w:id="26"/>
    </w:p>
    <w:p w14:paraId="3798355A" w14:textId="2541BA2B" w:rsidR="004D3663" w:rsidRPr="000B728A" w:rsidRDefault="004D3663" w:rsidP="00FE6690">
      <w:pPr>
        <w:pStyle w:val="Ttulo2"/>
        <w:numPr>
          <w:ilvl w:val="0"/>
          <w:numId w:val="0"/>
        </w:numPr>
        <w:ind w:left="567" w:hanging="567"/>
        <w:rPr>
          <w:rFonts w:ascii="Museo Sand" w:hAnsi="Museo Sand"/>
          <w:sz w:val="24"/>
          <w:szCs w:val="24"/>
          <w:u w:val="single"/>
        </w:rPr>
      </w:pPr>
      <w:bookmarkStart w:id="27" w:name="_Toc93909246"/>
      <w:r w:rsidRPr="000B728A">
        <w:rPr>
          <w:rFonts w:ascii="Museo Sand" w:hAnsi="Museo Sand"/>
          <w:sz w:val="24"/>
          <w:szCs w:val="24"/>
          <w:u w:val="single"/>
        </w:rPr>
        <w:t>Junta de Vigilancia de la Profesión de Psicología</w:t>
      </w:r>
      <w:bookmarkEnd w:id="27"/>
    </w:p>
    <w:p w14:paraId="65438733" w14:textId="481A2CA0" w:rsidR="004D3663" w:rsidRPr="000B728A" w:rsidRDefault="004D3663" w:rsidP="00502F78">
      <w:pPr>
        <w:spacing w:after="0" w:line="360" w:lineRule="auto"/>
        <w:jc w:val="both"/>
        <w:rPr>
          <w:rFonts w:ascii="Museo Sand" w:eastAsia="Times New Roman" w:hAnsi="Museo Sand" w:cs="Segoe UI"/>
          <w:sz w:val="24"/>
          <w:szCs w:val="24"/>
          <w:lang w:eastAsia="es-ES"/>
        </w:rPr>
      </w:pPr>
      <w:bookmarkStart w:id="28" w:name="_Hlk93485488"/>
      <w:r w:rsidRPr="000B728A">
        <w:rPr>
          <w:rFonts w:ascii="Museo Sand" w:eastAsia="Times New Roman" w:hAnsi="Museo Sand" w:cs="Segoe UI"/>
          <w:sz w:val="24"/>
          <w:szCs w:val="24"/>
          <w:lang w:eastAsia="es-ES"/>
        </w:rPr>
        <w:t xml:space="preserve">La Junta de Psicología obtuvo un resultado anual de 102.9%. </w:t>
      </w:r>
    </w:p>
    <w:bookmarkEnd w:id="28"/>
    <w:p w14:paraId="6AA690A2" w14:textId="77777777" w:rsidR="004D3663" w:rsidRPr="000B728A" w:rsidRDefault="004D3663" w:rsidP="004D3663">
      <w:pPr>
        <w:keepNext/>
        <w:spacing w:before="240" w:after="0" w:line="276" w:lineRule="auto"/>
        <w:jc w:val="both"/>
        <w:rPr>
          <w:rFonts w:ascii="Museo Sand" w:eastAsia="Times New Roman" w:hAnsi="Museo Sand" w:cs="Segoe UI"/>
          <w:lang w:eastAsia="es-ES"/>
        </w:rPr>
      </w:pPr>
      <w:r w:rsidRPr="000B728A">
        <w:rPr>
          <w:rFonts w:ascii="Museo Sand" w:eastAsia="Times New Roman" w:hAnsi="Museo Sand" w:cs="Segoe UI"/>
          <w:noProof/>
          <w:lang w:eastAsia="es-SV"/>
        </w:rPr>
        <w:lastRenderedPageBreak/>
        <w:drawing>
          <wp:inline distT="0" distB="0" distL="0" distR="0" wp14:anchorId="21D0ED13" wp14:editId="2ABD02B6">
            <wp:extent cx="5690870" cy="1573619"/>
            <wp:effectExtent l="0" t="0" r="5080" b="7620"/>
            <wp:docPr id="52" name="Gráfico 5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3078047" w14:textId="4CFC22CA" w:rsidR="004D3663" w:rsidRDefault="004D3663" w:rsidP="004D3663">
      <w:pPr>
        <w:spacing w:after="200" w:line="240" w:lineRule="auto"/>
        <w:jc w:val="both"/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</w:pPr>
      <w:bookmarkStart w:id="29" w:name="_Toc93571734"/>
      <w:bookmarkStart w:id="30" w:name="_Toc93909315"/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Gráfico 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begin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instrText xml:space="preserve"> SEQ Gráfico \* ARABIC </w:instrTex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separate"/>
      </w:r>
      <w:r w:rsidR="00933E47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t>6</w:t>
      </w:r>
      <w:r w:rsidRPr="000B728A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fldChar w:fldCharType="end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 - Evaluación anual JVPP</w:t>
      </w:r>
      <w:bookmarkEnd w:id="29"/>
      <w:bookmarkEnd w:id="30"/>
    </w:p>
    <w:p w14:paraId="0990536F" w14:textId="77777777" w:rsidR="004D3663" w:rsidRPr="000B728A" w:rsidRDefault="004D3663" w:rsidP="00E32E75">
      <w:pPr>
        <w:pStyle w:val="Ttulo2"/>
        <w:numPr>
          <w:ilvl w:val="0"/>
          <w:numId w:val="0"/>
        </w:numPr>
        <w:spacing w:before="240"/>
        <w:ind w:left="567" w:hanging="567"/>
        <w:rPr>
          <w:rFonts w:ascii="Museo Sand" w:hAnsi="Museo Sand"/>
          <w:sz w:val="24"/>
          <w:szCs w:val="24"/>
          <w:u w:val="single"/>
        </w:rPr>
      </w:pPr>
      <w:bookmarkStart w:id="31" w:name="_Toc93909247"/>
      <w:r w:rsidRPr="000B728A">
        <w:rPr>
          <w:rFonts w:ascii="Museo Sand" w:hAnsi="Museo Sand"/>
          <w:sz w:val="24"/>
          <w:szCs w:val="24"/>
          <w:u w:val="single"/>
        </w:rPr>
        <w:t>Junta de Vigilancia de la Profesión de Enfermería</w:t>
      </w:r>
      <w:bookmarkEnd w:id="31"/>
    </w:p>
    <w:p w14:paraId="00DD9036" w14:textId="6FA0C3B4" w:rsidR="004D3663" w:rsidRPr="000B728A" w:rsidRDefault="004D3663" w:rsidP="00502F78">
      <w:pPr>
        <w:spacing w:after="0"/>
        <w:jc w:val="both"/>
        <w:rPr>
          <w:rFonts w:ascii="Museo Sand" w:eastAsia="Times New Roman" w:hAnsi="Museo Sand" w:cs="Segoe UI"/>
          <w:sz w:val="24"/>
          <w:szCs w:val="24"/>
          <w:lang w:eastAsia="es-ES"/>
        </w:rPr>
      </w:pPr>
      <w:r w:rsidRPr="000B728A">
        <w:rPr>
          <w:rFonts w:ascii="Museo Sand" w:eastAsia="Times New Roman" w:hAnsi="Museo Sand" w:cs="Segoe UI"/>
          <w:sz w:val="24"/>
          <w:szCs w:val="24"/>
          <w:lang w:eastAsia="es-ES"/>
        </w:rPr>
        <w:t xml:space="preserve">La Junta de Enfermería obtuvo un resultado anual de 190.4%. </w:t>
      </w:r>
    </w:p>
    <w:p w14:paraId="4EF214A6" w14:textId="77777777" w:rsidR="004D3663" w:rsidRPr="000B728A" w:rsidRDefault="004D3663" w:rsidP="004D3663">
      <w:pPr>
        <w:spacing w:before="240" w:after="0"/>
        <w:jc w:val="both"/>
        <w:rPr>
          <w:rFonts w:ascii="Museo Sand" w:eastAsia="Times New Roman" w:hAnsi="Museo Sand" w:cs="Segoe UI"/>
          <w:lang w:eastAsia="es-ES"/>
        </w:rPr>
      </w:pPr>
      <w:r w:rsidRPr="000B728A">
        <w:rPr>
          <w:rFonts w:ascii="Museo Sand" w:eastAsia="Times New Roman" w:hAnsi="Museo Sand" w:cs="Segoe UI"/>
          <w:noProof/>
          <w:lang w:eastAsia="es-SV"/>
        </w:rPr>
        <w:drawing>
          <wp:inline distT="0" distB="0" distL="0" distR="0" wp14:anchorId="60EF5DD8" wp14:editId="12EF4F7D">
            <wp:extent cx="5521960" cy="1711842"/>
            <wp:effectExtent l="0" t="0" r="2540" b="3175"/>
            <wp:docPr id="54" name="Gráfico 5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80F0484" w14:textId="0A6649B8" w:rsidR="004D3663" w:rsidRDefault="004D3663" w:rsidP="004D3663">
      <w:pPr>
        <w:spacing w:after="200" w:line="240" w:lineRule="auto"/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</w:pPr>
      <w:bookmarkStart w:id="32" w:name="_Toc93571735"/>
      <w:bookmarkStart w:id="33" w:name="_Toc93909316"/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Gráfico 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begin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instrText xml:space="preserve"> SEQ Gráfico \* ARABIC </w:instrTex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separate"/>
      </w:r>
      <w:r w:rsidR="00933E47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t>7</w:t>
      </w:r>
      <w:r w:rsidRPr="000B728A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fldChar w:fldCharType="end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 - Evaluación anual JVPE</w:t>
      </w:r>
      <w:bookmarkEnd w:id="32"/>
      <w:bookmarkEnd w:id="33"/>
    </w:p>
    <w:p w14:paraId="251BD8DB" w14:textId="1DBBED78" w:rsidR="004D3663" w:rsidRPr="000B728A" w:rsidRDefault="004D3663" w:rsidP="00E772C0">
      <w:pPr>
        <w:pStyle w:val="Ttulo2"/>
        <w:numPr>
          <w:ilvl w:val="0"/>
          <w:numId w:val="0"/>
        </w:numPr>
        <w:spacing w:before="240"/>
        <w:rPr>
          <w:rFonts w:ascii="Museo Sand" w:hAnsi="Museo Sand"/>
          <w:sz w:val="24"/>
          <w:szCs w:val="24"/>
          <w:u w:val="single"/>
        </w:rPr>
      </w:pPr>
      <w:bookmarkStart w:id="34" w:name="_Toc93909248"/>
      <w:r w:rsidRPr="000B728A">
        <w:rPr>
          <w:rFonts w:ascii="Museo Sand" w:hAnsi="Museo Sand"/>
          <w:sz w:val="24"/>
          <w:szCs w:val="24"/>
          <w:u w:val="single"/>
        </w:rPr>
        <w:t>Junta de Vigilancia de la Profesión de Odontología</w:t>
      </w:r>
      <w:bookmarkEnd w:id="34"/>
      <w:r w:rsidRPr="000B728A">
        <w:rPr>
          <w:rFonts w:ascii="Museo Sand" w:hAnsi="Museo Sand"/>
          <w:sz w:val="24"/>
          <w:szCs w:val="24"/>
          <w:u w:val="single"/>
        </w:rPr>
        <w:t xml:space="preserve"> </w:t>
      </w:r>
    </w:p>
    <w:p w14:paraId="385B03C8" w14:textId="5CE4D912" w:rsidR="004D3663" w:rsidRPr="000B728A" w:rsidRDefault="004D3663" w:rsidP="00502F78">
      <w:pPr>
        <w:spacing w:line="360" w:lineRule="auto"/>
        <w:jc w:val="both"/>
        <w:rPr>
          <w:rFonts w:ascii="Museo Sand" w:eastAsia="Times New Roman" w:hAnsi="Museo Sand" w:cs="Segoe UI"/>
          <w:sz w:val="24"/>
          <w:szCs w:val="24"/>
          <w:lang w:eastAsia="es-ES"/>
        </w:rPr>
      </w:pPr>
      <w:bookmarkStart w:id="35" w:name="_Hlk93491330"/>
      <w:r w:rsidRPr="000B728A">
        <w:rPr>
          <w:rFonts w:ascii="Museo Sand" w:eastAsia="Times New Roman" w:hAnsi="Museo Sand" w:cs="Segoe UI"/>
          <w:sz w:val="24"/>
          <w:szCs w:val="24"/>
          <w:lang w:eastAsia="es-ES"/>
        </w:rPr>
        <w:t xml:space="preserve">El resultado anual que obtuvo es de 106.1%. </w:t>
      </w:r>
    </w:p>
    <w:p w14:paraId="07851890" w14:textId="77777777" w:rsidR="00933E47" w:rsidRDefault="004D3663" w:rsidP="009E4CE9">
      <w:pPr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</w:pPr>
      <w:bookmarkStart w:id="36" w:name="_Toc93909317"/>
      <w:bookmarkEnd w:id="35"/>
      <w:r w:rsidRPr="000B728A">
        <w:rPr>
          <w:rFonts w:ascii="Museo Sand" w:eastAsia="Times New Roman" w:hAnsi="Museo Sand" w:cs="Segoe UI"/>
          <w:noProof/>
          <w:lang w:eastAsia="es-SV"/>
        </w:rPr>
        <w:drawing>
          <wp:inline distT="0" distB="0" distL="0" distR="0" wp14:anchorId="67536375" wp14:editId="5683B1EF">
            <wp:extent cx="5521960" cy="1419225"/>
            <wp:effectExtent l="0" t="0" r="2540" b="9525"/>
            <wp:docPr id="57" name="Gráfico 5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Start w:id="37" w:name="_Toc93571736"/>
    </w:p>
    <w:bookmarkEnd w:id="36"/>
    <w:bookmarkEnd w:id="37"/>
    <w:p w14:paraId="00FF9067" w14:textId="468D5AD6" w:rsidR="004D3663" w:rsidRDefault="00933E47" w:rsidP="00933E47">
      <w:pPr>
        <w:pStyle w:val="Descripcin"/>
        <w:rPr>
          <w:rFonts w:ascii="Museo Sand" w:hAnsi="Museo Sand"/>
          <w:i w:val="0"/>
          <w:iCs w:val="0"/>
        </w:rPr>
      </w:pPr>
      <w:r>
        <w:t xml:space="preserve">Gráfico </w:t>
      </w:r>
      <w:r w:rsidR="00052C63">
        <w:fldChar w:fldCharType="begin"/>
      </w:r>
      <w:r w:rsidR="00052C63">
        <w:instrText xml:space="preserve"> SEQ Gráfico \* ARABIC </w:instrText>
      </w:r>
      <w:r w:rsidR="00052C63">
        <w:fldChar w:fldCharType="separate"/>
      </w:r>
      <w:r>
        <w:rPr>
          <w:noProof/>
        </w:rPr>
        <w:t>8</w:t>
      </w:r>
      <w:r w:rsidR="00052C63">
        <w:rPr>
          <w:noProof/>
        </w:rPr>
        <w:fldChar w:fldCharType="end"/>
      </w:r>
      <w:r w:rsidRPr="000B728A">
        <w:rPr>
          <w:rFonts w:ascii="Museo Sand" w:hAnsi="Museo Sand"/>
        </w:rPr>
        <w:t xml:space="preserve"> - Evaluación anual JVPO</w:t>
      </w:r>
    </w:p>
    <w:p w14:paraId="58715847" w14:textId="77777777" w:rsidR="004D3663" w:rsidRPr="000B728A" w:rsidRDefault="004D3663" w:rsidP="00FE6690">
      <w:pPr>
        <w:pStyle w:val="Ttulo2"/>
        <w:numPr>
          <w:ilvl w:val="0"/>
          <w:numId w:val="0"/>
        </w:numPr>
        <w:ind w:left="567" w:hanging="567"/>
        <w:rPr>
          <w:rFonts w:ascii="Museo Sand" w:hAnsi="Museo Sand"/>
          <w:sz w:val="24"/>
          <w:szCs w:val="24"/>
          <w:u w:val="single"/>
        </w:rPr>
      </w:pPr>
      <w:bookmarkStart w:id="38" w:name="_Toc93909249"/>
      <w:r w:rsidRPr="000B728A">
        <w:rPr>
          <w:rFonts w:ascii="Museo Sand" w:hAnsi="Museo Sand"/>
          <w:sz w:val="24"/>
          <w:szCs w:val="24"/>
          <w:u w:val="single"/>
        </w:rPr>
        <w:t>Junta de Vigilancia de la Profesión Químico – Farmacéutico</w:t>
      </w:r>
      <w:bookmarkEnd w:id="38"/>
    </w:p>
    <w:p w14:paraId="35966BF9" w14:textId="52686439" w:rsidR="004D3663" w:rsidRPr="000B728A" w:rsidRDefault="004D3663" w:rsidP="00502F78">
      <w:pPr>
        <w:spacing w:line="360" w:lineRule="auto"/>
        <w:jc w:val="both"/>
        <w:rPr>
          <w:rFonts w:ascii="Museo Sand" w:eastAsia="Times New Roman" w:hAnsi="Museo Sand" w:cs="Segoe UI"/>
          <w:sz w:val="24"/>
          <w:szCs w:val="24"/>
          <w:lang w:eastAsia="es-ES"/>
        </w:rPr>
      </w:pPr>
      <w:r w:rsidRPr="000B728A">
        <w:rPr>
          <w:rFonts w:ascii="Museo Sand" w:eastAsia="Times New Roman" w:hAnsi="Museo Sand" w:cs="Segoe UI"/>
          <w:sz w:val="24"/>
          <w:szCs w:val="24"/>
          <w:lang w:eastAsia="es-ES"/>
        </w:rPr>
        <w:t xml:space="preserve">El resultado anual que obtuvo es de 106.1%. </w:t>
      </w:r>
    </w:p>
    <w:p w14:paraId="613C7616" w14:textId="77777777" w:rsidR="004D3663" w:rsidRPr="000B728A" w:rsidRDefault="004D3663" w:rsidP="004D3663">
      <w:pPr>
        <w:spacing w:after="0"/>
        <w:rPr>
          <w:rFonts w:ascii="Museo Sand" w:eastAsia="Times New Roman" w:hAnsi="Museo Sand" w:cs="Segoe UI"/>
          <w:b/>
          <w:bCs/>
          <w:sz w:val="32"/>
          <w:szCs w:val="32"/>
          <w:u w:val="single"/>
          <w:lang w:eastAsia="es-ES"/>
        </w:rPr>
      </w:pPr>
      <w:r w:rsidRPr="000B728A">
        <w:rPr>
          <w:rFonts w:ascii="Museo Sand" w:eastAsia="Times New Roman" w:hAnsi="Museo Sand" w:cs="Segoe UI"/>
          <w:noProof/>
          <w:lang w:eastAsia="es-SV"/>
        </w:rPr>
        <w:lastRenderedPageBreak/>
        <w:drawing>
          <wp:inline distT="0" distB="0" distL="0" distR="0" wp14:anchorId="5B9A6E7D" wp14:editId="3FA57967">
            <wp:extent cx="5521960" cy="1590675"/>
            <wp:effectExtent l="0" t="0" r="2540" b="9525"/>
            <wp:docPr id="58" name="Gráfico 5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986F1A0" w14:textId="355F5CD2" w:rsidR="004D3663" w:rsidRDefault="004D3663" w:rsidP="00F120A8">
      <w:pPr>
        <w:spacing w:after="200" w:line="240" w:lineRule="auto"/>
        <w:jc w:val="both"/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</w:pPr>
      <w:bookmarkStart w:id="39" w:name="_Toc93571737"/>
      <w:bookmarkStart w:id="40" w:name="_Toc93909318"/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Gráfico 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begin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instrText xml:space="preserve"> SEQ Gráfico \* ARABIC </w:instrTex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separate"/>
      </w:r>
      <w:r w:rsidR="00933E47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t>9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end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 - Evaluación anual JVPQF</w:t>
      </w:r>
      <w:bookmarkEnd w:id="39"/>
      <w:bookmarkEnd w:id="40"/>
    </w:p>
    <w:p w14:paraId="30015EF8" w14:textId="388A181E" w:rsidR="004D3663" w:rsidRPr="000B728A" w:rsidRDefault="004D3663" w:rsidP="00E32E75">
      <w:pPr>
        <w:pStyle w:val="Ttulo2"/>
        <w:numPr>
          <w:ilvl w:val="0"/>
          <w:numId w:val="0"/>
        </w:numPr>
        <w:spacing w:before="240"/>
        <w:ind w:left="567" w:hanging="567"/>
        <w:rPr>
          <w:rFonts w:ascii="Museo Sand" w:hAnsi="Museo Sand"/>
          <w:sz w:val="24"/>
          <w:szCs w:val="24"/>
          <w:u w:val="single"/>
        </w:rPr>
      </w:pPr>
      <w:bookmarkStart w:id="41" w:name="_Toc93909250"/>
      <w:r w:rsidRPr="000B728A">
        <w:rPr>
          <w:rFonts w:ascii="Museo Sand" w:hAnsi="Museo Sand"/>
          <w:sz w:val="24"/>
          <w:szCs w:val="24"/>
          <w:u w:val="single"/>
        </w:rPr>
        <w:t>Junta de Vigilancia de la Profesión en Laboratorio Clínico</w:t>
      </w:r>
      <w:bookmarkEnd w:id="41"/>
      <w:r w:rsidRPr="000B728A">
        <w:rPr>
          <w:rFonts w:ascii="Museo Sand" w:hAnsi="Museo Sand"/>
          <w:sz w:val="24"/>
          <w:szCs w:val="24"/>
          <w:u w:val="single"/>
        </w:rPr>
        <w:t xml:space="preserve"> </w:t>
      </w:r>
    </w:p>
    <w:p w14:paraId="3FA52CDB" w14:textId="1268BD02" w:rsidR="004D3663" w:rsidRPr="000B728A" w:rsidRDefault="004D3663" w:rsidP="00502F78">
      <w:pPr>
        <w:spacing w:line="360" w:lineRule="auto"/>
        <w:jc w:val="both"/>
        <w:rPr>
          <w:rFonts w:ascii="Museo Sand" w:eastAsia="Times New Roman" w:hAnsi="Museo Sand" w:cs="Segoe UI"/>
          <w:sz w:val="24"/>
          <w:szCs w:val="24"/>
          <w:lang w:eastAsia="es-ES"/>
        </w:rPr>
      </w:pPr>
      <w:r w:rsidRPr="000B728A">
        <w:rPr>
          <w:rFonts w:ascii="Museo Sand" w:eastAsia="Times New Roman" w:hAnsi="Museo Sand" w:cs="Segoe UI"/>
          <w:sz w:val="24"/>
          <w:szCs w:val="24"/>
          <w:lang w:eastAsia="es-ES"/>
        </w:rPr>
        <w:t xml:space="preserve">La JVPLC obtuvo un resultado anual de 95.5%. </w:t>
      </w:r>
    </w:p>
    <w:p w14:paraId="3EB6A274" w14:textId="77777777" w:rsidR="004D3663" w:rsidRPr="000B728A" w:rsidRDefault="004D3663" w:rsidP="004D3663">
      <w:pPr>
        <w:keepNext/>
        <w:spacing w:after="0"/>
        <w:rPr>
          <w:rFonts w:ascii="Museo Sand" w:eastAsia="Times New Roman" w:hAnsi="Museo Sand" w:cs="Segoe UI"/>
          <w:lang w:eastAsia="es-ES"/>
        </w:rPr>
      </w:pPr>
      <w:r w:rsidRPr="000B728A">
        <w:rPr>
          <w:rFonts w:ascii="Museo Sand" w:eastAsia="Times New Roman" w:hAnsi="Museo Sand" w:cs="Segoe UI"/>
          <w:noProof/>
          <w:lang w:eastAsia="es-SV"/>
        </w:rPr>
        <w:drawing>
          <wp:inline distT="0" distB="0" distL="0" distR="0" wp14:anchorId="61C6FD2D" wp14:editId="0E76A4FD">
            <wp:extent cx="5690870" cy="1685925"/>
            <wp:effectExtent l="0" t="0" r="5080" b="9525"/>
            <wp:docPr id="53" name="Gráfico 5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F830E42" w14:textId="78EC5F8D" w:rsidR="004D3663" w:rsidRDefault="004D3663" w:rsidP="004D3663">
      <w:pPr>
        <w:spacing w:after="200" w:line="240" w:lineRule="auto"/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</w:pPr>
      <w:bookmarkStart w:id="42" w:name="_Toc93571738"/>
      <w:bookmarkStart w:id="43" w:name="_Toc93909319"/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Gráfico 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begin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instrText xml:space="preserve"> SEQ Gráfico \* ARABIC </w:instrTex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separate"/>
      </w:r>
      <w:r w:rsidR="00933E47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t>10</w:t>
      </w:r>
      <w:r w:rsidRPr="000B728A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fldChar w:fldCharType="end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 - Evaluación anual JVPLC</w:t>
      </w:r>
      <w:bookmarkEnd w:id="42"/>
      <w:bookmarkEnd w:id="43"/>
    </w:p>
    <w:p w14:paraId="0C9B846D" w14:textId="5CD33774" w:rsidR="00502F78" w:rsidRDefault="00502F78" w:rsidP="004D3663">
      <w:pPr>
        <w:spacing w:after="200" w:line="240" w:lineRule="auto"/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</w:pPr>
    </w:p>
    <w:p w14:paraId="7FF57D3F" w14:textId="380B1A6F" w:rsidR="00E32E75" w:rsidRDefault="004D74C4" w:rsidP="00E32E75">
      <w:pPr>
        <w:pStyle w:val="Ttulo1"/>
        <w:rPr>
          <w:rFonts w:ascii="Museo Sand" w:eastAsiaTheme="minorEastAsia" w:hAnsi="Museo Sand"/>
          <w:b/>
          <w:bCs/>
          <w:color w:val="auto"/>
          <w:sz w:val="28"/>
          <w:szCs w:val="24"/>
        </w:rPr>
      </w:pPr>
      <w:bookmarkStart w:id="44" w:name="_Toc93909251"/>
      <w:r w:rsidRPr="000B728A">
        <w:rPr>
          <w:rFonts w:ascii="Museo Sand" w:eastAsiaTheme="minorEastAsia" w:hAnsi="Museo Sand" w:cs="Segoe UI"/>
          <w:b/>
          <w:bCs/>
          <w:color w:val="auto"/>
          <w:sz w:val="28"/>
          <w:szCs w:val="24"/>
          <w:lang w:eastAsia="es-SV"/>
        </w:rPr>
        <w:t>Unidades Organizativas</w:t>
      </w:r>
      <w:bookmarkEnd w:id="44"/>
      <w:r w:rsidR="00E32E75" w:rsidRPr="00E32E75">
        <w:rPr>
          <w:rFonts w:ascii="Museo Sand" w:eastAsiaTheme="minorEastAsia" w:hAnsi="Museo Sand"/>
          <w:b/>
          <w:bCs/>
          <w:color w:val="auto"/>
          <w:sz w:val="28"/>
          <w:szCs w:val="24"/>
        </w:rPr>
        <w:t xml:space="preserve"> </w:t>
      </w:r>
    </w:p>
    <w:p w14:paraId="1B8955EB" w14:textId="77777777" w:rsidR="00E772C0" w:rsidRPr="00E32E75" w:rsidRDefault="00E772C0" w:rsidP="00E772C0">
      <w:pPr>
        <w:pStyle w:val="Ttulo1"/>
        <w:spacing w:after="240"/>
        <w:rPr>
          <w:rFonts w:ascii="Museo Sand" w:eastAsiaTheme="minorEastAsia" w:hAnsi="Museo Sand"/>
          <w:b/>
          <w:bCs/>
          <w:color w:val="auto"/>
          <w:sz w:val="28"/>
          <w:szCs w:val="24"/>
        </w:rPr>
      </w:pPr>
      <w:bookmarkStart w:id="45" w:name="_Toc93909258"/>
      <w:bookmarkStart w:id="46" w:name="_Toc93909252"/>
      <w:r w:rsidRPr="00E32E75">
        <w:rPr>
          <w:rFonts w:ascii="Museo Sand" w:eastAsiaTheme="minorEastAsia" w:hAnsi="Museo Sand"/>
          <w:b/>
          <w:bCs/>
          <w:color w:val="auto"/>
          <w:sz w:val="28"/>
          <w:szCs w:val="24"/>
        </w:rPr>
        <w:t>SUBPROCESOS MISIONALES</w:t>
      </w:r>
      <w:bookmarkEnd w:id="45"/>
    </w:p>
    <w:tbl>
      <w:tblPr>
        <w:tblW w:w="753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1264"/>
        <w:gridCol w:w="278"/>
        <w:gridCol w:w="160"/>
        <w:gridCol w:w="160"/>
      </w:tblGrid>
      <w:tr w:rsidR="00E772C0" w:rsidRPr="000B728A" w14:paraId="4692D9B4" w14:textId="77777777" w:rsidTr="00D50FA1">
        <w:trPr>
          <w:gridAfter w:val="1"/>
          <w:wAfter w:w="160" w:type="dxa"/>
          <w:trHeight w:val="476"/>
          <w:jc w:val="center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7EB1E9BD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  <w:t>Unidad Organizativa</w:t>
            </w:r>
          </w:p>
        </w:tc>
        <w:tc>
          <w:tcPr>
            <w:tcW w:w="1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A6101E8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  <w:r w:rsidRPr="009F53FB"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  <w:t>Nivel de cumplimiento Anual</w:t>
            </w:r>
          </w:p>
        </w:tc>
      </w:tr>
      <w:tr w:rsidR="00E772C0" w:rsidRPr="000B728A" w14:paraId="3AD5A0C6" w14:textId="77777777" w:rsidTr="00D50FA1">
        <w:trPr>
          <w:gridAfter w:val="1"/>
          <w:wAfter w:w="160" w:type="dxa"/>
          <w:trHeight w:val="450"/>
          <w:jc w:val="center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9F9E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</w:p>
        </w:tc>
        <w:tc>
          <w:tcPr>
            <w:tcW w:w="17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1FFB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</w:p>
        </w:tc>
      </w:tr>
      <w:tr w:rsidR="00E772C0" w:rsidRPr="000B728A" w14:paraId="392AF963" w14:textId="77777777" w:rsidTr="00D50FA1">
        <w:trPr>
          <w:trHeight w:val="292"/>
          <w:jc w:val="center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859570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lang w:eastAsia="es-SV"/>
              </w:rPr>
              <w:t>SUBPROCESOS MISIONALES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FC2A46F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E772C0" w:rsidRPr="000B728A" w14:paraId="735A6D43" w14:textId="77777777" w:rsidTr="00D50FA1">
        <w:trPr>
          <w:trHeight w:val="29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E143F" w14:textId="77777777" w:rsidR="00E772C0" w:rsidRPr="000B728A" w:rsidRDefault="00E772C0" w:rsidP="00D50FA1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de Registro de Establecimientos de Salud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B8116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  <w:lang w:eastAsia="es-SV"/>
              </w:rPr>
              <w:t>100.4%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center"/>
            <w:hideMark/>
          </w:tcPr>
          <w:p w14:paraId="78A41EC7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70AD47"/>
                <w:lang w:eastAsia="es-SV"/>
              </w:rPr>
            </w:pPr>
            <w:r w:rsidRPr="000B728A">
              <w:rPr>
                <w:rFonts w:ascii="Museo Sand" w:hAnsi="Museo Sand" w:cs="Segoe UI"/>
                <w:color w:val="70AD47"/>
              </w:rPr>
              <w:t>C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DA6D0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7355068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E772C0" w:rsidRPr="000B728A" w14:paraId="39BEBCB7" w14:textId="77777777" w:rsidTr="00D50FA1">
        <w:trPr>
          <w:trHeight w:val="29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E881E" w14:textId="77777777" w:rsidR="00E772C0" w:rsidRPr="000B728A" w:rsidRDefault="00E772C0" w:rsidP="00D50FA1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Oficina Tramitadora de Denuncias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8CC95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  <w:lang w:eastAsia="es-SV"/>
              </w:rPr>
              <w:t>104.1%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center"/>
            <w:hideMark/>
          </w:tcPr>
          <w:p w14:paraId="46AD0FF9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70AD47"/>
                <w:lang w:eastAsia="es-SV"/>
              </w:rPr>
            </w:pPr>
            <w:r w:rsidRPr="000B728A">
              <w:rPr>
                <w:rFonts w:ascii="Museo Sand" w:hAnsi="Museo Sand" w:cs="Segoe UI"/>
                <w:color w:val="70AD47"/>
              </w:rPr>
              <w:t>C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AA4DD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2A39CAE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E772C0" w:rsidRPr="000B728A" w14:paraId="6620D409" w14:textId="77777777" w:rsidTr="00D50FA1">
        <w:trPr>
          <w:trHeight w:val="29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A9BD5" w14:textId="77777777" w:rsidR="00E772C0" w:rsidRPr="000B728A" w:rsidRDefault="00E772C0" w:rsidP="00D50FA1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de Educación Permanente en Salud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93509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  <w:lang w:eastAsia="es-SV"/>
              </w:rPr>
              <w:t>96.9%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center"/>
            <w:hideMark/>
          </w:tcPr>
          <w:p w14:paraId="4214815F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70AD47"/>
                <w:lang w:eastAsia="es-SV"/>
              </w:rPr>
            </w:pPr>
            <w:r w:rsidRPr="000B728A">
              <w:rPr>
                <w:rFonts w:ascii="Museo Sand" w:hAnsi="Museo Sand" w:cs="Segoe UI"/>
                <w:color w:val="70AD47"/>
              </w:rPr>
              <w:t>C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3F0F4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D2F9982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E772C0" w:rsidRPr="000B728A" w14:paraId="303AE65E" w14:textId="77777777" w:rsidTr="00D50FA1">
        <w:trPr>
          <w:trHeight w:val="29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345DF" w14:textId="77777777" w:rsidR="00E772C0" w:rsidRPr="000B728A" w:rsidRDefault="00E772C0" w:rsidP="00D50FA1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Técnica de Certificación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C455E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hAnsi="Museo Sand" w:cs="Segoe UI"/>
                <w:color w:val="000000"/>
                <w:lang w:eastAsia="es-SV"/>
              </w:rPr>
              <w:t>77.9%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A0DFA51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C000"/>
                <w:lang w:eastAsia="es-SV"/>
              </w:rPr>
            </w:pPr>
            <w:r w:rsidRPr="000B728A">
              <w:rPr>
                <w:rFonts w:ascii="Museo Sand" w:hAnsi="Museo Sand" w:cs="Segoe UI"/>
                <w:color w:val="FFC000"/>
              </w:rPr>
              <w:t>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8E719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8D64C53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E772C0" w:rsidRPr="000B728A" w14:paraId="62D779E8" w14:textId="77777777" w:rsidTr="00D50FA1">
        <w:trPr>
          <w:trHeight w:val="292"/>
          <w:jc w:val="center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EA4724C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000000"/>
                <w:lang w:eastAsia="es-SV"/>
              </w:rPr>
              <w:t>PROMEDIO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5C1B8C1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000000"/>
                <w:lang w:eastAsia="es-SV"/>
              </w:rPr>
              <w:t>94.8%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3D9BA93" w14:textId="77777777" w:rsidR="00E772C0" w:rsidRPr="000B728A" w:rsidRDefault="00E772C0" w:rsidP="00D50FA1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</w:tbl>
    <w:p w14:paraId="7F6CB7AF" w14:textId="42062004" w:rsidR="00E772C0" w:rsidRDefault="00E772C0" w:rsidP="00E772C0">
      <w:pPr>
        <w:spacing w:after="0"/>
        <w:rPr>
          <w:rFonts w:ascii="Museo Sand" w:hAnsi="Museo Sand"/>
        </w:rPr>
      </w:pPr>
    </w:p>
    <w:p w14:paraId="00070D74" w14:textId="46F3D1E3" w:rsidR="00D25093" w:rsidRDefault="00D25093" w:rsidP="00E772C0">
      <w:pPr>
        <w:spacing w:after="0"/>
        <w:rPr>
          <w:rFonts w:ascii="Museo Sand" w:hAnsi="Museo Sand"/>
        </w:rPr>
      </w:pPr>
    </w:p>
    <w:p w14:paraId="12C7C59D" w14:textId="14F4CAD7" w:rsidR="00D25093" w:rsidRDefault="00D25093" w:rsidP="00E772C0">
      <w:pPr>
        <w:spacing w:after="0"/>
        <w:rPr>
          <w:rFonts w:ascii="Museo Sand" w:hAnsi="Museo Sand"/>
        </w:rPr>
      </w:pPr>
    </w:p>
    <w:p w14:paraId="0E16536E" w14:textId="098B54B8" w:rsidR="00D25093" w:rsidRDefault="00D25093" w:rsidP="00E772C0">
      <w:pPr>
        <w:spacing w:after="0"/>
        <w:rPr>
          <w:rFonts w:ascii="Museo Sand" w:hAnsi="Museo Sand"/>
        </w:rPr>
      </w:pPr>
    </w:p>
    <w:p w14:paraId="413DBB56" w14:textId="78489753" w:rsidR="00D25093" w:rsidRDefault="00D25093" w:rsidP="00E772C0">
      <w:pPr>
        <w:spacing w:after="0"/>
        <w:rPr>
          <w:rFonts w:ascii="Museo Sand" w:hAnsi="Museo Sand"/>
        </w:rPr>
      </w:pPr>
    </w:p>
    <w:p w14:paraId="13E23721" w14:textId="686996B9" w:rsidR="00D25093" w:rsidRDefault="00D25093" w:rsidP="00E772C0">
      <w:pPr>
        <w:spacing w:after="0"/>
        <w:rPr>
          <w:rFonts w:ascii="Museo Sand" w:hAnsi="Museo Sand"/>
        </w:rPr>
      </w:pPr>
    </w:p>
    <w:p w14:paraId="35C817B7" w14:textId="58429F85" w:rsidR="00D25093" w:rsidRDefault="00D25093" w:rsidP="00E772C0">
      <w:pPr>
        <w:spacing w:after="0"/>
        <w:rPr>
          <w:rFonts w:ascii="Museo Sand" w:hAnsi="Museo Sand"/>
        </w:rPr>
      </w:pPr>
    </w:p>
    <w:p w14:paraId="0EEE9B91" w14:textId="72D2D2E1" w:rsidR="00D25093" w:rsidRDefault="00D25093" w:rsidP="00E772C0">
      <w:pPr>
        <w:spacing w:after="0"/>
        <w:rPr>
          <w:rFonts w:ascii="Museo Sand" w:hAnsi="Museo Sand"/>
        </w:rPr>
      </w:pPr>
    </w:p>
    <w:p w14:paraId="1CF0ED56" w14:textId="61CDCFC9" w:rsidR="00D25093" w:rsidRDefault="00D25093" w:rsidP="00E772C0">
      <w:pPr>
        <w:spacing w:after="0"/>
        <w:rPr>
          <w:rFonts w:ascii="Museo Sand" w:hAnsi="Museo Sand"/>
        </w:rPr>
      </w:pPr>
    </w:p>
    <w:p w14:paraId="2FA9402A" w14:textId="0B0F658D" w:rsidR="00D25093" w:rsidRDefault="00D25093" w:rsidP="00E772C0">
      <w:pPr>
        <w:spacing w:after="0"/>
        <w:rPr>
          <w:rFonts w:ascii="Museo Sand" w:hAnsi="Museo Sand"/>
        </w:rPr>
      </w:pPr>
    </w:p>
    <w:p w14:paraId="68B780FA" w14:textId="62DBDDD8" w:rsidR="00D25093" w:rsidRDefault="00D25093" w:rsidP="00E772C0">
      <w:pPr>
        <w:spacing w:after="0"/>
        <w:rPr>
          <w:rFonts w:ascii="Museo Sand" w:hAnsi="Museo Sand"/>
        </w:rPr>
      </w:pPr>
    </w:p>
    <w:p w14:paraId="27DA9E4F" w14:textId="16F1B89E" w:rsidR="00D25093" w:rsidRDefault="00D25093" w:rsidP="00E772C0">
      <w:pPr>
        <w:spacing w:after="0"/>
        <w:rPr>
          <w:rFonts w:ascii="Museo Sand" w:hAnsi="Museo Sand"/>
        </w:rPr>
      </w:pPr>
    </w:p>
    <w:p w14:paraId="52443CFF" w14:textId="53F69320" w:rsidR="00D25093" w:rsidRDefault="00D25093" w:rsidP="00E772C0">
      <w:pPr>
        <w:spacing w:after="0"/>
        <w:rPr>
          <w:rFonts w:ascii="Museo Sand" w:hAnsi="Museo Sand"/>
        </w:rPr>
      </w:pPr>
    </w:p>
    <w:p w14:paraId="357722DE" w14:textId="77777777" w:rsidR="00D25093" w:rsidRDefault="00D25093" w:rsidP="00E772C0">
      <w:pPr>
        <w:spacing w:after="0"/>
        <w:rPr>
          <w:rFonts w:ascii="Museo Sand" w:hAnsi="Museo Sand"/>
        </w:rPr>
      </w:pPr>
    </w:p>
    <w:tbl>
      <w:tblPr>
        <w:tblStyle w:val="Tabladelista3-nfasis1"/>
        <w:tblW w:w="8952" w:type="dxa"/>
        <w:tblLook w:val="04A0" w:firstRow="1" w:lastRow="0" w:firstColumn="1" w:lastColumn="0" w:noHBand="0" w:noVBand="1"/>
      </w:tblPr>
      <w:tblGrid>
        <w:gridCol w:w="8952"/>
      </w:tblGrid>
      <w:tr w:rsidR="00E772C0" w:rsidRPr="00F52C22" w14:paraId="2647F5E6" w14:textId="77777777" w:rsidTr="00D50F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52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8CF9ED4" w14:textId="77777777" w:rsidR="00E772C0" w:rsidRPr="00F52C22" w:rsidRDefault="00E772C0" w:rsidP="00D50FA1">
            <w:pPr>
              <w:spacing w:line="276" w:lineRule="auto"/>
              <w:jc w:val="center"/>
              <w:rPr>
                <w:rFonts w:ascii="Museo Sand" w:hAnsi="Museo Sand"/>
                <w:b w:val="0"/>
                <w:bCs w:val="0"/>
                <w:sz w:val="2"/>
                <w:szCs w:val="2"/>
              </w:rPr>
            </w:pPr>
          </w:p>
          <w:p w14:paraId="200CCE02" w14:textId="77777777" w:rsidR="00E772C0" w:rsidRPr="00F52C22" w:rsidRDefault="00E772C0" w:rsidP="00D50FA1">
            <w:pPr>
              <w:spacing w:line="276" w:lineRule="auto"/>
              <w:jc w:val="center"/>
              <w:rPr>
                <w:rFonts w:ascii="Museo Sand" w:hAnsi="Museo Sand"/>
                <w:b w:val="0"/>
                <w:bCs w:val="0"/>
                <w:sz w:val="14"/>
                <w:szCs w:val="14"/>
              </w:rPr>
            </w:pPr>
            <w:r w:rsidRPr="00F52C22">
              <w:rPr>
                <w:rFonts w:ascii="Museo Sand" w:hAnsi="Museo Sand"/>
              </w:rPr>
              <w:t>Gráfico de Resultados consolidado de las Unidades que intervienen en los Subprocesos Misionales:</w:t>
            </w:r>
          </w:p>
        </w:tc>
      </w:tr>
      <w:tr w:rsidR="00E772C0" w:rsidRPr="00F52C22" w14:paraId="24E19063" w14:textId="77777777" w:rsidTr="00D50F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2" w:type="dxa"/>
            <w:tcBorders>
              <w:right w:val="single" w:sz="4" w:space="0" w:color="4472C4" w:themeColor="accent1"/>
            </w:tcBorders>
            <w:vAlign w:val="center"/>
          </w:tcPr>
          <w:p w14:paraId="31B143DC" w14:textId="77777777" w:rsidR="00E772C0" w:rsidRPr="00F52C22" w:rsidRDefault="00E772C0" w:rsidP="00D50FA1">
            <w:pPr>
              <w:spacing w:line="276" w:lineRule="auto"/>
              <w:rPr>
                <w:rFonts w:ascii="Museo Sand" w:hAnsi="Museo Sand"/>
                <w:b w:val="0"/>
                <w:bCs w:val="0"/>
                <w:color w:val="FFFFFF" w:themeColor="background1"/>
                <w:sz w:val="2"/>
                <w:szCs w:val="2"/>
              </w:rPr>
            </w:pPr>
          </w:p>
          <w:p w14:paraId="78851773" w14:textId="77777777" w:rsidR="00E772C0" w:rsidRPr="00F52C22" w:rsidRDefault="00E772C0" w:rsidP="00D50FA1">
            <w:pPr>
              <w:spacing w:line="276" w:lineRule="auto"/>
              <w:rPr>
                <w:rFonts w:ascii="Museo Sand" w:hAnsi="Museo Sand"/>
              </w:rPr>
            </w:pPr>
            <w:r w:rsidRPr="00F52C22">
              <w:rPr>
                <w:rFonts w:ascii="Museo Sand" w:hAnsi="Museo Sand"/>
                <w:b w:val="0"/>
                <w:bCs w:val="0"/>
              </w:rPr>
              <w:t>Para lectura del gráfico: Se ilustra el comparativo de los resultados corresponde a las metas de cada Unidad organizativa; así:</w:t>
            </w:r>
          </w:p>
        </w:tc>
      </w:tr>
      <w:tr w:rsidR="00E772C0" w:rsidRPr="00F52C22" w14:paraId="4D751EB3" w14:textId="77777777" w:rsidTr="00D25093">
        <w:tblPrEx>
          <w:tblCellMar>
            <w:left w:w="70" w:type="dxa"/>
            <w:right w:w="70" w:type="dxa"/>
          </w:tblCellMar>
        </w:tblPrEx>
        <w:trPr>
          <w:trHeight w:val="3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2" w:type="dxa"/>
            <w:tcBorders>
              <w:right w:val="single" w:sz="4" w:space="0" w:color="4472C4" w:themeColor="accent1"/>
            </w:tcBorders>
          </w:tcPr>
          <w:p w14:paraId="7C6CF84F" w14:textId="77777777" w:rsidR="00E772C0" w:rsidRPr="00F52C22" w:rsidRDefault="00E772C0" w:rsidP="00D50FA1">
            <w:pPr>
              <w:pStyle w:val="Descripcin"/>
              <w:spacing w:after="0"/>
              <w:ind w:left="708" w:hanging="708"/>
              <w:jc w:val="center"/>
              <w:rPr>
                <w:rFonts w:ascii="Museo Sand" w:hAnsi="Museo Sand"/>
                <w:sz w:val="20"/>
                <w:szCs w:val="20"/>
              </w:rPr>
            </w:pPr>
            <w:r w:rsidRPr="00F52C22">
              <w:rPr>
                <w:rFonts w:ascii="Museo Sand" w:hAnsi="Museo Sand"/>
                <w:noProof/>
                <w:lang w:eastAsia="es-SV"/>
              </w:rPr>
              <w:drawing>
                <wp:inline distT="0" distB="0" distL="0" distR="0" wp14:anchorId="22369C44" wp14:editId="16C5A6B0">
                  <wp:extent cx="4895850" cy="2020186"/>
                  <wp:effectExtent l="0" t="0" r="0" b="0"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4019F41-1499-4375-9FAD-E9D1CA7E016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14:paraId="7B7EE070" w14:textId="77777777" w:rsidR="00E772C0" w:rsidRPr="00F52C22" w:rsidRDefault="00E772C0" w:rsidP="00D50FA1">
            <w:pPr>
              <w:pStyle w:val="Descripcin"/>
              <w:rPr>
                <w:rFonts w:ascii="Museo Sand" w:hAnsi="Museo Sand"/>
                <w:b w:val="0"/>
                <w:bCs w:val="0"/>
                <w:sz w:val="20"/>
                <w:szCs w:val="20"/>
              </w:rPr>
            </w:pPr>
            <w:bookmarkStart w:id="47" w:name="_Toc93586400"/>
            <w:bookmarkStart w:id="48" w:name="_Toc93909324"/>
            <w:r w:rsidRPr="00F52C22">
              <w:rPr>
                <w:rFonts w:ascii="Museo Sand" w:hAnsi="Museo Sand"/>
                <w:b w:val="0"/>
                <w:bCs w:val="0"/>
                <w:sz w:val="20"/>
                <w:szCs w:val="20"/>
              </w:rPr>
              <w:t xml:space="preserve">Gráfico </w:t>
            </w:r>
            <w:r w:rsidRPr="00F52C22">
              <w:rPr>
                <w:rFonts w:ascii="Museo Sand" w:hAnsi="Museo Sand"/>
                <w:sz w:val="20"/>
                <w:szCs w:val="20"/>
              </w:rPr>
              <w:fldChar w:fldCharType="begin"/>
            </w:r>
            <w:r w:rsidRPr="00F52C22">
              <w:rPr>
                <w:rFonts w:ascii="Museo Sand" w:hAnsi="Museo Sand"/>
                <w:b w:val="0"/>
                <w:bCs w:val="0"/>
                <w:sz w:val="20"/>
                <w:szCs w:val="20"/>
              </w:rPr>
              <w:instrText xml:space="preserve"> SEQ Gráfico \* ARABIC </w:instrText>
            </w:r>
            <w:r w:rsidRPr="00F52C22">
              <w:rPr>
                <w:rFonts w:ascii="Museo Sand" w:hAnsi="Museo Sand"/>
                <w:sz w:val="20"/>
                <w:szCs w:val="20"/>
              </w:rPr>
              <w:fldChar w:fldCharType="separate"/>
            </w:r>
            <w:r>
              <w:rPr>
                <w:rFonts w:ascii="Museo Sand" w:hAnsi="Museo Sand"/>
                <w:b w:val="0"/>
                <w:bCs w:val="0"/>
                <w:noProof/>
                <w:sz w:val="20"/>
                <w:szCs w:val="20"/>
              </w:rPr>
              <w:t>15</w:t>
            </w:r>
            <w:r w:rsidRPr="00F52C22">
              <w:rPr>
                <w:rFonts w:ascii="Museo Sand" w:hAnsi="Museo Sand"/>
                <w:sz w:val="20"/>
                <w:szCs w:val="20"/>
              </w:rPr>
              <w:fldChar w:fldCharType="end"/>
            </w:r>
            <w:r w:rsidRPr="00F52C22">
              <w:rPr>
                <w:rFonts w:ascii="Museo Sand" w:hAnsi="Museo Sand"/>
                <w:b w:val="0"/>
                <w:bCs w:val="0"/>
                <w:sz w:val="20"/>
                <w:szCs w:val="20"/>
              </w:rPr>
              <w:t xml:space="preserve"> – Resultados de Unidades que intervienen en Sub Procesos Misionales</w:t>
            </w:r>
            <w:bookmarkEnd w:id="47"/>
            <w:bookmarkEnd w:id="48"/>
          </w:p>
        </w:tc>
      </w:tr>
    </w:tbl>
    <w:p w14:paraId="2B3E7A97" w14:textId="77777777" w:rsidR="00D25093" w:rsidRDefault="00D25093" w:rsidP="00E772C0">
      <w:pPr>
        <w:pStyle w:val="Ttulo2"/>
        <w:numPr>
          <w:ilvl w:val="0"/>
          <w:numId w:val="0"/>
        </w:numPr>
        <w:rPr>
          <w:rFonts w:ascii="Museo Sand" w:eastAsiaTheme="minorEastAsia" w:hAnsi="Museo Sand"/>
          <w:sz w:val="24"/>
          <w:szCs w:val="24"/>
          <w:u w:val="single"/>
        </w:rPr>
      </w:pPr>
      <w:bookmarkStart w:id="49" w:name="_Toc93909259"/>
    </w:p>
    <w:p w14:paraId="6F6A484F" w14:textId="77777777" w:rsidR="00D25093" w:rsidRDefault="00D25093" w:rsidP="00E772C0">
      <w:pPr>
        <w:pStyle w:val="Ttulo2"/>
        <w:numPr>
          <w:ilvl w:val="0"/>
          <w:numId w:val="0"/>
        </w:numPr>
        <w:rPr>
          <w:rFonts w:ascii="Museo Sand" w:eastAsiaTheme="minorEastAsia" w:hAnsi="Museo Sand"/>
          <w:sz w:val="24"/>
          <w:szCs w:val="24"/>
          <w:u w:val="single"/>
        </w:rPr>
      </w:pPr>
    </w:p>
    <w:p w14:paraId="2127962A" w14:textId="37987917" w:rsidR="00E772C0" w:rsidRPr="000B728A" w:rsidRDefault="00E772C0" w:rsidP="00E772C0">
      <w:pPr>
        <w:pStyle w:val="Ttulo2"/>
        <w:numPr>
          <w:ilvl w:val="0"/>
          <w:numId w:val="0"/>
        </w:numPr>
        <w:rPr>
          <w:rFonts w:ascii="Museo Sand" w:eastAsiaTheme="minorEastAsia" w:hAnsi="Museo Sand"/>
          <w:sz w:val="24"/>
          <w:szCs w:val="24"/>
          <w:u w:val="single"/>
        </w:rPr>
      </w:pPr>
      <w:r w:rsidRPr="000B728A">
        <w:rPr>
          <w:rFonts w:ascii="Museo Sand" w:eastAsiaTheme="minorEastAsia" w:hAnsi="Museo Sand"/>
          <w:sz w:val="24"/>
          <w:szCs w:val="24"/>
          <w:u w:val="single"/>
        </w:rPr>
        <w:t>Unidad de Registro de Establecimientos de Salud</w:t>
      </w:r>
      <w:bookmarkEnd w:id="49"/>
    </w:p>
    <w:p w14:paraId="06B89AA2" w14:textId="77777777" w:rsidR="00E772C0" w:rsidRPr="000B728A" w:rsidRDefault="00E772C0" w:rsidP="00E772C0">
      <w:pPr>
        <w:spacing w:line="360" w:lineRule="auto"/>
        <w:jc w:val="both"/>
        <w:rPr>
          <w:rFonts w:ascii="Museo Sand" w:eastAsiaTheme="minorEastAsia" w:hAnsi="Museo Sand" w:cs="Segoe UI"/>
          <w:sz w:val="24"/>
          <w:szCs w:val="24"/>
          <w:lang w:eastAsia="es-ES"/>
        </w:rPr>
      </w:pPr>
      <w:r w:rsidRPr="000B728A">
        <w:rPr>
          <w:rFonts w:ascii="Museo Sand" w:eastAsiaTheme="minorEastAsia" w:hAnsi="Museo Sand" w:cs="Segoe UI"/>
          <w:sz w:val="24"/>
          <w:szCs w:val="24"/>
          <w:lang w:eastAsia="es-ES"/>
        </w:rPr>
        <w:t xml:space="preserve">La URES alcanzó un resultado anual de 100.4%. </w:t>
      </w:r>
    </w:p>
    <w:p w14:paraId="7310F65D" w14:textId="77777777" w:rsidR="00E772C0" w:rsidRPr="000B728A" w:rsidRDefault="00E772C0" w:rsidP="00E772C0">
      <w:pPr>
        <w:keepNext/>
        <w:spacing w:after="0" w:line="276" w:lineRule="auto"/>
        <w:jc w:val="both"/>
        <w:rPr>
          <w:rFonts w:ascii="Museo Sand" w:eastAsia="Times New Roman" w:hAnsi="Museo Sand" w:cs="Segoe UI"/>
          <w:lang w:eastAsia="es-ES"/>
        </w:rPr>
      </w:pPr>
      <w:r>
        <w:rPr>
          <w:noProof/>
          <w:lang w:eastAsia="es-SV"/>
        </w:rPr>
        <w:lastRenderedPageBreak/>
        <w:drawing>
          <wp:inline distT="0" distB="0" distL="0" distR="0" wp14:anchorId="69FE49BE" wp14:editId="5B5FF5D5">
            <wp:extent cx="5612130" cy="1619250"/>
            <wp:effectExtent l="0" t="0" r="762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CC852DB" w14:textId="77777777" w:rsidR="00E772C0" w:rsidRPr="000B728A" w:rsidRDefault="00E772C0" w:rsidP="00E772C0">
      <w:pPr>
        <w:spacing w:after="200" w:line="240" w:lineRule="auto"/>
        <w:jc w:val="both"/>
        <w:rPr>
          <w:rFonts w:ascii="Museo Sand" w:eastAsiaTheme="minorEastAsia" w:hAnsi="Museo Sand" w:cs="Segoe UI"/>
          <w:i/>
          <w:iCs/>
          <w:color w:val="44546A" w:themeColor="text2"/>
          <w:sz w:val="18"/>
          <w:szCs w:val="18"/>
          <w:lang w:eastAsia="es-ES"/>
        </w:rPr>
      </w:pPr>
      <w:bookmarkStart w:id="50" w:name="_Toc93571740"/>
      <w:bookmarkStart w:id="51" w:name="_Toc93909325"/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Gráfico 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begin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instrText xml:space="preserve"> SEQ Gráfico \* ARABIC </w:instrTex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separate"/>
      </w:r>
      <w:r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t>16</w:t>
      </w:r>
      <w:r w:rsidRPr="000B728A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fldChar w:fldCharType="end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 - Evaluación anual URES</w:t>
      </w:r>
      <w:bookmarkEnd w:id="50"/>
      <w:bookmarkEnd w:id="51"/>
    </w:p>
    <w:p w14:paraId="4CD2F2D2" w14:textId="77777777" w:rsidR="00D25093" w:rsidRDefault="00D25093" w:rsidP="00E772C0">
      <w:pPr>
        <w:pStyle w:val="Ttulo2"/>
        <w:numPr>
          <w:ilvl w:val="0"/>
          <w:numId w:val="0"/>
        </w:numPr>
        <w:spacing w:before="240"/>
        <w:rPr>
          <w:rFonts w:ascii="Museo Sand" w:eastAsiaTheme="minorEastAsia" w:hAnsi="Museo Sand"/>
          <w:sz w:val="24"/>
          <w:szCs w:val="24"/>
          <w:u w:val="single"/>
        </w:rPr>
      </w:pPr>
      <w:bookmarkStart w:id="52" w:name="_Toc93909260"/>
    </w:p>
    <w:p w14:paraId="2984FC77" w14:textId="77777777" w:rsidR="00D25093" w:rsidRDefault="00D25093" w:rsidP="00E772C0">
      <w:pPr>
        <w:pStyle w:val="Ttulo2"/>
        <w:numPr>
          <w:ilvl w:val="0"/>
          <w:numId w:val="0"/>
        </w:numPr>
        <w:spacing w:before="240"/>
        <w:rPr>
          <w:rFonts w:ascii="Museo Sand" w:eastAsiaTheme="minorEastAsia" w:hAnsi="Museo Sand"/>
          <w:sz w:val="24"/>
          <w:szCs w:val="24"/>
          <w:u w:val="single"/>
        </w:rPr>
      </w:pPr>
    </w:p>
    <w:p w14:paraId="4C7A2C2C" w14:textId="77777777" w:rsidR="00D25093" w:rsidRDefault="00D25093" w:rsidP="00E772C0">
      <w:pPr>
        <w:pStyle w:val="Ttulo2"/>
        <w:numPr>
          <w:ilvl w:val="0"/>
          <w:numId w:val="0"/>
        </w:numPr>
        <w:spacing w:before="240"/>
        <w:rPr>
          <w:rFonts w:ascii="Museo Sand" w:eastAsiaTheme="minorEastAsia" w:hAnsi="Museo Sand"/>
          <w:sz w:val="24"/>
          <w:szCs w:val="24"/>
          <w:u w:val="single"/>
        </w:rPr>
      </w:pPr>
    </w:p>
    <w:p w14:paraId="5DEF8A57" w14:textId="77777777" w:rsidR="00D25093" w:rsidRDefault="00D25093" w:rsidP="00E772C0">
      <w:pPr>
        <w:pStyle w:val="Ttulo2"/>
        <w:numPr>
          <w:ilvl w:val="0"/>
          <w:numId w:val="0"/>
        </w:numPr>
        <w:spacing w:before="240"/>
        <w:rPr>
          <w:rFonts w:ascii="Museo Sand" w:eastAsiaTheme="minorEastAsia" w:hAnsi="Museo Sand"/>
          <w:sz w:val="24"/>
          <w:szCs w:val="24"/>
          <w:u w:val="single"/>
        </w:rPr>
      </w:pPr>
    </w:p>
    <w:p w14:paraId="5C1F8C2D" w14:textId="272BFF58" w:rsidR="00E772C0" w:rsidRPr="000B728A" w:rsidRDefault="00E772C0" w:rsidP="00E772C0">
      <w:pPr>
        <w:pStyle w:val="Ttulo2"/>
        <w:numPr>
          <w:ilvl w:val="0"/>
          <w:numId w:val="0"/>
        </w:numPr>
        <w:spacing w:before="240"/>
        <w:rPr>
          <w:rFonts w:ascii="Museo Sand" w:eastAsiaTheme="minorEastAsia" w:hAnsi="Museo Sand"/>
          <w:sz w:val="24"/>
          <w:szCs w:val="24"/>
          <w:u w:val="single"/>
        </w:rPr>
      </w:pPr>
      <w:r w:rsidRPr="000B728A">
        <w:rPr>
          <w:rFonts w:ascii="Museo Sand" w:eastAsiaTheme="minorEastAsia" w:hAnsi="Museo Sand"/>
          <w:sz w:val="24"/>
          <w:szCs w:val="24"/>
          <w:u w:val="single"/>
        </w:rPr>
        <w:t>Oficina Tramitadora de Denuncias</w:t>
      </w:r>
      <w:bookmarkEnd w:id="52"/>
    </w:p>
    <w:p w14:paraId="4151747D" w14:textId="77777777" w:rsidR="00E772C0" w:rsidRPr="000B728A" w:rsidRDefault="00E772C0" w:rsidP="00E772C0">
      <w:pPr>
        <w:spacing w:line="360" w:lineRule="auto"/>
        <w:jc w:val="both"/>
        <w:rPr>
          <w:rFonts w:ascii="Museo Sand" w:eastAsiaTheme="minorEastAsia" w:hAnsi="Museo Sand" w:cs="Segoe UI"/>
          <w:sz w:val="24"/>
          <w:szCs w:val="24"/>
          <w:lang w:eastAsia="es-ES"/>
        </w:rPr>
      </w:pPr>
      <w:r w:rsidRPr="000B728A">
        <w:rPr>
          <w:rFonts w:ascii="Museo Sand" w:eastAsiaTheme="minorEastAsia" w:hAnsi="Museo Sand" w:cs="Segoe UI"/>
          <w:sz w:val="24"/>
          <w:szCs w:val="24"/>
          <w:lang w:eastAsia="es-ES"/>
        </w:rPr>
        <w:t xml:space="preserve">La OTD obtuvo un resultado anual de 104.1%. </w:t>
      </w:r>
    </w:p>
    <w:p w14:paraId="6CEEA697" w14:textId="77777777" w:rsidR="00E772C0" w:rsidRPr="000B728A" w:rsidRDefault="00E772C0" w:rsidP="00E772C0">
      <w:pPr>
        <w:keepNext/>
        <w:spacing w:before="240" w:after="0"/>
        <w:jc w:val="both"/>
        <w:rPr>
          <w:rFonts w:ascii="Museo Sand" w:eastAsia="Times New Roman" w:hAnsi="Museo Sand" w:cs="Segoe UI"/>
          <w:lang w:eastAsia="es-ES"/>
        </w:rPr>
      </w:pPr>
      <w:r w:rsidRPr="002A182D">
        <w:rPr>
          <w:rFonts w:ascii="Museo Sand" w:eastAsia="Times New Roman" w:hAnsi="Museo Sand" w:cs="Segoe UI"/>
          <w:noProof/>
          <w:color w:val="000000" w:themeColor="text1"/>
          <w:lang w:eastAsia="es-SV"/>
        </w:rPr>
        <w:drawing>
          <wp:inline distT="0" distB="0" distL="0" distR="0" wp14:anchorId="0B66D73B" wp14:editId="035BA6AA">
            <wp:extent cx="5690870" cy="1676400"/>
            <wp:effectExtent l="0" t="0" r="5080" b="0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1A79DE20" w14:textId="77777777" w:rsidR="00E772C0" w:rsidRPr="000B728A" w:rsidRDefault="00E772C0" w:rsidP="00E772C0">
      <w:pPr>
        <w:spacing w:after="200" w:line="240" w:lineRule="auto"/>
        <w:jc w:val="both"/>
        <w:rPr>
          <w:rFonts w:ascii="Museo Sand" w:eastAsiaTheme="minorEastAsia" w:hAnsi="Museo Sand" w:cs="Segoe UI"/>
          <w:i/>
          <w:iCs/>
          <w:color w:val="44546A" w:themeColor="text2"/>
          <w:sz w:val="18"/>
          <w:szCs w:val="18"/>
          <w:lang w:eastAsia="es-ES"/>
        </w:rPr>
      </w:pPr>
      <w:bookmarkStart w:id="53" w:name="_Toc93571741"/>
      <w:bookmarkStart w:id="54" w:name="_Toc93909326"/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Gráfico 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begin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instrText xml:space="preserve"> SEQ Gráfico \* ARABIC </w:instrTex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separate"/>
      </w:r>
      <w:r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t>17</w:t>
      </w:r>
      <w:r w:rsidRPr="000B728A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fldChar w:fldCharType="end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 - Evaluación anual OTD</w:t>
      </w:r>
      <w:bookmarkEnd w:id="53"/>
      <w:bookmarkEnd w:id="54"/>
    </w:p>
    <w:p w14:paraId="7843262E" w14:textId="77777777" w:rsidR="00D25093" w:rsidRDefault="00D25093" w:rsidP="00E772C0">
      <w:pPr>
        <w:pStyle w:val="Ttulo2"/>
        <w:numPr>
          <w:ilvl w:val="0"/>
          <w:numId w:val="0"/>
        </w:numPr>
        <w:spacing w:before="240"/>
        <w:rPr>
          <w:rFonts w:ascii="Museo Sand" w:eastAsiaTheme="minorEastAsia" w:hAnsi="Museo Sand"/>
          <w:sz w:val="24"/>
          <w:szCs w:val="24"/>
          <w:u w:val="single"/>
        </w:rPr>
      </w:pPr>
      <w:bookmarkStart w:id="55" w:name="_Toc93909261"/>
    </w:p>
    <w:p w14:paraId="504B416C" w14:textId="59499E1A" w:rsidR="00E772C0" w:rsidRPr="000B728A" w:rsidRDefault="00E772C0" w:rsidP="00E772C0">
      <w:pPr>
        <w:pStyle w:val="Ttulo2"/>
        <w:numPr>
          <w:ilvl w:val="0"/>
          <w:numId w:val="0"/>
        </w:numPr>
        <w:spacing w:before="240"/>
        <w:rPr>
          <w:rFonts w:ascii="Museo Sand" w:eastAsiaTheme="minorEastAsia" w:hAnsi="Museo Sand"/>
          <w:sz w:val="24"/>
          <w:szCs w:val="24"/>
          <w:u w:val="single"/>
        </w:rPr>
      </w:pPr>
      <w:r w:rsidRPr="000B728A">
        <w:rPr>
          <w:rFonts w:ascii="Museo Sand" w:eastAsiaTheme="minorEastAsia" w:hAnsi="Museo Sand"/>
          <w:sz w:val="24"/>
          <w:szCs w:val="24"/>
          <w:u w:val="single"/>
        </w:rPr>
        <w:t>Unidad de Educación Permanente en Salud</w:t>
      </w:r>
      <w:bookmarkEnd w:id="55"/>
    </w:p>
    <w:p w14:paraId="7219B73B" w14:textId="77777777" w:rsidR="00E772C0" w:rsidRPr="000B728A" w:rsidRDefault="00E772C0" w:rsidP="00E772C0">
      <w:pPr>
        <w:spacing w:line="360" w:lineRule="auto"/>
        <w:jc w:val="both"/>
        <w:rPr>
          <w:rFonts w:ascii="Museo Sand" w:eastAsiaTheme="minorEastAsia" w:hAnsi="Museo Sand" w:cs="Segoe UI"/>
          <w:sz w:val="24"/>
          <w:szCs w:val="24"/>
          <w:lang w:eastAsia="es-ES"/>
        </w:rPr>
      </w:pPr>
      <w:r w:rsidRPr="000B728A">
        <w:rPr>
          <w:rFonts w:ascii="Museo Sand" w:eastAsiaTheme="minorEastAsia" w:hAnsi="Museo Sand" w:cs="Segoe UI"/>
          <w:sz w:val="24"/>
          <w:szCs w:val="24"/>
          <w:lang w:eastAsia="es-ES"/>
        </w:rPr>
        <w:t>Los resultados anuales de la UEPS presentan un cumplimiento de 96.9%</w:t>
      </w:r>
      <w:r>
        <w:rPr>
          <w:rFonts w:ascii="Museo Sand" w:eastAsiaTheme="minorEastAsia" w:hAnsi="Museo Sand" w:cs="Segoe UI"/>
          <w:sz w:val="24"/>
          <w:szCs w:val="24"/>
          <w:lang w:eastAsia="es-ES"/>
        </w:rPr>
        <w:t>.</w:t>
      </w:r>
    </w:p>
    <w:p w14:paraId="5F973AF5" w14:textId="77777777" w:rsidR="00E772C0" w:rsidRPr="000B728A" w:rsidRDefault="00E772C0" w:rsidP="00E772C0">
      <w:pPr>
        <w:keepNext/>
        <w:spacing w:before="240" w:after="0"/>
        <w:jc w:val="both"/>
        <w:rPr>
          <w:rFonts w:ascii="Museo Sand" w:eastAsia="Times New Roman" w:hAnsi="Museo Sand" w:cs="Segoe UI"/>
          <w:lang w:eastAsia="es-ES"/>
        </w:rPr>
      </w:pPr>
      <w:r w:rsidRPr="000B728A">
        <w:rPr>
          <w:rFonts w:ascii="Museo Sand" w:eastAsiaTheme="minorEastAsia" w:hAnsi="Museo Sand" w:cs="Segoe UI"/>
          <w:noProof/>
          <w:lang w:eastAsia="es-SV"/>
        </w:rPr>
        <w:lastRenderedPageBreak/>
        <w:drawing>
          <wp:inline distT="0" distB="0" distL="0" distR="0" wp14:anchorId="6E156C05" wp14:editId="46DDF8B9">
            <wp:extent cx="5690870" cy="1609725"/>
            <wp:effectExtent l="0" t="0" r="5080" b="952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7BDB1D4" w14:textId="77777777" w:rsidR="00E772C0" w:rsidRDefault="00E772C0" w:rsidP="00E772C0">
      <w:pPr>
        <w:spacing w:after="200" w:line="240" w:lineRule="auto"/>
        <w:jc w:val="both"/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</w:pPr>
      <w:bookmarkStart w:id="56" w:name="_Toc93571742"/>
      <w:bookmarkStart w:id="57" w:name="_Toc93909327"/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Gráfico 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begin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instrText xml:space="preserve"> SEQ Gráfico \* ARABIC </w:instrTex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separate"/>
      </w:r>
      <w:r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t>18</w:t>
      </w:r>
      <w:r w:rsidRPr="000B728A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fldChar w:fldCharType="end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 - Evaluación anual UEPS</w:t>
      </w:r>
      <w:bookmarkEnd w:id="56"/>
      <w:bookmarkEnd w:id="57"/>
    </w:p>
    <w:p w14:paraId="3ED7AF07" w14:textId="77777777" w:rsidR="00D25093" w:rsidRDefault="00D25093" w:rsidP="00E772C0">
      <w:pPr>
        <w:pStyle w:val="Ttulo2"/>
        <w:numPr>
          <w:ilvl w:val="0"/>
          <w:numId w:val="0"/>
        </w:numPr>
        <w:rPr>
          <w:rFonts w:ascii="Museo Sand" w:eastAsiaTheme="minorEastAsia" w:hAnsi="Museo Sand"/>
          <w:sz w:val="24"/>
          <w:szCs w:val="24"/>
          <w:u w:val="single"/>
        </w:rPr>
      </w:pPr>
      <w:bookmarkStart w:id="58" w:name="_Toc93909262"/>
    </w:p>
    <w:p w14:paraId="24DD0A82" w14:textId="77777777" w:rsidR="00D25093" w:rsidRDefault="00D25093" w:rsidP="00E772C0">
      <w:pPr>
        <w:pStyle w:val="Ttulo2"/>
        <w:numPr>
          <w:ilvl w:val="0"/>
          <w:numId w:val="0"/>
        </w:numPr>
        <w:rPr>
          <w:rFonts w:ascii="Museo Sand" w:eastAsiaTheme="minorEastAsia" w:hAnsi="Museo Sand"/>
          <w:sz w:val="24"/>
          <w:szCs w:val="24"/>
          <w:u w:val="single"/>
        </w:rPr>
      </w:pPr>
    </w:p>
    <w:p w14:paraId="55D78CD6" w14:textId="77777777" w:rsidR="00D25093" w:rsidRDefault="00D25093" w:rsidP="00E772C0">
      <w:pPr>
        <w:pStyle w:val="Ttulo2"/>
        <w:numPr>
          <w:ilvl w:val="0"/>
          <w:numId w:val="0"/>
        </w:numPr>
        <w:rPr>
          <w:rFonts w:ascii="Museo Sand" w:eastAsiaTheme="minorEastAsia" w:hAnsi="Museo Sand"/>
          <w:sz w:val="24"/>
          <w:szCs w:val="24"/>
          <w:u w:val="single"/>
        </w:rPr>
      </w:pPr>
    </w:p>
    <w:p w14:paraId="22EC656C" w14:textId="77777777" w:rsidR="00D25093" w:rsidRDefault="00D25093" w:rsidP="00E772C0">
      <w:pPr>
        <w:pStyle w:val="Ttulo2"/>
        <w:numPr>
          <w:ilvl w:val="0"/>
          <w:numId w:val="0"/>
        </w:numPr>
        <w:rPr>
          <w:rFonts w:ascii="Museo Sand" w:eastAsiaTheme="minorEastAsia" w:hAnsi="Museo Sand"/>
          <w:sz w:val="24"/>
          <w:szCs w:val="24"/>
          <w:u w:val="single"/>
        </w:rPr>
      </w:pPr>
    </w:p>
    <w:p w14:paraId="0E721B5B" w14:textId="77777777" w:rsidR="00D25093" w:rsidRDefault="00D25093" w:rsidP="00E772C0">
      <w:pPr>
        <w:pStyle w:val="Ttulo2"/>
        <w:numPr>
          <w:ilvl w:val="0"/>
          <w:numId w:val="0"/>
        </w:numPr>
        <w:rPr>
          <w:rFonts w:ascii="Museo Sand" w:eastAsiaTheme="minorEastAsia" w:hAnsi="Museo Sand"/>
          <w:sz w:val="24"/>
          <w:szCs w:val="24"/>
          <w:u w:val="single"/>
        </w:rPr>
      </w:pPr>
    </w:p>
    <w:p w14:paraId="1A2D25B7" w14:textId="77777777" w:rsidR="00D25093" w:rsidRDefault="00D25093" w:rsidP="00E772C0">
      <w:pPr>
        <w:pStyle w:val="Ttulo2"/>
        <w:numPr>
          <w:ilvl w:val="0"/>
          <w:numId w:val="0"/>
        </w:numPr>
        <w:rPr>
          <w:rFonts w:ascii="Museo Sand" w:eastAsiaTheme="minorEastAsia" w:hAnsi="Museo Sand"/>
          <w:sz w:val="24"/>
          <w:szCs w:val="24"/>
          <w:u w:val="single"/>
        </w:rPr>
      </w:pPr>
    </w:p>
    <w:p w14:paraId="6CE4F8DC" w14:textId="77777777" w:rsidR="00D25093" w:rsidRDefault="00D25093" w:rsidP="00E772C0">
      <w:pPr>
        <w:pStyle w:val="Ttulo2"/>
        <w:numPr>
          <w:ilvl w:val="0"/>
          <w:numId w:val="0"/>
        </w:numPr>
        <w:rPr>
          <w:rFonts w:ascii="Museo Sand" w:eastAsiaTheme="minorEastAsia" w:hAnsi="Museo Sand"/>
          <w:sz w:val="24"/>
          <w:szCs w:val="24"/>
          <w:u w:val="single"/>
        </w:rPr>
      </w:pPr>
    </w:p>
    <w:p w14:paraId="535BF046" w14:textId="510CA363" w:rsidR="00E772C0" w:rsidRPr="000B728A" w:rsidRDefault="00E772C0" w:rsidP="00E772C0">
      <w:pPr>
        <w:pStyle w:val="Ttulo2"/>
        <w:numPr>
          <w:ilvl w:val="0"/>
          <w:numId w:val="0"/>
        </w:numPr>
        <w:rPr>
          <w:rFonts w:ascii="Museo Sand" w:eastAsiaTheme="minorEastAsia" w:hAnsi="Museo Sand"/>
          <w:sz w:val="24"/>
          <w:szCs w:val="24"/>
          <w:u w:val="single"/>
        </w:rPr>
      </w:pPr>
      <w:r w:rsidRPr="000B728A">
        <w:rPr>
          <w:rFonts w:ascii="Museo Sand" w:eastAsiaTheme="minorEastAsia" w:hAnsi="Museo Sand"/>
          <w:sz w:val="24"/>
          <w:szCs w:val="24"/>
          <w:u w:val="single"/>
        </w:rPr>
        <w:t>Unidad Técnica de Certificación de Servicios de Salud</w:t>
      </w:r>
      <w:bookmarkEnd w:id="58"/>
    </w:p>
    <w:p w14:paraId="091D9A9B" w14:textId="77777777" w:rsidR="00E772C0" w:rsidRPr="000B728A" w:rsidRDefault="00E772C0" w:rsidP="00E772C0">
      <w:pPr>
        <w:spacing w:line="360" w:lineRule="auto"/>
        <w:jc w:val="both"/>
        <w:rPr>
          <w:rFonts w:ascii="Museo Sand" w:eastAsiaTheme="minorEastAsia" w:hAnsi="Museo Sand" w:cs="Segoe UI"/>
          <w:sz w:val="24"/>
          <w:szCs w:val="24"/>
          <w:lang w:eastAsia="es-ES"/>
        </w:rPr>
      </w:pPr>
      <w:r w:rsidRPr="000B728A">
        <w:rPr>
          <w:rFonts w:ascii="Museo Sand" w:eastAsiaTheme="minorEastAsia" w:hAnsi="Museo Sand" w:cs="Segoe UI"/>
          <w:sz w:val="24"/>
          <w:szCs w:val="24"/>
          <w:lang w:eastAsia="es-ES"/>
        </w:rPr>
        <w:t xml:space="preserve">Los resultados anuales de la </w:t>
      </w:r>
      <w:r>
        <w:rPr>
          <w:rFonts w:ascii="Museo Sand" w:eastAsiaTheme="minorEastAsia" w:hAnsi="Museo Sand" w:cs="Segoe UI"/>
          <w:sz w:val="24"/>
          <w:szCs w:val="24"/>
          <w:lang w:eastAsia="es-ES"/>
        </w:rPr>
        <w:t>UTC</w:t>
      </w:r>
      <w:r w:rsidRPr="000B728A">
        <w:rPr>
          <w:rFonts w:ascii="Museo Sand" w:eastAsiaTheme="minorEastAsia" w:hAnsi="Museo Sand" w:cs="Segoe UI"/>
          <w:sz w:val="24"/>
          <w:szCs w:val="24"/>
          <w:lang w:eastAsia="es-ES"/>
        </w:rPr>
        <w:t xml:space="preserve"> presentan un cumplimiento de </w:t>
      </w:r>
      <w:r>
        <w:rPr>
          <w:rFonts w:ascii="Museo Sand" w:eastAsiaTheme="minorEastAsia" w:hAnsi="Museo Sand" w:cs="Segoe UI"/>
          <w:sz w:val="24"/>
          <w:szCs w:val="24"/>
          <w:lang w:eastAsia="es-ES"/>
        </w:rPr>
        <w:t>77</w:t>
      </w:r>
      <w:r w:rsidRPr="000B728A">
        <w:rPr>
          <w:rFonts w:ascii="Museo Sand" w:eastAsiaTheme="minorEastAsia" w:hAnsi="Museo Sand" w:cs="Segoe UI"/>
          <w:sz w:val="24"/>
          <w:szCs w:val="24"/>
          <w:lang w:eastAsia="es-ES"/>
        </w:rPr>
        <w:t>.9%</w:t>
      </w:r>
      <w:r>
        <w:rPr>
          <w:rFonts w:ascii="Museo Sand" w:eastAsiaTheme="minorEastAsia" w:hAnsi="Museo Sand" w:cs="Segoe UI"/>
          <w:sz w:val="24"/>
          <w:szCs w:val="24"/>
          <w:lang w:eastAsia="es-ES"/>
        </w:rPr>
        <w:t>.</w:t>
      </w:r>
    </w:p>
    <w:p w14:paraId="4FC0D25F" w14:textId="77777777" w:rsidR="00E772C0" w:rsidRPr="000B728A" w:rsidRDefault="00E772C0" w:rsidP="00E772C0">
      <w:pPr>
        <w:keepNext/>
        <w:spacing w:before="240" w:after="0"/>
        <w:rPr>
          <w:rFonts w:ascii="Museo Sand" w:eastAsia="Times New Roman" w:hAnsi="Museo Sand" w:cs="Segoe UI"/>
          <w:lang w:eastAsia="es-ES"/>
        </w:rPr>
      </w:pPr>
      <w:r w:rsidRPr="000B728A">
        <w:rPr>
          <w:rFonts w:ascii="Museo Sand" w:eastAsiaTheme="minorEastAsia" w:hAnsi="Museo Sand" w:cs="Segoe UI"/>
          <w:noProof/>
          <w:lang w:eastAsia="es-SV"/>
        </w:rPr>
        <w:drawing>
          <wp:inline distT="0" distB="0" distL="0" distR="0" wp14:anchorId="4C9BA341" wp14:editId="5C4B8C13">
            <wp:extent cx="5690870" cy="1839433"/>
            <wp:effectExtent l="0" t="0" r="5080" b="889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3536AD8" w14:textId="77777777" w:rsidR="00E772C0" w:rsidRDefault="00E772C0" w:rsidP="00E772C0">
      <w:pPr>
        <w:spacing w:after="200" w:line="240" w:lineRule="auto"/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</w:pPr>
      <w:bookmarkStart w:id="59" w:name="_Toc93571743"/>
      <w:bookmarkStart w:id="60" w:name="_Toc93909328"/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Gráfico 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begin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instrText xml:space="preserve"> SEQ Gráfico \* ARABIC </w:instrTex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separate"/>
      </w:r>
      <w:r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t>19</w:t>
      </w:r>
      <w:r w:rsidRPr="000B728A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fldChar w:fldCharType="end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 - Evaluación anual UTC</w:t>
      </w:r>
      <w:bookmarkEnd w:id="59"/>
      <w:bookmarkEnd w:id="60"/>
    </w:p>
    <w:p w14:paraId="1E08BD6A" w14:textId="77777777" w:rsidR="00E772C0" w:rsidRDefault="00E772C0" w:rsidP="004D74C4">
      <w:pPr>
        <w:pStyle w:val="Ttulo1"/>
        <w:rPr>
          <w:rFonts w:ascii="Museo Sand" w:eastAsiaTheme="minorEastAsia" w:hAnsi="Museo Sand"/>
          <w:b/>
          <w:bCs/>
          <w:color w:val="auto"/>
          <w:sz w:val="28"/>
          <w:szCs w:val="24"/>
        </w:rPr>
      </w:pPr>
    </w:p>
    <w:p w14:paraId="57B17ECD" w14:textId="1A07F356" w:rsidR="004D74C4" w:rsidRPr="000B728A" w:rsidRDefault="00E32E75" w:rsidP="004D74C4">
      <w:pPr>
        <w:pStyle w:val="Ttulo1"/>
        <w:rPr>
          <w:rFonts w:ascii="Museo Sand" w:eastAsiaTheme="minorEastAsia" w:hAnsi="Museo Sand" w:cs="Segoe UI"/>
          <w:b/>
          <w:bCs/>
          <w:color w:val="auto"/>
          <w:sz w:val="28"/>
          <w:szCs w:val="24"/>
          <w:lang w:eastAsia="es-SV"/>
        </w:rPr>
      </w:pPr>
      <w:r w:rsidRPr="000B728A">
        <w:rPr>
          <w:rFonts w:ascii="Museo Sand" w:eastAsiaTheme="minorEastAsia" w:hAnsi="Museo Sand"/>
          <w:b/>
          <w:bCs/>
          <w:color w:val="auto"/>
          <w:sz w:val="28"/>
          <w:szCs w:val="24"/>
        </w:rPr>
        <w:t xml:space="preserve">PROCESOS </w:t>
      </w:r>
      <w:r>
        <w:rPr>
          <w:rFonts w:ascii="Museo Sand" w:eastAsiaTheme="minorEastAsia" w:hAnsi="Museo Sand"/>
          <w:b/>
          <w:bCs/>
          <w:color w:val="auto"/>
          <w:sz w:val="28"/>
          <w:szCs w:val="24"/>
        </w:rPr>
        <w:t>ESTRATÉGICOS</w:t>
      </w:r>
      <w:bookmarkEnd w:id="46"/>
    </w:p>
    <w:p w14:paraId="3C6499A1" w14:textId="77777777" w:rsidR="004D74C4" w:rsidRPr="000B728A" w:rsidRDefault="004D74C4" w:rsidP="004D74C4">
      <w:pPr>
        <w:rPr>
          <w:rFonts w:ascii="Museo Sand" w:hAnsi="Museo Sand"/>
          <w:lang w:eastAsia="es-SV"/>
        </w:rPr>
      </w:pPr>
    </w:p>
    <w:p w14:paraId="2F804505" w14:textId="229FB9D5" w:rsidR="00D15CD4" w:rsidRPr="000B728A" w:rsidRDefault="00D15CD4" w:rsidP="004D74C4">
      <w:pPr>
        <w:spacing w:after="0" w:line="240" w:lineRule="auto"/>
        <w:jc w:val="center"/>
        <w:rPr>
          <w:rFonts w:ascii="Museo Sand" w:eastAsiaTheme="minorEastAsia" w:hAnsi="Museo Sand" w:cs="Segoe UI"/>
          <w:b/>
          <w:bCs/>
          <w:sz w:val="24"/>
          <w:szCs w:val="24"/>
          <w:lang w:eastAsia="es-SV"/>
        </w:rPr>
      </w:pPr>
      <w:r w:rsidRPr="000B728A">
        <w:rPr>
          <w:rFonts w:ascii="Museo Sand" w:eastAsiaTheme="minorEastAsia" w:hAnsi="Museo Sand" w:cs="Segoe UI"/>
          <w:b/>
          <w:bCs/>
          <w:sz w:val="24"/>
          <w:szCs w:val="24"/>
          <w:lang w:eastAsia="es-SV"/>
        </w:rPr>
        <w:t>PROMEDIO DE CUMPLIMIENTO ALCANZADO</w:t>
      </w:r>
    </w:p>
    <w:p w14:paraId="66E48AF5" w14:textId="77777777" w:rsidR="00D15CD4" w:rsidRPr="000B728A" w:rsidRDefault="00D15CD4" w:rsidP="00D15CD4">
      <w:pPr>
        <w:spacing w:after="0" w:line="240" w:lineRule="auto"/>
        <w:jc w:val="both"/>
        <w:rPr>
          <w:rFonts w:ascii="Museo Sand" w:eastAsiaTheme="minorEastAsia" w:hAnsi="Museo Sand" w:cs="Segoe UI"/>
          <w:b/>
          <w:bCs/>
          <w:sz w:val="4"/>
          <w:szCs w:val="4"/>
          <w:lang w:eastAsia="es-SV"/>
        </w:rPr>
      </w:pPr>
    </w:p>
    <w:tbl>
      <w:tblPr>
        <w:tblW w:w="74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1161"/>
        <w:gridCol w:w="294"/>
        <w:gridCol w:w="153"/>
        <w:gridCol w:w="160"/>
      </w:tblGrid>
      <w:tr w:rsidR="00D15CD4" w:rsidRPr="000B728A" w14:paraId="565B9B07" w14:textId="77777777" w:rsidTr="00815C85">
        <w:trPr>
          <w:gridAfter w:val="1"/>
          <w:wAfter w:w="165" w:type="dxa"/>
          <w:trHeight w:val="306"/>
          <w:jc w:val="center"/>
        </w:trPr>
        <w:tc>
          <w:tcPr>
            <w:tcW w:w="7283" w:type="dxa"/>
            <w:gridSpan w:val="4"/>
            <w:shd w:val="clear" w:color="000000" w:fill="FFFFFF"/>
            <w:noWrap/>
            <w:vAlign w:val="center"/>
            <w:hideMark/>
          </w:tcPr>
          <w:p w14:paraId="68B3D768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sz w:val="24"/>
                <w:szCs w:val="24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sz w:val="24"/>
                <w:szCs w:val="24"/>
                <w:lang w:eastAsia="es-SV"/>
              </w:rPr>
              <w:lastRenderedPageBreak/>
              <w:t>Cumplimiento del Plan Operativo Anual 2021</w:t>
            </w:r>
          </w:p>
        </w:tc>
      </w:tr>
      <w:tr w:rsidR="00D15CD4" w:rsidRPr="000B728A" w14:paraId="10754AB8" w14:textId="77777777" w:rsidTr="00F120A8">
        <w:trPr>
          <w:gridAfter w:val="1"/>
          <w:wAfter w:w="165" w:type="dxa"/>
          <w:trHeight w:val="306"/>
          <w:jc w:val="center"/>
        </w:trPr>
        <w:tc>
          <w:tcPr>
            <w:tcW w:w="7283" w:type="dxa"/>
            <w:gridSpan w:val="4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74B1D" w14:textId="77777777" w:rsidR="00D15CD4" w:rsidRPr="000B728A" w:rsidRDefault="00D15CD4" w:rsidP="00815C85">
            <w:pPr>
              <w:pStyle w:val="Ttulo1"/>
              <w:spacing w:before="0" w:line="240" w:lineRule="auto"/>
              <w:jc w:val="center"/>
              <w:rPr>
                <w:rFonts w:ascii="Museo Sand" w:eastAsia="Times New Roman" w:hAnsi="Museo Sand" w:cs="Segoe UI"/>
                <w:color w:val="000000"/>
                <w:sz w:val="24"/>
                <w:szCs w:val="24"/>
                <w:lang w:eastAsia="es-SV"/>
              </w:rPr>
            </w:pPr>
            <w:bookmarkStart w:id="61" w:name="_Toc93581593"/>
            <w:bookmarkStart w:id="62" w:name="_Toc93909253"/>
            <w:r w:rsidRPr="000B728A">
              <w:rPr>
                <w:rFonts w:ascii="Museo Sand" w:eastAsia="Times New Roman" w:hAnsi="Museo Sand" w:cs="Segoe UI"/>
                <w:color w:val="000000"/>
                <w:sz w:val="24"/>
                <w:szCs w:val="24"/>
                <w:lang w:eastAsia="es-SV"/>
              </w:rPr>
              <w:t>Unidades Organizativas del CSSP</w:t>
            </w:r>
            <w:bookmarkEnd w:id="61"/>
            <w:bookmarkEnd w:id="62"/>
          </w:p>
          <w:p w14:paraId="16E95CC6" w14:textId="5B3EED77" w:rsidR="00D15CD4" w:rsidRPr="000B728A" w:rsidRDefault="00D15CD4" w:rsidP="00815C85">
            <w:pPr>
              <w:pStyle w:val="Ttulo1"/>
              <w:spacing w:before="0" w:line="240" w:lineRule="auto"/>
              <w:jc w:val="center"/>
              <w:rPr>
                <w:rFonts w:ascii="Museo Sand" w:eastAsia="Times New Roman" w:hAnsi="Museo Sand" w:cs="Segoe UI"/>
                <w:color w:val="000000"/>
                <w:sz w:val="24"/>
                <w:szCs w:val="24"/>
                <w:lang w:eastAsia="es-SV"/>
              </w:rPr>
            </w:pPr>
            <w:bookmarkStart w:id="63" w:name="_Toc93581594"/>
            <w:bookmarkStart w:id="64" w:name="_Toc93909254"/>
            <w:r w:rsidRPr="000B728A">
              <w:rPr>
                <w:rFonts w:ascii="Museo Sand" w:eastAsia="Times New Roman" w:hAnsi="Museo Sand" w:cs="Segoe UI"/>
                <w:color w:val="000000"/>
                <w:sz w:val="24"/>
                <w:szCs w:val="24"/>
                <w:lang w:eastAsia="es-SV"/>
              </w:rPr>
              <w:t>EVALUACIÓN ANUAL</w:t>
            </w:r>
            <w:bookmarkEnd w:id="63"/>
            <w:bookmarkEnd w:id="64"/>
          </w:p>
          <w:p w14:paraId="2CCEB151" w14:textId="77777777" w:rsidR="00D15CD4" w:rsidRPr="000B728A" w:rsidRDefault="00D15CD4" w:rsidP="00815C85">
            <w:pPr>
              <w:pStyle w:val="Ttulo1"/>
              <w:rPr>
                <w:rFonts w:ascii="Museo Sand" w:eastAsia="Times New Roman" w:hAnsi="Museo Sand" w:cs="Segoe UI"/>
                <w:color w:val="000000"/>
                <w:sz w:val="8"/>
                <w:szCs w:val="8"/>
                <w:lang w:eastAsia="es-SV"/>
              </w:rPr>
            </w:pPr>
          </w:p>
        </w:tc>
      </w:tr>
      <w:tr w:rsidR="00D15CD4" w:rsidRPr="000B728A" w14:paraId="4452B038" w14:textId="77777777" w:rsidTr="00815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val="476"/>
          <w:jc w:val="center"/>
        </w:trPr>
        <w:tc>
          <w:tcPr>
            <w:tcW w:w="5676" w:type="dxa"/>
            <w:vMerge w:val="restart"/>
            <w:shd w:val="clear" w:color="000000" w:fill="203764"/>
            <w:noWrap/>
            <w:vAlign w:val="center"/>
            <w:hideMark/>
          </w:tcPr>
          <w:p w14:paraId="7EC02398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  <w:t>Unidad Organizativa</w:t>
            </w:r>
          </w:p>
        </w:tc>
        <w:tc>
          <w:tcPr>
            <w:tcW w:w="1607" w:type="dxa"/>
            <w:gridSpan w:val="3"/>
            <w:vMerge w:val="restart"/>
            <w:shd w:val="clear" w:color="000000" w:fill="203764"/>
            <w:vAlign w:val="center"/>
            <w:hideMark/>
          </w:tcPr>
          <w:p w14:paraId="2C228B9C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  <w:t>Nivel de cumplimiento Anual</w:t>
            </w:r>
          </w:p>
        </w:tc>
      </w:tr>
      <w:tr w:rsidR="00D15CD4" w:rsidRPr="000B728A" w14:paraId="347925E5" w14:textId="77777777" w:rsidTr="00F12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  <w:jc w:val="center"/>
        </w:trPr>
        <w:tc>
          <w:tcPr>
            <w:tcW w:w="5676" w:type="dxa"/>
            <w:vMerge/>
            <w:vAlign w:val="center"/>
            <w:hideMark/>
          </w:tcPr>
          <w:p w14:paraId="333F384D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</w:p>
        </w:tc>
        <w:tc>
          <w:tcPr>
            <w:tcW w:w="1607" w:type="dxa"/>
            <w:gridSpan w:val="3"/>
            <w:vMerge/>
            <w:tcBorders>
              <w:right w:val="single" w:sz="4" w:space="0" w:color="auto"/>
            </w:tcBorders>
            <w:vAlign w:val="center"/>
            <w:hideMark/>
          </w:tcPr>
          <w:p w14:paraId="1B5FA14A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B5A04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</w:p>
        </w:tc>
      </w:tr>
      <w:tr w:rsidR="00D15CD4" w:rsidRPr="000B728A" w14:paraId="1FC1761A" w14:textId="77777777" w:rsidTr="00F12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  <w:jc w:val="center"/>
        </w:trPr>
        <w:tc>
          <w:tcPr>
            <w:tcW w:w="5676" w:type="dxa"/>
            <w:shd w:val="clear" w:color="000000" w:fill="FFFFFF"/>
            <w:noWrap/>
            <w:vAlign w:val="center"/>
            <w:hideMark/>
          </w:tcPr>
          <w:p w14:paraId="4123A8E1" w14:textId="77777777" w:rsidR="00D15CD4" w:rsidRPr="000B728A" w:rsidRDefault="00D15CD4" w:rsidP="00D15CD4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de Gestión de Calidad</w:t>
            </w: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14:paraId="1012A6B1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88.0%</w:t>
            </w:r>
          </w:p>
        </w:tc>
        <w:tc>
          <w:tcPr>
            <w:tcW w:w="294" w:type="dxa"/>
            <w:shd w:val="clear" w:color="000000" w:fill="FFC000"/>
            <w:noWrap/>
            <w:vAlign w:val="center"/>
            <w:hideMark/>
          </w:tcPr>
          <w:p w14:paraId="36919DCE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C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FFC000"/>
                <w:lang w:eastAsia="es-SV"/>
              </w:rPr>
              <w:t>A</w:t>
            </w:r>
          </w:p>
        </w:tc>
        <w:tc>
          <w:tcPr>
            <w:tcW w:w="153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FC8F2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4ACAEF9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74D2226D" w14:textId="77777777" w:rsidTr="00F12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  <w:jc w:val="center"/>
        </w:trPr>
        <w:tc>
          <w:tcPr>
            <w:tcW w:w="5676" w:type="dxa"/>
            <w:shd w:val="clear" w:color="000000" w:fill="FFFFFF"/>
            <w:noWrap/>
            <w:vAlign w:val="center"/>
            <w:hideMark/>
          </w:tcPr>
          <w:p w14:paraId="5BDC8FCC" w14:textId="77777777" w:rsidR="00D15CD4" w:rsidRPr="000B728A" w:rsidRDefault="00D15CD4" w:rsidP="00D15CD4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de Planificación y Evaluación</w:t>
            </w: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14:paraId="37856279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95.5%</w:t>
            </w:r>
          </w:p>
        </w:tc>
        <w:tc>
          <w:tcPr>
            <w:tcW w:w="294" w:type="dxa"/>
            <w:shd w:val="clear" w:color="70AD47" w:fill="70AD47"/>
            <w:noWrap/>
            <w:vAlign w:val="center"/>
            <w:hideMark/>
          </w:tcPr>
          <w:p w14:paraId="131F7BE0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70AD47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70AD47"/>
                <w:lang w:eastAsia="es-SV"/>
              </w:rPr>
              <w:t>C</w:t>
            </w:r>
          </w:p>
        </w:tc>
        <w:tc>
          <w:tcPr>
            <w:tcW w:w="153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FF187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41A7E0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09CE142A" w14:textId="77777777" w:rsidTr="00F12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  <w:jc w:val="center"/>
        </w:trPr>
        <w:tc>
          <w:tcPr>
            <w:tcW w:w="5676" w:type="dxa"/>
            <w:shd w:val="clear" w:color="000000" w:fill="FFFFFF"/>
            <w:noWrap/>
            <w:vAlign w:val="center"/>
            <w:hideMark/>
          </w:tcPr>
          <w:p w14:paraId="3C7F9893" w14:textId="77777777" w:rsidR="00D15CD4" w:rsidRPr="000B728A" w:rsidRDefault="00D15CD4" w:rsidP="00D15CD4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de Comunicaciones</w:t>
            </w:r>
          </w:p>
        </w:tc>
        <w:tc>
          <w:tcPr>
            <w:tcW w:w="1160" w:type="dxa"/>
            <w:shd w:val="clear" w:color="000000" w:fill="FFFFFF"/>
            <w:noWrap/>
            <w:vAlign w:val="center"/>
            <w:hideMark/>
          </w:tcPr>
          <w:p w14:paraId="060D0550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99.1%</w:t>
            </w:r>
          </w:p>
        </w:tc>
        <w:tc>
          <w:tcPr>
            <w:tcW w:w="294" w:type="dxa"/>
            <w:shd w:val="clear" w:color="70AD47" w:fill="70AD47"/>
            <w:noWrap/>
            <w:vAlign w:val="center"/>
            <w:hideMark/>
          </w:tcPr>
          <w:p w14:paraId="3C919399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70AD47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70AD47"/>
                <w:lang w:eastAsia="es-SV"/>
              </w:rPr>
              <w:t>C</w:t>
            </w:r>
          </w:p>
        </w:tc>
        <w:tc>
          <w:tcPr>
            <w:tcW w:w="153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81DA3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F5D3DF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44E77E66" w14:textId="77777777" w:rsidTr="00F12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2"/>
          <w:jc w:val="center"/>
        </w:trPr>
        <w:tc>
          <w:tcPr>
            <w:tcW w:w="5676" w:type="dxa"/>
            <w:shd w:val="clear" w:color="000000" w:fill="9BC2E6"/>
            <w:noWrap/>
            <w:vAlign w:val="center"/>
            <w:hideMark/>
          </w:tcPr>
          <w:p w14:paraId="41E8565D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000000"/>
                <w:lang w:eastAsia="es-SV"/>
              </w:rPr>
              <w:t>PROMEDIO</w:t>
            </w:r>
          </w:p>
        </w:tc>
        <w:tc>
          <w:tcPr>
            <w:tcW w:w="1607" w:type="dxa"/>
            <w:gridSpan w:val="3"/>
            <w:tcBorders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9461617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000000"/>
                <w:lang w:eastAsia="es-SV"/>
              </w:rPr>
              <w:t>94.2%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0CA1DD6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</w:tbl>
    <w:p w14:paraId="0618C138" w14:textId="78A42D39" w:rsidR="00815C85" w:rsidRDefault="00815C85">
      <w:pPr>
        <w:rPr>
          <w:rFonts w:ascii="Museo Sand" w:eastAsia="Times New Roman" w:hAnsi="Museo Sand" w:cs="Segoe UI"/>
          <w:b/>
          <w:bCs/>
          <w:color w:val="000000"/>
          <w:sz w:val="26"/>
          <w:szCs w:val="26"/>
          <w:lang w:eastAsia="es-SV"/>
        </w:rPr>
      </w:pPr>
    </w:p>
    <w:p w14:paraId="4D67EBD0" w14:textId="26CE75C9" w:rsidR="00502F78" w:rsidRDefault="00502F78">
      <w:pPr>
        <w:rPr>
          <w:rFonts w:ascii="Museo Sand" w:eastAsia="Times New Roman" w:hAnsi="Museo Sand" w:cs="Segoe UI"/>
          <w:b/>
          <w:bCs/>
          <w:color w:val="000000"/>
          <w:sz w:val="26"/>
          <w:szCs w:val="26"/>
          <w:lang w:eastAsia="es-SV"/>
        </w:rPr>
      </w:pPr>
    </w:p>
    <w:p w14:paraId="59897716" w14:textId="09AA6362" w:rsidR="00502F78" w:rsidRDefault="00502F78">
      <w:pPr>
        <w:rPr>
          <w:rFonts w:ascii="Museo Sand" w:eastAsia="Times New Roman" w:hAnsi="Museo Sand" w:cs="Segoe UI"/>
          <w:b/>
          <w:bCs/>
          <w:color w:val="000000"/>
          <w:sz w:val="26"/>
          <w:szCs w:val="26"/>
          <w:lang w:eastAsia="es-SV"/>
        </w:rPr>
      </w:pPr>
    </w:p>
    <w:p w14:paraId="68B358A7" w14:textId="435CE565" w:rsidR="00502F78" w:rsidRDefault="00502F78">
      <w:pPr>
        <w:rPr>
          <w:rFonts w:ascii="Museo Sand" w:eastAsia="Times New Roman" w:hAnsi="Museo Sand" w:cs="Segoe UI"/>
          <w:b/>
          <w:bCs/>
          <w:color w:val="000000"/>
          <w:sz w:val="26"/>
          <w:szCs w:val="26"/>
          <w:lang w:eastAsia="es-SV"/>
        </w:rPr>
      </w:pPr>
    </w:p>
    <w:p w14:paraId="5DD92EA7" w14:textId="77777777" w:rsidR="00502F78" w:rsidRDefault="00502F78">
      <w:pPr>
        <w:rPr>
          <w:rFonts w:ascii="Museo Sand" w:eastAsia="Times New Roman" w:hAnsi="Museo Sand" w:cs="Segoe UI"/>
          <w:b/>
          <w:bCs/>
          <w:color w:val="000000"/>
          <w:sz w:val="26"/>
          <w:szCs w:val="26"/>
          <w:lang w:eastAsia="es-SV"/>
        </w:rPr>
      </w:pPr>
    </w:p>
    <w:tbl>
      <w:tblPr>
        <w:tblStyle w:val="Tabladelista3-nfasis1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A2151" w:rsidRPr="00F52C22" w14:paraId="00C4D3C6" w14:textId="77777777" w:rsidTr="00C317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26" w:type="dxa"/>
            <w:tcBorders>
              <w:top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8BEB07A" w14:textId="77777777" w:rsidR="005A2151" w:rsidRPr="00F52C22" w:rsidRDefault="005A2151" w:rsidP="00C31741">
            <w:pPr>
              <w:spacing w:line="276" w:lineRule="auto"/>
              <w:jc w:val="center"/>
              <w:rPr>
                <w:rFonts w:ascii="Museo Sand" w:hAnsi="Museo Sand"/>
                <w:b w:val="0"/>
                <w:bCs w:val="0"/>
                <w:sz w:val="2"/>
                <w:szCs w:val="2"/>
              </w:rPr>
            </w:pPr>
          </w:p>
          <w:p w14:paraId="46853EBE" w14:textId="77777777" w:rsidR="005A2151" w:rsidRPr="00F52C22" w:rsidRDefault="005A2151" w:rsidP="00C31741">
            <w:pPr>
              <w:spacing w:line="276" w:lineRule="auto"/>
              <w:jc w:val="center"/>
              <w:rPr>
                <w:rFonts w:ascii="Museo Sand" w:hAnsi="Museo Sand"/>
                <w:b w:val="0"/>
                <w:bCs w:val="0"/>
                <w:sz w:val="14"/>
                <w:szCs w:val="14"/>
              </w:rPr>
            </w:pPr>
            <w:r w:rsidRPr="00F52C22">
              <w:rPr>
                <w:rFonts w:ascii="Museo Sand" w:hAnsi="Museo Sand"/>
              </w:rPr>
              <w:t>Gráfico de Resultados consolidado de las Unidades que intervienen en los Procesos Estratégicos:</w:t>
            </w:r>
          </w:p>
        </w:tc>
      </w:tr>
      <w:tr w:rsidR="005A2151" w:rsidRPr="00F52C22" w14:paraId="5D53DDA1" w14:textId="77777777" w:rsidTr="00C317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right w:val="single" w:sz="4" w:space="0" w:color="4472C4" w:themeColor="accent1"/>
            </w:tcBorders>
            <w:vAlign w:val="center"/>
          </w:tcPr>
          <w:p w14:paraId="19FCF0C1" w14:textId="77777777" w:rsidR="005A2151" w:rsidRPr="00F52C22" w:rsidRDefault="005A2151" w:rsidP="00C31741">
            <w:pPr>
              <w:spacing w:line="276" w:lineRule="auto"/>
              <w:rPr>
                <w:rFonts w:ascii="Museo Sand" w:hAnsi="Museo Sand"/>
                <w:b w:val="0"/>
                <w:bCs w:val="0"/>
                <w:color w:val="FFFFFF" w:themeColor="background1"/>
                <w:sz w:val="2"/>
                <w:szCs w:val="2"/>
              </w:rPr>
            </w:pPr>
          </w:p>
          <w:p w14:paraId="17ACDAD5" w14:textId="77777777" w:rsidR="005A2151" w:rsidRPr="00F52C22" w:rsidRDefault="005A2151" w:rsidP="00C31741">
            <w:pPr>
              <w:rPr>
                <w:rFonts w:ascii="Museo Sand" w:hAnsi="Museo Sand"/>
              </w:rPr>
            </w:pPr>
            <w:r w:rsidRPr="00F52C22">
              <w:rPr>
                <w:rFonts w:ascii="Museo Sand" w:hAnsi="Museo Sand"/>
                <w:b w:val="0"/>
                <w:bCs w:val="0"/>
              </w:rPr>
              <w:t>Para lectura del gráfico: Se ilustra el comparativo de los resultados corresponde a las metas de cada unidad organizativa; así:</w:t>
            </w:r>
          </w:p>
        </w:tc>
      </w:tr>
      <w:tr w:rsidR="005A2151" w:rsidRPr="00F52C22" w14:paraId="7ED14262" w14:textId="77777777" w:rsidTr="009F53FB">
        <w:tblPrEx>
          <w:tblCellMar>
            <w:left w:w="70" w:type="dxa"/>
            <w:right w:w="70" w:type="dxa"/>
          </w:tblCellMar>
        </w:tblPrEx>
        <w:trPr>
          <w:trHeight w:val="2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tcBorders>
              <w:right w:val="single" w:sz="4" w:space="0" w:color="4472C4" w:themeColor="accent1"/>
            </w:tcBorders>
          </w:tcPr>
          <w:p w14:paraId="756A4D2D" w14:textId="77777777" w:rsidR="005A2151" w:rsidRPr="00F52C22" w:rsidRDefault="005A2151" w:rsidP="00C31741">
            <w:pPr>
              <w:spacing w:line="276" w:lineRule="auto"/>
              <w:jc w:val="center"/>
              <w:rPr>
                <w:rFonts w:ascii="Museo Sand" w:hAnsi="Museo Sand"/>
                <w:b w:val="0"/>
                <w:bCs w:val="0"/>
              </w:rPr>
            </w:pPr>
            <w:r w:rsidRPr="00F52C22">
              <w:rPr>
                <w:rFonts w:ascii="Museo Sand" w:hAnsi="Museo Sand"/>
                <w:noProof/>
                <w:lang w:eastAsia="es-SV"/>
              </w:rPr>
              <w:drawing>
                <wp:inline distT="0" distB="0" distL="0" distR="0" wp14:anchorId="3CEC93DA" wp14:editId="3EE62ED8">
                  <wp:extent cx="4846955" cy="1524000"/>
                  <wp:effectExtent l="0" t="0" r="0" b="0"/>
                  <wp:docPr id="2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17947C49-078E-45A6-A22A-CD122858B4A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  <w:p w14:paraId="0A1FBE39" w14:textId="708FA2A1" w:rsidR="005A2151" w:rsidRPr="00F52C22" w:rsidRDefault="005A2151" w:rsidP="00C31741">
            <w:pPr>
              <w:pStyle w:val="Descripcin"/>
              <w:spacing w:after="0" w:line="360" w:lineRule="auto"/>
              <w:rPr>
                <w:rFonts w:ascii="Museo Sand" w:hAnsi="Museo Sand"/>
                <w:b w:val="0"/>
                <w:bCs w:val="0"/>
                <w:i w:val="0"/>
                <w:iCs w:val="0"/>
                <w:color w:val="auto"/>
              </w:rPr>
            </w:pPr>
            <w:bookmarkStart w:id="65" w:name="_Toc93586388"/>
            <w:bookmarkStart w:id="66" w:name="_Toc93909320"/>
            <w:r w:rsidRPr="00F52C22">
              <w:rPr>
                <w:rFonts w:ascii="Museo Sand" w:hAnsi="Museo Sand"/>
                <w:b w:val="0"/>
                <w:bCs w:val="0"/>
                <w:sz w:val="20"/>
                <w:szCs w:val="20"/>
              </w:rPr>
              <w:t xml:space="preserve">Gráfico </w:t>
            </w:r>
            <w:r w:rsidRPr="00F52C22">
              <w:rPr>
                <w:rFonts w:ascii="Museo Sand" w:hAnsi="Museo Sand"/>
                <w:sz w:val="20"/>
                <w:szCs w:val="20"/>
              </w:rPr>
              <w:fldChar w:fldCharType="begin"/>
            </w:r>
            <w:r w:rsidRPr="00F52C22">
              <w:rPr>
                <w:rFonts w:ascii="Museo Sand" w:hAnsi="Museo Sand"/>
                <w:b w:val="0"/>
                <w:bCs w:val="0"/>
                <w:sz w:val="20"/>
                <w:szCs w:val="20"/>
              </w:rPr>
              <w:instrText xml:space="preserve"> SEQ Gráfico \* ARABIC </w:instrText>
            </w:r>
            <w:r w:rsidRPr="00F52C22">
              <w:rPr>
                <w:rFonts w:ascii="Museo Sand" w:hAnsi="Museo Sand"/>
                <w:sz w:val="20"/>
                <w:szCs w:val="20"/>
              </w:rPr>
              <w:fldChar w:fldCharType="separate"/>
            </w:r>
            <w:r w:rsidR="00933E47">
              <w:rPr>
                <w:rFonts w:ascii="Museo Sand" w:hAnsi="Museo Sand"/>
                <w:b w:val="0"/>
                <w:bCs w:val="0"/>
                <w:noProof/>
                <w:sz w:val="20"/>
                <w:szCs w:val="20"/>
              </w:rPr>
              <w:t>11</w:t>
            </w:r>
            <w:r w:rsidRPr="00F52C22">
              <w:rPr>
                <w:rFonts w:ascii="Museo Sand" w:hAnsi="Museo Sand"/>
                <w:sz w:val="20"/>
                <w:szCs w:val="20"/>
              </w:rPr>
              <w:fldChar w:fldCharType="end"/>
            </w:r>
            <w:r w:rsidRPr="00F52C22">
              <w:rPr>
                <w:rFonts w:ascii="Museo Sand" w:hAnsi="Museo Sand"/>
                <w:b w:val="0"/>
                <w:bCs w:val="0"/>
                <w:sz w:val="20"/>
                <w:szCs w:val="20"/>
              </w:rPr>
              <w:t xml:space="preserve"> - Resultados de las Unidades que intervienen en Procesos Estratégicos</w:t>
            </w:r>
            <w:bookmarkEnd w:id="65"/>
            <w:bookmarkEnd w:id="66"/>
          </w:p>
        </w:tc>
      </w:tr>
    </w:tbl>
    <w:p w14:paraId="4585FEB0" w14:textId="77777777" w:rsidR="006062C6" w:rsidRPr="000B728A" w:rsidRDefault="006062C6" w:rsidP="009F53FB">
      <w:pPr>
        <w:pStyle w:val="Ttulo2"/>
        <w:numPr>
          <w:ilvl w:val="0"/>
          <w:numId w:val="0"/>
        </w:numPr>
        <w:spacing w:before="240"/>
        <w:ind w:left="567" w:hanging="567"/>
        <w:rPr>
          <w:rFonts w:ascii="Museo Sand" w:eastAsiaTheme="minorEastAsia" w:hAnsi="Museo Sand"/>
          <w:u w:val="single"/>
        </w:rPr>
      </w:pPr>
      <w:bookmarkStart w:id="67" w:name="_Toc93909255"/>
      <w:r w:rsidRPr="000B728A">
        <w:rPr>
          <w:rFonts w:ascii="Museo Sand" w:eastAsiaTheme="minorEastAsia" w:hAnsi="Museo Sand"/>
          <w:u w:val="single"/>
        </w:rPr>
        <w:t>Unidad de Gestión de Calidad</w:t>
      </w:r>
      <w:bookmarkEnd w:id="67"/>
      <w:r w:rsidRPr="000B728A">
        <w:rPr>
          <w:rFonts w:ascii="Museo Sand" w:eastAsiaTheme="minorEastAsia" w:hAnsi="Museo Sand"/>
          <w:u w:val="single"/>
        </w:rPr>
        <w:t xml:space="preserve"> </w:t>
      </w:r>
    </w:p>
    <w:p w14:paraId="40888FBD" w14:textId="6FDFAA23" w:rsidR="006062C6" w:rsidRPr="000B728A" w:rsidRDefault="006062C6" w:rsidP="00502F78">
      <w:pPr>
        <w:spacing w:after="0" w:line="276" w:lineRule="auto"/>
        <w:jc w:val="both"/>
        <w:rPr>
          <w:rFonts w:ascii="Museo Sand" w:eastAsiaTheme="minorEastAsia" w:hAnsi="Museo Sand" w:cs="Segoe UI"/>
          <w:lang w:eastAsia="es-ES"/>
        </w:rPr>
      </w:pPr>
      <w:r w:rsidRPr="000B728A">
        <w:rPr>
          <w:rFonts w:ascii="Museo Sand" w:eastAsiaTheme="minorEastAsia" w:hAnsi="Museo Sand" w:cs="Segoe UI"/>
          <w:lang w:eastAsia="es-ES"/>
        </w:rPr>
        <w:t xml:space="preserve">La UGC obtuvo un resultado anual de 88%. </w:t>
      </w:r>
    </w:p>
    <w:p w14:paraId="51FF0B6B" w14:textId="77777777" w:rsidR="006062C6" w:rsidRPr="000B728A" w:rsidRDefault="006062C6" w:rsidP="006062C6">
      <w:pPr>
        <w:spacing w:before="240" w:after="0" w:line="276" w:lineRule="auto"/>
        <w:jc w:val="both"/>
        <w:rPr>
          <w:rFonts w:ascii="Museo Sand" w:eastAsia="Times New Roman" w:hAnsi="Museo Sand" w:cs="Segoe UI"/>
          <w:lang w:eastAsia="es-ES"/>
        </w:rPr>
      </w:pPr>
      <w:r w:rsidRPr="000B728A">
        <w:rPr>
          <w:rFonts w:ascii="Museo Sand" w:eastAsiaTheme="minorEastAsia" w:hAnsi="Museo Sand" w:cs="Segoe UI"/>
          <w:noProof/>
          <w:lang w:eastAsia="es-SV"/>
        </w:rPr>
        <w:lastRenderedPageBreak/>
        <w:drawing>
          <wp:inline distT="0" distB="0" distL="0" distR="0" wp14:anchorId="5E60DE0E" wp14:editId="5C40FAC1">
            <wp:extent cx="5690870" cy="1466850"/>
            <wp:effectExtent l="0" t="0" r="5080" b="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065E5D5" w14:textId="0838A90B" w:rsidR="006062C6" w:rsidRPr="000B728A" w:rsidRDefault="006062C6" w:rsidP="006062C6">
      <w:pPr>
        <w:spacing w:after="200" w:line="240" w:lineRule="auto"/>
        <w:jc w:val="both"/>
        <w:rPr>
          <w:rFonts w:ascii="Museo Sand" w:eastAsiaTheme="minorEastAsia" w:hAnsi="Museo Sand" w:cs="Segoe UI"/>
          <w:i/>
          <w:iCs/>
          <w:color w:val="44546A" w:themeColor="text2"/>
          <w:sz w:val="18"/>
          <w:szCs w:val="18"/>
          <w:lang w:eastAsia="es-ES"/>
        </w:rPr>
      </w:pPr>
      <w:bookmarkStart w:id="68" w:name="_Toc93571728"/>
      <w:bookmarkStart w:id="69" w:name="_Toc93909321"/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Gráfico 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begin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instrText xml:space="preserve"> SEQ Gráfico \* ARABIC </w:instrTex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separate"/>
      </w:r>
      <w:r w:rsidR="00933E47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t>12</w:t>
      </w:r>
      <w:r w:rsidRPr="000B728A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fldChar w:fldCharType="end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 - Evaluación anual UGC</w:t>
      </w:r>
      <w:bookmarkEnd w:id="68"/>
      <w:bookmarkEnd w:id="69"/>
    </w:p>
    <w:p w14:paraId="27848BBA" w14:textId="25DAFFF3" w:rsidR="006062C6" w:rsidRPr="000B728A" w:rsidRDefault="006062C6" w:rsidP="002E676C">
      <w:pPr>
        <w:pStyle w:val="Ttulo2"/>
        <w:numPr>
          <w:ilvl w:val="0"/>
          <w:numId w:val="0"/>
        </w:numPr>
        <w:spacing w:before="240"/>
        <w:ind w:left="567" w:hanging="567"/>
        <w:rPr>
          <w:rFonts w:ascii="Museo Sand" w:eastAsiaTheme="minorEastAsia" w:hAnsi="Museo Sand"/>
          <w:u w:val="single"/>
        </w:rPr>
      </w:pPr>
      <w:bookmarkStart w:id="70" w:name="_Toc93909256"/>
      <w:r w:rsidRPr="000B728A">
        <w:rPr>
          <w:rFonts w:ascii="Museo Sand" w:eastAsiaTheme="minorEastAsia" w:hAnsi="Museo Sand"/>
          <w:u w:val="single"/>
        </w:rPr>
        <w:t>Unidad de Planificación y Evaluación</w:t>
      </w:r>
      <w:bookmarkEnd w:id="70"/>
      <w:r w:rsidRPr="000B728A">
        <w:rPr>
          <w:rFonts w:ascii="Museo Sand" w:eastAsiaTheme="minorEastAsia" w:hAnsi="Museo Sand"/>
          <w:u w:val="single"/>
        </w:rPr>
        <w:t xml:space="preserve"> </w:t>
      </w:r>
    </w:p>
    <w:p w14:paraId="22F13950" w14:textId="772F869A" w:rsidR="006062C6" w:rsidRPr="000B728A" w:rsidRDefault="006062C6" w:rsidP="00502F78">
      <w:pPr>
        <w:spacing w:after="0" w:line="276" w:lineRule="auto"/>
        <w:jc w:val="both"/>
        <w:rPr>
          <w:rFonts w:ascii="Museo Sand" w:eastAsia="Times New Roman" w:hAnsi="Museo Sand" w:cs="Segoe UI"/>
          <w:lang w:eastAsia="es-ES"/>
        </w:rPr>
      </w:pPr>
      <w:r w:rsidRPr="000B728A">
        <w:rPr>
          <w:rFonts w:ascii="Museo Sand" w:eastAsia="Times New Roman" w:hAnsi="Museo Sand" w:cs="Segoe UI"/>
          <w:lang w:eastAsia="es-ES"/>
        </w:rPr>
        <w:t xml:space="preserve">La Unidad de Planificación y Evaluación obtuvo un resultado anual correspondiente al 95.5%. </w:t>
      </w:r>
    </w:p>
    <w:p w14:paraId="1B306444" w14:textId="77777777" w:rsidR="006062C6" w:rsidRPr="000B728A" w:rsidRDefault="006062C6" w:rsidP="006062C6">
      <w:pPr>
        <w:keepNext/>
        <w:spacing w:before="240" w:after="0" w:line="276" w:lineRule="auto"/>
        <w:jc w:val="both"/>
        <w:rPr>
          <w:rFonts w:ascii="Museo Sand" w:eastAsia="Times New Roman" w:hAnsi="Museo Sand" w:cs="Segoe UI"/>
          <w:lang w:eastAsia="es-ES"/>
        </w:rPr>
      </w:pPr>
      <w:r w:rsidRPr="000B728A">
        <w:rPr>
          <w:rFonts w:ascii="Museo Sand" w:eastAsiaTheme="minorEastAsia" w:hAnsi="Museo Sand" w:cs="Segoe UI"/>
          <w:b/>
          <w:bCs/>
          <w:noProof/>
          <w:lang w:eastAsia="es-SV"/>
        </w:rPr>
        <w:drawing>
          <wp:inline distT="0" distB="0" distL="0" distR="0" wp14:anchorId="6A0550AB" wp14:editId="0EE68999">
            <wp:extent cx="5690870" cy="1428750"/>
            <wp:effectExtent l="0" t="0" r="5080" b="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A835301" w14:textId="5DC10B8A" w:rsidR="006062C6" w:rsidRPr="000B728A" w:rsidRDefault="006062C6" w:rsidP="006062C6">
      <w:pPr>
        <w:spacing w:after="200" w:line="240" w:lineRule="auto"/>
        <w:jc w:val="both"/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</w:pPr>
      <w:bookmarkStart w:id="71" w:name="_Toc93571729"/>
      <w:bookmarkStart w:id="72" w:name="_Toc93909322"/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Gráfico 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begin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instrText xml:space="preserve"> SEQ Gráfico \* ARABIC </w:instrTex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separate"/>
      </w:r>
      <w:r w:rsidR="00933E47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t>13</w:t>
      </w:r>
      <w:r w:rsidRPr="000B728A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fldChar w:fldCharType="end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 - Evaluación anual UPE</w:t>
      </w:r>
      <w:bookmarkEnd w:id="71"/>
      <w:bookmarkEnd w:id="72"/>
    </w:p>
    <w:p w14:paraId="45696539" w14:textId="724D3233" w:rsidR="006062C6" w:rsidRPr="000B728A" w:rsidRDefault="006062C6" w:rsidP="00741B80">
      <w:pPr>
        <w:pStyle w:val="Ttulo2"/>
        <w:numPr>
          <w:ilvl w:val="0"/>
          <w:numId w:val="0"/>
        </w:numPr>
        <w:ind w:left="567" w:hanging="567"/>
        <w:rPr>
          <w:rFonts w:ascii="Museo Sand" w:eastAsiaTheme="minorEastAsia" w:hAnsi="Museo Sand"/>
          <w:u w:val="single"/>
        </w:rPr>
      </w:pPr>
      <w:bookmarkStart w:id="73" w:name="_Toc93909257"/>
      <w:r w:rsidRPr="000B728A">
        <w:rPr>
          <w:rFonts w:ascii="Museo Sand" w:eastAsiaTheme="minorEastAsia" w:hAnsi="Museo Sand"/>
          <w:u w:val="single"/>
        </w:rPr>
        <w:t>Unidad de Comunicaciones</w:t>
      </w:r>
      <w:bookmarkEnd w:id="73"/>
    </w:p>
    <w:p w14:paraId="775D1EC2" w14:textId="13AE937A" w:rsidR="006062C6" w:rsidRPr="000B728A" w:rsidRDefault="006062C6" w:rsidP="00502F78">
      <w:pPr>
        <w:spacing w:line="276" w:lineRule="auto"/>
        <w:jc w:val="both"/>
        <w:rPr>
          <w:rFonts w:ascii="Museo Sand" w:eastAsia="Times New Roman" w:hAnsi="Museo Sand" w:cs="Segoe UI"/>
          <w:lang w:eastAsia="es-ES"/>
        </w:rPr>
      </w:pPr>
      <w:r w:rsidRPr="000B728A">
        <w:rPr>
          <w:rFonts w:ascii="Museo Sand" w:eastAsia="Times New Roman" w:hAnsi="Museo Sand" w:cs="Segoe UI"/>
          <w:lang w:eastAsia="es-ES"/>
        </w:rPr>
        <w:t>La Unidad de Comunicaciones obtuvo un cumplimiento anual del 99.1%</w:t>
      </w:r>
      <w:r w:rsidR="00502F78">
        <w:rPr>
          <w:rFonts w:ascii="Museo Sand" w:eastAsia="Times New Roman" w:hAnsi="Museo Sand" w:cs="Segoe UI"/>
          <w:lang w:eastAsia="es-ES"/>
        </w:rPr>
        <w:t>.</w:t>
      </w:r>
    </w:p>
    <w:p w14:paraId="4A71FDA0" w14:textId="77777777" w:rsidR="006062C6" w:rsidRPr="000B728A" w:rsidRDefault="006062C6" w:rsidP="002E676C">
      <w:pPr>
        <w:keepNext/>
        <w:spacing w:after="0" w:line="276" w:lineRule="auto"/>
        <w:jc w:val="both"/>
        <w:rPr>
          <w:rFonts w:ascii="Museo Sand" w:eastAsia="Times New Roman" w:hAnsi="Museo Sand" w:cs="Segoe UI"/>
          <w:lang w:eastAsia="es-ES"/>
        </w:rPr>
      </w:pPr>
      <w:r w:rsidRPr="000B728A">
        <w:rPr>
          <w:rFonts w:ascii="Museo Sand" w:eastAsiaTheme="minorEastAsia" w:hAnsi="Museo Sand" w:cs="Segoe UI"/>
          <w:b/>
          <w:bCs/>
          <w:noProof/>
          <w:lang w:eastAsia="es-SV"/>
        </w:rPr>
        <w:drawing>
          <wp:inline distT="0" distB="0" distL="0" distR="0" wp14:anchorId="0D11DDDB" wp14:editId="0A8E52BC">
            <wp:extent cx="5690870" cy="1600200"/>
            <wp:effectExtent l="0" t="0" r="5080" b="0"/>
            <wp:docPr id="50" name="Gráfico 5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121BB46D" w14:textId="0898D8B3" w:rsidR="006062C6" w:rsidRDefault="006062C6" w:rsidP="009F53FB">
      <w:pPr>
        <w:spacing w:after="0" w:line="240" w:lineRule="auto"/>
        <w:jc w:val="both"/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</w:pPr>
      <w:bookmarkStart w:id="74" w:name="_Toc93571730"/>
      <w:bookmarkStart w:id="75" w:name="_Toc93909323"/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Gráfico </w: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begin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instrText xml:space="preserve"> SEQ Gráfico \* ARABIC </w:instrText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fldChar w:fldCharType="separate"/>
      </w:r>
      <w:r w:rsidR="00933E47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t>14</w:t>
      </w:r>
      <w:r w:rsidRPr="000B728A">
        <w:rPr>
          <w:rFonts w:ascii="Museo Sand" w:eastAsia="Times New Roman" w:hAnsi="Museo Sand" w:cs="Segoe UI"/>
          <w:i/>
          <w:iCs/>
          <w:noProof/>
          <w:color w:val="44546A" w:themeColor="text2"/>
          <w:sz w:val="18"/>
          <w:szCs w:val="18"/>
          <w:lang w:eastAsia="es-ES"/>
        </w:rPr>
        <w:fldChar w:fldCharType="end"/>
      </w:r>
      <w:r w:rsidRPr="000B728A"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  <w:t xml:space="preserve"> - Evaluación anual Comunicaciones</w:t>
      </w:r>
      <w:bookmarkEnd w:id="74"/>
      <w:bookmarkEnd w:id="75"/>
    </w:p>
    <w:p w14:paraId="33BBAB23" w14:textId="77777777" w:rsidR="009F53FB" w:rsidRDefault="009F53FB" w:rsidP="006062C6">
      <w:pPr>
        <w:spacing w:after="200" w:line="240" w:lineRule="auto"/>
        <w:jc w:val="both"/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</w:pPr>
    </w:p>
    <w:p w14:paraId="5CD8A101" w14:textId="77777777" w:rsidR="009F53FB" w:rsidRPr="000B728A" w:rsidRDefault="009F53FB" w:rsidP="001A06DF">
      <w:pPr>
        <w:spacing w:after="200" w:line="240" w:lineRule="auto"/>
        <w:rPr>
          <w:rFonts w:ascii="Museo Sand" w:eastAsia="Times New Roman" w:hAnsi="Museo Sand" w:cs="Segoe UI"/>
          <w:i/>
          <w:iCs/>
          <w:color w:val="44546A" w:themeColor="text2"/>
          <w:sz w:val="18"/>
          <w:szCs w:val="18"/>
          <w:lang w:eastAsia="es-ES"/>
        </w:rPr>
      </w:pPr>
    </w:p>
    <w:p w14:paraId="6300E996" w14:textId="46CBC269" w:rsidR="006062C6" w:rsidRPr="000B728A" w:rsidRDefault="0064543C" w:rsidP="00741B80">
      <w:pPr>
        <w:pStyle w:val="Ttulo1"/>
        <w:rPr>
          <w:rFonts w:ascii="Museo Sand" w:hAnsi="Museo Sand"/>
          <w:b/>
          <w:bCs/>
          <w:color w:val="auto"/>
        </w:rPr>
      </w:pPr>
      <w:bookmarkStart w:id="76" w:name="_Toc93909263"/>
      <w:r w:rsidRPr="000B728A">
        <w:rPr>
          <w:rFonts w:ascii="Museo Sand" w:hAnsi="Museo Sand"/>
          <w:b/>
          <w:bCs/>
          <w:color w:val="auto"/>
        </w:rPr>
        <w:t>P</w:t>
      </w:r>
      <w:r w:rsidR="00363566">
        <w:rPr>
          <w:rFonts w:ascii="Museo Sand" w:hAnsi="Museo Sand"/>
          <w:b/>
          <w:bCs/>
          <w:color w:val="auto"/>
        </w:rPr>
        <w:t>R</w:t>
      </w:r>
      <w:r w:rsidRPr="000B728A">
        <w:rPr>
          <w:rFonts w:ascii="Museo Sand" w:hAnsi="Museo Sand"/>
          <w:b/>
          <w:bCs/>
          <w:color w:val="auto"/>
        </w:rPr>
        <w:t>OCESOS DE APOYO</w:t>
      </w:r>
      <w:bookmarkEnd w:id="76"/>
    </w:p>
    <w:p w14:paraId="51A405BE" w14:textId="77777777" w:rsidR="00741B80" w:rsidRPr="000B728A" w:rsidRDefault="00741B80" w:rsidP="00741B80">
      <w:pPr>
        <w:rPr>
          <w:rFonts w:ascii="Museo Sand" w:hAnsi="Museo Sand"/>
        </w:rPr>
      </w:pPr>
    </w:p>
    <w:tbl>
      <w:tblPr>
        <w:tblW w:w="74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6"/>
        <w:gridCol w:w="1160"/>
        <w:gridCol w:w="294"/>
        <w:gridCol w:w="153"/>
        <w:gridCol w:w="158"/>
      </w:tblGrid>
      <w:tr w:rsidR="006062C6" w:rsidRPr="000B728A" w14:paraId="7EF30200" w14:textId="77777777" w:rsidTr="006062C6">
        <w:trPr>
          <w:gridAfter w:val="1"/>
          <w:wAfter w:w="158" w:type="dxa"/>
          <w:trHeight w:val="476"/>
          <w:jc w:val="center"/>
        </w:trPr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228EE978" w14:textId="77777777" w:rsidR="006062C6" w:rsidRPr="000B728A" w:rsidRDefault="006062C6" w:rsidP="001530AD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  <w:lastRenderedPageBreak/>
              <w:t>Unidad Organizativa</w:t>
            </w:r>
          </w:p>
        </w:tc>
        <w:tc>
          <w:tcPr>
            <w:tcW w:w="1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5F9F57AA" w14:textId="77777777" w:rsidR="006062C6" w:rsidRPr="000B728A" w:rsidRDefault="006062C6" w:rsidP="001530AD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  <w:t>Nivel de cumplimiento Anual</w:t>
            </w:r>
          </w:p>
        </w:tc>
      </w:tr>
      <w:tr w:rsidR="006062C6" w:rsidRPr="000B728A" w14:paraId="45A670FA" w14:textId="77777777" w:rsidTr="006062C6">
        <w:trPr>
          <w:gridAfter w:val="1"/>
          <w:wAfter w:w="158" w:type="dxa"/>
          <w:trHeight w:val="450"/>
          <w:jc w:val="center"/>
        </w:trPr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B3C2" w14:textId="77777777" w:rsidR="006062C6" w:rsidRPr="000B728A" w:rsidRDefault="006062C6" w:rsidP="001530AD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</w:p>
        </w:tc>
        <w:tc>
          <w:tcPr>
            <w:tcW w:w="16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F9C2" w14:textId="77777777" w:rsidR="006062C6" w:rsidRPr="000B728A" w:rsidRDefault="006062C6" w:rsidP="001530AD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FFFFFF"/>
                <w:lang w:eastAsia="es-SV"/>
              </w:rPr>
            </w:pPr>
          </w:p>
        </w:tc>
      </w:tr>
      <w:tr w:rsidR="00D15CD4" w:rsidRPr="000B728A" w14:paraId="50FB1316" w14:textId="77777777" w:rsidTr="00DB1FDB">
        <w:trPr>
          <w:trHeight w:val="292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9F1B0" w14:textId="77777777" w:rsidR="00D15CD4" w:rsidRPr="000B728A" w:rsidRDefault="00D15CD4" w:rsidP="00D15CD4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Financiera Institucional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9DF21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94.6%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center"/>
            <w:hideMark/>
          </w:tcPr>
          <w:p w14:paraId="5E61C7EF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70AD47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70AD47"/>
                <w:lang w:eastAsia="es-SV"/>
              </w:rPr>
              <w:t>C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FF895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58" w:type="dxa"/>
            <w:tcBorders>
              <w:left w:val="single" w:sz="4" w:space="0" w:color="auto"/>
            </w:tcBorders>
            <w:vAlign w:val="center"/>
            <w:hideMark/>
          </w:tcPr>
          <w:p w14:paraId="79306762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18132059" w14:textId="77777777" w:rsidTr="00DB1FDB">
        <w:trPr>
          <w:trHeight w:val="292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80FD4" w14:textId="77777777" w:rsidR="00D15CD4" w:rsidRPr="000B728A" w:rsidRDefault="00D15CD4" w:rsidP="00D15CD4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de Auditoría Interna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413E0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81.2%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41B6CBE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C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FFC000"/>
                <w:lang w:eastAsia="es-SV"/>
              </w:rPr>
              <w:t>A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76BF3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58" w:type="dxa"/>
            <w:tcBorders>
              <w:left w:val="single" w:sz="4" w:space="0" w:color="auto"/>
            </w:tcBorders>
            <w:vAlign w:val="center"/>
            <w:hideMark/>
          </w:tcPr>
          <w:p w14:paraId="2265023A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0730C7A1" w14:textId="77777777" w:rsidTr="00DB1FDB">
        <w:trPr>
          <w:trHeight w:val="292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CAF6E" w14:textId="77777777" w:rsidR="00D15CD4" w:rsidRPr="000B728A" w:rsidRDefault="00D15CD4" w:rsidP="00D15CD4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Jurídica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2D22C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91.5%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center"/>
            <w:hideMark/>
          </w:tcPr>
          <w:p w14:paraId="4AF5B933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70AD47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70AD47"/>
                <w:lang w:eastAsia="es-SV"/>
              </w:rPr>
              <w:t>C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EC3DA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58" w:type="dxa"/>
            <w:tcBorders>
              <w:left w:val="single" w:sz="4" w:space="0" w:color="auto"/>
            </w:tcBorders>
            <w:vAlign w:val="center"/>
            <w:hideMark/>
          </w:tcPr>
          <w:p w14:paraId="4A3C525E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3730AE44" w14:textId="77777777" w:rsidTr="00DB1FDB">
        <w:trPr>
          <w:trHeight w:val="292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7190B" w14:textId="77777777" w:rsidR="00D15CD4" w:rsidRPr="000B728A" w:rsidRDefault="00D15CD4" w:rsidP="00D15CD4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de Informática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8A59F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76.7%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B368A86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C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FFC000"/>
                <w:lang w:eastAsia="es-SV"/>
              </w:rPr>
              <w:t>A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CEE47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58" w:type="dxa"/>
            <w:tcBorders>
              <w:left w:val="single" w:sz="4" w:space="0" w:color="auto"/>
            </w:tcBorders>
            <w:vAlign w:val="center"/>
            <w:hideMark/>
          </w:tcPr>
          <w:p w14:paraId="5BFDEB17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083F905C" w14:textId="77777777" w:rsidTr="00DB1FDB">
        <w:trPr>
          <w:trHeight w:val="292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A4988" w14:textId="77777777" w:rsidR="00D15CD4" w:rsidRPr="000B728A" w:rsidRDefault="00D15CD4" w:rsidP="00D15CD4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de Acceso a la Información Pública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3D6A5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100.0%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center"/>
            <w:hideMark/>
          </w:tcPr>
          <w:p w14:paraId="694E7BE3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70AD47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70AD47"/>
                <w:lang w:eastAsia="es-SV"/>
              </w:rPr>
              <w:t>C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3AEBA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58" w:type="dxa"/>
            <w:tcBorders>
              <w:left w:val="single" w:sz="4" w:space="0" w:color="auto"/>
            </w:tcBorders>
            <w:vAlign w:val="center"/>
            <w:hideMark/>
          </w:tcPr>
          <w:p w14:paraId="5982C154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1F090897" w14:textId="77777777" w:rsidTr="00DB1FDB">
        <w:trPr>
          <w:trHeight w:val="292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1BF90" w14:textId="77777777" w:rsidR="00D15CD4" w:rsidRPr="000B728A" w:rsidRDefault="00D15CD4" w:rsidP="00D15CD4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de Gestión Documental y Archivo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EBC3F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43.9%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2E389AEC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C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C00000"/>
                <w:lang w:eastAsia="es-SV"/>
              </w:rPr>
              <w:t>I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C2800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58" w:type="dxa"/>
            <w:tcBorders>
              <w:left w:val="single" w:sz="4" w:space="0" w:color="auto"/>
            </w:tcBorders>
            <w:vAlign w:val="center"/>
            <w:hideMark/>
          </w:tcPr>
          <w:p w14:paraId="1DB760CB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20D1181F" w14:textId="77777777" w:rsidTr="00DB1FDB">
        <w:trPr>
          <w:trHeight w:val="292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B4F37" w14:textId="77777777" w:rsidR="00D15CD4" w:rsidRPr="000B728A" w:rsidRDefault="00D15CD4" w:rsidP="00D15CD4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de Adquisiciones y Contrataciones Institucional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AB9F6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88.5%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CFCE910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C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FFC000"/>
                <w:lang w:eastAsia="es-SV"/>
              </w:rPr>
              <w:t>A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5C45C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58" w:type="dxa"/>
            <w:tcBorders>
              <w:left w:val="single" w:sz="4" w:space="0" w:color="auto"/>
            </w:tcBorders>
            <w:vAlign w:val="center"/>
            <w:hideMark/>
          </w:tcPr>
          <w:p w14:paraId="7FCAC413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4BA11C66" w14:textId="77777777" w:rsidTr="00DB1FDB">
        <w:trPr>
          <w:trHeight w:val="292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7239F" w14:textId="77777777" w:rsidR="00D15CD4" w:rsidRPr="000B728A" w:rsidRDefault="00D15CD4" w:rsidP="00D15CD4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de Medio Ambiente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E53BF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90.2%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center"/>
            <w:hideMark/>
          </w:tcPr>
          <w:p w14:paraId="1F1F76B8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70AD47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70AD47"/>
                <w:lang w:eastAsia="es-SV"/>
              </w:rPr>
              <w:t>C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A2A64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58" w:type="dxa"/>
            <w:tcBorders>
              <w:left w:val="single" w:sz="4" w:space="0" w:color="auto"/>
            </w:tcBorders>
            <w:vAlign w:val="center"/>
            <w:hideMark/>
          </w:tcPr>
          <w:p w14:paraId="27D904FD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060798A0" w14:textId="77777777" w:rsidTr="00DB1FDB">
        <w:trPr>
          <w:trHeight w:val="292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B619F" w14:textId="77777777" w:rsidR="00D15CD4" w:rsidRPr="000B728A" w:rsidRDefault="00D15CD4" w:rsidP="00D15CD4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de Recursos Humanos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D1888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80.4%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352F858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C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FFC000"/>
                <w:lang w:eastAsia="es-SV"/>
              </w:rPr>
              <w:t>A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E00C4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58" w:type="dxa"/>
            <w:tcBorders>
              <w:left w:val="single" w:sz="4" w:space="0" w:color="auto"/>
            </w:tcBorders>
            <w:vAlign w:val="center"/>
            <w:hideMark/>
          </w:tcPr>
          <w:p w14:paraId="31402CE8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1B929264" w14:textId="77777777" w:rsidTr="00DB1FDB">
        <w:trPr>
          <w:trHeight w:val="292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6EB85" w14:textId="77777777" w:rsidR="00D15CD4" w:rsidRPr="000B728A" w:rsidRDefault="00D15CD4" w:rsidP="00D15CD4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de Género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62C67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95.0%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center"/>
            <w:hideMark/>
          </w:tcPr>
          <w:p w14:paraId="1E52323A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70AD47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70AD47"/>
                <w:lang w:eastAsia="es-SV"/>
              </w:rPr>
              <w:t>C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DA77F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58" w:type="dxa"/>
            <w:tcBorders>
              <w:left w:val="single" w:sz="4" w:space="0" w:color="auto"/>
            </w:tcBorders>
            <w:vAlign w:val="center"/>
            <w:hideMark/>
          </w:tcPr>
          <w:p w14:paraId="6DEF9777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6F76FB09" w14:textId="77777777" w:rsidTr="00DB1FDB">
        <w:trPr>
          <w:trHeight w:val="292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6B801" w14:textId="77777777" w:rsidR="00D15CD4" w:rsidRPr="000B728A" w:rsidRDefault="00D15CD4" w:rsidP="00D15CD4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de Servicios Generales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DE89C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85.0%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B61983D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C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FFC000"/>
                <w:lang w:eastAsia="es-SV"/>
              </w:rPr>
              <w:t>A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A47C1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58" w:type="dxa"/>
            <w:tcBorders>
              <w:left w:val="single" w:sz="4" w:space="0" w:color="auto"/>
            </w:tcBorders>
            <w:vAlign w:val="center"/>
            <w:hideMark/>
          </w:tcPr>
          <w:p w14:paraId="5D3FB105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326DE767" w14:textId="77777777" w:rsidTr="00DB1FDB">
        <w:trPr>
          <w:trHeight w:val="292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96987" w14:textId="77777777" w:rsidR="00D15CD4" w:rsidRPr="000B728A" w:rsidRDefault="00D15CD4" w:rsidP="00D15CD4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Unidad de Logística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23131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77.8%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545F3C6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FFC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FFC000"/>
                <w:lang w:eastAsia="es-SV"/>
              </w:rPr>
              <w:t>A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5DE01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58" w:type="dxa"/>
            <w:tcBorders>
              <w:left w:val="single" w:sz="4" w:space="0" w:color="auto"/>
            </w:tcBorders>
            <w:vAlign w:val="center"/>
            <w:hideMark/>
          </w:tcPr>
          <w:p w14:paraId="4142957E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510A39D2" w14:textId="77777777" w:rsidTr="00DB1FDB">
        <w:trPr>
          <w:trHeight w:val="292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33216" w14:textId="77777777" w:rsidR="00D15CD4" w:rsidRPr="000B728A" w:rsidRDefault="00D15CD4" w:rsidP="00D15CD4">
            <w:pPr>
              <w:spacing w:after="0" w:line="240" w:lineRule="auto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Almacén Institucional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53D66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000000"/>
                <w:lang w:eastAsia="es-SV"/>
              </w:rPr>
              <w:t>93.1%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70AD47" w:fill="70AD47"/>
            <w:noWrap/>
            <w:vAlign w:val="center"/>
            <w:hideMark/>
          </w:tcPr>
          <w:p w14:paraId="33014FDE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color w:val="70AD47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color w:val="70AD47"/>
                <w:lang w:eastAsia="es-SV"/>
              </w:rPr>
              <w:t>C</w:t>
            </w:r>
          </w:p>
        </w:tc>
        <w:tc>
          <w:tcPr>
            <w:tcW w:w="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1BB02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color w:val="000000"/>
                <w:lang w:eastAsia="es-SV"/>
              </w:rPr>
            </w:pPr>
          </w:p>
        </w:tc>
        <w:tc>
          <w:tcPr>
            <w:tcW w:w="158" w:type="dxa"/>
            <w:tcBorders>
              <w:left w:val="single" w:sz="4" w:space="0" w:color="auto"/>
            </w:tcBorders>
            <w:vAlign w:val="center"/>
            <w:hideMark/>
          </w:tcPr>
          <w:p w14:paraId="445020E1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  <w:tr w:rsidR="00D15CD4" w:rsidRPr="000B728A" w14:paraId="1935DF1E" w14:textId="77777777" w:rsidTr="00DB1FDB">
        <w:trPr>
          <w:trHeight w:val="292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058FE37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000000"/>
                <w:lang w:eastAsia="es-SV"/>
              </w:rPr>
              <w:t>PROMEDIO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11D3E0D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Segoe UI"/>
                <w:b/>
                <w:bCs/>
                <w:color w:val="000000"/>
                <w:lang w:eastAsia="es-SV"/>
              </w:rPr>
            </w:pPr>
            <w:r w:rsidRPr="000B728A">
              <w:rPr>
                <w:rFonts w:ascii="Museo Sand" w:eastAsia="Times New Roman" w:hAnsi="Museo Sand" w:cs="Segoe UI"/>
                <w:b/>
                <w:bCs/>
                <w:color w:val="000000"/>
                <w:lang w:eastAsia="es-SV"/>
              </w:rPr>
              <w:t>84.5%</w:t>
            </w:r>
          </w:p>
        </w:tc>
        <w:tc>
          <w:tcPr>
            <w:tcW w:w="158" w:type="dxa"/>
            <w:tcBorders>
              <w:left w:val="single" w:sz="4" w:space="0" w:color="auto"/>
            </w:tcBorders>
            <w:vAlign w:val="center"/>
            <w:hideMark/>
          </w:tcPr>
          <w:p w14:paraId="19E249CC" w14:textId="77777777" w:rsidR="00D15CD4" w:rsidRPr="000B728A" w:rsidRDefault="00D15CD4" w:rsidP="00D15CD4">
            <w:pPr>
              <w:spacing w:after="0" w:line="240" w:lineRule="auto"/>
              <w:jc w:val="center"/>
              <w:rPr>
                <w:rFonts w:ascii="Museo Sand" w:eastAsia="Times New Roman" w:hAnsi="Museo Sand" w:cs="Times New Roman"/>
                <w:sz w:val="20"/>
                <w:szCs w:val="20"/>
                <w:lang w:eastAsia="es-SV"/>
              </w:rPr>
            </w:pPr>
          </w:p>
        </w:tc>
      </w:tr>
    </w:tbl>
    <w:bookmarkStart w:id="77" w:name="_INFORMES_DE_EVALUACIÓN" w:displacedByCustomXml="next"/>
    <w:bookmarkEnd w:id="77" w:displacedByCustomXml="next"/>
    <w:sdt>
      <w:sdtPr>
        <w:rPr>
          <w:rFonts w:ascii="Museo Sand" w:eastAsia="Times New Roman" w:hAnsi="Museo Sand" w:cs="Segoe UI"/>
          <w:lang w:eastAsia="es-ES"/>
        </w:rPr>
        <w:id w:val="-1098559552"/>
        <w:docPartObj>
          <w:docPartGallery w:val="Cover Pages"/>
          <w:docPartUnique/>
        </w:docPartObj>
      </w:sdtPr>
      <w:sdtEndPr>
        <w:rPr>
          <w:sz w:val="20"/>
          <w:szCs w:val="24"/>
        </w:rPr>
      </w:sdtEndPr>
      <w:sdtContent>
        <w:p w14:paraId="38AA9B62" w14:textId="6C06CADB" w:rsidR="0064543C" w:rsidRPr="000B728A" w:rsidRDefault="0064543C" w:rsidP="0064543C">
          <w:pPr>
            <w:tabs>
              <w:tab w:val="right" w:leader="dot" w:pos="8828"/>
            </w:tabs>
            <w:spacing w:after="0" w:line="276" w:lineRule="auto"/>
            <w:jc w:val="both"/>
            <w:rPr>
              <w:rFonts w:ascii="Museo Sand" w:eastAsia="Times New Roman" w:hAnsi="Museo Sand" w:cs="Segoe UI"/>
              <w:sz w:val="2"/>
              <w:szCs w:val="2"/>
              <w:lang w:eastAsia="es-ES"/>
            </w:rPr>
          </w:pPr>
        </w:p>
        <w:p w14:paraId="46905CFB" w14:textId="7C0E8A2D" w:rsidR="0064543C" w:rsidRDefault="0064543C" w:rsidP="006811B0">
          <w:pPr>
            <w:ind w:firstLine="708"/>
            <w:rPr>
              <w:rFonts w:ascii="Museo Sand" w:eastAsia="Times New Roman" w:hAnsi="Museo Sand" w:cs="Segoe UI"/>
              <w:lang w:eastAsia="es-ES"/>
            </w:rPr>
          </w:pPr>
        </w:p>
        <w:p w14:paraId="54D7DD7A" w14:textId="499B0E5C" w:rsidR="00E32E75" w:rsidRDefault="00E32E75" w:rsidP="006811B0">
          <w:pPr>
            <w:ind w:firstLine="708"/>
            <w:rPr>
              <w:rFonts w:ascii="Museo Sand" w:eastAsia="Times New Roman" w:hAnsi="Museo Sand" w:cs="Segoe UI"/>
              <w:lang w:eastAsia="es-ES"/>
            </w:rPr>
          </w:pPr>
        </w:p>
        <w:p w14:paraId="5C82C8B2" w14:textId="77777777" w:rsidR="00D25093" w:rsidRDefault="00D25093" w:rsidP="006811B0">
          <w:pPr>
            <w:ind w:firstLine="708"/>
            <w:rPr>
              <w:rFonts w:ascii="Museo Sand" w:eastAsia="Times New Roman" w:hAnsi="Museo Sand" w:cs="Segoe UI"/>
              <w:lang w:eastAsia="es-ES"/>
            </w:rPr>
          </w:pPr>
        </w:p>
        <w:tbl>
          <w:tblPr>
            <w:tblStyle w:val="Tabladelista3-nfasis1"/>
            <w:tblW w:w="9036" w:type="dxa"/>
            <w:tblLook w:val="04A0" w:firstRow="1" w:lastRow="0" w:firstColumn="1" w:lastColumn="0" w:noHBand="0" w:noVBand="1"/>
          </w:tblPr>
          <w:tblGrid>
            <w:gridCol w:w="9036"/>
          </w:tblGrid>
          <w:tr w:rsidR="008F382C" w:rsidRPr="00F52C22" w14:paraId="035703C9" w14:textId="77777777" w:rsidTr="00C3174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675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9036" w:type="dxa"/>
                <w:tcBorders>
                  <w:top w:val="single" w:sz="4" w:space="0" w:color="4472C4" w:themeColor="accent1"/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6F0261C3" w14:textId="77777777" w:rsidR="008F382C" w:rsidRPr="00F52C22" w:rsidRDefault="008F382C" w:rsidP="00C31741">
                <w:pPr>
                  <w:spacing w:line="276" w:lineRule="auto"/>
                  <w:jc w:val="center"/>
                  <w:rPr>
                    <w:rFonts w:ascii="Museo Sand" w:hAnsi="Museo Sand"/>
                    <w:b w:val="0"/>
                    <w:bCs w:val="0"/>
                    <w:sz w:val="2"/>
                    <w:szCs w:val="2"/>
                  </w:rPr>
                </w:pPr>
              </w:p>
              <w:p w14:paraId="496D5B5E" w14:textId="77777777" w:rsidR="008F382C" w:rsidRPr="00F52C22" w:rsidRDefault="008F382C" w:rsidP="00C31741">
                <w:pPr>
                  <w:spacing w:line="276" w:lineRule="auto"/>
                  <w:jc w:val="center"/>
                  <w:rPr>
                    <w:rFonts w:ascii="Museo Sand" w:hAnsi="Museo Sand"/>
                    <w:b w:val="0"/>
                    <w:bCs w:val="0"/>
                    <w:sz w:val="14"/>
                    <w:szCs w:val="14"/>
                  </w:rPr>
                </w:pPr>
                <w:r w:rsidRPr="00F52C22">
                  <w:rPr>
                    <w:rFonts w:ascii="Museo Sand" w:hAnsi="Museo Sand"/>
                  </w:rPr>
                  <w:t>Gráfico de Resultados consolidado de las Unidades que intervienen en los Procesos de Apoyo:</w:t>
                </w:r>
              </w:p>
            </w:tc>
          </w:tr>
          <w:tr w:rsidR="008F382C" w:rsidRPr="00F52C22" w14:paraId="37B0EB85" w14:textId="77777777" w:rsidTr="00C3174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73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36" w:type="dxa"/>
                <w:tcBorders>
                  <w:right w:val="single" w:sz="4" w:space="0" w:color="4472C4" w:themeColor="accent1"/>
                </w:tcBorders>
                <w:vAlign w:val="center"/>
              </w:tcPr>
              <w:p w14:paraId="3C38F94E" w14:textId="77777777" w:rsidR="008F382C" w:rsidRPr="00F52C22" w:rsidRDefault="008F382C" w:rsidP="00C31741">
                <w:pPr>
                  <w:spacing w:line="276" w:lineRule="auto"/>
                  <w:rPr>
                    <w:rFonts w:ascii="Museo Sand" w:hAnsi="Museo Sand"/>
                    <w:b w:val="0"/>
                    <w:bCs w:val="0"/>
                    <w:color w:val="FFFFFF" w:themeColor="background1"/>
                    <w:sz w:val="2"/>
                    <w:szCs w:val="2"/>
                  </w:rPr>
                </w:pPr>
              </w:p>
              <w:p w14:paraId="70C10385" w14:textId="77777777" w:rsidR="008F382C" w:rsidRPr="00F52C22" w:rsidRDefault="008F382C" w:rsidP="00C31741">
                <w:pPr>
                  <w:spacing w:line="276" w:lineRule="auto"/>
                  <w:rPr>
                    <w:rFonts w:ascii="Museo Sand" w:hAnsi="Museo Sand"/>
                  </w:rPr>
                </w:pPr>
                <w:r w:rsidRPr="00F52C22">
                  <w:rPr>
                    <w:rFonts w:ascii="Museo Sand" w:hAnsi="Museo Sand"/>
                    <w:b w:val="0"/>
                    <w:bCs w:val="0"/>
                  </w:rPr>
                  <w:t>Para lectura del gráfico: Se ilustra el comparativo de los resultados corresponde a las metas de cada Unidad Organizativa; así:</w:t>
                </w:r>
              </w:p>
            </w:tc>
          </w:tr>
          <w:tr w:rsidR="008F382C" w:rsidRPr="00F52C22" w14:paraId="092088D7" w14:textId="77777777" w:rsidTr="00C31741">
            <w:tblPrEx>
              <w:tblCellMar>
                <w:left w:w="70" w:type="dxa"/>
                <w:right w:w="70" w:type="dxa"/>
              </w:tblCellMar>
            </w:tblPrEx>
            <w:trPr>
              <w:trHeight w:val="459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36" w:type="dxa"/>
                <w:tcBorders>
                  <w:bottom w:val="single" w:sz="4" w:space="0" w:color="4472C4" w:themeColor="accent1"/>
                  <w:right w:val="single" w:sz="4" w:space="0" w:color="4472C4" w:themeColor="accent1"/>
                </w:tcBorders>
              </w:tcPr>
              <w:p w14:paraId="19481DDE" w14:textId="77777777" w:rsidR="008F382C" w:rsidRPr="00F52C22" w:rsidRDefault="008F382C" w:rsidP="00C31741">
                <w:pPr>
                  <w:pStyle w:val="Descripcin"/>
                  <w:keepNext/>
                  <w:spacing w:after="0"/>
                  <w:rPr>
                    <w:rFonts w:ascii="Museo Sand" w:hAnsi="Museo Sand"/>
                    <w:b w:val="0"/>
                    <w:bCs w:val="0"/>
                  </w:rPr>
                </w:pPr>
                <w:r w:rsidRPr="00F52C22">
                  <w:rPr>
                    <w:rFonts w:ascii="Museo Sand" w:hAnsi="Museo Sand"/>
                    <w:noProof/>
                    <w:lang w:eastAsia="es-SV"/>
                  </w:rPr>
                  <w:lastRenderedPageBreak/>
                  <w:drawing>
                    <wp:inline distT="0" distB="0" distL="0" distR="0" wp14:anchorId="402E6650" wp14:editId="4F17EC78">
                      <wp:extent cx="5588000" cy="2763671"/>
                      <wp:effectExtent l="0" t="0" r="0" b="0"/>
                      <wp:docPr id="9" name="Gráfico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23BAE3C-48AE-4422-9F7D-8ACAE3A58A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chart">
                          <c:chart xmlns:c="http://schemas.openxmlformats.org/drawingml/2006/chart" xmlns:r="http://schemas.openxmlformats.org/officeDocument/2006/relationships" r:id="rId27"/>
                        </a:graphicData>
                      </a:graphic>
                    </wp:inline>
                  </w:drawing>
                </w:r>
              </w:p>
              <w:p w14:paraId="7EAE8B3C" w14:textId="2695BD4B" w:rsidR="008F382C" w:rsidRPr="00F52C22" w:rsidRDefault="008F382C" w:rsidP="00C31741">
                <w:pPr>
                  <w:pStyle w:val="Descripcin"/>
                  <w:rPr>
                    <w:rFonts w:ascii="Museo Sand" w:hAnsi="Museo Sand"/>
                    <w:b w:val="0"/>
                    <w:bCs w:val="0"/>
                  </w:rPr>
                </w:pPr>
                <w:bookmarkStart w:id="78" w:name="_Toc93586405"/>
                <w:bookmarkStart w:id="79" w:name="_Toc93909329"/>
                <w:r w:rsidRPr="00F52C22">
                  <w:rPr>
                    <w:rFonts w:ascii="Museo Sand" w:hAnsi="Museo Sand"/>
                    <w:b w:val="0"/>
                    <w:bCs w:val="0"/>
                    <w:sz w:val="22"/>
                    <w:szCs w:val="22"/>
                  </w:rPr>
                  <w:t xml:space="preserve">Gráfico </w:t>
                </w:r>
                <w:r w:rsidRPr="00F52C22">
                  <w:rPr>
                    <w:rFonts w:ascii="Museo Sand" w:hAnsi="Museo Sand"/>
                    <w:sz w:val="22"/>
                    <w:szCs w:val="22"/>
                  </w:rPr>
                  <w:fldChar w:fldCharType="begin"/>
                </w:r>
                <w:r w:rsidRPr="00F52C22">
                  <w:rPr>
                    <w:rFonts w:ascii="Museo Sand" w:hAnsi="Museo Sand"/>
                    <w:b w:val="0"/>
                    <w:bCs w:val="0"/>
                    <w:sz w:val="22"/>
                    <w:szCs w:val="22"/>
                  </w:rPr>
                  <w:instrText xml:space="preserve"> SEQ Gráfico \* ARABIC </w:instrText>
                </w:r>
                <w:r w:rsidRPr="00F52C22">
                  <w:rPr>
                    <w:rFonts w:ascii="Museo Sand" w:hAnsi="Museo Sand"/>
                    <w:sz w:val="22"/>
                    <w:szCs w:val="22"/>
                  </w:rPr>
                  <w:fldChar w:fldCharType="separate"/>
                </w:r>
                <w:r w:rsidR="00933E47">
                  <w:rPr>
                    <w:rFonts w:ascii="Museo Sand" w:hAnsi="Museo Sand"/>
                    <w:b w:val="0"/>
                    <w:bCs w:val="0"/>
                    <w:noProof/>
                    <w:sz w:val="22"/>
                    <w:szCs w:val="22"/>
                  </w:rPr>
                  <w:t>20</w:t>
                </w:r>
                <w:r w:rsidRPr="00F52C22">
                  <w:rPr>
                    <w:rFonts w:ascii="Museo Sand" w:hAnsi="Museo Sand"/>
                    <w:sz w:val="22"/>
                    <w:szCs w:val="22"/>
                  </w:rPr>
                  <w:fldChar w:fldCharType="end"/>
                </w:r>
                <w:r w:rsidRPr="00F52C22">
                  <w:rPr>
                    <w:rFonts w:ascii="Museo Sand" w:hAnsi="Museo Sand"/>
                    <w:b w:val="0"/>
                    <w:bCs w:val="0"/>
                    <w:sz w:val="22"/>
                    <w:szCs w:val="22"/>
                  </w:rPr>
                  <w:t xml:space="preserve"> – Resultados de Unidades que intervienen en Procesos de Apoyo</w:t>
                </w:r>
                <w:bookmarkEnd w:id="78"/>
                <w:bookmarkEnd w:id="79"/>
                <w:r w:rsidRPr="00F52C22">
                  <w:rPr>
                    <w:rFonts w:ascii="Museo Sand" w:hAnsi="Museo Sand"/>
                    <w:b w:val="0"/>
                    <w:bCs w:val="0"/>
                    <w:sz w:val="22"/>
                    <w:szCs w:val="22"/>
                  </w:rPr>
                  <w:t xml:space="preserve"> </w:t>
                </w:r>
              </w:p>
            </w:tc>
          </w:tr>
        </w:tbl>
        <w:p w14:paraId="0A63EF09" w14:textId="77777777" w:rsidR="008F382C" w:rsidRPr="000B728A" w:rsidRDefault="008F382C" w:rsidP="006811B0">
          <w:pPr>
            <w:ind w:firstLine="708"/>
            <w:rPr>
              <w:rFonts w:ascii="Museo Sand" w:eastAsia="Times New Roman" w:hAnsi="Museo Sand" w:cs="Segoe UI"/>
              <w:lang w:eastAsia="es-ES"/>
            </w:rPr>
          </w:pPr>
        </w:p>
        <w:p w14:paraId="16B2CDC8" w14:textId="77777777" w:rsidR="0064543C" w:rsidRPr="000B728A" w:rsidRDefault="0064543C" w:rsidP="001B1DD2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  <w:bookmarkStart w:id="80" w:name="_Toc93909264"/>
          <w:r w:rsidRPr="000B728A">
            <w:rPr>
              <w:rFonts w:ascii="Museo Sand" w:eastAsiaTheme="minorEastAsia" w:hAnsi="Museo Sand"/>
              <w:sz w:val="24"/>
              <w:szCs w:val="24"/>
              <w:u w:val="single"/>
            </w:rPr>
            <w:t>Unidad Financiera Institucional</w:t>
          </w:r>
          <w:bookmarkEnd w:id="80"/>
        </w:p>
        <w:p w14:paraId="648D2355" w14:textId="1C151AFB" w:rsidR="0064543C" w:rsidRPr="000B728A" w:rsidRDefault="00515D55" w:rsidP="008F382C">
          <w:pPr>
            <w:spacing w:after="0" w:line="360" w:lineRule="auto"/>
            <w:jc w:val="both"/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</w:pPr>
          <w:r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>La UFI obtuvo un resultado anual de 94.6%.</w:t>
          </w:r>
        </w:p>
        <w:p w14:paraId="15915E21" w14:textId="77777777" w:rsidR="0064543C" w:rsidRPr="000B728A" w:rsidRDefault="0064543C" w:rsidP="0064543C">
          <w:pPr>
            <w:keepNext/>
            <w:spacing w:before="240" w:after="0" w:line="276" w:lineRule="auto"/>
            <w:jc w:val="both"/>
            <w:rPr>
              <w:rFonts w:ascii="Museo Sand" w:eastAsia="Times New Roman" w:hAnsi="Museo Sand" w:cs="Segoe UI"/>
              <w:lang w:eastAsia="es-ES"/>
            </w:rPr>
          </w:pPr>
          <w:r w:rsidRPr="000B728A">
            <w:rPr>
              <w:rFonts w:ascii="Museo Sand" w:eastAsiaTheme="minorEastAsia" w:hAnsi="Museo Sand" w:cs="Segoe UI"/>
              <w:b/>
              <w:bCs/>
              <w:noProof/>
              <w:lang w:eastAsia="es-SV"/>
            </w:rPr>
            <w:drawing>
              <wp:inline distT="0" distB="0" distL="0" distR="0" wp14:anchorId="3A0C76A2" wp14:editId="71AA40A3">
                <wp:extent cx="5690870" cy="1533525"/>
                <wp:effectExtent l="0" t="0" r="5080" b="9525"/>
                <wp:docPr id="6" name="Gráfico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28"/>
                  </a:graphicData>
                </a:graphic>
              </wp:inline>
            </w:drawing>
          </w:r>
        </w:p>
        <w:p w14:paraId="04D4E132" w14:textId="61D389E4" w:rsidR="008F382C" w:rsidRDefault="00515D55" w:rsidP="00515D55">
          <w:pPr>
            <w:pStyle w:val="Descripcin"/>
            <w:rPr>
              <w:rFonts w:ascii="Museo Sand" w:hAnsi="Museo Sand"/>
              <w:i w:val="0"/>
              <w:iCs w:val="0"/>
            </w:rPr>
          </w:pPr>
          <w:bookmarkStart w:id="81" w:name="_Toc93909330"/>
          <w:r>
            <w:t xml:space="preserve">Gráfico </w:t>
          </w:r>
          <w:r w:rsidR="00052C63">
            <w:fldChar w:fldCharType="begin"/>
          </w:r>
          <w:r w:rsidR="00052C63">
            <w:instrText xml:space="preserve"> SEQ Gráfico \* ARABIC </w:instrText>
          </w:r>
          <w:r w:rsidR="00052C63">
            <w:fldChar w:fldCharType="separate"/>
          </w:r>
          <w:r w:rsidR="00933E47">
            <w:rPr>
              <w:noProof/>
            </w:rPr>
            <w:t>21</w:t>
          </w:r>
          <w:r w:rsidR="00052C63">
            <w:rPr>
              <w:noProof/>
            </w:rPr>
            <w:fldChar w:fldCharType="end"/>
          </w:r>
          <w:r w:rsidRPr="000B728A">
            <w:rPr>
              <w:rFonts w:ascii="Museo Sand" w:hAnsi="Museo Sand"/>
            </w:rPr>
            <w:t xml:space="preserve"> - Evaluación anual UFI</w:t>
          </w:r>
          <w:bookmarkEnd w:id="81"/>
        </w:p>
        <w:p w14:paraId="30C2F60B" w14:textId="77777777" w:rsidR="008F382C" w:rsidRDefault="008F382C">
          <w:pPr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</w:pPr>
          <w:r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br w:type="page"/>
          </w:r>
        </w:p>
        <w:p w14:paraId="346B7E9F" w14:textId="5672BB83" w:rsidR="0064543C" w:rsidRPr="000B728A" w:rsidRDefault="0064543C" w:rsidP="008F382C">
          <w:pPr>
            <w:pStyle w:val="Ttulo2"/>
            <w:numPr>
              <w:ilvl w:val="0"/>
              <w:numId w:val="0"/>
            </w:numPr>
            <w:spacing w:before="240"/>
            <w:rPr>
              <w:rFonts w:ascii="Museo Sand" w:eastAsiaTheme="minorEastAsia" w:hAnsi="Museo Sand"/>
              <w:sz w:val="24"/>
              <w:szCs w:val="24"/>
              <w:u w:val="single"/>
            </w:rPr>
          </w:pPr>
          <w:bookmarkStart w:id="82" w:name="_Toc93909265"/>
          <w:r w:rsidRPr="000B728A">
            <w:rPr>
              <w:rFonts w:ascii="Museo Sand" w:eastAsiaTheme="minorEastAsia" w:hAnsi="Museo Sand"/>
              <w:sz w:val="24"/>
              <w:szCs w:val="24"/>
              <w:u w:val="single"/>
            </w:rPr>
            <w:lastRenderedPageBreak/>
            <w:t>Unidad de Auditoría Interna</w:t>
          </w:r>
          <w:bookmarkEnd w:id="82"/>
        </w:p>
        <w:p w14:paraId="1AE56F7B" w14:textId="36025519" w:rsidR="0064543C" w:rsidRPr="000B728A" w:rsidRDefault="00515D55" w:rsidP="00515D55">
          <w:pPr>
            <w:spacing w:after="0" w:line="360" w:lineRule="auto"/>
            <w:jc w:val="both"/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</w:pPr>
          <w:r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>La Unidad de Auditoría Interna obtuvo un resultado anual de 81.2%</w:t>
          </w:r>
          <w:r w:rsidR="0064543C" w:rsidRPr="000B728A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>.</w:t>
          </w:r>
        </w:p>
        <w:p w14:paraId="6EF293BA" w14:textId="77777777" w:rsidR="0064543C" w:rsidRPr="000B728A" w:rsidRDefault="0064543C" w:rsidP="0064543C">
          <w:pPr>
            <w:keepNext/>
            <w:spacing w:before="240" w:after="0" w:line="276" w:lineRule="auto"/>
            <w:jc w:val="both"/>
            <w:rPr>
              <w:rFonts w:ascii="Museo Sand" w:eastAsia="Times New Roman" w:hAnsi="Museo Sand" w:cs="Segoe UI"/>
              <w:lang w:eastAsia="es-ES"/>
            </w:rPr>
          </w:pPr>
          <w:r w:rsidRPr="000B728A">
            <w:rPr>
              <w:rFonts w:ascii="Museo Sand" w:eastAsiaTheme="minorEastAsia" w:hAnsi="Museo Sand" w:cs="Segoe UI"/>
              <w:b/>
              <w:bCs/>
              <w:noProof/>
              <w:lang w:eastAsia="es-SV"/>
            </w:rPr>
            <w:drawing>
              <wp:inline distT="0" distB="0" distL="0" distR="0" wp14:anchorId="4A5EE894" wp14:editId="635A3E28">
                <wp:extent cx="5690870" cy="1466850"/>
                <wp:effectExtent l="0" t="0" r="5080" b="0"/>
                <wp:docPr id="12" name="Gráfico 12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29"/>
                  </a:graphicData>
                </a:graphic>
              </wp:inline>
            </w:drawing>
          </w:r>
        </w:p>
        <w:p w14:paraId="32EAA3D4" w14:textId="7A0ACA6D" w:rsidR="00363566" w:rsidRDefault="0064543C" w:rsidP="00363566">
          <w:pPr>
            <w:spacing w:after="200" w:line="240" w:lineRule="auto"/>
            <w:jc w:val="both"/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</w:pPr>
          <w:bookmarkStart w:id="83" w:name="_Toc93571746"/>
          <w:bookmarkStart w:id="84" w:name="_Toc93909331"/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Gráfico </w: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begin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instrText xml:space="preserve"> SEQ Gráfico \* ARABIC </w:instrTex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separate"/>
          </w:r>
          <w:r w:rsidR="00933E47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t>22</w:t>
          </w:r>
          <w:r w:rsidRPr="000B728A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fldChar w:fldCharType="end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 - Evaluación anual Auditoría Interna</w:t>
          </w:r>
          <w:bookmarkEnd w:id="83"/>
          <w:bookmarkEnd w:id="84"/>
        </w:p>
        <w:p w14:paraId="405818F6" w14:textId="63F46C46" w:rsidR="0064543C" w:rsidRPr="000B728A" w:rsidRDefault="0064543C" w:rsidP="001B1DD2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  <w:bookmarkStart w:id="85" w:name="_Toc93909266"/>
          <w:r w:rsidRPr="000B728A">
            <w:rPr>
              <w:rFonts w:ascii="Museo Sand" w:eastAsiaTheme="minorEastAsia" w:hAnsi="Museo Sand"/>
              <w:sz w:val="24"/>
              <w:szCs w:val="24"/>
              <w:u w:val="single"/>
            </w:rPr>
            <w:t>Unidad Jurídica</w:t>
          </w:r>
          <w:bookmarkEnd w:id="85"/>
        </w:p>
        <w:p w14:paraId="0EC27DBF" w14:textId="53098ED3" w:rsidR="0064543C" w:rsidRPr="000B728A" w:rsidRDefault="0064543C" w:rsidP="00515D55">
          <w:pPr>
            <w:spacing w:after="0" w:line="360" w:lineRule="auto"/>
            <w:jc w:val="both"/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</w:pPr>
          <w:r w:rsidRPr="000B728A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 xml:space="preserve">La Unidad Jurídica obtuvo un cumplimiento anual del 91.5%. </w:t>
          </w:r>
        </w:p>
        <w:p w14:paraId="565EBCD6" w14:textId="77777777" w:rsidR="0064543C" w:rsidRPr="000B728A" w:rsidRDefault="0064543C" w:rsidP="0064543C">
          <w:pPr>
            <w:keepNext/>
            <w:spacing w:before="240" w:after="0" w:line="276" w:lineRule="auto"/>
            <w:jc w:val="both"/>
            <w:rPr>
              <w:rFonts w:ascii="Museo Sand" w:eastAsia="Times New Roman" w:hAnsi="Museo Sand" w:cs="Segoe UI"/>
              <w:lang w:eastAsia="es-ES"/>
            </w:rPr>
          </w:pPr>
          <w:r w:rsidRPr="000B728A">
            <w:rPr>
              <w:rFonts w:ascii="Museo Sand" w:eastAsiaTheme="minorEastAsia" w:hAnsi="Museo Sand" w:cs="Segoe UI"/>
              <w:b/>
              <w:bCs/>
              <w:noProof/>
              <w:lang w:eastAsia="es-SV"/>
            </w:rPr>
            <w:drawing>
              <wp:inline distT="0" distB="0" distL="0" distR="0" wp14:anchorId="3688CC6E" wp14:editId="7A3CF8D8">
                <wp:extent cx="5690870" cy="1704975"/>
                <wp:effectExtent l="0" t="0" r="5080" b="9525"/>
                <wp:docPr id="13" name="Gráfico 1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30"/>
                  </a:graphicData>
                </a:graphic>
              </wp:inline>
            </w:drawing>
          </w:r>
        </w:p>
        <w:p w14:paraId="0B7F3D47" w14:textId="429984DD" w:rsidR="0064543C" w:rsidRDefault="0064543C" w:rsidP="0064543C">
          <w:pPr>
            <w:spacing w:after="200" w:line="240" w:lineRule="auto"/>
            <w:jc w:val="both"/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</w:pPr>
          <w:bookmarkStart w:id="86" w:name="_Toc93571747"/>
          <w:bookmarkStart w:id="87" w:name="_Toc93909332"/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Gráfico </w: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begin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instrText xml:space="preserve"> SEQ Gráfico \* ARABIC </w:instrTex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separate"/>
          </w:r>
          <w:r w:rsidR="00933E47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t>23</w:t>
          </w:r>
          <w:r w:rsidRPr="000B728A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fldChar w:fldCharType="end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 - Evaluación anual Unidad Jurídica</w:t>
          </w:r>
          <w:bookmarkEnd w:id="86"/>
          <w:bookmarkEnd w:id="87"/>
        </w:p>
        <w:p w14:paraId="5ED2C515" w14:textId="72BD34DB" w:rsidR="0064543C" w:rsidRPr="000B728A" w:rsidRDefault="0064543C" w:rsidP="001B1DD2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  <w:bookmarkStart w:id="88" w:name="_Toc93909267"/>
          <w:r w:rsidRPr="000B728A">
            <w:rPr>
              <w:rFonts w:ascii="Museo Sand" w:eastAsiaTheme="minorEastAsia" w:hAnsi="Museo Sand"/>
              <w:sz w:val="24"/>
              <w:szCs w:val="24"/>
              <w:u w:val="single"/>
            </w:rPr>
            <w:t>Unidad de Informática</w:t>
          </w:r>
          <w:bookmarkEnd w:id="88"/>
        </w:p>
        <w:p w14:paraId="56DF9E7A" w14:textId="3DD88166" w:rsidR="0064543C" w:rsidRPr="000B728A" w:rsidRDefault="00515D55" w:rsidP="008F382C">
          <w:pPr>
            <w:spacing w:after="0" w:line="360" w:lineRule="auto"/>
            <w:jc w:val="both"/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</w:pPr>
          <w:r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>La Unidad de Informática alcanzó un resultado de 76.7%</w:t>
          </w:r>
          <w:r w:rsidR="0064543C" w:rsidRPr="000B728A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>.</w:t>
          </w:r>
        </w:p>
        <w:p w14:paraId="5BCFA515" w14:textId="77777777" w:rsidR="0064543C" w:rsidRPr="000B728A" w:rsidRDefault="0064543C" w:rsidP="0064543C">
          <w:pPr>
            <w:keepNext/>
            <w:spacing w:before="240" w:after="0" w:line="276" w:lineRule="auto"/>
            <w:jc w:val="both"/>
            <w:rPr>
              <w:rFonts w:ascii="Museo Sand" w:eastAsia="Times New Roman" w:hAnsi="Museo Sand" w:cs="Segoe UI"/>
              <w:lang w:eastAsia="es-ES"/>
            </w:rPr>
          </w:pPr>
          <w:r w:rsidRPr="000B728A">
            <w:rPr>
              <w:rFonts w:ascii="Museo Sand" w:eastAsia="Times New Roman" w:hAnsi="Museo Sand" w:cs="Segoe UI"/>
              <w:noProof/>
              <w:lang w:eastAsia="es-SV"/>
            </w:rPr>
            <w:drawing>
              <wp:inline distT="0" distB="0" distL="0" distR="0" wp14:anchorId="54614C8A" wp14:editId="04A76FB1">
                <wp:extent cx="5690870" cy="1619250"/>
                <wp:effectExtent l="0" t="0" r="5080" b="0"/>
                <wp:docPr id="14" name="Gráfico 1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31"/>
                  </a:graphicData>
                </a:graphic>
              </wp:inline>
            </w:drawing>
          </w:r>
        </w:p>
        <w:p w14:paraId="47FCECA5" w14:textId="2F12E460" w:rsidR="0064543C" w:rsidRPr="000B728A" w:rsidRDefault="0064543C" w:rsidP="0064543C">
          <w:pPr>
            <w:spacing w:after="200" w:line="240" w:lineRule="auto"/>
            <w:jc w:val="both"/>
            <w:rPr>
              <w:rFonts w:ascii="Museo Sand" w:eastAsiaTheme="minorEastAsia" w:hAnsi="Museo Sand" w:cs="Segoe UI"/>
              <w:b/>
              <w:bCs/>
              <w:i/>
              <w:iCs/>
              <w:color w:val="44546A" w:themeColor="text2"/>
              <w:sz w:val="18"/>
              <w:szCs w:val="18"/>
              <w:u w:val="single"/>
              <w:lang w:eastAsia="es-ES"/>
            </w:rPr>
          </w:pPr>
          <w:bookmarkStart w:id="89" w:name="_Toc93571748"/>
          <w:bookmarkStart w:id="90" w:name="_Toc93909333"/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Gráfico </w: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begin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instrText xml:space="preserve"> SEQ Gráfico \* ARABIC </w:instrTex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separate"/>
          </w:r>
          <w:r w:rsidR="00933E47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t>24</w:t>
          </w:r>
          <w:r w:rsidRPr="000B728A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fldChar w:fldCharType="end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 - Evaluación anual Informática</w:t>
          </w:r>
          <w:bookmarkEnd w:id="89"/>
          <w:bookmarkEnd w:id="90"/>
        </w:p>
        <w:p w14:paraId="7C8CC1E0" w14:textId="0E9040EA" w:rsidR="0064543C" w:rsidRPr="000B728A" w:rsidRDefault="0064543C" w:rsidP="008F382C">
          <w:pPr>
            <w:pStyle w:val="Ttulo2"/>
            <w:numPr>
              <w:ilvl w:val="0"/>
              <w:numId w:val="0"/>
            </w:numPr>
            <w:spacing w:before="240"/>
            <w:rPr>
              <w:rFonts w:ascii="Museo Sand" w:eastAsiaTheme="minorEastAsia" w:hAnsi="Museo Sand"/>
              <w:sz w:val="24"/>
              <w:szCs w:val="24"/>
              <w:u w:val="single"/>
            </w:rPr>
          </w:pPr>
          <w:bookmarkStart w:id="91" w:name="_Toc93909268"/>
          <w:r w:rsidRPr="000B728A">
            <w:rPr>
              <w:rFonts w:ascii="Museo Sand" w:eastAsiaTheme="minorEastAsia" w:hAnsi="Museo Sand"/>
              <w:sz w:val="24"/>
              <w:szCs w:val="24"/>
              <w:u w:val="single"/>
            </w:rPr>
            <w:lastRenderedPageBreak/>
            <w:t>Unidad de Acceso a la Información Pública</w:t>
          </w:r>
          <w:bookmarkEnd w:id="91"/>
        </w:p>
        <w:p w14:paraId="3EF6B638" w14:textId="2CED8188" w:rsidR="0064543C" w:rsidRPr="000B728A" w:rsidRDefault="0064543C" w:rsidP="008F382C">
          <w:pPr>
            <w:spacing w:after="0" w:line="360" w:lineRule="auto"/>
            <w:jc w:val="both"/>
            <w:rPr>
              <w:rFonts w:ascii="Museo Sand" w:eastAsiaTheme="minorEastAsia" w:hAnsi="Museo Sand" w:cs="Segoe UI"/>
              <w:lang w:eastAsia="es-ES"/>
            </w:rPr>
          </w:pPr>
          <w:r w:rsidRPr="000B728A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>La UAIP alcanzó un resultado anual de 100%.</w:t>
          </w:r>
          <w:r w:rsidR="00363566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 xml:space="preserve"> </w:t>
          </w:r>
        </w:p>
        <w:p w14:paraId="19B96853" w14:textId="77777777" w:rsidR="0064543C" w:rsidRPr="000B728A" w:rsidRDefault="0064543C" w:rsidP="0064543C">
          <w:pPr>
            <w:keepNext/>
            <w:spacing w:before="240" w:after="0" w:line="276" w:lineRule="auto"/>
            <w:jc w:val="both"/>
            <w:rPr>
              <w:rFonts w:ascii="Museo Sand" w:eastAsia="Times New Roman" w:hAnsi="Museo Sand" w:cs="Segoe UI"/>
              <w:lang w:eastAsia="es-ES"/>
            </w:rPr>
          </w:pPr>
          <w:r w:rsidRPr="000B728A">
            <w:rPr>
              <w:rFonts w:ascii="Museo Sand" w:eastAsiaTheme="minorEastAsia" w:hAnsi="Museo Sand" w:cs="Segoe UI"/>
              <w:b/>
              <w:bCs/>
              <w:noProof/>
              <w:lang w:eastAsia="es-SV"/>
            </w:rPr>
            <w:drawing>
              <wp:inline distT="0" distB="0" distL="0" distR="0" wp14:anchorId="3AF34D3B" wp14:editId="13DAFAE3">
                <wp:extent cx="5690870" cy="1533525"/>
                <wp:effectExtent l="0" t="0" r="5080" b="9525"/>
                <wp:docPr id="15" name="Gráfico 1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32"/>
                  </a:graphicData>
                </a:graphic>
              </wp:inline>
            </w:drawing>
          </w:r>
        </w:p>
        <w:p w14:paraId="78E3F3CB" w14:textId="3009AD92" w:rsidR="0064543C" w:rsidRPr="000B728A" w:rsidRDefault="0064543C" w:rsidP="0064543C">
          <w:pPr>
            <w:spacing w:after="200" w:line="240" w:lineRule="auto"/>
            <w:jc w:val="both"/>
            <w:rPr>
              <w:rFonts w:ascii="Museo Sand" w:eastAsiaTheme="minorEastAsia" w:hAnsi="Museo Sand" w:cs="Segoe UI"/>
              <w:b/>
              <w:bCs/>
              <w:i/>
              <w:iCs/>
              <w:color w:val="44546A" w:themeColor="text2"/>
              <w:sz w:val="18"/>
              <w:szCs w:val="18"/>
              <w:u w:val="single"/>
              <w:lang w:eastAsia="es-ES"/>
            </w:rPr>
          </w:pPr>
          <w:bookmarkStart w:id="92" w:name="_Toc93571749"/>
          <w:bookmarkStart w:id="93" w:name="_Toc93909334"/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Gráfico </w: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begin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instrText xml:space="preserve"> SEQ Gráfico \* ARABIC </w:instrTex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separate"/>
          </w:r>
          <w:r w:rsidR="00933E47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t>25</w:t>
          </w:r>
          <w:r w:rsidRPr="000B728A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fldChar w:fldCharType="end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 - Evaluación anual UAIP</w:t>
          </w:r>
          <w:bookmarkEnd w:id="92"/>
          <w:bookmarkEnd w:id="93"/>
        </w:p>
        <w:p w14:paraId="6AA06457" w14:textId="12ACA3B2" w:rsidR="0064543C" w:rsidRPr="000B728A" w:rsidRDefault="0064543C" w:rsidP="008F382C">
          <w:pPr>
            <w:pStyle w:val="Ttulo2"/>
            <w:numPr>
              <w:ilvl w:val="0"/>
              <w:numId w:val="0"/>
            </w:numPr>
            <w:spacing w:before="240"/>
            <w:rPr>
              <w:rFonts w:ascii="Museo Sand" w:eastAsiaTheme="minorEastAsia" w:hAnsi="Museo Sand"/>
              <w:sz w:val="24"/>
              <w:szCs w:val="24"/>
              <w:u w:val="single"/>
            </w:rPr>
          </w:pPr>
          <w:bookmarkStart w:id="94" w:name="_Toc93909269"/>
          <w:r w:rsidRPr="000B728A">
            <w:rPr>
              <w:rFonts w:ascii="Museo Sand" w:eastAsiaTheme="minorEastAsia" w:hAnsi="Museo Sand"/>
              <w:sz w:val="24"/>
              <w:szCs w:val="24"/>
              <w:u w:val="single"/>
            </w:rPr>
            <w:t>Unidad de Gestión Documental y Archivo</w:t>
          </w:r>
          <w:bookmarkEnd w:id="94"/>
        </w:p>
        <w:p w14:paraId="26365079" w14:textId="11CB7E20" w:rsidR="0064543C" w:rsidRPr="000B728A" w:rsidRDefault="0064543C" w:rsidP="008F382C">
          <w:pPr>
            <w:spacing w:after="0" w:line="360" w:lineRule="auto"/>
            <w:jc w:val="both"/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</w:pPr>
          <w:r w:rsidRPr="000B728A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>El resultado</w:t>
          </w:r>
          <w:r w:rsidR="00F430B4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 xml:space="preserve"> anual</w:t>
          </w:r>
          <w:r w:rsidRPr="000B728A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 xml:space="preserve"> obtenido por la UGDA</w:t>
          </w:r>
          <w:r w:rsidR="00F430B4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 xml:space="preserve"> es del 43.9%</w:t>
          </w:r>
          <w:r w:rsidRPr="000B728A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>.</w:t>
          </w:r>
        </w:p>
        <w:p w14:paraId="0CB9F6E5" w14:textId="77777777" w:rsidR="0064543C" w:rsidRPr="000B728A" w:rsidRDefault="0064543C" w:rsidP="0064543C">
          <w:pPr>
            <w:keepNext/>
            <w:spacing w:before="240" w:after="0" w:line="276" w:lineRule="auto"/>
            <w:jc w:val="both"/>
            <w:rPr>
              <w:rFonts w:ascii="Museo Sand" w:eastAsia="Times New Roman" w:hAnsi="Museo Sand" w:cs="Segoe UI"/>
              <w:lang w:eastAsia="es-ES"/>
            </w:rPr>
          </w:pPr>
          <w:r w:rsidRPr="000B728A">
            <w:rPr>
              <w:rFonts w:ascii="Museo Sand" w:eastAsiaTheme="minorEastAsia" w:hAnsi="Museo Sand" w:cs="Segoe UI"/>
              <w:b/>
              <w:bCs/>
              <w:noProof/>
              <w:lang w:eastAsia="es-SV"/>
            </w:rPr>
            <w:drawing>
              <wp:inline distT="0" distB="0" distL="0" distR="0" wp14:anchorId="06BA4A1F" wp14:editId="637E3D47">
                <wp:extent cx="5690870" cy="1295400"/>
                <wp:effectExtent l="0" t="0" r="5080" b="0"/>
                <wp:docPr id="16" name="Gráfico 1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33"/>
                  </a:graphicData>
                </a:graphic>
              </wp:inline>
            </w:drawing>
          </w:r>
        </w:p>
        <w:p w14:paraId="554166DD" w14:textId="65A78878" w:rsidR="0064543C" w:rsidRPr="000B728A" w:rsidRDefault="0064543C" w:rsidP="0064543C">
          <w:pPr>
            <w:spacing w:after="200" w:line="240" w:lineRule="auto"/>
            <w:jc w:val="both"/>
            <w:rPr>
              <w:rFonts w:ascii="Museo Sand" w:eastAsiaTheme="minorEastAsia" w:hAnsi="Museo Sand" w:cs="Segoe UI"/>
              <w:b/>
              <w:bCs/>
              <w:i/>
              <w:iCs/>
              <w:color w:val="44546A" w:themeColor="text2"/>
              <w:sz w:val="18"/>
              <w:szCs w:val="18"/>
              <w:u w:val="single"/>
              <w:lang w:eastAsia="es-ES"/>
            </w:rPr>
          </w:pPr>
          <w:bookmarkStart w:id="95" w:name="_Toc93571750"/>
          <w:bookmarkStart w:id="96" w:name="_Toc93909335"/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Gráfico </w: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begin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instrText xml:space="preserve"> SEQ Gráfico \* ARABIC </w:instrTex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separate"/>
          </w:r>
          <w:r w:rsidR="00933E47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t>26</w:t>
          </w:r>
          <w:r w:rsidRPr="000B728A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fldChar w:fldCharType="end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 - Evaluación anual UGDA</w:t>
          </w:r>
          <w:bookmarkEnd w:id="95"/>
          <w:bookmarkEnd w:id="96"/>
        </w:p>
        <w:p w14:paraId="0943C2EB" w14:textId="0E6E7021" w:rsidR="0064543C" w:rsidRPr="000B728A" w:rsidRDefault="0064543C" w:rsidP="004A3ABD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  <w:bookmarkStart w:id="97" w:name="_Toc93909270"/>
          <w:r w:rsidRPr="000B728A">
            <w:rPr>
              <w:rFonts w:ascii="Museo Sand" w:eastAsiaTheme="minorEastAsia" w:hAnsi="Museo Sand"/>
              <w:sz w:val="24"/>
              <w:szCs w:val="24"/>
              <w:u w:val="single"/>
            </w:rPr>
            <w:t>Unidad de Adquisiciones y Contrataciones Institucional</w:t>
          </w:r>
          <w:bookmarkEnd w:id="97"/>
        </w:p>
        <w:p w14:paraId="079974A9" w14:textId="46B23CDC" w:rsidR="0064543C" w:rsidRPr="000B728A" w:rsidRDefault="0064543C" w:rsidP="008F382C">
          <w:pPr>
            <w:spacing w:after="0" w:line="360" w:lineRule="auto"/>
            <w:jc w:val="both"/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</w:pPr>
          <w:r w:rsidRPr="000B728A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 xml:space="preserve">La UACI alcanzó un resultado anual de 88.5%. </w:t>
          </w:r>
        </w:p>
        <w:p w14:paraId="251D2F38" w14:textId="77777777" w:rsidR="0064543C" w:rsidRPr="000B728A" w:rsidRDefault="0064543C" w:rsidP="0064543C">
          <w:pPr>
            <w:keepNext/>
            <w:spacing w:before="240" w:after="0" w:line="276" w:lineRule="auto"/>
            <w:jc w:val="both"/>
            <w:rPr>
              <w:rFonts w:ascii="Museo Sand" w:eastAsia="Times New Roman" w:hAnsi="Museo Sand" w:cs="Segoe UI"/>
              <w:lang w:eastAsia="es-ES"/>
            </w:rPr>
          </w:pPr>
          <w:r w:rsidRPr="000B728A">
            <w:rPr>
              <w:rFonts w:ascii="Museo Sand" w:eastAsiaTheme="minorEastAsia" w:hAnsi="Museo Sand" w:cs="Segoe UI"/>
              <w:noProof/>
              <w:lang w:eastAsia="es-SV"/>
            </w:rPr>
            <w:drawing>
              <wp:inline distT="0" distB="0" distL="0" distR="0" wp14:anchorId="0B8029EC" wp14:editId="707F87AF">
                <wp:extent cx="5690870" cy="1466850"/>
                <wp:effectExtent l="0" t="0" r="5080" b="0"/>
                <wp:docPr id="18" name="Gráfico 18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34"/>
                  </a:graphicData>
                </a:graphic>
              </wp:inline>
            </w:drawing>
          </w:r>
        </w:p>
        <w:p w14:paraId="6BA9372E" w14:textId="41100B3B" w:rsidR="0064543C" w:rsidRDefault="0064543C" w:rsidP="0064543C">
          <w:pPr>
            <w:spacing w:after="200" w:line="240" w:lineRule="auto"/>
            <w:jc w:val="both"/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</w:pPr>
          <w:bookmarkStart w:id="98" w:name="_Toc93571751"/>
          <w:bookmarkStart w:id="99" w:name="_Toc93909336"/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Gráfico </w: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begin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instrText xml:space="preserve"> SEQ Gráfico \* ARABIC </w:instrTex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separate"/>
          </w:r>
          <w:r w:rsidR="00933E47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t>27</w:t>
          </w:r>
          <w:r w:rsidRPr="000B728A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fldChar w:fldCharType="end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 - Evaluación anual UACI</w:t>
          </w:r>
          <w:bookmarkEnd w:id="98"/>
          <w:bookmarkEnd w:id="99"/>
        </w:p>
        <w:p w14:paraId="22F58051" w14:textId="236C5265" w:rsidR="00F430B4" w:rsidRDefault="00F430B4" w:rsidP="0064543C">
          <w:pPr>
            <w:spacing w:after="200" w:line="240" w:lineRule="auto"/>
            <w:jc w:val="both"/>
            <w:rPr>
              <w:rFonts w:ascii="Museo Sand" w:eastAsiaTheme="minorEastAsia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</w:pPr>
        </w:p>
        <w:p w14:paraId="0DA1A950" w14:textId="77777777" w:rsidR="00D25093" w:rsidRPr="000B728A" w:rsidRDefault="00D25093" w:rsidP="0064543C">
          <w:pPr>
            <w:spacing w:after="200" w:line="240" w:lineRule="auto"/>
            <w:jc w:val="both"/>
            <w:rPr>
              <w:rFonts w:ascii="Museo Sand" w:eastAsiaTheme="minorEastAsia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</w:pPr>
        </w:p>
        <w:p w14:paraId="249B338A" w14:textId="7CC1C405" w:rsidR="0064543C" w:rsidRPr="000B728A" w:rsidRDefault="0064543C" w:rsidP="00D25093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  <w:bookmarkStart w:id="100" w:name="_Toc93909271"/>
          <w:r w:rsidRPr="000B728A">
            <w:rPr>
              <w:rFonts w:ascii="Museo Sand" w:eastAsiaTheme="minorEastAsia" w:hAnsi="Museo Sand"/>
              <w:sz w:val="24"/>
              <w:szCs w:val="24"/>
              <w:u w:val="single"/>
            </w:rPr>
            <w:lastRenderedPageBreak/>
            <w:t>Unidad de Medio Ambiente</w:t>
          </w:r>
          <w:bookmarkEnd w:id="100"/>
        </w:p>
        <w:p w14:paraId="4F20214F" w14:textId="11851277" w:rsidR="0064543C" w:rsidRPr="000B728A" w:rsidRDefault="00D25093" w:rsidP="00D25093">
          <w:pPr>
            <w:keepNext/>
            <w:spacing w:after="0" w:line="360" w:lineRule="auto"/>
            <w:jc w:val="both"/>
            <w:rPr>
              <w:rFonts w:ascii="Museo Sand" w:eastAsia="Times New Roman" w:hAnsi="Museo Sand" w:cs="Segoe UI"/>
              <w:lang w:eastAsia="es-ES"/>
            </w:rPr>
          </w:pPr>
          <w:r w:rsidRPr="00D25093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 xml:space="preserve">La Unidad de </w:t>
          </w:r>
          <w:r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>Medio Ambiente</w:t>
          </w:r>
          <w:r w:rsidRPr="00D25093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 xml:space="preserve"> reportó un resultado anual de </w:t>
          </w:r>
          <w:r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>90.2</w:t>
          </w:r>
          <w:r w:rsidRPr="00D25093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>%. A continuación, se presenta el desempeño periódico de la unidad y el resultado obtenido a partir de estos</w:t>
          </w:r>
          <w:r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>.</w:t>
          </w:r>
          <w:r w:rsidRPr="00D25093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 xml:space="preserve"> </w:t>
          </w:r>
          <w:r w:rsidR="0064543C" w:rsidRPr="000B728A">
            <w:rPr>
              <w:rFonts w:ascii="Museo Sand" w:eastAsiaTheme="minorEastAsia" w:hAnsi="Museo Sand" w:cs="Segoe UI"/>
              <w:b/>
              <w:bCs/>
              <w:noProof/>
              <w:lang w:eastAsia="es-SV"/>
            </w:rPr>
            <w:drawing>
              <wp:inline distT="0" distB="0" distL="0" distR="0" wp14:anchorId="59191CC2" wp14:editId="1628F271">
                <wp:extent cx="5690870" cy="1476375"/>
                <wp:effectExtent l="0" t="0" r="5080" b="9525"/>
                <wp:docPr id="19" name="Gráfico 19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35"/>
                  </a:graphicData>
                </a:graphic>
              </wp:inline>
            </w:drawing>
          </w:r>
        </w:p>
        <w:p w14:paraId="1EAAC538" w14:textId="12E643D9" w:rsidR="0064543C" w:rsidRPr="000B728A" w:rsidRDefault="0064543C" w:rsidP="0064543C">
          <w:pPr>
            <w:spacing w:after="200" w:line="240" w:lineRule="auto"/>
            <w:jc w:val="both"/>
            <w:rPr>
              <w:rFonts w:ascii="Museo Sand" w:eastAsiaTheme="minorEastAsia" w:hAnsi="Museo Sand" w:cs="Segoe UI"/>
              <w:b/>
              <w:bCs/>
              <w:i/>
              <w:iCs/>
              <w:color w:val="44546A" w:themeColor="text2"/>
              <w:sz w:val="18"/>
              <w:szCs w:val="18"/>
              <w:u w:val="single"/>
              <w:lang w:eastAsia="es-ES"/>
            </w:rPr>
          </w:pPr>
          <w:bookmarkStart w:id="101" w:name="_Toc93571752"/>
          <w:bookmarkStart w:id="102" w:name="_Toc93909337"/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Gráfico </w: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begin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instrText xml:space="preserve"> SEQ Gráfico \* ARABIC </w:instrTex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separate"/>
          </w:r>
          <w:r w:rsidR="00933E47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t>28</w:t>
          </w:r>
          <w:r w:rsidRPr="000B728A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fldChar w:fldCharType="end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 - Evaluación anual Medio Ambiente</w:t>
          </w:r>
          <w:bookmarkEnd w:id="101"/>
          <w:bookmarkEnd w:id="102"/>
        </w:p>
        <w:p w14:paraId="396471E5" w14:textId="77777777" w:rsidR="006E546C" w:rsidRDefault="006E546C" w:rsidP="004A3ABD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  <w:bookmarkStart w:id="103" w:name="_Toc93909272"/>
        </w:p>
        <w:p w14:paraId="76EEC62C" w14:textId="0399ABE7" w:rsidR="0064543C" w:rsidRPr="000B728A" w:rsidRDefault="0064543C" w:rsidP="004A3ABD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  <w:r w:rsidRPr="000B728A">
            <w:rPr>
              <w:rFonts w:ascii="Museo Sand" w:eastAsiaTheme="minorEastAsia" w:hAnsi="Museo Sand"/>
              <w:sz w:val="24"/>
              <w:szCs w:val="24"/>
              <w:u w:val="single"/>
            </w:rPr>
            <w:t>Unidad de Recursos Humanos</w:t>
          </w:r>
          <w:bookmarkEnd w:id="103"/>
        </w:p>
        <w:p w14:paraId="3989FDE1" w14:textId="20269100" w:rsidR="0064543C" w:rsidRPr="000B728A" w:rsidRDefault="0064543C" w:rsidP="00F430B4">
          <w:pPr>
            <w:spacing w:after="0" w:line="360" w:lineRule="auto"/>
            <w:jc w:val="both"/>
            <w:rPr>
              <w:rFonts w:ascii="Museo Sand" w:eastAsia="Times New Roman" w:hAnsi="Museo Sand" w:cs="Segoe UI"/>
              <w:lang w:eastAsia="es-ES"/>
            </w:rPr>
          </w:pPr>
          <w:r w:rsidRPr="000B728A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>La Unidad de Recursos Humanos reportó un resultado anual de 80.4%. A continuación, se presenta el desempeño periódico de la unidad y el resultado obtenido a partir de estos.</w:t>
          </w:r>
          <w:r w:rsidRPr="000B728A">
            <w:rPr>
              <w:rFonts w:ascii="Museo Sand" w:eastAsiaTheme="minorEastAsia" w:hAnsi="Museo Sand" w:cs="Segoe UI"/>
              <w:b/>
              <w:bCs/>
              <w:noProof/>
              <w:lang w:eastAsia="es-SV"/>
            </w:rPr>
            <w:drawing>
              <wp:inline distT="0" distB="0" distL="0" distR="0" wp14:anchorId="13B63900" wp14:editId="209CD45E">
                <wp:extent cx="5690870" cy="1485900"/>
                <wp:effectExtent l="0" t="0" r="5080" b="0"/>
                <wp:docPr id="21" name="Gráfico 21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36"/>
                  </a:graphicData>
                </a:graphic>
              </wp:inline>
            </w:drawing>
          </w:r>
        </w:p>
        <w:p w14:paraId="7DDD6405" w14:textId="3309D79D" w:rsidR="0064543C" w:rsidRDefault="0064543C" w:rsidP="0064543C">
          <w:pPr>
            <w:spacing w:after="200" w:line="240" w:lineRule="auto"/>
            <w:jc w:val="both"/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</w:pPr>
          <w:bookmarkStart w:id="104" w:name="_Toc93571753"/>
          <w:bookmarkStart w:id="105" w:name="_Toc93909338"/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Gráfico </w: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begin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instrText xml:space="preserve"> SEQ Gráfico \* ARABIC </w:instrTex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separate"/>
          </w:r>
          <w:r w:rsidR="00933E47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t>29</w:t>
          </w:r>
          <w:r w:rsidRPr="000B728A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fldChar w:fldCharType="end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 - Evaluación anual URH</w:t>
          </w:r>
          <w:bookmarkEnd w:id="104"/>
          <w:bookmarkEnd w:id="105"/>
        </w:p>
        <w:p w14:paraId="7E86A2FC" w14:textId="77777777" w:rsidR="006E546C" w:rsidRDefault="006E546C" w:rsidP="004A3ABD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  <w:bookmarkStart w:id="106" w:name="_Toc93909273"/>
        </w:p>
        <w:p w14:paraId="203D8789" w14:textId="77777777" w:rsidR="006E546C" w:rsidRDefault="006E546C" w:rsidP="004A3ABD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</w:p>
        <w:p w14:paraId="600C1532" w14:textId="77777777" w:rsidR="006E546C" w:rsidRDefault="006E546C" w:rsidP="004A3ABD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</w:p>
        <w:p w14:paraId="7A6C7FC5" w14:textId="77777777" w:rsidR="006E546C" w:rsidRDefault="006E546C" w:rsidP="004A3ABD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</w:p>
        <w:p w14:paraId="3FCC87AA" w14:textId="77777777" w:rsidR="006E546C" w:rsidRDefault="006E546C" w:rsidP="004A3ABD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</w:p>
        <w:p w14:paraId="76D41A13" w14:textId="77777777" w:rsidR="006E546C" w:rsidRDefault="006E546C" w:rsidP="004A3ABD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</w:p>
        <w:p w14:paraId="0FA42BF2" w14:textId="77777777" w:rsidR="006E546C" w:rsidRDefault="006E546C" w:rsidP="004A3ABD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</w:p>
        <w:p w14:paraId="2EC6D86A" w14:textId="41F92F9B" w:rsidR="0064543C" w:rsidRPr="000B728A" w:rsidRDefault="0064543C" w:rsidP="004A3ABD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  <w:r w:rsidRPr="000B728A">
            <w:rPr>
              <w:rFonts w:ascii="Museo Sand" w:eastAsiaTheme="minorEastAsia" w:hAnsi="Museo Sand"/>
              <w:sz w:val="24"/>
              <w:szCs w:val="24"/>
              <w:u w:val="single"/>
            </w:rPr>
            <w:lastRenderedPageBreak/>
            <w:t>Unidad de Género</w:t>
          </w:r>
          <w:bookmarkEnd w:id="106"/>
        </w:p>
        <w:p w14:paraId="6489345A" w14:textId="128D2F6D" w:rsidR="0064543C" w:rsidRPr="000B728A" w:rsidRDefault="0064543C" w:rsidP="008F382C">
          <w:pPr>
            <w:spacing w:after="0" w:line="360" w:lineRule="auto"/>
            <w:jc w:val="both"/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</w:pPr>
          <w:r w:rsidRPr="000B728A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 xml:space="preserve">La Unidad de Género alcanzó un resultado anual de 95.0%. </w:t>
          </w:r>
        </w:p>
        <w:p w14:paraId="7EAA4DDD" w14:textId="77777777" w:rsidR="0064543C" w:rsidRPr="000B728A" w:rsidRDefault="0064543C" w:rsidP="0064543C">
          <w:pPr>
            <w:keepNext/>
            <w:spacing w:before="240" w:after="0" w:line="276" w:lineRule="auto"/>
            <w:jc w:val="both"/>
            <w:rPr>
              <w:rFonts w:ascii="Museo Sand" w:eastAsia="Times New Roman" w:hAnsi="Museo Sand" w:cs="Segoe UI"/>
              <w:lang w:eastAsia="es-ES"/>
            </w:rPr>
          </w:pPr>
          <w:r w:rsidRPr="000B728A">
            <w:rPr>
              <w:rFonts w:ascii="Museo Sand" w:eastAsiaTheme="minorEastAsia" w:hAnsi="Museo Sand" w:cs="Segoe UI"/>
              <w:b/>
              <w:bCs/>
              <w:noProof/>
              <w:lang w:eastAsia="es-SV"/>
            </w:rPr>
            <w:drawing>
              <wp:inline distT="0" distB="0" distL="0" distR="0" wp14:anchorId="59B82A87" wp14:editId="07FED1B2">
                <wp:extent cx="5690870" cy="1609725"/>
                <wp:effectExtent l="0" t="0" r="5080" b="9525"/>
                <wp:docPr id="23" name="Gráfico 2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37"/>
                  </a:graphicData>
                </a:graphic>
              </wp:inline>
            </w:drawing>
          </w:r>
        </w:p>
        <w:p w14:paraId="667A0A13" w14:textId="47F9C271" w:rsidR="0064543C" w:rsidRPr="000B728A" w:rsidRDefault="0064543C" w:rsidP="0064543C">
          <w:pPr>
            <w:spacing w:after="200" w:line="240" w:lineRule="auto"/>
            <w:jc w:val="both"/>
            <w:rPr>
              <w:rFonts w:ascii="Museo Sand" w:eastAsiaTheme="minorEastAsia" w:hAnsi="Museo Sand" w:cs="Segoe UI"/>
              <w:b/>
              <w:bCs/>
              <w:i/>
              <w:iCs/>
              <w:color w:val="44546A" w:themeColor="text2"/>
              <w:sz w:val="18"/>
              <w:szCs w:val="18"/>
              <w:u w:val="single"/>
              <w:lang w:eastAsia="es-ES"/>
            </w:rPr>
          </w:pPr>
          <w:bookmarkStart w:id="107" w:name="_Toc93571754"/>
          <w:bookmarkStart w:id="108" w:name="_Toc93909339"/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Gráfico </w: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begin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instrText xml:space="preserve"> SEQ Gráfico \* ARABIC </w:instrTex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separate"/>
          </w:r>
          <w:r w:rsidR="00933E47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t>30</w:t>
          </w:r>
          <w:r w:rsidRPr="000B728A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fldChar w:fldCharType="end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 - Evaluación anual Género</w:t>
          </w:r>
          <w:bookmarkEnd w:id="107"/>
          <w:bookmarkEnd w:id="108"/>
        </w:p>
        <w:p w14:paraId="3BA863A2" w14:textId="77777777" w:rsidR="0064543C" w:rsidRPr="000B728A" w:rsidRDefault="0064543C" w:rsidP="004A3ABD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  <w:bookmarkStart w:id="109" w:name="_Toc93909274"/>
          <w:r w:rsidRPr="000B728A">
            <w:rPr>
              <w:rFonts w:ascii="Museo Sand" w:eastAsiaTheme="minorEastAsia" w:hAnsi="Museo Sand"/>
              <w:sz w:val="24"/>
              <w:szCs w:val="24"/>
              <w:u w:val="single"/>
            </w:rPr>
            <w:t>Unidad de Servicios Generales</w:t>
          </w:r>
          <w:bookmarkEnd w:id="109"/>
          <w:r w:rsidRPr="000B728A">
            <w:rPr>
              <w:rFonts w:ascii="Museo Sand" w:eastAsiaTheme="minorEastAsia" w:hAnsi="Museo Sand"/>
              <w:sz w:val="24"/>
              <w:szCs w:val="24"/>
              <w:u w:val="single"/>
            </w:rPr>
            <w:t xml:space="preserve"> </w:t>
          </w:r>
        </w:p>
        <w:p w14:paraId="46031405" w14:textId="5CBC6F19" w:rsidR="0064543C" w:rsidRPr="000B728A" w:rsidRDefault="00F430B4" w:rsidP="00E32E75">
          <w:pPr>
            <w:spacing w:after="0" w:line="360" w:lineRule="auto"/>
            <w:jc w:val="both"/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</w:pPr>
          <w:r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>Los resultados anuales obtenidos por la USG son de 85.0%</w:t>
          </w:r>
          <w:r w:rsidR="0064543C" w:rsidRPr="000B728A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 xml:space="preserve">. </w:t>
          </w:r>
        </w:p>
        <w:p w14:paraId="7F23D94E" w14:textId="77777777" w:rsidR="0064543C" w:rsidRPr="000B728A" w:rsidRDefault="0064543C" w:rsidP="0064543C">
          <w:pPr>
            <w:keepNext/>
            <w:spacing w:before="240" w:after="0" w:line="276" w:lineRule="auto"/>
            <w:jc w:val="both"/>
            <w:rPr>
              <w:rFonts w:ascii="Museo Sand" w:eastAsia="Times New Roman" w:hAnsi="Museo Sand" w:cs="Segoe UI"/>
              <w:lang w:eastAsia="es-ES"/>
            </w:rPr>
          </w:pPr>
          <w:r w:rsidRPr="000B728A">
            <w:rPr>
              <w:rFonts w:ascii="Museo Sand" w:eastAsiaTheme="minorEastAsia" w:hAnsi="Museo Sand" w:cs="Segoe UI"/>
              <w:b/>
              <w:bCs/>
              <w:noProof/>
              <w:lang w:eastAsia="es-SV"/>
            </w:rPr>
            <w:drawing>
              <wp:inline distT="0" distB="0" distL="0" distR="0" wp14:anchorId="1E38E89A" wp14:editId="5FAE6832">
                <wp:extent cx="5690870" cy="1638300"/>
                <wp:effectExtent l="0" t="0" r="5080" b="0"/>
                <wp:docPr id="24" name="Gráfico 24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38"/>
                  </a:graphicData>
                </a:graphic>
              </wp:inline>
            </w:drawing>
          </w:r>
        </w:p>
        <w:p w14:paraId="1D548F35" w14:textId="2F4FC72E" w:rsidR="0064543C" w:rsidRPr="000B728A" w:rsidRDefault="0064543C" w:rsidP="0064543C">
          <w:pPr>
            <w:spacing w:after="200" w:line="240" w:lineRule="auto"/>
            <w:jc w:val="both"/>
            <w:rPr>
              <w:rFonts w:ascii="Museo Sand" w:eastAsiaTheme="minorEastAsia" w:hAnsi="Museo Sand" w:cs="Segoe UI"/>
              <w:b/>
              <w:bCs/>
              <w:i/>
              <w:iCs/>
              <w:color w:val="44546A" w:themeColor="text2"/>
              <w:sz w:val="18"/>
              <w:szCs w:val="18"/>
              <w:u w:val="single"/>
              <w:lang w:eastAsia="es-ES"/>
            </w:rPr>
          </w:pPr>
          <w:bookmarkStart w:id="110" w:name="_Toc93571755"/>
          <w:bookmarkStart w:id="111" w:name="_Toc93909340"/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Gráfico </w: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begin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instrText xml:space="preserve"> SEQ Gráfico \* ARABIC </w:instrTex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separate"/>
          </w:r>
          <w:r w:rsidR="00933E47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t>31</w:t>
          </w:r>
          <w:r w:rsidRPr="000B728A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fldChar w:fldCharType="end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 - Evaluación anual USG</w:t>
          </w:r>
          <w:bookmarkEnd w:id="110"/>
          <w:bookmarkEnd w:id="111"/>
        </w:p>
        <w:p w14:paraId="59EE9AAE" w14:textId="77777777" w:rsidR="0064543C" w:rsidRPr="000B728A" w:rsidRDefault="0064543C" w:rsidP="004A3ABD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  <w:bookmarkStart w:id="112" w:name="_Toc93909275"/>
          <w:r w:rsidRPr="000B728A">
            <w:rPr>
              <w:rFonts w:ascii="Museo Sand" w:eastAsiaTheme="minorEastAsia" w:hAnsi="Museo Sand"/>
              <w:sz w:val="24"/>
              <w:szCs w:val="24"/>
              <w:u w:val="single"/>
            </w:rPr>
            <w:t>Área de Logística y Activo Fijo</w:t>
          </w:r>
          <w:bookmarkEnd w:id="112"/>
        </w:p>
        <w:p w14:paraId="31B0FC7F" w14:textId="43FEE926" w:rsidR="0064543C" w:rsidRPr="000B728A" w:rsidRDefault="0064543C" w:rsidP="00715442">
          <w:pPr>
            <w:spacing w:after="0" w:line="360" w:lineRule="auto"/>
            <w:jc w:val="both"/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</w:pPr>
          <w:r w:rsidRPr="000B728A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 xml:space="preserve">El área de logística obtuvo un cumplimiento anual de 77.8%. </w:t>
          </w:r>
        </w:p>
        <w:p w14:paraId="6DD37491" w14:textId="77777777" w:rsidR="0064543C" w:rsidRPr="000B728A" w:rsidRDefault="0064543C" w:rsidP="0064543C">
          <w:pPr>
            <w:keepNext/>
            <w:spacing w:before="240" w:after="0" w:line="276" w:lineRule="auto"/>
            <w:jc w:val="both"/>
            <w:rPr>
              <w:rFonts w:ascii="Museo Sand" w:eastAsia="Times New Roman" w:hAnsi="Museo Sand" w:cs="Segoe UI"/>
              <w:lang w:eastAsia="es-ES"/>
            </w:rPr>
          </w:pPr>
          <w:r w:rsidRPr="000B728A">
            <w:rPr>
              <w:rFonts w:ascii="Museo Sand" w:eastAsia="Times New Roman" w:hAnsi="Museo Sand" w:cs="Segoe UI"/>
              <w:noProof/>
              <w:lang w:eastAsia="es-SV"/>
            </w:rPr>
            <w:drawing>
              <wp:inline distT="0" distB="0" distL="0" distR="0" wp14:anchorId="20960621" wp14:editId="6798A28F">
                <wp:extent cx="5690870" cy="1524000"/>
                <wp:effectExtent l="0" t="0" r="5080" b="0"/>
                <wp:docPr id="25" name="Gráfico 2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39"/>
                  </a:graphicData>
                </a:graphic>
              </wp:inline>
            </w:drawing>
          </w:r>
        </w:p>
        <w:p w14:paraId="642BD61C" w14:textId="3D9AD756" w:rsidR="0064543C" w:rsidRDefault="0064543C" w:rsidP="0064543C">
          <w:pPr>
            <w:spacing w:after="200" w:line="240" w:lineRule="auto"/>
            <w:jc w:val="both"/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</w:pPr>
          <w:bookmarkStart w:id="113" w:name="_Toc93571756"/>
          <w:bookmarkStart w:id="114" w:name="_Toc93909341"/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Gráfico </w: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begin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instrText xml:space="preserve"> SEQ Gráfico \* ARABIC </w:instrTex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separate"/>
          </w:r>
          <w:r w:rsidR="00933E47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t>32</w:t>
          </w:r>
          <w:r w:rsidRPr="000B728A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fldChar w:fldCharType="end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 - Evaluación anual Logística</w:t>
          </w:r>
          <w:bookmarkEnd w:id="113"/>
          <w:bookmarkEnd w:id="114"/>
        </w:p>
        <w:p w14:paraId="1E0FB738" w14:textId="5BF49FB5" w:rsidR="00F430B4" w:rsidRDefault="00F430B4" w:rsidP="0064543C">
          <w:pPr>
            <w:spacing w:after="200" w:line="240" w:lineRule="auto"/>
            <w:jc w:val="both"/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</w:pPr>
        </w:p>
        <w:p w14:paraId="5CED36EA" w14:textId="39F6DAC0" w:rsidR="0064543C" w:rsidRPr="000B728A" w:rsidRDefault="0064543C" w:rsidP="004A3ABD">
          <w:pPr>
            <w:pStyle w:val="Ttulo2"/>
            <w:numPr>
              <w:ilvl w:val="0"/>
              <w:numId w:val="0"/>
            </w:numPr>
            <w:rPr>
              <w:rFonts w:ascii="Museo Sand" w:eastAsiaTheme="minorEastAsia" w:hAnsi="Museo Sand"/>
              <w:sz w:val="24"/>
              <w:szCs w:val="24"/>
              <w:u w:val="single"/>
            </w:rPr>
          </w:pPr>
          <w:bookmarkStart w:id="115" w:name="_Toc93909276"/>
          <w:r w:rsidRPr="000B728A">
            <w:rPr>
              <w:rFonts w:ascii="Museo Sand" w:eastAsiaTheme="minorEastAsia" w:hAnsi="Museo Sand"/>
              <w:sz w:val="24"/>
              <w:szCs w:val="24"/>
              <w:u w:val="single"/>
            </w:rPr>
            <w:t>Almacén Institucional</w:t>
          </w:r>
          <w:bookmarkEnd w:id="115"/>
        </w:p>
        <w:p w14:paraId="1360858E" w14:textId="77777777" w:rsidR="0064543C" w:rsidRPr="000B728A" w:rsidRDefault="0064543C" w:rsidP="00715442">
          <w:pPr>
            <w:spacing w:after="0" w:line="360" w:lineRule="auto"/>
            <w:jc w:val="both"/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</w:pPr>
          <w:r w:rsidRPr="000B728A">
            <w:rPr>
              <w:rFonts w:ascii="Museo Sand" w:eastAsiaTheme="minorEastAsia" w:hAnsi="Museo Sand" w:cs="Segoe UI"/>
              <w:sz w:val="24"/>
              <w:szCs w:val="24"/>
              <w:lang w:eastAsia="es-ES"/>
            </w:rPr>
            <w:t>El logro alcanzado por el Almacén Institucional se muestra en el siguiente gráfico. Adicionalmente se presentan los resultados alcanzados en los periodos anteriormente evaluados.</w:t>
          </w:r>
        </w:p>
        <w:p w14:paraId="78F04431" w14:textId="77777777" w:rsidR="0064543C" w:rsidRPr="000B728A" w:rsidRDefault="0064543C" w:rsidP="00715442">
          <w:pPr>
            <w:keepNext/>
            <w:spacing w:after="0" w:line="276" w:lineRule="auto"/>
            <w:jc w:val="both"/>
            <w:rPr>
              <w:rFonts w:ascii="Museo Sand" w:eastAsia="Times New Roman" w:hAnsi="Museo Sand" w:cs="Segoe UI"/>
              <w:lang w:eastAsia="es-ES"/>
            </w:rPr>
          </w:pPr>
          <w:r w:rsidRPr="000B728A">
            <w:rPr>
              <w:rFonts w:ascii="Museo Sand" w:eastAsiaTheme="minorEastAsia" w:hAnsi="Museo Sand" w:cs="Segoe UI"/>
              <w:b/>
              <w:bCs/>
              <w:noProof/>
              <w:lang w:eastAsia="es-SV"/>
            </w:rPr>
            <w:drawing>
              <wp:inline distT="0" distB="0" distL="0" distR="0" wp14:anchorId="6104D07D" wp14:editId="60C90B63">
                <wp:extent cx="5690870" cy="1533525"/>
                <wp:effectExtent l="0" t="0" r="5080" b="9525"/>
                <wp:docPr id="5" name="Gráfico 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EF3E045-8F38-4100-BCF4-2304A869C544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40"/>
                  </a:graphicData>
                </a:graphic>
              </wp:inline>
            </w:drawing>
          </w:r>
        </w:p>
        <w:p w14:paraId="1D4673A6" w14:textId="7BD64779" w:rsidR="0064543C" w:rsidRPr="000B728A" w:rsidRDefault="0064543C" w:rsidP="00715442">
          <w:pPr>
            <w:spacing w:after="200" w:line="240" w:lineRule="auto"/>
            <w:jc w:val="both"/>
            <w:rPr>
              <w:rFonts w:ascii="Museo Sand" w:eastAsia="Times New Roman" w:hAnsi="Museo Sand" w:cs="Segoe UI"/>
              <w:sz w:val="24"/>
              <w:szCs w:val="24"/>
              <w:lang w:eastAsia="es-ES"/>
            </w:rPr>
          </w:pPr>
          <w:bookmarkStart w:id="116" w:name="_Toc93909342"/>
          <w:bookmarkStart w:id="117" w:name="_Toc93571757"/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Gráfico </w: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begin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instrText xml:space="preserve"> SEQ Gráfico \* ARABIC </w:instrText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fldChar w:fldCharType="separate"/>
          </w:r>
          <w:r w:rsidR="00933E47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t>33</w:t>
          </w:r>
          <w:r w:rsidRPr="000B728A">
            <w:rPr>
              <w:rFonts w:ascii="Museo Sand" w:eastAsia="Times New Roman" w:hAnsi="Museo Sand" w:cs="Segoe UI"/>
              <w:i/>
              <w:iCs/>
              <w:noProof/>
              <w:color w:val="44546A" w:themeColor="text2"/>
              <w:sz w:val="18"/>
              <w:szCs w:val="18"/>
              <w:lang w:eastAsia="es-ES"/>
            </w:rPr>
            <w:fldChar w:fldCharType="end"/>
          </w:r>
          <w:r w:rsidRPr="000B728A">
            <w:rPr>
              <w:rFonts w:ascii="Museo Sand" w:eastAsia="Times New Roman" w:hAnsi="Museo Sand" w:cs="Segoe UI"/>
              <w:i/>
              <w:iCs/>
              <w:color w:val="44546A" w:themeColor="text2"/>
              <w:sz w:val="18"/>
              <w:szCs w:val="18"/>
              <w:lang w:eastAsia="es-ES"/>
            </w:rPr>
            <w:t xml:space="preserve"> - Evaluación anual Almacén</w:t>
          </w:r>
        </w:p>
        <w:bookmarkEnd w:id="117" w:displacedByCustomXml="next"/>
      </w:sdtContent>
    </w:sdt>
    <w:bookmarkEnd w:id="116" w:displacedByCustomXml="prev"/>
    <w:sectPr w:rsidR="0064543C" w:rsidRPr="000B728A">
      <w:headerReference w:type="default" r:id="rId4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28DD6" w14:textId="77777777" w:rsidR="00052C63" w:rsidRDefault="00052C63" w:rsidP="003C7D2C">
      <w:pPr>
        <w:spacing w:after="0" w:line="240" w:lineRule="auto"/>
      </w:pPr>
      <w:r>
        <w:separator/>
      </w:r>
    </w:p>
  </w:endnote>
  <w:endnote w:type="continuationSeparator" w:id="0">
    <w:p w14:paraId="7460F23E" w14:textId="77777777" w:rsidR="00052C63" w:rsidRDefault="00052C63" w:rsidP="003C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useo San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973B8" w14:textId="77777777" w:rsidR="00052C63" w:rsidRDefault="00052C63" w:rsidP="003C7D2C">
      <w:pPr>
        <w:spacing w:after="0" w:line="240" w:lineRule="auto"/>
      </w:pPr>
      <w:r>
        <w:separator/>
      </w:r>
    </w:p>
  </w:footnote>
  <w:footnote w:type="continuationSeparator" w:id="0">
    <w:p w14:paraId="784A81A2" w14:textId="77777777" w:rsidR="00052C63" w:rsidRDefault="00052C63" w:rsidP="003C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126" w:type="dxa"/>
      <w:tblLayout w:type="fixed"/>
      <w:tblLook w:val="04A0" w:firstRow="1" w:lastRow="0" w:firstColumn="1" w:lastColumn="0" w:noHBand="0" w:noVBand="1"/>
    </w:tblPr>
    <w:tblGrid>
      <w:gridCol w:w="1993"/>
      <w:gridCol w:w="5136"/>
      <w:gridCol w:w="1997"/>
    </w:tblGrid>
    <w:tr w:rsidR="003C7D2C" w:rsidRPr="003C7D2C" w14:paraId="26CD0F78" w14:textId="77777777" w:rsidTr="001530AD">
      <w:trPr>
        <w:trHeight w:val="238"/>
      </w:trPr>
      <w:tc>
        <w:tcPr>
          <w:tcW w:w="1993" w:type="dxa"/>
          <w:vMerge w:val="restart"/>
          <w:vAlign w:val="center"/>
        </w:tcPr>
        <w:p w14:paraId="11822DBA" w14:textId="77777777" w:rsidR="003C7D2C" w:rsidRPr="003C7D2C" w:rsidRDefault="003C7D2C" w:rsidP="003C7D2C">
          <w:pPr>
            <w:tabs>
              <w:tab w:val="center" w:pos="4419"/>
              <w:tab w:val="right" w:pos="8838"/>
            </w:tabs>
            <w:jc w:val="both"/>
            <w:rPr>
              <w:rFonts w:ascii="Segoe UI" w:hAnsi="Segoe UI" w:cs="Segoe UI"/>
              <w:noProof/>
              <w:sz w:val="16"/>
              <w:szCs w:val="16"/>
            </w:rPr>
          </w:pPr>
          <w:r w:rsidRPr="003C7D2C">
            <w:rPr>
              <w:rFonts w:ascii="Segoe UI" w:hAnsi="Segoe UI" w:cs="Segoe UI"/>
              <w:noProof/>
              <w:sz w:val="16"/>
              <w:szCs w:val="16"/>
              <w:lang w:eastAsia="es-SV"/>
            </w:rPr>
            <w:drawing>
              <wp:anchor distT="0" distB="0" distL="114300" distR="114300" simplePos="0" relativeHeight="251659264" behindDoc="0" locked="0" layoutInCell="1" allowOverlap="1" wp14:anchorId="16E6C849" wp14:editId="2E9E4627">
                <wp:simplePos x="1152939" y="453224"/>
                <wp:positionH relativeFrom="margin">
                  <wp:posOffset>-14605</wp:posOffset>
                </wp:positionH>
                <wp:positionV relativeFrom="margin">
                  <wp:posOffset>125095</wp:posOffset>
                </wp:positionV>
                <wp:extent cx="1121410" cy="568960"/>
                <wp:effectExtent l="0" t="0" r="2540" b="2540"/>
                <wp:wrapSquare wrapText="bothSides"/>
                <wp:docPr id="27" name="Imagen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568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36" w:type="dxa"/>
          <w:vMerge w:val="restart"/>
          <w:vAlign w:val="center"/>
        </w:tcPr>
        <w:p w14:paraId="4A210093" w14:textId="77777777" w:rsidR="003C7D2C" w:rsidRPr="003C7D2C" w:rsidRDefault="003C7D2C" w:rsidP="003C7D2C">
          <w:pPr>
            <w:tabs>
              <w:tab w:val="center" w:pos="4419"/>
              <w:tab w:val="right" w:pos="8838"/>
            </w:tabs>
            <w:jc w:val="center"/>
            <w:rPr>
              <w:rFonts w:ascii="Segoe UI" w:hAnsi="Segoe UI" w:cs="Segoe UI"/>
              <w:sz w:val="16"/>
              <w:szCs w:val="16"/>
            </w:rPr>
          </w:pPr>
          <w:r w:rsidRPr="003C7D2C">
            <w:rPr>
              <w:rFonts w:ascii="Segoe UI" w:hAnsi="Segoe UI" w:cs="Segoe UI"/>
              <w:sz w:val="16"/>
              <w:szCs w:val="16"/>
            </w:rPr>
            <w:t>CONSEJO SUPERIOR DE SALUD PÚBLICA</w:t>
          </w:r>
        </w:p>
      </w:tc>
      <w:tc>
        <w:tcPr>
          <w:tcW w:w="1997" w:type="dxa"/>
          <w:vAlign w:val="center"/>
        </w:tcPr>
        <w:p w14:paraId="6F1FF698" w14:textId="77777777" w:rsidR="003C7D2C" w:rsidRPr="003C7D2C" w:rsidRDefault="003C7D2C" w:rsidP="003C7D2C">
          <w:pPr>
            <w:tabs>
              <w:tab w:val="center" w:pos="4419"/>
              <w:tab w:val="right" w:pos="8838"/>
            </w:tabs>
            <w:jc w:val="both"/>
            <w:rPr>
              <w:rFonts w:ascii="Segoe UI" w:hAnsi="Segoe UI" w:cs="Segoe UI"/>
              <w:sz w:val="16"/>
              <w:szCs w:val="16"/>
            </w:rPr>
          </w:pPr>
          <w:r w:rsidRPr="003C7D2C">
            <w:rPr>
              <w:rFonts w:ascii="Segoe UI" w:hAnsi="Segoe UI" w:cs="Segoe UI"/>
              <w:sz w:val="16"/>
              <w:szCs w:val="16"/>
            </w:rPr>
            <w:t>Código:</w:t>
          </w:r>
        </w:p>
        <w:p w14:paraId="38441457" w14:textId="77777777" w:rsidR="003C7D2C" w:rsidRPr="003C7D2C" w:rsidRDefault="003C7D2C" w:rsidP="003C7D2C">
          <w:pPr>
            <w:tabs>
              <w:tab w:val="center" w:pos="4419"/>
              <w:tab w:val="right" w:pos="8838"/>
            </w:tabs>
            <w:jc w:val="both"/>
            <w:rPr>
              <w:rFonts w:ascii="Segoe UI" w:hAnsi="Segoe UI" w:cs="Segoe UI"/>
              <w:sz w:val="16"/>
              <w:szCs w:val="16"/>
            </w:rPr>
          </w:pPr>
          <w:r w:rsidRPr="003C7D2C">
            <w:rPr>
              <w:rFonts w:ascii="Segoe UI" w:hAnsi="Segoe UI" w:cs="Segoe UI"/>
              <w:sz w:val="16"/>
              <w:szCs w:val="16"/>
            </w:rPr>
            <w:t>IEAN-UPE-01</w:t>
          </w:r>
        </w:p>
      </w:tc>
    </w:tr>
    <w:tr w:rsidR="003C7D2C" w:rsidRPr="003C7D2C" w14:paraId="66E32AB0" w14:textId="77777777" w:rsidTr="001530AD">
      <w:trPr>
        <w:trHeight w:val="70"/>
      </w:trPr>
      <w:tc>
        <w:tcPr>
          <w:tcW w:w="1993" w:type="dxa"/>
          <w:vMerge/>
        </w:tcPr>
        <w:p w14:paraId="23D73B79" w14:textId="77777777" w:rsidR="003C7D2C" w:rsidRPr="003C7D2C" w:rsidRDefault="003C7D2C" w:rsidP="003C7D2C">
          <w:pPr>
            <w:tabs>
              <w:tab w:val="center" w:pos="4419"/>
              <w:tab w:val="right" w:pos="8838"/>
            </w:tabs>
            <w:jc w:val="both"/>
            <w:rPr>
              <w:rFonts w:ascii="Segoe UI" w:hAnsi="Segoe UI" w:cs="Segoe UI"/>
              <w:sz w:val="16"/>
              <w:szCs w:val="16"/>
            </w:rPr>
          </w:pPr>
        </w:p>
      </w:tc>
      <w:tc>
        <w:tcPr>
          <w:tcW w:w="5136" w:type="dxa"/>
          <w:vMerge/>
        </w:tcPr>
        <w:p w14:paraId="1311525F" w14:textId="77777777" w:rsidR="003C7D2C" w:rsidRPr="003C7D2C" w:rsidRDefault="003C7D2C" w:rsidP="003C7D2C">
          <w:pPr>
            <w:tabs>
              <w:tab w:val="center" w:pos="4419"/>
              <w:tab w:val="right" w:pos="8838"/>
            </w:tabs>
            <w:jc w:val="center"/>
            <w:rPr>
              <w:rFonts w:ascii="Segoe UI" w:hAnsi="Segoe UI" w:cs="Segoe UI"/>
              <w:sz w:val="16"/>
              <w:szCs w:val="16"/>
            </w:rPr>
          </w:pPr>
        </w:p>
      </w:tc>
      <w:tc>
        <w:tcPr>
          <w:tcW w:w="1997" w:type="dxa"/>
          <w:vAlign w:val="center"/>
        </w:tcPr>
        <w:p w14:paraId="1A91CFF2" w14:textId="77777777" w:rsidR="003C7D2C" w:rsidRPr="003C7D2C" w:rsidRDefault="003C7D2C" w:rsidP="003C7D2C">
          <w:pPr>
            <w:tabs>
              <w:tab w:val="center" w:pos="4419"/>
              <w:tab w:val="right" w:pos="8838"/>
            </w:tabs>
            <w:jc w:val="both"/>
            <w:rPr>
              <w:rFonts w:ascii="Segoe UI" w:hAnsi="Segoe UI" w:cs="Segoe UI"/>
              <w:sz w:val="16"/>
              <w:szCs w:val="16"/>
            </w:rPr>
          </w:pPr>
          <w:r w:rsidRPr="003C7D2C">
            <w:rPr>
              <w:rFonts w:ascii="Segoe UI" w:hAnsi="Segoe UI" w:cs="Segoe UI"/>
              <w:sz w:val="16"/>
              <w:szCs w:val="16"/>
            </w:rPr>
            <w:t>Versión: 01</w:t>
          </w:r>
        </w:p>
      </w:tc>
    </w:tr>
    <w:tr w:rsidR="003C7D2C" w:rsidRPr="003C7D2C" w14:paraId="6CBD4C92" w14:textId="77777777" w:rsidTr="001530AD">
      <w:trPr>
        <w:trHeight w:val="221"/>
      </w:trPr>
      <w:tc>
        <w:tcPr>
          <w:tcW w:w="1993" w:type="dxa"/>
          <w:vMerge/>
        </w:tcPr>
        <w:p w14:paraId="33E98F7C" w14:textId="77777777" w:rsidR="003C7D2C" w:rsidRPr="003C7D2C" w:rsidRDefault="003C7D2C" w:rsidP="003C7D2C">
          <w:pPr>
            <w:tabs>
              <w:tab w:val="center" w:pos="4419"/>
              <w:tab w:val="right" w:pos="8838"/>
            </w:tabs>
            <w:jc w:val="both"/>
            <w:rPr>
              <w:rFonts w:ascii="Segoe UI" w:hAnsi="Segoe UI" w:cs="Segoe UI"/>
              <w:sz w:val="16"/>
              <w:szCs w:val="16"/>
            </w:rPr>
          </w:pPr>
        </w:p>
      </w:tc>
      <w:tc>
        <w:tcPr>
          <w:tcW w:w="5136" w:type="dxa"/>
          <w:vMerge w:val="restart"/>
          <w:vAlign w:val="center"/>
        </w:tcPr>
        <w:p w14:paraId="7F58705C" w14:textId="77777777" w:rsidR="003C7D2C" w:rsidRPr="003C7D2C" w:rsidRDefault="003C7D2C" w:rsidP="003C7D2C">
          <w:pPr>
            <w:tabs>
              <w:tab w:val="center" w:pos="4419"/>
              <w:tab w:val="right" w:pos="8838"/>
            </w:tabs>
            <w:jc w:val="center"/>
            <w:rPr>
              <w:rFonts w:ascii="Segoe UI" w:hAnsi="Segoe UI" w:cs="Segoe UI"/>
              <w:sz w:val="16"/>
              <w:szCs w:val="16"/>
            </w:rPr>
          </w:pPr>
          <w:r w:rsidRPr="003C7D2C">
            <w:rPr>
              <w:rFonts w:ascii="Segoe UI" w:hAnsi="Segoe UI" w:cs="Segoe UI"/>
              <w:sz w:val="16"/>
              <w:szCs w:val="16"/>
            </w:rPr>
            <w:t>INFORME DE EVALUACIÓN</w:t>
          </w:r>
        </w:p>
        <w:p w14:paraId="7EDB83D0" w14:textId="77777777" w:rsidR="003C7D2C" w:rsidRPr="003C7D2C" w:rsidRDefault="003C7D2C" w:rsidP="003C7D2C">
          <w:pPr>
            <w:tabs>
              <w:tab w:val="center" w:pos="4419"/>
              <w:tab w:val="right" w:pos="8838"/>
            </w:tabs>
            <w:jc w:val="center"/>
            <w:rPr>
              <w:rFonts w:ascii="Segoe UI" w:hAnsi="Segoe UI" w:cs="Segoe UI"/>
              <w:sz w:val="16"/>
              <w:szCs w:val="16"/>
            </w:rPr>
          </w:pPr>
          <w:r w:rsidRPr="003C7D2C">
            <w:rPr>
              <w:rFonts w:ascii="Segoe UI" w:hAnsi="Segoe UI" w:cs="Segoe UI"/>
              <w:sz w:val="16"/>
              <w:szCs w:val="16"/>
            </w:rPr>
            <w:t>ANUAL 2021</w:t>
          </w:r>
        </w:p>
      </w:tc>
      <w:tc>
        <w:tcPr>
          <w:tcW w:w="1997" w:type="dxa"/>
          <w:vAlign w:val="center"/>
        </w:tcPr>
        <w:p w14:paraId="465CAF49" w14:textId="0DE1E303" w:rsidR="003C7D2C" w:rsidRPr="003C7D2C" w:rsidRDefault="003C7D2C" w:rsidP="003C7D2C">
          <w:pPr>
            <w:tabs>
              <w:tab w:val="center" w:pos="4419"/>
              <w:tab w:val="right" w:pos="8838"/>
            </w:tabs>
            <w:jc w:val="both"/>
            <w:rPr>
              <w:rFonts w:ascii="Segoe UI" w:hAnsi="Segoe UI" w:cs="Segoe UI"/>
              <w:sz w:val="16"/>
              <w:szCs w:val="16"/>
            </w:rPr>
          </w:pPr>
          <w:r w:rsidRPr="003C7D2C">
            <w:rPr>
              <w:rFonts w:ascii="Segoe UI" w:hAnsi="Segoe UI" w:cs="Segoe UI"/>
              <w:sz w:val="16"/>
              <w:szCs w:val="16"/>
            </w:rPr>
            <w:t xml:space="preserve">Fecha:  </w:t>
          </w:r>
          <w:r w:rsidR="00487392">
            <w:rPr>
              <w:rFonts w:ascii="Segoe UI" w:hAnsi="Segoe UI" w:cs="Segoe UI"/>
              <w:sz w:val="16"/>
              <w:szCs w:val="16"/>
            </w:rPr>
            <w:t>2</w:t>
          </w:r>
          <w:r w:rsidR="00CB53E5">
            <w:rPr>
              <w:rFonts w:ascii="Segoe UI" w:hAnsi="Segoe UI" w:cs="Segoe UI"/>
              <w:sz w:val="16"/>
              <w:szCs w:val="16"/>
            </w:rPr>
            <w:t>4</w:t>
          </w:r>
          <w:r w:rsidRPr="003C7D2C">
            <w:rPr>
              <w:rFonts w:ascii="Segoe UI" w:hAnsi="Segoe UI" w:cs="Segoe UI"/>
              <w:sz w:val="16"/>
              <w:szCs w:val="16"/>
            </w:rPr>
            <w:t>/01/2022</w:t>
          </w:r>
        </w:p>
      </w:tc>
    </w:tr>
    <w:tr w:rsidR="003C7D2C" w:rsidRPr="003C7D2C" w14:paraId="20CDEC16" w14:textId="77777777" w:rsidTr="001530AD">
      <w:trPr>
        <w:trHeight w:val="70"/>
      </w:trPr>
      <w:tc>
        <w:tcPr>
          <w:tcW w:w="1993" w:type="dxa"/>
          <w:vMerge/>
        </w:tcPr>
        <w:p w14:paraId="352F8110" w14:textId="77777777" w:rsidR="003C7D2C" w:rsidRPr="003C7D2C" w:rsidRDefault="003C7D2C" w:rsidP="003C7D2C">
          <w:pPr>
            <w:tabs>
              <w:tab w:val="center" w:pos="4419"/>
              <w:tab w:val="right" w:pos="8838"/>
            </w:tabs>
            <w:jc w:val="both"/>
            <w:rPr>
              <w:rFonts w:ascii="Segoe UI" w:hAnsi="Segoe UI" w:cs="Segoe UI"/>
              <w:sz w:val="16"/>
              <w:szCs w:val="16"/>
            </w:rPr>
          </w:pPr>
        </w:p>
      </w:tc>
      <w:tc>
        <w:tcPr>
          <w:tcW w:w="5136" w:type="dxa"/>
          <w:vMerge/>
          <w:vAlign w:val="center"/>
        </w:tcPr>
        <w:p w14:paraId="7A771EBF" w14:textId="77777777" w:rsidR="003C7D2C" w:rsidRPr="003C7D2C" w:rsidRDefault="003C7D2C" w:rsidP="003C7D2C">
          <w:pPr>
            <w:tabs>
              <w:tab w:val="center" w:pos="4419"/>
              <w:tab w:val="right" w:pos="8838"/>
            </w:tabs>
            <w:jc w:val="both"/>
            <w:rPr>
              <w:rFonts w:ascii="Segoe UI" w:hAnsi="Segoe UI" w:cs="Segoe UI"/>
              <w:sz w:val="16"/>
              <w:szCs w:val="16"/>
            </w:rPr>
          </w:pPr>
        </w:p>
      </w:tc>
      <w:tc>
        <w:tcPr>
          <w:tcW w:w="1997" w:type="dxa"/>
          <w:vAlign w:val="center"/>
        </w:tcPr>
        <w:p w14:paraId="46E380B8" w14:textId="3F4E9434" w:rsidR="005E1FA1" w:rsidRPr="003C7D2C" w:rsidRDefault="003C7D2C" w:rsidP="003C7D2C">
          <w:pPr>
            <w:tabs>
              <w:tab w:val="center" w:pos="4419"/>
              <w:tab w:val="right" w:pos="8838"/>
            </w:tabs>
            <w:jc w:val="both"/>
            <w:rPr>
              <w:rFonts w:ascii="Segoe UI" w:hAnsi="Segoe UI" w:cs="Segoe UI"/>
              <w:sz w:val="16"/>
              <w:szCs w:val="16"/>
            </w:rPr>
          </w:pPr>
          <w:r w:rsidRPr="003C7D2C">
            <w:rPr>
              <w:rFonts w:ascii="Segoe UI" w:hAnsi="Segoe UI" w:cs="Segoe UI"/>
              <w:sz w:val="16"/>
              <w:szCs w:val="16"/>
            </w:rPr>
            <w:t xml:space="preserve">Página </w:t>
          </w:r>
          <w:r w:rsidRPr="003C7D2C">
            <w:rPr>
              <w:rFonts w:ascii="Segoe UI" w:hAnsi="Segoe UI" w:cs="Segoe UI"/>
              <w:sz w:val="16"/>
              <w:szCs w:val="16"/>
            </w:rPr>
            <w:fldChar w:fldCharType="begin"/>
          </w:r>
          <w:r w:rsidRPr="003C7D2C">
            <w:rPr>
              <w:rFonts w:ascii="Segoe UI" w:hAnsi="Segoe UI" w:cs="Segoe UI"/>
              <w:sz w:val="16"/>
              <w:szCs w:val="16"/>
            </w:rPr>
            <w:instrText>PAGE  \* Arabic  \* MERGEFORMAT</w:instrText>
          </w:r>
          <w:r w:rsidRPr="003C7D2C">
            <w:rPr>
              <w:rFonts w:ascii="Segoe UI" w:hAnsi="Segoe UI" w:cs="Segoe UI"/>
              <w:sz w:val="16"/>
              <w:szCs w:val="16"/>
            </w:rPr>
            <w:fldChar w:fldCharType="separate"/>
          </w:r>
          <w:r w:rsidR="00215D2F">
            <w:rPr>
              <w:rFonts w:ascii="Segoe UI" w:hAnsi="Segoe UI" w:cs="Segoe UI"/>
              <w:noProof/>
              <w:sz w:val="16"/>
              <w:szCs w:val="16"/>
            </w:rPr>
            <w:t>21</w:t>
          </w:r>
          <w:r w:rsidRPr="003C7D2C">
            <w:rPr>
              <w:rFonts w:ascii="Segoe UI" w:hAnsi="Segoe UI" w:cs="Segoe UI"/>
              <w:sz w:val="16"/>
              <w:szCs w:val="16"/>
            </w:rPr>
            <w:fldChar w:fldCharType="end"/>
          </w:r>
          <w:r w:rsidRPr="003C7D2C">
            <w:rPr>
              <w:rFonts w:ascii="Segoe UI" w:hAnsi="Segoe UI" w:cs="Segoe UI"/>
              <w:sz w:val="16"/>
              <w:szCs w:val="16"/>
            </w:rPr>
            <w:t xml:space="preserve"> de </w:t>
          </w:r>
          <w:r w:rsidR="005E1FA1">
            <w:rPr>
              <w:rFonts w:ascii="Segoe UI" w:hAnsi="Segoe UI" w:cs="Segoe UI"/>
              <w:sz w:val="16"/>
              <w:szCs w:val="16"/>
            </w:rPr>
            <w:t>22</w:t>
          </w:r>
        </w:p>
      </w:tc>
    </w:tr>
  </w:tbl>
  <w:p w14:paraId="52A382B4" w14:textId="77777777" w:rsidR="003C7D2C" w:rsidRDefault="003C7D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1BE2"/>
    <w:multiLevelType w:val="hybridMultilevel"/>
    <w:tmpl w:val="ED9E86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1668"/>
    <w:multiLevelType w:val="hybridMultilevel"/>
    <w:tmpl w:val="A6DE41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44B2"/>
    <w:multiLevelType w:val="hybridMultilevel"/>
    <w:tmpl w:val="3F0E7D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D2E71"/>
    <w:multiLevelType w:val="hybridMultilevel"/>
    <w:tmpl w:val="D6E801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F5658"/>
    <w:multiLevelType w:val="hybridMultilevel"/>
    <w:tmpl w:val="7BC84E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E7650"/>
    <w:multiLevelType w:val="hybridMultilevel"/>
    <w:tmpl w:val="79D45CD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40AA1"/>
    <w:multiLevelType w:val="hybridMultilevel"/>
    <w:tmpl w:val="E3FCD0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F41AC"/>
    <w:multiLevelType w:val="hybridMultilevel"/>
    <w:tmpl w:val="4CC226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36DF1"/>
    <w:multiLevelType w:val="hybridMultilevel"/>
    <w:tmpl w:val="0D2225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6356C"/>
    <w:multiLevelType w:val="hybridMultilevel"/>
    <w:tmpl w:val="82AA2F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43438"/>
    <w:multiLevelType w:val="hybridMultilevel"/>
    <w:tmpl w:val="12B6281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B49B7"/>
    <w:multiLevelType w:val="hybridMultilevel"/>
    <w:tmpl w:val="54106B1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F4680"/>
    <w:multiLevelType w:val="hybridMultilevel"/>
    <w:tmpl w:val="B780247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4448B"/>
    <w:multiLevelType w:val="hybridMultilevel"/>
    <w:tmpl w:val="A0D6C63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E7C05"/>
    <w:multiLevelType w:val="hybridMultilevel"/>
    <w:tmpl w:val="189A3ED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937B9"/>
    <w:multiLevelType w:val="hybridMultilevel"/>
    <w:tmpl w:val="F9F4BB6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02472F"/>
    <w:multiLevelType w:val="hybridMultilevel"/>
    <w:tmpl w:val="1464B5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52EA5"/>
    <w:multiLevelType w:val="hybridMultilevel"/>
    <w:tmpl w:val="523E88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60747"/>
    <w:multiLevelType w:val="hybridMultilevel"/>
    <w:tmpl w:val="E42ACA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47CEF"/>
    <w:multiLevelType w:val="hybridMultilevel"/>
    <w:tmpl w:val="6AD61E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E2B31"/>
    <w:multiLevelType w:val="hybridMultilevel"/>
    <w:tmpl w:val="45264A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834C0"/>
    <w:multiLevelType w:val="hybridMultilevel"/>
    <w:tmpl w:val="B2BEA3A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F0DBA"/>
    <w:multiLevelType w:val="hybridMultilevel"/>
    <w:tmpl w:val="B9AC6F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837C3D"/>
    <w:multiLevelType w:val="hybridMultilevel"/>
    <w:tmpl w:val="F21A7E6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17740"/>
    <w:multiLevelType w:val="hybridMultilevel"/>
    <w:tmpl w:val="4CD4CD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C7504"/>
    <w:multiLevelType w:val="hybridMultilevel"/>
    <w:tmpl w:val="FBBCE5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574BB"/>
    <w:multiLevelType w:val="hybridMultilevel"/>
    <w:tmpl w:val="F0AEC61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D5FB1"/>
    <w:multiLevelType w:val="hybridMultilevel"/>
    <w:tmpl w:val="8294CA2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F5A85"/>
    <w:multiLevelType w:val="hybridMultilevel"/>
    <w:tmpl w:val="F5AC7C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D3AD8"/>
    <w:multiLevelType w:val="hybridMultilevel"/>
    <w:tmpl w:val="4E1E325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F7898"/>
    <w:multiLevelType w:val="hybridMultilevel"/>
    <w:tmpl w:val="5596C6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73B40"/>
    <w:multiLevelType w:val="hybridMultilevel"/>
    <w:tmpl w:val="AFA4BD1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E0057"/>
    <w:multiLevelType w:val="hybridMultilevel"/>
    <w:tmpl w:val="4F66736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F13C6"/>
    <w:multiLevelType w:val="hybridMultilevel"/>
    <w:tmpl w:val="80BAE6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90FCE"/>
    <w:multiLevelType w:val="hybridMultilevel"/>
    <w:tmpl w:val="F52E88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54D84"/>
    <w:multiLevelType w:val="hybridMultilevel"/>
    <w:tmpl w:val="07E2D3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909F1"/>
    <w:multiLevelType w:val="multilevel"/>
    <w:tmpl w:val="CBBEDF82"/>
    <w:lvl w:ilvl="0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D10F70"/>
    <w:multiLevelType w:val="hybridMultilevel"/>
    <w:tmpl w:val="E57C75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9"/>
  </w:num>
  <w:num w:numId="6">
    <w:abstractNumId w:val="27"/>
  </w:num>
  <w:num w:numId="7">
    <w:abstractNumId w:val="15"/>
  </w:num>
  <w:num w:numId="8">
    <w:abstractNumId w:val="8"/>
  </w:num>
  <w:num w:numId="9">
    <w:abstractNumId w:val="23"/>
  </w:num>
  <w:num w:numId="10">
    <w:abstractNumId w:val="14"/>
  </w:num>
  <w:num w:numId="11">
    <w:abstractNumId w:val="21"/>
  </w:num>
  <w:num w:numId="12">
    <w:abstractNumId w:val="26"/>
  </w:num>
  <w:num w:numId="13">
    <w:abstractNumId w:val="22"/>
  </w:num>
  <w:num w:numId="14">
    <w:abstractNumId w:val="5"/>
  </w:num>
  <w:num w:numId="15">
    <w:abstractNumId w:val="20"/>
  </w:num>
  <w:num w:numId="16">
    <w:abstractNumId w:val="25"/>
  </w:num>
  <w:num w:numId="17">
    <w:abstractNumId w:val="1"/>
  </w:num>
  <w:num w:numId="18">
    <w:abstractNumId w:val="9"/>
  </w:num>
  <w:num w:numId="19">
    <w:abstractNumId w:val="18"/>
  </w:num>
  <w:num w:numId="20">
    <w:abstractNumId w:val="32"/>
  </w:num>
  <w:num w:numId="21">
    <w:abstractNumId w:val="10"/>
  </w:num>
  <w:num w:numId="22">
    <w:abstractNumId w:val="13"/>
  </w:num>
  <w:num w:numId="23">
    <w:abstractNumId w:val="31"/>
  </w:num>
  <w:num w:numId="24">
    <w:abstractNumId w:val="16"/>
  </w:num>
  <w:num w:numId="25">
    <w:abstractNumId w:val="17"/>
  </w:num>
  <w:num w:numId="26">
    <w:abstractNumId w:val="6"/>
  </w:num>
  <w:num w:numId="27">
    <w:abstractNumId w:val="11"/>
  </w:num>
  <w:num w:numId="28">
    <w:abstractNumId w:val="37"/>
  </w:num>
  <w:num w:numId="29">
    <w:abstractNumId w:val="30"/>
  </w:num>
  <w:num w:numId="30">
    <w:abstractNumId w:val="12"/>
  </w:num>
  <w:num w:numId="31">
    <w:abstractNumId w:val="3"/>
  </w:num>
  <w:num w:numId="32">
    <w:abstractNumId w:val="7"/>
  </w:num>
  <w:num w:numId="33">
    <w:abstractNumId w:val="2"/>
  </w:num>
  <w:num w:numId="34">
    <w:abstractNumId w:val="33"/>
  </w:num>
  <w:num w:numId="35">
    <w:abstractNumId w:val="28"/>
  </w:num>
  <w:num w:numId="36">
    <w:abstractNumId w:val="34"/>
  </w:num>
  <w:num w:numId="37">
    <w:abstractNumId w:val="19"/>
  </w:num>
  <w:num w:numId="38">
    <w:abstractNumId w:val="24"/>
  </w:num>
  <w:num w:numId="39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2C"/>
    <w:rsid w:val="00052C63"/>
    <w:rsid w:val="000B728A"/>
    <w:rsid w:val="001A06DF"/>
    <w:rsid w:val="001A2E4E"/>
    <w:rsid w:val="001B1DD2"/>
    <w:rsid w:val="00215D2F"/>
    <w:rsid w:val="00261631"/>
    <w:rsid w:val="002A182D"/>
    <w:rsid w:val="002E676C"/>
    <w:rsid w:val="0030471F"/>
    <w:rsid w:val="00363566"/>
    <w:rsid w:val="00367575"/>
    <w:rsid w:val="003832B4"/>
    <w:rsid w:val="003C7D2C"/>
    <w:rsid w:val="00487392"/>
    <w:rsid w:val="004A3ABD"/>
    <w:rsid w:val="004D3663"/>
    <w:rsid w:val="004D74C4"/>
    <w:rsid w:val="00502F78"/>
    <w:rsid w:val="00515D55"/>
    <w:rsid w:val="005210B4"/>
    <w:rsid w:val="005A2151"/>
    <w:rsid w:val="005C0807"/>
    <w:rsid w:val="005C1819"/>
    <w:rsid w:val="005D210E"/>
    <w:rsid w:val="005E1FA1"/>
    <w:rsid w:val="006062C6"/>
    <w:rsid w:val="0064543C"/>
    <w:rsid w:val="006811B0"/>
    <w:rsid w:val="006D2078"/>
    <w:rsid w:val="006E546C"/>
    <w:rsid w:val="00715442"/>
    <w:rsid w:val="00741B80"/>
    <w:rsid w:val="00753B2A"/>
    <w:rsid w:val="007C7262"/>
    <w:rsid w:val="00815C85"/>
    <w:rsid w:val="008F382C"/>
    <w:rsid w:val="00933E47"/>
    <w:rsid w:val="00997011"/>
    <w:rsid w:val="009E4CE9"/>
    <w:rsid w:val="009F53FB"/>
    <w:rsid w:val="00B061A7"/>
    <w:rsid w:val="00B45E2A"/>
    <w:rsid w:val="00BD3FFE"/>
    <w:rsid w:val="00C3015F"/>
    <w:rsid w:val="00C34F9F"/>
    <w:rsid w:val="00C47BCC"/>
    <w:rsid w:val="00C55E09"/>
    <w:rsid w:val="00CB53E5"/>
    <w:rsid w:val="00CD387A"/>
    <w:rsid w:val="00D15CD4"/>
    <w:rsid w:val="00D25093"/>
    <w:rsid w:val="00DB1FDB"/>
    <w:rsid w:val="00DC144F"/>
    <w:rsid w:val="00E06647"/>
    <w:rsid w:val="00E16D47"/>
    <w:rsid w:val="00E32E75"/>
    <w:rsid w:val="00E772C0"/>
    <w:rsid w:val="00F120A8"/>
    <w:rsid w:val="00F430B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458A"/>
  <w15:chartTrackingRefBased/>
  <w15:docId w15:val="{EDEF7E9A-10AC-4E27-A5E2-3EA637E3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7D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7D2C"/>
    <w:pPr>
      <w:numPr>
        <w:numId w:val="1"/>
      </w:numPr>
      <w:spacing w:after="0" w:line="360" w:lineRule="auto"/>
      <w:jc w:val="both"/>
      <w:outlineLvl w:val="1"/>
    </w:pPr>
    <w:rPr>
      <w:rFonts w:ascii="Segoe UI" w:eastAsia="Times New Roman" w:hAnsi="Segoe UI" w:cs="Segoe UI"/>
      <w:b/>
      <w:bCs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4543C"/>
    <w:pPr>
      <w:spacing w:before="240" w:after="0" w:line="360" w:lineRule="auto"/>
      <w:jc w:val="both"/>
      <w:outlineLvl w:val="2"/>
    </w:pPr>
    <w:rPr>
      <w:rFonts w:ascii="Segoe UI" w:eastAsia="Times New Roman" w:hAnsi="Segoe UI" w:cs="Segoe UI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7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D2C"/>
  </w:style>
  <w:style w:type="paragraph" w:styleId="Piedepgina">
    <w:name w:val="footer"/>
    <w:basedOn w:val="Normal"/>
    <w:link w:val="PiedepginaCar"/>
    <w:uiPriority w:val="99"/>
    <w:unhideWhenUsed/>
    <w:rsid w:val="003C7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D2C"/>
  </w:style>
  <w:style w:type="table" w:styleId="Tablaconcuadrcula">
    <w:name w:val="Table Grid"/>
    <w:basedOn w:val="Tablanormal"/>
    <w:uiPriority w:val="39"/>
    <w:rsid w:val="003C7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C7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deTDC">
    <w:name w:val="TOC Heading"/>
    <w:basedOn w:val="Ttulo1"/>
    <w:next w:val="Normal"/>
    <w:uiPriority w:val="39"/>
    <w:unhideWhenUsed/>
    <w:qFormat/>
    <w:rsid w:val="003C7D2C"/>
    <w:pPr>
      <w:outlineLvl w:val="9"/>
    </w:pPr>
    <w:rPr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3C7D2C"/>
    <w:rPr>
      <w:rFonts w:ascii="Segoe UI" w:eastAsia="Times New Roman" w:hAnsi="Segoe UI" w:cs="Segoe UI"/>
      <w:b/>
      <w:bCs/>
      <w:lang w:eastAsia="es-ES"/>
    </w:rPr>
  </w:style>
  <w:style w:type="table" w:styleId="Tabladelista3-nfasis1">
    <w:name w:val="List Table 3 Accent 1"/>
    <w:basedOn w:val="Tablanormal"/>
    <w:uiPriority w:val="48"/>
    <w:rsid w:val="00D15CD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38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832B4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39"/>
    <w:rsid w:val="00383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1A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1A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1A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1A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1A2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64543C"/>
    <w:rPr>
      <w:rFonts w:ascii="Segoe UI" w:eastAsia="Times New Roman" w:hAnsi="Segoe UI" w:cs="Segoe UI"/>
      <w:b/>
      <w:bCs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4543C"/>
  </w:style>
  <w:style w:type="table" w:customStyle="1" w:styleId="Tablaconcuadrcula8">
    <w:name w:val="Tabla con cuadrícula8"/>
    <w:basedOn w:val="Tablanormal"/>
    <w:next w:val="Tablaconcuadrcula"/>
    <w:uiPriority w:val="39"/>
    <w:rsid w:val="00645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64543C"/>
    <w:pPr>
      <w:widowControl w:val="0"/>
      <w:suppressAutoHyphens/>
      <w:spacing w:after="120" w:line="240" w:lineRule="auto"/>
      <w:ind w:left="357" w:hanging="357"/>
      <w:jc w:val="both"/>
    </w:pPr>
    <w:rPr>
      <w:rFonts w:ascii="Segoe UI" w:eastAsia="Lucida Sans Unicode" w:hAnsi="Segoe UI" w:cs="Segoe UI"/>
      <w:kern w:val="2"/>
      <w:lang w:eastAsia="es-SV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4543C"/>
    <w:rPr>
      <w:rFonts w:ascii="Segoe UI" w:eastAsia="Lucida Sans Unicode" w:hAnsi="Segoe UI" w:cs="Segoe UI"/>
      <w:kern w:val="2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64543C"/>
    <w:pPr>
      <w:spacing w:after="100" w:line="240" w:lineRule="auto"/>
      <w:jc w:val="both"/>
    </w:pPr>
    <w:rPr>
      <w:rFonts w:ascii="Segoe UI" w:eastAsia="Times New Roman" w:hAnsi="Segoe UI" w:cs="Segoe UI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64543C"/>
    <w:pPr>
      <w:spacing w:after="100" w:line="240" w:lineRule="auto"/>
      <w:ind w:left="220"/>
      <w:jc w:val="both"/>
    </w:pPr>
    <w:rPr>
      <w:rFonts w:ascii="Segoe UI" w:eastAsia="Times New Roman" w:hAnsi="Segoe UI" w:cs="Segoe UI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64543C"/>
    <w:pPr>
      <w:spacing w:after="100" w:line="240" w:lineRule="auto"/>
      <w:ind w:left="440"/>
      <w:jc w:val="both"/>
    </w:pPr>
    <w:rPr>
      <w:rFonts w:ascii="Segoe UI" w:eastAsia="Times New Roman" w:hAnsi="Segoe UI" w:cs="Segoe UI"/>
      <w:lang w:eastAsia="es-ES"/>
    </w:rPr>
  </w:style>
  <w:style w:type="character" w:styleId="Hipervnculo">
    <w:name w:val="Hyperlink"/>
    <w:basedOn w:val="Fuentedeprrafopredeter"/>
    <w:uiPriority w:val="99"/>
    <w:unhideWhenUsed/>
    <w:rsid w:val="0064543C"/>
    <w:rPr>
      <w:color w:val="0563C1" w:themeColor="hyperlink"/>
      <w:u w:val="single"/>
    </w:rPr>
  </w:style>
  <w:style w:type="table" w:customStyle="1" w:styleId="Tabladelista3-nfasis11">
    <w:name w:val="Tabla de lista 3 - Énfasis 11"/>
    <w:basedOn w:val="Tablanormal"/>
    <w:next w:val="Tabladelista3-nfasis1"/>
    <w:uiPriority w:val="48"/>
    <w:rsid w:val="0064543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64543C"/>
    <w:pPr>
      <w:spacing w:after="200" w:line="240" w:lineRule="auto"/>
      <w:jc w:val="both"/>
    </w:pPr>
    <w:rPr>
      <w:rFonts w:ascii="Segoe UI" w:eastAsia="Times New Roman" w:hAnsi="Segoe UI" w:cs="Segoe UI"/>
      <w:i/>
      <w:iCs/>
      <w:color w:val="44546A" w:themeColor="text2"/>
      <w:sz w:val="18"/>
      <w:szCs w:val="18"/>
      <w:lang w:eastAsia="es-ES"/>
    </w:rPr>
  </w:style>
  <w:style w:type="paragraph" w:styleId="Sinespaciado">
    <w:name w:val="No Spacing"/>
    <w:uiPriority w:val="1"/>
    <w:qFormat/>
    <w:rsid w:val="0064543C"/>
    <w:pPr>
      <w:spacing w:after="0" w:line="240" w:lineRule="auto"/>
      <w:jc w:val="both"/>
    </w:pPr>
    <w:rPr>
      <w:rFonts w:ascii="Segoe UI" w:eastAsia="Times New Roman" w:hAnsi="Segoe UI" w:cs="Segoe UI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4543C"/>
    <w:pPr>
      <w:spacing w:after="0" w:line="240" w:lineRule="auto"/>
      <w:jc w:val="both"/>
    </w:pPr>
    <w:rPr>
      <w:rFonts w:ascii="Segoe UI" w:eastAsia="Times New Roman" w:hAnsi="Segoe UI" w:cs="Segoe UI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4543C"/>
    <w:rPr>
      <w:rFonts w:ascii="Segoe UI" w:eastAsia="Times New Roman" w:hAnsi="Segoe UI" w:cs="Segoe UI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4543C"/>
    <w:rPr>
      <w:vertAlign w:val="superscript"/>
    </w:rPr>
  </w:style>
  <w:style w:type="paragraph" w:styleId="Tabladeilustraciones">
    <w:name w:val="table of figures"/>
    <w:basedOn w:val="Normal"/>
    <w:next w:val="Normal"/>
    <w:uiPriority w:val="99"/>
    <w:unhideWhenUsed/>
    <w:rsid w:val="0064543C"/>
    <w:pPr>
      <w:spacing w:after="0" w:line="240" w:lineRule="auto"/>
      <w:jc w:val="both"/>
    </w:pPr>
    <w:rPr>
      <w:rFonts w:ascii="Segoe UI" w:eastAsia="Times New Roman" w:hAnsi="Segoe UI" w:cs="Segoe UI"/>
      <w:lang w:eastAsia="es-E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64543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4543C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6454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543C"/>
    <w:pPr>
      <w:spacing w:after="0" w:line="240" w:lineRule="auto"/>
      <w:jc w:val="both"/>
    </w:pPr>
    <w:rPr>
      <w:rFonts w:ascii="Segoe UI" w:eastAsia="Times New Roman" w:hAnsi="Segoe UI" w:cs="Segoe UI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543C"/>
    <w:rPr>
      <w:rFonts w:ascii="Segoe UI" w:eastAsia="Times New Roman" w:hAnsi="Segoe UI" w:cs="Segoe UI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54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543C"/>
    <w:rPr>
      <w:rFonts w:ascii="Segoe UI" w:eastAsia="Times New Roman" w:hAnsi="Segoe UI" w:cs="Segoe UI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chart" Target="charts/chart32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CSSP222\Desktop\A&#209;O%202021\PLANIFICACION%20ESTRATEGICA\POA%202021\EVALUACI&#211;N\ANUAL\Consolidado%20Informe%20de%20Evaluaci&#243;n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C:\Users\CSSP222\Desktop\A&#209;O%202021\PLANIFICACION%20ESTRATEGICA\POA%202021\EVALUACI&#211;N\ANUAL\JVPS\GR&#193;FICOS\JVPLC%20-%20Gr&#225;ficos%20evaluaci&#243;n%20anual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C:\Users\CSSP222\Desktop\A&#209;O%202021\PLANIFICACION%20ESTRATEGICA\POA%202021\EVALUACI&#211;N\ANUAL\Consolidado%20Informe%20de%20Evaluaci&#243;n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2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C:\Users\CSSP222\Desktop\A&#209;O%202021\PLANIFICACION%20ESTRATEGICA\POA%202021\EVALUACI&#211;N\ANUAL\U.O\GR&#193;FICOS\URES%20-%20Gr&#225;ficos%20evaluaci&#243;n%20anual.xlsx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3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file:///C:\Users\CSSP222\Desktop\A&#209;O%202021\PLANIFICACION%20ESTRATEGICA\POA%202021\EVALUACI&#211;N\ANUAL\U.O\GR&#193;FICOS\OTD%20-%20Gr&#225;ficos%20evaluaci&#243;n%20anual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4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package" Target="../embeddings/Microsoft_Excel_Worksheet2.xlsx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5.xm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oleObject" Target="file:///C:\Users\CSSP205\Desktop\Gerencia%20de%20Calidad\Planificaci&#243;n\2021\ppt%20informes\2021\diciembre\UTC%20-%20Gr&#225;ficos%20evaluaci&#243;n%20anual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SSP222\Desktop\A&#209;O%202021\PLANIFICACION%20ESTRATEGICA\POA%202021\EVALUACI&#211;N\ANUAL\Consolidado%20Informe%20de%20Evaluaci&#243;n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6.xm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oleObject" Target="../embeddings/oleObject4.bin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7.xm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package" Target="../embeddings/Microsoft_Excel_Worksheet3.xlsx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8.xm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oleObject" Target="file:///C:\Users\CSSP99\Downloads\Comunicaciones%20-%20Gr&#225;ficos%20evaluaci&#243;n%20anual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CSSP222\Desktop\A&#209;O%202021\PLANIFICACION%20ESTRATEGICA\POA%202021\EVALUACI&#211;N\ANUAL\Consolidado%20Informe%20de%20Evaluaci&#243;n.xlsx" TargetMode="Externa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SSP222\Desktop\A&#209;O%202021\PLANIFICACION%20ESTRATEGICA\POA%202021\EVALUACI&#211;N\ANUAL\Consolidado%20Informe%20de%20Evaluaci&#243;n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9.xm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package" Target="../embeddings/Microsoft_Excel_Worksheet4.xlsx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0.xm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package" Target="../embeddings/Microsoft_Excel_Worksheet5.xlsx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1.xm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package" Target="../embeddings/Microsoft_Excel_Worksheet6.xlsx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2.xm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oleObject" Target="file:///C:\Users\CSSP222\Desktop\A&#209;O%202021\PLANIFICACION%20ESTRATEGICA\POA%202021\EVALUACI&#211;N\ANUAL\U.O\GR&#193;FICOS\Inform&#225;tica%20-%20Gr&#225;ficos%20evaluaci&#243;n%20anual.xlsx" TargetMode="Externa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3.xml"/><Relationship Id="rId2" Type="http://schemas.microsoft.com/office/2011/relationships/chartColorStyle" Target="colors23.xml"/><Relationship Id="rId1" Type="http://schemas.microsoft.com/office/2011/relationships/chartStyle" Target="style23.xml"/><Relationship Id="rId4" Type="http://schemas.openxmlformats.org/officeDocument/2006/relationships/package" Target="../embeddings/Microsoft_Excel_Worksheet7.xlsx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oleObject" Target="file:///F:\UGDA%20-%20Gr&#225;ficos%20evaluaci&#243;n%20anual%20DIC.xlsx" TargetMode="External"/><Relationship Id="rId1" Type="http://schemas.openxmlformats.org/officeDocument/2006/relationships/themeOverride" Target="../theme/themeOverride24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5.bin"/><Relationship Id="rId1" Type="http://schemas.openxmlformats.org/officeDocument/2006/relationships/themeOverride" Target="../theme/themeOverride25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6.xml"/><Relationship Id="rId2" Type="http://schemas.microsoft.com/office/2011/relationships/chartColorStyle" Target="colors24.xml"/><Relationship Id="rId1" Type="http://schemas.microsoft.com/office/2011/relationships/chartStyle" Target="style24.xml"/><Relationship Id="rId4" Type="http://schemas.openxmlformats.org/officeDocument/2006/relationships/package" Target="../embeddings/Microsoft_Excel_Worksheet8.xlsx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7.xml"/><Relationship Id="rId2" Type="http://schemas.microsoft.com/office/2011/relationships/chartColorStyle" Target="colors25.xml"/><Relationship Id="rId1" Type="http://schemas.microsoft.com/office/2011/relationships/chartStyle" Target="style25.xml"/><Relationship Id="rId4" Type="http://schemas.openxmlformats.org/officeDocument/2006/relationships/package" Target="../embeddings/Microsoft_Excel_Worksheet9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CSSP222\Desktop\A&#209;O%202021\PLANIFICACION%20ESTRATEGICA\POA%202021\EVALUACI&#211;N\ANUAL\Consolidado%20Informe%20de%20Evaluaci&#243;n.xlsx" TargetMode="External"/></Relationships>
</file>

<file path=word/charts/_rels/chart3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28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9.xml"/><Relationship Id="rId2" Type="http://schemas.microsoft.com/office/2011/relationships/chartColorStyle" Target="colors26.xml"/><Relationship Id="rId1" Type="http://schemas.microsoft.com/office/2011/relationships/chartStyle" Target="style26.xml"/><Relationship Id="rId4" Type="http://schemas.openxmlformats.org/officeDocument/2006/relationships/package" Target="../embeddings/Microsoft_Excel_Worksheet11.xlsx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0.xml"/><Relationship Id="rId2" Type="http://schemas.microsoft.com/office/2011/relationships/chartColorStyle" Target="colors27.xml"/><Relationship Id="rId1" Type="http://schemas.microsoft.com/office/2011/relationships/chartStyle" Target="style27.xml"/><Relationship Id="rId4" Type="http://schemas.openxmlformats.org/officeDocument/2006/relationships/oleObject" Target="file:///C:\Users\CSSP222\Desktop\A&#209;O%202021\PLANIFICACION%20ESTRATEGICA\POA%202021\EVALUACI&#211;N\ANUAL\U.O\GR&#193;FICOS\Logistica%20-%20Gr&#225;ficos%20evaluaci&#243;n%20anual.xlsx" TargetMode="Externa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1.xml"/><Relationship Id="rId2" Type="http://schemas.microsoft.com/office/2011/relationships/chartColorStyle" Target="colors28.xml"/><Relationship Id="rId1" Type="http://schemas.microsoft.com/office/2011/relationships/chartStyle" Target="style28.xml"/><Relationship Id="rId4" Type="http://schemas.openxmlformats.org/officeDocument/2006/relationships/package" Target="../embeddings/Microsoft_Excel_Worksheet1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CSSP222\Desktop\A&#209;O%202021\PLANIFICACION%20ESTRATEGICA\POA%202021\EVALUACI&#211;N\ANUAL\JVPS\GR&#193;FICOS\JVPM%20-%20Gr&#225;ficos%20evaluaci&#243;n%20anual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../embeddings/oleObject1.bin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CSSP222\Desktop\A&#209;O%202021\PLANIFICACION%20ESTRATEGICA\POA%202021\EVALUACI&#211;N\ANUAL\JVPS\GR&#193;FICOS\JVPP%20-%20Gr&#225;ficos%20evaluaci&#243;n%20anual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1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3.bin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Cumplimiento del Plan Operativo Anual 2021</a:t>
            </a:r>
          </a:p>
          <a:p>
            <a:pPr>
              <a:defRPr/>
            </a:pPr>
            <a:r>
              <a:rPr lang="es-SV"/>
              <a:t>Consejo Superior de Salud Pública</a:t>
            </a:r>
          </a:p>
          <a:p>
            <a:pPr>
              <a:defRPr/>
            </a:pPr>
            <a:r>
              <a:rPr lang="es-SV"/>
              <a:t>EVALUACIÓN ANUAL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.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630-4237-B859-2E0A56134445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630-4237-B859-2E0A56134445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630-4237-B859-2E0A56134445}"/>
              </c:ext>
            </c:extLst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630-4237-B859-2E0A56134445}"/>
              </c:ext>
            </c:extLst>
          </c:dPt>
          <c:dLbls>
            <c:dLbl>
              <c:idx val="0"/>
              <c:layout>
                <c:manualLayout>
                  <c:x val="1.7853157777281876E-2"/>
                  <c:y val="-7.5202105658958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630-4237-B859-2E0A5613444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853157777281858E-2"/>
                  <c:y val="-7.52021056589581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630-4237-B859-2E0A56134445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5621513055121624E-2"/>
                  <c:y val="-1.12803158488438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630-4237-B859-2E0A56134445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5621513055121624E-2"/>
                  <c:y val="-1.12803158488437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630-4237-B859-2E0A56134445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158223610800997E-2"/>
                  <c:y val="-7.5202105658958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630-4237-B859-2E0A5613444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Consolidado!$B$12:$F$12</c:f>
              <c:strCache>
                <c:ptCount val="5"/>
                <c:pt idx="0">
                  <c:v>Unidades
Procesos estratégicos</c:v>
                </c:pt>
                <c:pt idx="1">
                  <c:v>JVPS
Procesos misionales</c:v>
                </c:pt>
                <c:pt idx="2">
                  <c:v>Unidades 
Subprocesos misionales</c:v>
                </c:pt>
                <c:pt idx="3">
                  <c:v>Unidades
Procesos de apoyo</c:v>
                </c:pt>
                <c:pt idx="4">
                  <c:v>Institucional</c:v>
                </c:pt>
              </c:strCache>
            </c:strRef>
          </c:cat>
          <c:val>
            <c:numRef>
              <c:f>Consolidado!$B$13:$F$13</c:f>
              <c:numCache>
                <c:formatCode>0.0%</c:formatCode>
                <c:ptCount val="5"/>
                <c:pt idx="0">
                  <c:v>0.94200000000000006</c:v>
                </c:pt>
                <c:pt idx="1">
                  <c:v>1.2354285714285713</c:v>
                </c:pt>
                <c:pt idx="2">
                  <c:v>0.94824999999999993</c:v>
                </c:pt>
                <c:pt idx="3">
                  <c:v>0.84453846153846146</c:v>
                </c:pt>
                <c:pt idx="4">
                  <c:v>0.99255425824175814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C630-4237-B859-2E0A5613444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57440072"/>
        <c:axId val="357442032"/>
        <c:axId val="0"/>
      </c:bar3DChart>
      <c:catAx>
        <c:axId val="357440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7442032"/>
        <c:crosses val="autoZero"/>
        <c:auto val="1"/>
        <c:lblAlgn val="ctr"/>
        <c:lblOffset val="100"/>
        <c:noMultiLvlLbl val="0"/>
      </c:catAx>
      <c:valAx>
        <c:axId val="357442032"/>
        <c:scaling>
          <c:orientation val="minMax"/>
          <c:max val="1.2"/>
          <c:min val="0"/>
        </c:scaling>
        <c:delete val="1"/>
        <c:axPos val="l"/>
        <c:numFmt formatCode="0%" sourceLinked="0"/>
        <c:majorTickMark val="none"/>
        <c:minorTickMark val="none"/>
        <c:tickLblPos val="nextTo"/>
        <c:crossAx val="357440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JVPLC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322654324697962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30098875700238958"/>
          <c:w val="0.99400479729511559"/>
          <c:h val="0.2344270772123633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ED3-4705-958B-207266A3B9D1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ED3-4705-958B-207266A3B9D1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ED3-4705-958B-207266A3B9D1}"/>
              </c:ext>
            </c:extLst>
          </c:dPt>
          <c:dPt>
            <c:idx val="3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ED3-4705-958B-207266A3B9D1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ED3-4705-958B-207266A3B9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0.81299999999999994</c:v>
                </c:pt>
                <c:pt idx="1">
                  <c:v>0.98</c:v>
                </c:pt>
                <c:pt idx="2">
                  <c:v>0.92500000000000004</c:v>
                </c:pt>
                <c:pt idx="3">
                  <c:v>0.7</c:v>
                </c:pt>
                <c:pt idx="4">
                  <c:v>1.4259999999999999</c:v>
                </c:pt>
                <c:pt idx="5">
                  <c:v>0.94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7ED3-4705-958B-207266A3B9D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0184520"/>
        <c:axId val="360183736"/>
      </c:barChart>
      <c:catAx>
        <c:axId val="360184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0183736"/>
        <c:crosses val="autoZero"/>
        <c:auto val="1"/>
        <c:lblAlgn val="ctr"/>
        <c:lblOffset val="102"/>
        <c:tickMarkSkip val="1"/>
        <c:noMultiLvlLbl val="0"/>
      </c:catAx>
      <c:valAx>
        <c:axId val="360183736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0184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cap="none" spc="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es-SV" sz="1100" b="0"/>
              <a:t>Cumplimiento del Plan Operativo Anual 2021</a:t>
            </a:r>
          </a:p>
          <a:p>
            <a:pPr>
              <a:defRPr sz="1100" b="0"/>
            </a:pPr>
            <a:r>
              <a:rPr lang="es-SV" sz="1100" b="0"/>
              <a:t>Unidades de Intervención en Subprocesos Misionales</a:t>
            </a:r>
          </a:p>
          <a:p>
            <a:pPr>
              <a:defRPr sz="1100" b="0"/>
            </a:pPr>
            <a:r>
              <a:rPr lang="es-SV" sz="1100" b="0"/>
              <a:t>EVALUACIÓN ANUAL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cap="none" spc="0" normalizeH="0" baseline="0">
              <a:solidFill>
                <a:sysClr val="windowText" lastClr="000000"/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2.8534370946822308E-2"/>
          <c:y val="0.29591111111111112"/>
          <c:w val="0.94293125810635536"/>
          <c:h val="0.43776316195769654"/>
        </c:manualLayout>
      </c:layout>
      <c:lineChart>
        <c:grouping val="stacked"/>
        <c:varyColors val="0"/>
        <c:ser>
          <c:idx val="0"/>
          <c:order val="0"/>
          <c:tx>
            <c:v>Promedio Programado</c:v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'Cumplimiento Unidades'!$B$14:$B$17</c:f>
              <c:strCache>
                <c:ptCount val="4"/>
                <c:pt idx="0">
                  <c:v>URES</c:v>
                </c:pt>
                <c:pt idx="1">
                  <c:v>OTD</c:v>
                </c:pt>
                <c:pt idx="2">
                  <c:v>UEPS</c:v>
                </c:pt>
                <c:pt idx="3">
                  <c:v>UTC</c:v>
                </c:pt>
              </c:strCache>
            </c:strRef>
          </c:cat>
          <c:val>
            <c:numRef>
              <c:f>'Cumplimiento Unidades'!$C$14:$C$17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FF9-433B-AF8C-0C5940BF31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0187656"/>
        <c:axId val="360193144"/>
      </c:lineChart>
      <c:lineChart>
        <c:grouping val="stacked"/>
        <c:varyColors val="0"/>
        <c:ser>
          <c:idx val="1"/>
          <c:order val="1"/>
          <c:tx>
            <c:v>Promedio Alcanzado</c:v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6.7952858032823735E-2"/>
                  <c:y val="-4.22609232669446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FF9-433B-AF8C-0C5940BF31E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6461901406293084E-2"/>
                  <c:y val="8.237393855179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FF9-433B-AF8C-0C5940BF31E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666717730322621E-2"/>
                  <c:y val="5.7947197776748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FF9-433B-AF8C-0C5940BF31E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0875537444978911E-2"/>
                  <c:y val="1.5744943646750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FF9-433B-AF8C-0C5940BF31E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'Cumplimiento Unidades'!$B$14:$B$16</c:f>
              <c:strCache>
                <c:ptCount val="3"/>
                <c:pt idx="0">
                  <c:v>URES</c:v>
                </c:pt>
                <c:pt idx="1">
                  <c:v>OTD</c:v>
                </c:pt>
                <c:pt idx="2">
                  <c:v>UEPS</c:v>
                </c:pt>
              </c:strCache>
            </c:strRef>
          </c:cat>
          <c:val>
            <c:numRef>
              <c:f>'Cumplimiento Unidades'!$D$14:$D$17</c:f>
              <c:numCache>
                <c:formatCode>0.0%</c:formatCode>
                <c:ptCount val="4"/>
                <c:pt idx="0">
                  <c:v>1.004</c:v>
                </c:pt>
                <c:pt idx="1">
                  <c:v>1.0409999999999999</c:v>
                </c:pt>
                <c:pt idx="2">
                  <c:v>0.96899999999999997</c:v>
                </c:pt>
                <c:pt idx="3">
                  <c:v>0.77900000000000003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8FF9-433B-AF8C-0C5940BF31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0199024"/>
        <c:axId val="360189224"/>
      </c:lineChart>
      <c:catAx>
        <c:axId val="3601876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0193144"/>
        <c:crosses val="autoZero"/>
        <c:auto val="1"/>
        <c:lblAlgn val="ctr"/>
        <c:lblOffset val="100"/>
        <c:noMultiLvlLbl val="0"/>
      </c:catAx>
      <c:valAx>
        <c:axId val="360193144"/>
        <c:scaling>
          <c:orientation val="minMax"/>
          <c:min val="0.5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crossAx val="360187656"/>
        <c:crosses val="autoZero"/>
        <c:crossBetween val="between"/>
      </c:valAx>
      <c:valAx>
        <c:axId val="360189224"/>
        <c:scaling>
          <c:orientation val="minMax"/>
          <c:min val="0.5"/>
        </c:scaling>
        <c:delete val="1"/>
        <c:axPos val="r"/>
        <c:numFmt formatCode="0%" sourceLinked="0"/>
        <c:majorTickMark val="out"/>
        <c:minorTickMark val="none"/>
        <c:tickLblPos val="nextTo"/>
        <c:crossAx val="360199024"/>
        <c:crosses val="max"/>
        <c:crossBetween val="between"/>
      </c:valAx>
      <c:catAx>
        <c:axId val="360199024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60189224"/>
        <c:crosses val="max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90418415596883"/>
          <c:y val="0.85195985795893159"/>
          <c:w val="0.64191611262599957"/>
          <c:h val="0.132353867531264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SV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URES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2155985976205531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25863902605394667"/>
          <c:w val="0.99400479729511559"/>
          <c:h val="0.3896418879843408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3C5-4A88-98C3-60A35F084E68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3C5-4A88-98C3-60A35F084E68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3C5-4A88-98C3-60A35F084E68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3C5-4A88-98C3-60A35F084E68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3C5-4A88-98C3-60A35F084E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Insumo'!$E$11:$J$11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Insumo'!$E$12:$J$12</c:f>
              <c:numCache>
                <c:formatCode>0.0%</c:formatCode>
                <c:ptCount val="6"/>
                <c:pt idx="0">
                  <c:v>0.97873245427477673</c:v>
                </c:pt>
                <c:pt idx="1">
                  <c:v>1.028</c:v>
                </c:pt>
                <c:pt idx="2">
                  <c:v>1.008</c:v>
                </c:pt>
                <c:pt idx="3">
                  <c:v>1</c:v>
                </c:pt>
                <c:pt idx="4">
                  <c:v>1</c:v>
                </c:pt>
                <c:pt idx="5">
                  <c:v>1.004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3C5-4A88-98C3-60A35F084E6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0196672"/>
        <c:axId val="360197064"/>
      </c:barChart>
      <c:catAx>
        <c:axId val="36019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0197064"/>
        <c:crosses val="autoZero"/>
        <c:auto val="1"/>
        <c:lblAlgn val="ctr"/>
        <c:lblOffset val="102"/>
        <c:tickMarkSkip val="1"/>
        <c:noMultiLvlLbl val="0"/>
      </c:catAx>
      <c:valAx>
        <c:axId val="360197064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0196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5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OTD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322654324697962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26438976377952761"/>
          <c:w val="0.99400479729511559"/>
          <c:h val="0.3230195657361011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370-444B-91DA-2F86608903BE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370-444B-91DA-2F86608903BE}"/>
              </c:ext>
            </c:extLst>
          </c:dPt>
          <c:dPt>
            <c:idx val="2"/>
            <c:invertIfNegative val="0"/>
            <c:bubble3D val="0"/>
            <c:spPr>
              <a:solidFill>
                <a:schemeClr val="bg2">
                  <a:lumMod val="5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370-444B-91DA-2F86608903BE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370-444B-91DA-2F86608903BE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370-444B-91DA-2F86608903BE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370-444B-91DA-2F86608903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1.26</c:v>
                </c:pt>
                <c:pt idx="1">
                  <c:v>0.89100000000000001</c:v>
                </c:pt>
                <c:pt idx="2">
                  <c:v>1.0149999999999999</c:v>
                </c:pt>
                <c:pt idx="3">
                  <c:v>1.133</c:v>
                </c:pt>
                <c:pt idx="4">
                  <c:v>1</c:v>
                </c:pt>
                <c:pt idx="5">
                  <c:v>1.0409999999999999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7370-444B-91DA-2F86608903B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0192360"/>
        <c:axId val="360190008"/>
      </c:barChart>
      <c:catAx>
        <c:axId val="360192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0190008"/>
        <c:crosses val="autoZero"/>
        <c:auto val="1"/>
        <c:lblAlgn val="ctr"/>
        <c:lblOffset val="102"/>
        <c:tickMarkSkip val="1"/>
        <c:noMultiLvlLbl val="0"/>
      </c:catAx>
      <c:valAx>
        <c:axId val="360190008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0192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UEPS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668710304341728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21390203551683698"/>
          <c:w val="0.99400479729511559"/>
          <c:h val="0.461359733623722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8E9-4E98-ABFC-238A0DEA4186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8E9-4E98-ABFC-238A0DEA4186}"/>
              </c:ext>
            </c:extLst>
          </c:dPt>
          <c:dPt>
            <c:idx val="2"/>
            <c:invertIfNegative val="0"/>
            <c:bubble3D val="0"/>
            <c:spPr>
              <a:solidFill>
                <a:schemeClr val="bg2">
                  <a:lumMod val="5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8E9-4E98-ABFC-238A0DEA4186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8E9-4E98-ABFC-238A0DEA4186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8E9-4E98-ABFC-238A0DEA418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1</c:v>
                </c:pt>
                <c:pt idx="1">
                  <c:v>0.97</c:v>
                </c:pt>
                <c:pt idx="2">
                  <c:v>0.98599999999999999</c:v>
                </c:pt>
                <c:pt idx="3">
                  <c:v>0.93300000000000005</c:v>
                </c:pt>
                <c:pt idx="4">
                  <c:v>0.95299999999999996</c:v>
                </c:pt>
                <c:pt idx="5">
                  <c:v>0.96899999999999997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8E9-4E98-ABFC-238A0DEA418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0184912"/>
        <c:axId val="360185304"/>
      </c:barChart>
      <c:catAx>
        <c:axId val="36018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0185304"/>
        <c:crosses val="autoZero"/>
        <c:auto val="1"/>
        <c:lblAlgn val="ctr"/>
        <c:lblOffset val="102"/>
        <c:tickMarkSkip val="1"/>
        <c:noMultiLvlLbl val="0"/>
      </c:catAx>
      <c:valAx>
        <c:axId val="360185304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0184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UTC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482721336919729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19303096162753408"/>
          <c:w val="0.99400479729511559"/>
          <c:h val="0.491257144893087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27D-4703-96D7-2A0EF2692401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27D-4703-96D7-2A0EF2692401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027D-4703-96D7-2A0EF2692401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027D-4703-96D7-2A0EF2692401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027D-4703-96D7-2A0EF26924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Insumo'!$E$11:$J$11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Insumo'!$E$12:$J$12</c:f>
              <c:numCache>
                <c:formatCode>0.0%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0.62</c:v>
                </c:pt>
                <c:pt idx="4">
                  <c:v>0.66900000000000004</c:v>
                </c:pt>
                <c:pt idx="5">
                  <c:v>0.77900000000000003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027D-4703-96D7-2A0EF26924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0186872"/>
        <c:axId val="360192752"/>
      </c:barChart>
      <c:catAx>
        <c:axId val="360186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0192752"/>
        <c:crosses val="autoZero"/>
        <c:auto val="1"/>
        <c:lblAlgn val="ctr"/>
        <c:lblOffset val="102"/>
        <c:tickMarkSkip val="1"/>
        <c:noMultiLvlLbl val="0"/>
      </c:catAx>
      <c:valAx>
        <c:axId val="360192752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0186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es-SV" sz="1200" b="0"/>
              <a:t>Cumplimiento del Plan Operativo Anual 2021</a:t>
            </a:r>
          </a:p>
          <a:p>
            <a:pPr>
              <a:defRPr sz="1200" b="0"/>
            </a:pPr>
            <a:r>
              <a:rPr lang="es-SV" sz="1200" b="0"/>
              <a:t>Unidades con Intervención Estratégica</a:t>
            </a:r>
          </a:p>
          <a:p>
            <a:pPr>
              <a:defRPr sz="1200" b="0"/>
            </a:pPr>
            <a:r>
              <a:rPr lang="es-SV" sz="1200" b="0"/>
              <a:t>EVALUACIÓN ANUAL</a:t>
            </a:r>
          </a:p>
        </c:rich>
      </c:tx>
      <c:layout>
        <c:manualLayout>
          <c:xMode val="edge"/>
          <c:yMode val="edge"/>
          <c:x val="0.20876447171471571"/>
          <c:y val="1.165501165501165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none" spc="0" normalizeH="0" baseline="0">
              <a:solidFill>
                <a:sysClr val="windowText" lastClr="000000"/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8.6466657932660812E-2"/>
          <c:y val="0.27666657489492136"/>
          <c:w val="0.84278789466788939"/>
          <c:h val="0.45633558963024368"/>
        </c:manualLayout>
      </c:layout>
      <c:lineChart>
        <c:grouping val="stacked"/>
        <c:varyColors val="0"/>
        <c:ser>
          <c:idx val="0"/>
          <c:order val="0"/>
          <c:tx>
            <c:v>Promedio Programado</c:v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1"/>
                </a:solidFill>
                <a:round/>
              </a:ln>
              <a:effectLst/>
            </c:spPr>
          </c:marker>
          <c:cat>
            <c:strLit>
              <c:ptCount val="3"/>
              <c:pt idx="0">
                <c:v>UGC</c:v>
              </c:pt>
              <c:pt idx="1">
                <c:v>UPE</c:v>
              </c:pt>
              <c:pt idx="2">
                <c:v>Comunicaciones</c:v>
              </c:pt>
            </c:strLit>
          </c:cat>
          <c:val>
            <c:numRef>
              <c:f>'Cumplimiento Unidades'!$C$9:$C$11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D9B-47F4-866D-00C82040D1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0565784"/>
        <c:axId val="360565392"/>
      </c:lineChart>
      <c:lineChart>
        <c:grouping val="stacked"/>
        <c:varyColors val="0"/>
        <c:ser>
          <c:idx val="1"/>
          <c:order val="1"/>
          <c:tx>
            <c:v>Promedio Alcanzado</c:v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5.5555555555555608E-2"/>
                  <c:y val="-3.767660289552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D9B-47F4-866D-00C82040D1C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6666666666666693E-2"/>
                  <c:y val="4.1223411707040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D9B-47F4-866D-00C82040D1C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666666666666664E-2"/>
                  <c:y val="3.76766028955276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D9B-47F4-866D-00C82040D1C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'Cumplimiento Unidades'!$B$9:$B$11</c:f>
              <c:strCache>
                <c:ptCount val="3"/>
                <c:pt idx="0">
                  <c:v>UGC</c:v>
                </c:pt>
                <c:pt idx="1">
                  <c:v>Planificación</c:v>
                </c:pt>
                <c:pt idx="2">
                  <c:v>Comunicaciones</c:v>
                </c:pt>
              </c:strCache>
              <c:extLst xmlns:c15="http://schemas.microsoft.com/office/drawing/2012/chart" xmlns:c16r2="http://schemas.microsoft.com/office/drawing/2015/06/chart"/>
            </c:strRef>
          </c:cat>
          <c:val>
            <c:numRef>
              <c:f>'Cumplimiento Unidades'!$D$9:$D$11</c:f>
              <c:numCache>
                <c:formatCode>0.0%</c:formatCode>
                <c:ptCount val="3"/>
                <c:pt idx="0">
                  <c:v>0.88</c:v>
                </c:pt>
                <c:pt idx="1">
                  <c:v>0.95499999999999996</c:v>
                </c:pt>
                <c:pt idx="2">
                  <c:v>0.99099999999999999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6D9B-47F4-866D-00C82040D1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0563432"/>
        <c:axId val="360564216"/>
      </c:lineChart>
      <c:catAx>
        <c:axId val="360565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0565392"/>
        <c:crosses val="autoZero"/>
        <c:auto val="1"/>
        <c:lblAlgn val="ctr"/>
        <c:lblOffset val="100"/>
        <c:noMultiLvlLbl val="0"/>
      </c:catAx>
      <c:valAx>
        <c:axId val="360565392"/>
        <c:scaling>
          <c:orientation val="minMax"/>
          <c:max val="1.3"/>
          <c:min val="0.60000000000000009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360565784"/>
        <c:crosses val="autoZero"/>
        <c:crossBetween val="between"/>
      </c:valAx>
      <c:valAx>
        <c:axId val="360564216"/>
        <c:scaling>
          <c:orientation val="minMax"/>
          <c:max val="1.3"/>
          <c:min val="0.60000000000000009"/>
        </c:scaling>
        <c:delete val="1"/>
        <c:axPos val="r"/>
        <c:numFmt formatCode="0%" sourceLinked="0"/>
        <c:majorTickMark val="none"/>
        <c:minorTickMark val="none"/>
        <c:tickLblPos val="nextTo"/>
        <c:crossAx val="360563432"/>
        <c:crosses val="max"/>
        <c:crossBetween val="between"/>
      </c:valAx>
      <c:catAx>
        <c:axId val="3605634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60564216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676580451025438"/>
          <c:y val="0.89000513921773772"/>
          <c:w val="0.64839161906805409"/>
          <c:h val="9.83398491272507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SV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dk1" tx1="lt1" bg2="dk2" tx2="lt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bg1"/>
                </a:solidFill>
                <a:latin typeface="Bembo std"/>
                <a:ea typeface="+mn-ea"/>
                <a:cs typeface="+mn-cs"/>
              </a:defRPr>
            </a:pPr>
            <a:r>
              <a:rPr lang="es-SV" sz="1100"/>
              <a:t>EVALUACIÓN ANUAL - UGC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64835407024503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bg1"/>
              </a:solidFill>
              <a:latin typeface="Bembo std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28183113474452059"/>
          <c:w val="0.99400479729511559"/>
          <c:h val="0.4115840065446364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0AE-4A1A-B5B5-87E266FC0970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0AE-4A1A-B5B5-87E266FC0970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0AE-4A1A-B5B5-87E266FC0970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0AE-4A1A-B5B5-87E266FC0970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0AE-4A1A-B5B5-87E266FC097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Bembo std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Insumo'!$E$11:$J$11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Insumo'!$E$12:$J$12</c:f>
              <c:numCache>
                <c:formatCode>0.0%</c:formatCode>
                <c:ptCount val="6"/>
                <c:pt idx="0">
                  <c:v>1.244</c:v>
                </c:pt>
                <c:pt idx="1">
                  <c:v>0.82699999999999996</c:v>
                </c:pt>
                <c:pt idx="2">
                  <c:v>1</c:v>
                </c:pt>
                <c:pt idx="3">
                  <c:v>1</c:v>
                </c:pt>
                <c:pt idx="4">
                  <c:v>0.76600000000000001</c:v>
                </c:pt>
                <c:pt idx="5">
                  <c:v>0.88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70AE-4A1A-B5B5-87E266FC097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0562648"/>
        <c:axId val="360562256"/>
      </c:barChart>
      <c:catAx>
        <c:axId val="360562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bg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bg1"/>
                </a:solidFill>
                <a:latin typeface="Bembo std"/>
                <a:ea typeface="+mn-ea"/>
                <a:cs typeface="+mn-cs"/>
              </a:defRPr>
            </a:pPr>
            <a:endParaRPr lang="es-SV"/>
          </a:p>
        </c:txPr>
        <c:crossAx val="360562256"/>
        <c:crosses val="autoZero"/>
        <c:auto val="1"/>
        <c:lblAlgn val="ctr"/>
        <c:lblOffset val="102"/>
        <c:tickMarkSkip val="1"/>
        <c:noMultiLvlLbl val="0"/>
      </c:catAx>
      <c:valAx>
        <c:axId val="360562256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0562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tx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>
          <a:solidFill>
            <a:schemeClr val="bg1"/>
          </a:solidFill>
          <a:latin typeface="Bembo std"/>
        </a:defRPr>
      </a:pPr>
      <a:endParaRPr lang="es-SV"/>
    </a:p>
  </c:txPr>
  <c:externalData r:id="rId4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UPE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322654324697962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31812223472065992"/>
          <c:w val="0.99400479729511559"/>
          <c:h val="0.2167289088863892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49C-4E19-BF40-0B44C9D0817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49C-4E19-BF40-0B44C9D0817C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49C-4E19-BF40-0B44C9D0817C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49C-4E19-BF40-0B44C9D0817C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49C-4E19-BF40-0B44C9D0817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1</c:v>
                </c:pt>
                <c:pt idx="1">
                  <c:v>0.97299999999999998</c:v>
                </c:pt>
                <c:pt idx="2">
                  <c:v>0.97599999999999998</c:v>
                </c:pt>
                <c:pt idx="3">
                  <c:v>0.74099999999999999</c:v>
                </c:pt>
                <c:pt idx="4">
                  <c:v>1.2</c:v>
                </c:pt>
                <c:pt idx="5">
                  <c:v>0.95499999999999996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49C-4E19-BF40-0B44C9D081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0566960"/>
        <c:axId val="360567352"/>
      </c:barChart>
      <c:catAx>
        <c:axId val="360566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0567352"/>
        <c:crosses val="autoZero"/>
        <c:auto val="1"/>
        <c:lblAlgn val="ctr"/>
        <c:lblOffset val="102"/>
        <c:tickMarkSkip val="1"/>
        <c:noMultiLvlLbl val="0"/>
      </c:catAx>
      <c:valAx>
        <c:axId val="360567352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0566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/>
      </a:solidFill>
      <a:prstDash val="solid"/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200"/>
              <a:t>EVALUACIÓN ANUAL - COMUNICACIONES</a:t>
            </a:r>
          </a:p>
          <a:p>
            <a:pPr>
              <a:defRPr sz="1200"/>
            </a:pPr>
            <a:r>
              <a:rPr lang="es-SV" sz="1200"/>
              <a:t>AVANCE DE RESULTADOS</a:t>
            </a:r>
          </a:p>
        </c:rich>
      </c:tx>
      <c:layout>
        <c:manualLayout>
          <c:xMode val="edge"/>
          <c:yMode val="edge"/>
          <c:x val="0.2764742473470664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24801212348456439"/>
          <c:w val="0.99400479729511559"/>
          <c:h val="0.3625996750406199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654-4D9E-BC36-68DF26E99ABB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654-4D9E-BC36-68DF26E99ABB}"/>
              </c:ext>
            </c:extLst>
          </c:dPt>
          <c:dPt>
            <c:idx val="2"/>
            <c:invertIfNegative val="0"/>
            <c:bubble3D val="0"/>
            <c:spPr>
              <a:solidFill>
                <a:srgbClr val="76718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654-4D9E-BC36-68DF26E99ABB}"/>
              </c:ext>
            </c:extLst>
          </c:dPt>
          <c:dPt>
            <c:idx val="4"/>
            <c:invertIfNegative val="0"/>
            <c:bubble3D val="0"/>
            <c:spPr>
              <a:solidFill>
                <a:srgbClr val="9F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654-4D9E-BC36-68DF26E99ABB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654-4D9E-BC36-68DF26E99A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Insumo'!$E$11:$J$11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Insumo'!$E$12:$J$12</c:f>
              <c:numCache>
                <c:formatCode>0.0%</c:formatCode>
                <c:ptCount val="6"/>
                <c:pt idx="0">
                  <c:v>0.96019108280254772</c:v>
                </c:pt>
                <c:pt idx="1">
                  <c:v>1</c:v>
                </c:pt>
                <c:pt idx="2">
                  <c:v>0.98099999999999998</c:v>
                </c:pt>
                <c:pt idx="3">
                  <c:v>1</c:v>
                </c:pt>
                <c:pt idx="4">
                  <c:v>0.995</c:v>
                </c:pt>
                <c:pt idx="5">
                  <c:v>0.99099999999999999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E654-4D9E-BC36-68DF26E99AB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0568528"/>
        <c:axId val="360566568"/>
      </c:barChart>
      <c:catAx>
        <c:axId val="360568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0566568"/>
        <c:crosses val="autoZero"/>
        <c:auto val="1"/>
        <c:lblAlgn val="ctr"/>
        <c:lblOffset val="102"/>
        <c:tickMarkSkip val="1"/>
        <c:noMultiLvlLbl val="0"/>
      </c:catAx>
      <c:valAx>
        <c:axId val="360566568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0568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prstDash val="solid"/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es-SV" sz="1400"/>
              <a:t>Cumplimiento del Plan Operativo Anual 2021</a:t>
            </a:r>
          </a:p>
          <a:p>
            <a:pPr>
              <a:defRPr sz="1400"/>
            </a:pPr>
            <a:r>
              <a:rPr lang="es-SV" sz="1400"/>
              <a:t>Consejo Superior de Salud Pública</a:t>
            </a:r>
          </a:p>
          <a:p>
            <a:pPr>
              <a:defRPr sz="1400"/>
            </a:pPr>
            <a:r>
              <a:rPr lang="es-SV" sz="1400"/>
              <a:t>RESULTADOS INSTITUCIONALES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0" normalizeH="0" baseline="0">
              <a:solidFill>
                <a:sysClr val="windowText" lastClr="000000"/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427751249909015E-2"/>
          <c:y val="0.22533546004901381"/>
          <c:w val="0.90442989909097971"/>
          <c:h val="0.57827539214309931"/>
        </c:manualLayout>
      </c:layout>
      <c:bar3DChart>
        <c:barDir val="col"/>
        <c:grouping val="clustered"/>
        <c:varyColors val="0"/>
        <c:ser>
          <c:idx val="0"/>
          <c:order val="0"/>
          <c:tx>
            <c:v>.</c:v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12A-4BC3-8B66-DBF8AC8A7A2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12A-4BC3-8B66-DBF8AC8A7A2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12A-4BC3-8B66-DBF8AC8A7A27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12A-4BC3-8B66-DBF8AC8A7A27}"/>
              </c:ext>
            </c:extLst>
          </c:dPt>
          <c:cat>
            <c:strRef>
              <c:f>Consolidado!$B$21:$G$21</c:f>
              <c:strCache>
                <c:ptCount val="6"/>
                <c:pt idx="0">
                  <c:v>1ER TRIMESTRE</c:v>
                </c:pt>
                <c:pt idx="1">
                  <c:v>2DO TRIMESTRE</c:v>
                </c:pt>
                <c:pt idx="2">
                  <c:v>1ER SEMESTRE</c:v>
                </c:pt>
                <c:pt idx="3">
                  <c:v>3ER TRIMESTRE</c:v>
                </c:pt>
                <c:pt idx="4">
                  <c:v>4TO TRIMESTRE</c:v>
                </c:pt>
                <c:pt idx="5">
                  <c:v>ANUAL</c:v>
                </c:pt>
              </c:strCache>
            </c:strRef>
          </c:cat>
          <c:val>
            <c:numRef>
              <c:f>Consolidado!$B$22:$G$22</c:f>
              <c:numCache>
                <c:formatCode>0.00%</c:formatCode>
                <c:ptCount val="6"/>
                <c:pt idx="0">
                  <c:v>0.87949999999999995</c:v>
                </c:pt>
                <c:pt idx="1">
                  <c:v>0.92700000000000005</c:v>
                </c:pt>
                <c:pt idx="2">
                  <c:v>0.90200000000000002</c:v>
                </c:pt>
                <c:pt idx="3" formatCode="0.0%">
                  <c:v>1.03</c:v>
                </c:pt>
                <c:pt idx="4" formatCode="0.0%">
                  <c:v>1.0129999999999999</c:v>
                </c:pt>
                <c:pt idx="5" formatCode="0.0%">
                  <c:v>0.99255425824175814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12A-4BC3-8B66-DBF8AC8A7A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7431840"/>
        <c:axId val="357432232"/>
        <c:axId val="0"/>
      </c:bar3DChart>
      <c:catAx>
        <c:axId val="357431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7432232"/>
        <c:crosses val="autoZero"/>
        <c:auto val="1"/>
        <c:lblAlgn val="ctr"/>
        <c:lblOffset val="100"/>
        <c:noMultiLvlLbl val="0"/>
      </c:catAx>
      <c:valAx>
        <c:axId val="357432232"/>
        <c:scaling>
          <c:orientation val="minMax"/>
          <c:max val="1.2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7431840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SV"/>
    </a:p>
  </c:txPr>
  <c:externalData r:id="rId4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cap="none" spc="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es-SV" sz="1100" b="0"/>
              <a:t>Cumplimiento del Plan Operativo Anual 2021</a:t>
            </a:r>
          </a:p>
          <a:p>
            <a:pPr>
              <a:defRPr sz="1100" b="0"/>
            </a:pPr>
            <a:r>
              <a:rPr lang="es-SV" sz="1100" b="0"/>
              <a:t>Unidades de Intervención en Subprocesos Misionales</a:t>
            </a:r>
          </a:p>
          <a:p>
            <a:pPr>
              <a:defRPr sz="1100" b="0"/>
            </a:pPr>
            <a:r>
              <a:rPr lang="es-SV" sz="1100" b="0"/>
              <a:t>EVALUACIÓN ANUAL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cap="none" spc="0" normalizeH="0" baseline="0">
              <a:solidFill>
                <a:sysClr val="windowText" lastClr="000000"/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2.5000000000000001E-2"/>
          <c:y val="0.22398050493272367"/>
          <c:w val="0.95"/>
          <c:h val="0.43446036087381518"/>
        </c:manualLayout>
      </c:layout>
      <c:lineChart>
        <c:grouping val="stacked"/>
        <c:varyColors val="0"/>
        <c:ser>
          <c:idx val="0"/>
          <c:order val="0"/>
          <c:tx>
            <c:v>Promedio Programado</c:v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'Cumplimiento Unidades'!$B$20:$B$32</c:f>
              <c:strCache>
                <c:ptCount val="13"/>
                <c:pt idx="0">
                  <c:v>UFI</c:v>
                </c:pt>
                <c:pt idx="1">
                  <c:v>Auditoría</c:v>
                </c:pt>
                <c:pt idx="2">
                  <c:v>Jurídica</c:v>
                </c:pt>
                <c:pt idx="3">
                  <c:v>Informática</c:v>
                </c:pt>
                <c:pt idx="4">
                  <c:v>UAIP</c:v>
                </c:pt>
                <c:pt idx="5">
                  <c:v>UGDA</c:v>
                </c:pt>
                <c:pt idx="6">
                  <c:v>UACI</c:v>
                </c:pt>
                <c:pt idx="7">
                  <c:v>Ambiental</c:v>
                </c:pt>
                <c:pt idx="8">
                  <c:v>URH</c:v>
                </c:pt>
                <c:pt idx="9">
                  <c:v>Género</c:v>
                </c:pt>
                <c:pt idx="10">
                  <c:v>USG</c:v>
                </c:pt>
                <c:pt idx="11">
                  <c:v>Logística</c:v>
                </c:pt>
                <c:pt idx="12">
                  <c:v>Almacén</c:v>
                </c:pt>
              </c:strCache>
            </c:strRef>
          </c:cat>
          <c:val>
            <c:numRef>
              <c:f>'Cumplimiento Unidades'!$C$20:$C$32</c:f>
              <c:numCache>
                <c:formatCode>0%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4A4-4A1E-8A4A-B87A939EAE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6076392"/>
        <c:axId val="346076000"/>
      </c:lineChart>
      <c:lineChart>
        <c:grouping val="stacked"/>
        <c:varyColors val="0"/>
        <c:ser>
          <c:idx val="1"/>
          <c:order val="1"/>
          <c:tx>
            <c:v>Promedio Alcanzado</c:v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'Cumplimiento Unidades'!$B$14:$B$16</c:f>
              <c:strCache>
                <c:ptCount val="3"/>
                <c:pt idx="0">
                  <c:v>URES</c:v>
                </c:pt>
                <c:pt idx="1">
                  <c:v>OTD</c:v>
                </c:pt>
                <c:pt idx="2">
                  <c:v>UEPS</c:v>
                </c:pt>
              </c:strCache>
            </c:strRef>
          </c:cat>
          <c:val>
            <c:numRef>
              <c:f>'Cumplimiento Unidades'!$D$20:$D$32</c:f>
              <c:numCache>
                <c:formatCode>0.0%</c:formatCode>
                <c:ptCount val="13"/>
                <c:pt idx="0">
                  <c:v>0.94599999999999995</c:v>
                </c:pt>
                <c:pt idx="1">
                  <c:v>0.81200000000000006</c:v>
                </c:pt>
                <c:pt idx="2">
                  <c:v>0.91500000000000004</c:v>
                </c:pt>
                <c:pt idx="3">
                  <c:v>0.76700000000000002</c:v>
                </c:pt>
                <c:pt idx="4">
                  <c:v>1</c:v>
                </c:pt>
                <c:pt idx="5">
                  <c:v>0.439</c:v>
                </c:pt>
                <c:pt idx="6">
                  <c:v>0.88500000000000001</c:v>
                </c:pt>
                <c:pt idx="7">
                  <c:v>0.90200000000000002</c:v>
                </c:pt>
                <c:pt idx="8">
                  <c:v>0.80400000000000005</c:v>
                </c:pt>
                <c:pt idx="9">
                  <c:v>0.95</c:v>
                </c:pt>
                <c:pt idx="10">
                  <c:v>0.85</c:v>
                </c:pt>
                <c:pt idx="11">
                  <c:v>0.77800000000000002</c:v>
                </c:pt>
                <c:pt idx="12">
                  <c:v>0.93100000000000005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4A4-4A1E-8A4A-B87A939EAE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6074824"/>
        <c:axId val="346074432"/>
      </c:lineChart>
      <c:catAx>
        <c:axId val="3460763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t" anchorCtr="0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46076000"/>
        <c:crosses val="autoZero"/>
        <c:auto val="1"/>
        <c:lblAlgn val="ctr"/>
        <c:lblOffset val="100"/>
        <c:noMultiLvlLbl val="0"/>
      </c:catAx>
      <c:valAx>
        <c:axId val="346076000"/>
        <c:scaling>
          <c:orientation val="minMax"/>
          <c:max val="1.2"/>
          <c:min val="0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crossAx val="346076392"/>
        <c:crosses val="autoZero"/>
        <c:crossBetween val="between"/>
      </c:valAx>
      <c:valAx>
        <c:axId val="346074432"/>
        <c:scaling>
          <c:orientation val="minMax"/>
          <c:max val="1.2"/>
          <c:min val="0"/>
        </c:scaling>
        <c:delete val="1"/>
        <c:axPos val="r"/>
        <c:numFmt formatCode="0%" sourceLinked="0"/>
        <c:majorTickMark val="out"/>
        <c:minorTickMark val="none"/>
        <c:tickLblPos val="nextTo"/>
        <c:crossAx val="346074824"/>
        <c:crosses val="max"/>
        <c:crossBetween val="between"/>
      </c:valAx>
      <c:catAx>
        <c:axId val="346074824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346074432"/>
        <c:crosses val="max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106961345740872"/>
          <c:y val="0.9112874160490968"/>
          <c:w val="0.56240604867573374"/>
          <c:h val="7.191612235344649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SV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UFI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516038548616537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26979997065584194"/>
          <c:w val="0.99400479729511559"/>
          <c:h val="0.3257227629155051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297-42D8-8B19-1E24C71FB630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297-42D8-8B19-1E24C71FB630}"/>
              </c:ext>
            </c:extLst>
          </c:dPt>
          <c:dPt>
            <c:idx val="2"/>
            <c:invertIfNegative val="0"/>
            <c:bubble3D val="0"/>
            <c:spPr>
              <a:solidFill>
                <a:schemeClr val="bg2">
                  <a:lumMod val="5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297-42D8-8B19-1E24C71FB630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297-42D8-8B19-1E24C71FB630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297-42D8-8B19-1E24C71FB63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0.9264214046822743</c:v>
                </c:pt>
                <c:pt idx="1">
                  <c:v>1.006</c:v>
                </c:pt>
                <c:pt idx="2">
                  <c:v>0.96599999999999997</c:v>
                </c:pt>
                <c:pt idx="3">
                  <c:v>0.91200000000000003</c:v>
                </c:pt>
                <c:pt idx="4">
                  <c:v>0.94199999999999995</c:v>
                </c:pt>
                <c:pt idx="5">
                  <c:v>0.94599999999999995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297-42D8-8B19-1E24C71FB63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46074040"/>
        <c:axId val="346075608"/>
      </c:barChart>
      <c:catAx>
        <c:axId val="346074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46075608"/>
        <c:crosses val="autoZero"/>
        <c:auto val="1"/>
        <c:lblAlgn val="ctr"/>
        <c:lblOffset val="102"/>
        <c:tickMarkSkip val="1"/>
        <c:noMultiLvlLbl val="0"/>
      </c:catAx>
      <c:valAx>
        <c:axId val="346075608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460740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AUDITORÍA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322654324697962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27582097692333912"/>
          <c:w val="0.99400479729511559"/>
          <c:h val="0.3013164263557964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895-4597-9B9E-B436D3FD0D8E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895-4597-9B9E-B436D3FD0D8E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895-4597-9B9E-B436D3FD0D8E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895-4597-9B9E-B436D3FD0D8E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895-4597-9B9E-B436D3FD0D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0.75</c:v>
                </c:pt>
                <c:pt idx="1">
                  <c:v>0.93799999999999994</c:v>
                </c:pt>
                <c:pt idx="2">
                  <c:v>0.80400000000000005</c:v>
                </c:pt>
                <c:pt idx="3">
                  <c:v>0.95</c:v>
                </c:pt>
                <c:pt idx="4">
                  <c:v>0.66200000000000003</c:v>
                </c:pt>
                <c:pt idx="5">
                  <c:v>0.81200000000000006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9895-4597-9B9E-B436D3FD0D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1807448"/>
        <c:axId val="361807840"/>
      </c:barChart>
      <c:catAx>
        <c:axId val="361807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1807840"/>
        <c:crosses val="autoZero"/>
        <c:auto val="1"/>
        <c:lblAlgn val="ctr"/>
        <c:lblOffset val="102"/>
        <c:tickMarkSkip val="1"/>
        <c:noMultiLvlLbl val="0"/>
      </c:catAx>
      <c:valAx>
        <c:axId val="361807840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1807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JURÍDICA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322654324697962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22647854647896073"/>
          <c:w val="0.99400479729511559"/>
          <c:h val="0.4600868160710680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E8B-40B9-BAE7-A017B10CE431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E8B-40B9-BAE7-A017B10CE431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E8B-40B9-BAE7-A017B10CE431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E8B-40B9-BAE7-A017B10CE431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E8B-40B9-BAE7-A017B10CE4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Insumo'!$E$11:$J$11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Insumo'!$E$12:$J$12</c:f>
              <c:numCache>
                <c:formatCode>0.0%</c:formatCode>
                <c:ptCount val="6"/>
                <c:pt idx="0">
                  <c:v>0.98076923076923084</c:v>
                </c:pt>
                <c:pt idx="1">
                  <c:v>0.62</c:v>
                </c:pt>
                <c:pt idx="2">
                  <c:v>0.85099999999999998</c:v>
                </c:pt>
                <c:pt idx="3">
                  <c:v>1</c:v>
                </c:pt>
                <c:pt idx="4">
                  <c:v>1</c:v>
                </c:pt>
                <c:pt idx="5">
                  <c:v>0.91500000000000004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E8B-40B9-BAE7-A017B10CE4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1809408"/>
        <c:axId val="361809800"/>
      </c:barChart>
      <c:catAx>
        <c:axId val="361809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1809800"/>
        <c:crosses val="autoZero"/>
        <c:auto val="1"/>
        <c:lblAlgn val="ctr"/>
        <c:lblOffset val="102"/>
        <c:tickMarkSkip val="1"/>
        <c:noMultiLvlLbl val="0"/>
      </c:catAx>
      <c:valAx>
        <c:axId val="361809800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1809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INFORMÁTICA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032539840129892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21808990484413868"/>
          <c:w val="0.99400479729511559"/>
          <c:h val="0.47052577943217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21C-41F1-95E6-DBAAA82283C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21C-41F1-95E6-DBAAA82283C7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21C-41F1-95E6-DBAAA82283C7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21C-41F1-95E6-DBAAA82283C7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21C-41F1-95E6-DBAAA82283C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0.61</c:v>
                </c:pt>
                <c:pt idx="1">
                  <c:v>1.2450000000000001</c:v>
                </c:pt>
                <c:pt idx="2">
                  <c:v>0.92300000000000004</c:v>
                </c:pt>
                <c:pt idx="3">
                  <c:v>0.71199999999999997</c:v>
                </c:pt>
                <c:pt idx="4">
                  <c:v>0.72</c:v>
                </c:pt>
                <c:pt idx="5">
                  <c:v>0.76700000000000002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C21C-41F1-95E6-DBAAA82283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1811368"/>
        <c:axId val="361811760"/>
      </c:barChart>
      <c:catAx>
        <c:axId val="361811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1811760"/>
        <c:crosses val="autoZero"/>
        <c:auto val="1"/>
        <c:lblAlgn val="ctr"/>
        <c:lblOffset val="102"/>
        <c:tickMarkSkip val="1"/>
        <c:noMultiLvlLbl val="0"/>
      </c:catAx>
      <c:valAx>
        <c:axId val="361811760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18113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UAIP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322654324697962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23436307990794755"/>
          <c:w val="0.99400479729511559"/>
          <c:h val="0.4386156283527833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37-421A-BD07-529ED3ECF899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37-421A-BD07-529ED3ECF899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37-421A-BD07-529ED3ECF899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F37-421A-BD07-529ED3ECF899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F37-421A-BD07-529ED3ECF89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1</c:v>
                </c:pt>
                <c:pt idx="1">
                  <c:v>0.55400000000000005</c:v>
                </c:pt>
                <c:pt idx="2">
                  <c:v>0.81799999999999995</c:v>
                </c:pt>
                <c:pt idx="3">
                  <c:v>0.69199999999999995</c:v>
                </c:pt>
                <c:pt idx="4">
                  <c:v>1.468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F37-421A-BD07-529ED3ECF89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1812936"/>
        <c:axId val="361813328"/>
      </c:barChart>
      <c:catAx>
        <c:axId val="361812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1813328"/>
        <c:crosses val="autoZero"/>
        <c:auto val="1"/>
        <c:lblAlgn val="ctr"/>
        <c:lblOffset val="102"/>
        <c:tickMarkSkip val="1"/>
        <c:noMultiLvlLbl val="0"/>
      </c:catAx>
      <c:valAx>
        <c:axId val="361813328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1812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1100" b="0"/>
            </a:pPr>
            <a:r>
              <a:rPr lang="es-SV" sz="1100" b="0"/>
              <a:t>EVALUACIÓN ANUAL - UGDA</a:t>
            </a:r>
          </a:p>
          <a:p>
            <a:pPr>
              <a:defRPr sz="1100" b="0"/>
            </a:pPr>
            <a:r>
              <a:rPr lang="es-SV" sz="1100" b="0"/>
              <a:t>AVANCE DE RESULTADOS</a:t>
            </a:r>
          </a:p>
        </c:rich>
      </c:tx>
      <c:layout>
        <c:manualLayout>
          <c:xMode val="edge"/>
          <c:yMode val="edge"/>
          <c:x val="0.3450502612450555"/>
          <c:y val="8.754602628931343E-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961621639075287E-3"/>
          <c:y val="0.20972981318511658"/>
          <c:w val="0.99400479729511571"/>
          <c:h val="0.3325181411147136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0AC-4F94-BD18-815B22A5537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0AC-4F94-BD18-815B22A55372}"/>
              </c:ext>
            </c:extLst>
          </c:dPt>
          <c:dPt>
            <c:idx val="2"/>
            <c:invertIfNegative val="0"/>
            <c:bubble3D val="0"/>
            <c:spPr>
              <a:solidFill>
                <a:srgbClr val="767185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0AC-4F94-BD18-815B22A55372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0AC-4F94-BD18-815B22A55372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0AC-4F94-BD18-815B22A5537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0.74037940379403788</c:v>
                </c:pt>
                <c:pt idx="1">
                  <c:v>0.33</c:v>
                </c:pt>
                <c:pt idx="2">
                  <c:v>0.43</c:v>
                </c:pt>
                <c:pt idx="3">
                  <c:v>0.313</c:v>
                </c:pt>
                <c:pt idx="4">
                  <c:v>0.65200000000000002</c:v>
                </c:pt>
                <c:pt idx="5">
                  <c:v>0.439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0AC-4F94-BD18-815B22A5537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1814896"/>
        <c:axId val="361815288"/>
      </c:barChart>
      <c:catAx>
        <c:axId val="36181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es-SV"/>
          </a:p>
        </c:txPr>
        <c:crossAx val="361815288"/>
        <c:crosses val="autoZero"/>
        <c:auto val="1"/>
        <c:lblAlgn val="ctr"/>
        <c:lblOffset val="102"/>
        <c:tickMarkSkip val="1"/>
        <c:noMultiLvlLbl val="0"/>
      </c:catAx>
      <c:valAx>
        <c:axId val="361815288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1814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50">
          <a:solidFill>
            <a:schemeClr val="tx1"/>
          </a:solidFill>
          <a:latin typeface="Bembo std"/>
        </a:defRPr>
      </a:pPr>
      <a:endParaRPr lang="es-SV"/>
    </a:p>
  </c:txPr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dk1" tx1="lt1" bg2="dk2" tx2="lt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1100" b="0"/>
            </a:pPr>
            <a:r>
              <a:rPr lang="es-SV" sz="1100" b="0"/>
              <a:t>EVALUACIÓN ANUAL - UACI</a:t>
            </a:r>
          </a:p>
          <a:p>
            <a:pPr>
              <a:defRPr sz="1100" b="0"/>
            </a:pPr>
            <a:r>
              <a:rPr lang="es-SV" sz="1100" b="0"/>
              <a:t>AVANCE DE RESULTADOS</a:t>
            </a:r>
          </a:p>
        </c:rich>
      </c:tx>
      <c:layout>
        <c:manualLayout>
          <c:xMode val="edge"/>
          <c:yMode val="edge"/>
          <c:x val="0.33226543246979628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961621639075252E-3"/>
          <c:y val="0.29680948972287557"/>
          <c:w val="0.99400479729511571"/>
          <c:h val="0.29894195043801342"/>
        </c:manualLayout>
      </c:layout>
      <c:barChart>
        <c:barDir val="col"/>
        <c:grouping val="clustered"/>
        <c:varyColors val="0"/>
        <c:ser>
          <c:idx val="0"/>
          <c:order val="0"/>
          <c:tx>
            <c:v>.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3F8-499B-87FB-D67E9AD4F733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3F8-499B-87FB-D67E9AD4F733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3F8-499B-87FB-D67E9AD4F733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3F8-499B-87FB-D67E9AD4F733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3F8-499B-87FB-D67E9AD4F7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'[UACI - Gráficos evaluación anual.xlsx]Matriz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'[UACI - Gráficos evaluación anual.xlsx]Matriz Insumo'!$E$13:$J$13</c:f>
              <c:numCache>
                <c:formatCode>0.0%</c:formatCode>
                <c:ptCount val="6"/>
                <c:pt idx="0">
                  <c:v>1.1350267379679144</c:v>
                </c:pt>
                <c:pt idx="1">
                  <c:v>0.33300000000000002</c:v>
                </c:pt>
                <c:pt idx="2">
                  <c:v>0.76300000000000001</c:v>
                </c:pt>
                <c:pt idx="3">
                  <c:v>1.101</c:v>
                </c:pt>
                <c:pt idx="4">
                  <c:v>0.86699999999999999</c:v>
                </c:pt>
                <c:pt idx="5">
                  <c:v>0.88500000000000001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53F8-499B-87FB-D67E9AD4F7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1816072"/>
        <c:axId val="361816464"/>
      </c:barChart>
      <c:catAx>
        <c:axId val="361816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bg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es-SV"/>
          </a:p>
        </c:txPr>
        <c:crossAx val="361816464"/>
        <c:crosses val="autoZero"/>
        <c:auto val="1"/>
        <c:lblAlgn val="ctr"/>
        <c:lblOffset val="102"/>
        <c:tickMarkSkip val="1"/>
        <c:noMultiLvlLbl val="0"/>
      </c:catAx>
      <c:valAx>
        <c:axId val="361816464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18160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050">
          <a:solidFill>
            <a:sysClr val="windowText" lastClr="000000"/>
          </a:solidFill>
          <a:latin typeface="Bembo std"/>
        </a:defRPr>
      </a:pPr>
      <a:endParaRPr lang="es-SV"/>
    </a:p>
  </c:txPr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AMBIENTAL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343010558794654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27323681314029297"/>
          <c:w val="0.99400479729511559"/>
          <c:h val="0.3066287359241385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E2D-4FF6-B31E-6C7175256C32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E2D-4FF6-B31E-6C7175256C32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E2D-4FF6-B31E-6C7175256C32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E2D-4FF6-B31E-6C7175256C32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E2D-4FF6-B31E-6C7175256C3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Insumo'!$E$11:$J$11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Insumo'!$E$12:$J$12</c:f>
              <c:numCache>
                <c:formatCode>0.0%</c:formatCode>
                <c:ptCount val="6"/>
                <c:pt idx="0">
                  <c:v>0.58333333333333337</c:v>
                </c:pt>
                <c:pt idx="1">
                  <c:v>1</c:v>
                </c:pt>
                <c:pt idx="2">
                  <c:v>0.82599999999999996</c:v>
                </c:pt>
                <c:pt idx="3">
                  <c:v>1</c:v>
                </c:pt>
                <c:pt idx="4">
                  <c:v>1</c:v>
                </c:pt>
                <c:pt idx="5">
                  <c:v>0.90200000000000002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9E2D-4FF6-B31E-6C7175256C3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1818032"/>
        <c:axId val="361818424"/>
      </c:barChart>
      <c:catAx>
        <c:axId val="361818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1818424"/>
        <c:crosses val="autoZero"/>
        <c:auto val="1"/>
        <c:lblAlgn val="ctr"/>
        <c:lblOffset val="102"/>
        <c:tickMarkSkip val="1"/>
        <c:noMultiLvlLbl val="0"/>
      </c:catAx>
      <c:valAx>
        <c:axId val="361818424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1818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URH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322654324697962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2461807658658052"/>
          <c:w val="0.99400479729511559"/>
          <c:h val="0.3363779527559054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C37-40D5-979A-248060AC7375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C37-40D5-979A-248060AC7375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C37-40D5-979A-248060AC7375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C37-40D5-979A-248060AC737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1</c:v>
                </c:pt>
                <c:pt idx="1">
                  <c:v>0.99299999999999999</c:v>
                </c:pt>
                <c:pt idx="2">
                  <c:v>0.996</c:v>
                </c:pt>
                <c:pt idx="3">
                  <c:v>0.7</c:v>
                </c:pt>
                <c:pt idx="4">
                  <c:v>0.60499999999999998</c:v>
                </c:pt>
                <c:pt idx="5">
                  <c:v>0.80400000000000005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C37-40D5-979A-248060AC73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1819992"/>
        <c:axId val="361820384"/>
      </c:barChart>
      <c:catAx>
        <c:axId val="361819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1820384"/>
        <c:crosses val="autoZero"/>
        <c:auto val="1"/>
        <c:lblAlgn val="ctr"/>
        <c:lblOffset val="102"/>
        <c:tickMarkSkip val="1"/>
        <c:noMultiLvlLbl val="0"/>
      </c:catAx>
      <c:valAx>
        <c:axId val="361820384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1819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cap="none" spc="0" normalizeH="0" baseline="0">
                <a:solidFill>
                  <a:sysClr val="windowText" lastClr="000000"/>
                </a:solidFill>
                <a:latin typeface="+mj-lt"/>
                <a:ea typeface="+mj-ea"/>
                <a:cs typeface="+mj-cs"/>
              </a:defRPr>
            </a:pPr>
            <a:r>
              <a:rPr lang="es-SV" sz="1200" b="0"/>
              <a:t>Cumplimiento del Plan Operativo Anual 2021</a:t>
            </a:r>
          </a:p>
          <a:p>
            <a:pPr>
              <a:defRPr sz="1200" b="0"/>
            </a:pPr>
            <a:r>
              <a:rPr lang="es-SV" sz="1200" b="0"/>
              <a:t>Juntas de Vigilancia de las Profesiones de Salud</a:t>
            </a:r>
          </a:p>
          <a:p>
            <a:pPr>
              <a:defRPr sz="1200" b="0"/>
            </a:pPr>
            <a:r>
              <a:rPr lang="es-SV" sz="1200" b="0"/>
              <a:t>EVALUACIÓN ANUAL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cap="none" spc="0" normalizeH="0" baseline="0">
              <a:solidFill>
                <a:sysClr val="windowText" lastClr="000000"/>
              </a:solidFill>
              <a:latin typeface="+mj-lt"/>
              <a:ea typeface="+mj-ea"/>
              <a:cs typeface="+mj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8.3967755111302736E-2"/>
          <c:y val="0.32094257576578167"/>
          <c:w val="0.83206448977739456"/>
          <c:h val="0.50077132858947337"/>
        </c:manualLayout>
      </c:layout>
      <c:lineChart>
        <c:grouping val="stacked"/>
        <c:varyColors val="0"/>
        <c:ser>
          <c:idx val="0"/>
          <c:order val="0"/>
          <c:tx>
            <c:v>Promedio Programado</c:v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'Cumplimiento JVPS'!$B$9:$B$15</c:f>
              <c:strCache>
                <c:ptCount val="7"/>
                <c:pt idx="0">
                  <c:v>JVPM</c:v>
                </c:pt>
                <c:pt idx="1">
                  <c:v>JVPMV</c:v>
                </c:pt>
                <c:pt idx="2">
                  <c:v>JVPP</c:v>
                </c:pt>
                <c:pt idx="3">
                  <c:v>JVPE</c:v>
                </c:pt>
                <c:pt idx="4">
                  <c:v>JVPO</c:v>
                </c:pt>
                <c:pt idx="5">
                  <c:v>JVPQF</c:v>
                </c:pt>
                <c:pt idx="6">
                  <c:v>JVPLC</c:v>
                </c:pt>
              </c:strCache>
            </c:strRef>
          </c:cat>
          <c:val>
            <c:numRef>
              <c:f>'Cumplimiento JVPS'!$C$9:$C$15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016-4E06-98DB-CC2E56ECB7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7431056"/>
        <c:axId val="357438504"/>
      </c:lineChart>
      <c:lineChart>
        <c:grouping val="stacked"/>
        <c:varyColors val="0"/>
        <c:ser>
          <c:idx val="1"/>
          <c:order val="1"/>
          <c:tx>
            <c:v>Promedio Alcanzado</c:v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dLbls>
            <c:dLbl>
              <c:idx val="1"/>
              <c:layout>
                <c:manualLayout>
                  <c:x val="-4.6075344403968897E-2"/>
                  <c:y val="2.25976585719221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016-4E06-98DB-CC2E56ECB7F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'Cumplimiento JVPS'!$B$9:$B$15</c:f>
              <c:strCache>
                <c:ptCount val="7"/>
                <c:pt idx="0">
                  <c:v>JVPM</c:v>
                </c:pt>
                <c:pt idx="1">
                  <c:v>JVPMV</c:v>
                </c:pt>
                <c:pt idx="2">
                  <c:v>JVPP</c:v>
                </c:pt>
                <c:pt idx="3">
                  <c:v>JVPE</c:v>
                </c:pt>
                <c:pt idx="4">
                  <c:v>JVPO</c:v>
                </c:pt>
                <c:pt idx="5">
                  <c:v>JVPQF</c:v>
                </c:pt>
                <c:pt idx="6">
                  <c:v>JVPLC</c:v>
                </c:pt>
              </c:strCache>
            </c:strRef>
          </c:cat>
          <c:val>
            <c:numRef>
              <c:f>'Cumplimiento JVPS'!$D$9:$D$15</c:f>
              <c:numCache>
                <c:formatCode>0.0%</c:formatCode>
                <c:ptCount val="7"/>
                <c:pt idx="0">
                  <c:v>1.012</c:v>
                </c:pt>
                <c:pt idx="1">
                  <c:v>0.78</c:v>
                </c:pt>
                <c:pt idx="2">
                  <c:v>1.03</c:v>
                </c:pt>
                <c:pt idx="3">
                  <c:v>1.9039999999999999</c:v>
                </c:pt>
                <c:pt idx="4">
                  <c:v>1.0609999999999999</c:v>
                </c:pt>
                <c:pt idx="5">
                  <c:v>1.921</c:v>
                </c:pt>
                <c:pt idx="6">
                  <c:v>0.94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016-4E06-98DB-CC2E56ECB7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7434976"/>
        <c:axId val="357436936"/>
      </c:lineChart>
      <c:catAx>
        <c:axId val="357431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7438504"/>
        <c:crossesAt val="0"/>
        <c:auto val="0"/>
        <c:lblAlgn val="ctr"/>
        <c:lblOffset val="100"/>
        <c:noMultiLvlLbl val="0"/>
      </c:catAx>
      <c:valAx>
        <c:axId val="357438504"/>
        <c:scaling>
          <c:orientation val="minMax"/>
          <c:max val="2.2000000000000002"/>
          <c:min val="0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357431056"/>
        <c:crossesAt val="1"/>
        <c:crossBetween val="between"/>
      </c:valAx>
      <c:valAx>
        <c:axId val="357436936"/>
        <c:scaling>
          <c:orientation val="minMax"/>
          <c:max val="2.2000000000000002"/>
          <c:min val="0"/>
        </c:scaling>
        <c:delete val="1"/>
        <c:axPos val="r"/>
        <c:numFmt formatCode="0%" sourceLinked="0"/>
        <c:majorTickMark val="none"/>
        <c:minorTickMark val="none"/>
        <c:tickLblPos val="high"/>
        <c:crossAx val="357434976"/>
        <c:crosses val="max"/>
        <c:crossBetween val="between"/>
      </c:valAx>
      <c:catAx>
        <c:axId val="3574349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57436936"/>
        <c:crosses val="autoZero"/>
        <c:auto val="1"/>
        <c:lblAlgn val="ctr"/>
        <c:lblOffset val="100"/>
        <c:noMultiLvlLbl val="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680129901047019"/>
          <c:y val="0.92589235642194379"/>
          <c:w val="0.56465182297164362"/>
          <c:h val="4.762274053968172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zero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s-SV"/>
    </a:p>
  </c:txPr>
  <c:externalData r:id="rId4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1100" b="0"/>
            </a:pPr>
            <a:r>
              <a:rPr lang="es-SV" sz="1100" b="0"/>
              <a:t>EVALUACIÓN ANUAL - GÉNERO</a:t>
            </a:r>
          </a:p>
          <a:p>
            <a:pPr>
              <a:defRPr sz="1100" b="0"/>
            </a:pPr>
            <a:r>
              <a:rPr lang="es-SV" sz="1100" b="0"/>
              <a:t>AVANCE DE RESULTADOS</a:t>
            </a:r>
          </a:p>
        </c:rich>
      </c:tx>
      <c:layout>
        <c:manualLayout>
          <c:xMode val="edge"/>
          <c:yMode val="edge"/>
          <c:x val="0.3313607585483415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26833967691360522"/>
          <c:w val="0.99400479729511559"/>
          <c:h val="0.4224445591024768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7D5-4507-884C-F06630F1DA54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F7D5-4507-884C-F06630F1DA54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7D5-4507-884C-F06630F1DA54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F7D5-4507-884C-F06630F1DA54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F7D5-4507-884C-F06630F1DA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Insumo'!$E$11:$J$11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Insumo'!$E$12:$J$12</c:f>
              <c:numCache>
                <c:formatCode>0.0%</c:formatCode>
                <c:ptCount val="6"/>
                <c:pt idx="0">
                  <c:v>0.66666666666666663</c:v>
                </c:pt>
                <c:pt idx="1">
                  <c:v>0</c:v>
                </c:pt>
                <c:pt idx="2">
                  <c:v>0.29699999999999999</c:v>
                </c:pt>
                <c:pt idx="3">
                  <c:v>1.3480000000000001</c:v>
                </c:pt>
                <c:pt idx="4">
                  <c:v>1.835</c:v>
                </c:pt>
                <c:pt idx="5">
                  <c:v>0.95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7D5-4507-884C-F06630F1DA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1821952"/>
        <c:axId val="361822344"/>
      </c:barChart>
      <c:catAx>
        <c:axId val="36182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es-SV"/>
          </a:p>
        </c:txPr>
        <c:crossAx val="361822344"/>
        <c:crosses val="autoZero"/>
        <c:auto val="1"/>
        <c:lblAlgn val="ctr"/>
        <c:lblOffset val="102"/>
        <c:tickMarkSkip val="1"/>
        <c:noMultiLvlLbl val="0"/>
      </c:catAx>
      <c:valAx>
        <c:axId val="361822344"/>
        <c:scaling>
          <c:orientation val="minMax"/>
          <c:max val="1.9"/>
          <c:min val="0"/>
        </c:scaling>
        <c:delete val="1"/>
        <c:axPos val="l"/>
        <c:numFmt formatCode="0.0%" sourceLinked="0"/>
        <c:majorTickMark val="out"/>
        <c:minorTickMark val="none"/>
        <c:tickLblPos val="nextTo"/>
        <c:crossAx val="361821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/>
      </a:pPr>
      <a:endParaRPr lang="es-SV"/>
    </a:p>
  </c:txPr>
  <c:externalData r:id="rId2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USG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225330957717876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22847357935679724"/>
          <c:w val="0.99400479729511559"/>
          <c:h val="0.379232204408183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191-42CC-AA73-5EBD28EFAAB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191-42CC-AA73-5EBD28EFAABC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191-42CC-AA73-5EBD28EFAABC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191-42CC-AA73-5EBD28EFAABC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191-42CC-AA73-5EBD28EFAAB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1.2560321715817695</c:v>
                </c:pt>
                <c:pt idx="1">
                  <c:v>0.64800000000000002</c:v>
                </c:pt>
                <c:pt idx="2">
                  <c:v>0.88800000000000001</c:v>
                </c:pt>
                <c:pt idx="3">
                  <c:v>0.99199999999999999</c:v>
                </c:pt>
                <c:pt idx="4">
                  <c:v>0.67100000000000004</c:v>
                </c:pt>
                <c:pt idx="5">
                  <c:v>0.85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191-42CC-AA73-5EBD28EFAA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2949608"/>
        <c:axId val="362950000"/>
      </c:barChart>
      <c:catAx>
        <c:axId val="362949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2950000"/>
        <c:crosses val="autoZero"/>
        <c:auto val="1"/>
        <c:lblAlgn val="ctr"/>
        <c:lblOffset val="102"/>
        <c:tickMarkSkip val="1"/>
        <c:noMultiLvlLbl val="0"/>
      </c:catAx>
      <c:valAx>
        <c:axId val="362950000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2949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LOGÍSTICA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3625385925174889"/>
          <c:y val="5.8635738379310253E-3"/>
        </c:manualLayout>
      </c:layout>
      <c:overlay val="0"/>
      <c:spPr>
        <a:noFill/>
        <a:ln w="9525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28495960351324801"/>
          <c:w val="0.99400479729511559"/>
          <c:h val="0.4199527559055117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2DF-4630-9256-93CCF4F0FB24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2DF-4630-9256-93CCF4F0FB24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2DF-4630-9256-93CCF4F0FB24}"/>
              </c:ext>
            </c:extLst>
          </c:dPt>
          <c:dPt>
            <c:idx val="3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2DF-4630-9256-93CCF4F0FB24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2DF-4630-9256-93CCF4F0FB2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0.66666666666666674</c:v>
                </c:pt>
                <c:pt idx="1">
                  <c:v>1</c:v>
                </c:pt>
                <c:pt idx="2">
                  <c:v>0.89200000000000002</c:v>
                </c:pt>
                <c:pt idx="3">
                  <c:v>1</c:v>
                </c:pt>
                <c:pt idx="4">
                  <c:v>0.55900000000000005</c:v>
                </c:pt>
                <c:pt idx="5">
                  <c:v>0.77800000000000002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2DF-4630-9256-93CCF4F0FB2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2951568"/>
        <c:axId val="362951960"/>
      </c:barChart>
      <c:catAx>
        <c:axId val="36295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2951960"/>
        <c:crosses val="autoZero"/>
        <c:auto val="1"/>
        <c:lblAlgn val="ctr"/>
        <c:lblOffset val="102"/>
        <c:tickMarkSkip val="1"/>
        <c:noMultiLvlLbl val="0"/>
      </c:catAx>
      <c:valAx>
        <c:axId val="362951960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2951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ALMACÉN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4205982565055959"/>
          <c:y val="4.3987126977859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30304097404491109"/>
          <c:w val="0.99400479729511559"/>
          <c:h val="0.2447309711286089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BE-469B-B5B5-F941DA1EA789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5BE-469B-B5B5-F941DA1EA789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5BE-469B-B5B5-F941DA1EA789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5BE-469B-B5B5-F941DA1EA789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5BE-469B-B5B5-F941DA1EA78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Insumo'!$E$11:$J$11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Insumo'!$E$12:$J$12</c:f>
              <c:numCache>
                <c:formatCode>0.0%</c:formatCode>
                <c:ptCount val="6"/>
                <c:pt idx="0">
                  <c:v>0.96</c:v>
                </c:pt>
                <c:pt idx="1">
                  <c:v>0.93799999999999994</c:v>
                </c:pt>
                <c:pt idx="2">
                  <c:v>0.95099999999999996</c:v>
                </c:pt>
                <c:pt idx="3">
                  <c:v>1</c:v>
                </c:pt>
                <c:pt idx="4">
                  <c:v>0.83299999999999996</c:v>
                </c:pt>
                <c:pt idx="5">
                  <c:v>0.93100000000000005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95BE-469B-B5B5-F941DA1EA7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2953528"/>
        <c:axId val="362953920"/>
      </c:barChart>
      <c:catAx>
        <c:axId val="362953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2953920"/>
        <c:crosses val="autoZero"/>
        <c:auto val="1"/>
        <c:lblAlgn val="ctr"/>
        <c:lblOffset val="102"/>
        <c:tickMarkSkip val="1"/>
        <c:noMultiLvlLbl val="0"/>
      </c:catAx>
      <c:valAx>
        <c:axId val="362953920"/>
        <c:scaling>
          <c:orientation val="minMax"/>
          <c:max val="1.6"/>
          <c:min val="0"/>
        </c:scaling>
        <c:delete val="1"/>
        <c:axPos val="l"/>
        <c:numFmt formatCode="0.0%" sourceLinked="0"/>
        <c:majorTickMark val="out"/>
        <c:minorTickMark val="none"/>
        <c:tickLblPos val="nextTo"/>
        <c:crossAx val="362953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JVPM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3226543246979623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25850043744531931"/>
          <c:w val="0.99400479729511559"/>
          <c:h val="0.3956424613589967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DA6-467B-83D0-360FBCADD47C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DA6-467B-83D0-360FBCADD47C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DA6-467B-83D0-360FBCADD47C}"/>
              </c:ext>
            </c:extLst>
          </c:dPt>
          <c:dPt>
            <c:idx val="3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DA6-467B-83D0-360FBCADD47C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DA6-467B-83D0-360FBCADD47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0.80130570536474599</c:v>
                </c:pt>
                <c:pt idx="1">
                  <c:v>1.2010000000000001</c:v>
                </c:pt>
                <c:pt idx="2">
                  <c:v>1.0249999999999999</c:v>
                </c:pt>
                <c:pt idx="3">
                  <c:v>1</c:v>
                </c:pt>
                <c:pt idx="4">
                  <c:v>1</c:v>
                </c:pt>
                <c:pt idx="5">
                  <c:v>1.012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4DA6-467B-83D0-360FBCADD4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57435760"/>
        <c:axId val="357440464"/>
      </c:barChart>
      <c:catAx>
        <c:axId val="35743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57440464"/>
        <c:crosses val="autoZero"/>
        <c:auto val="1"/>
        <c:lblAlgn val="ctr"/>
        <c:lblOffset val="102"/>
        <c:tickMarkSkip val="1"/>
        <c:noMultiLvlLbl val="0"/>
      </c:catAx>
      <c:valAx>
        <c:axId val="357440464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57435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5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JVPMV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449421944382067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52E-3"/>
          <c:y val="0.3012255468066492"/>
          <c:w val="0.99400479729511571"/>
          <c:h val="0.2646355205599299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597-4526-A44B-A926D3DFFC98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597-4526-A44B-A926D3DFFC98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597-4526-A44B-A926D3DFFC98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1597-4526-A44B-A926D3DFFC98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1597-4526-A44B-A926D3DFFC9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0.27200000000000002</c:v>
                </c:pt>
                <c:pt idx="1">
                  <c:v>1.3160000000000001</c:v>
                </c:pt>
                <c:pt idx="2">
                  <c:v>0.83799999999999997</c:v>
                </c:pt>
                <c:pt idx="3">
                  <c:v>0.94</c:v>
                </c:pt>
                <c:pt idx="4">
                  <c:v>0.54300000000000004</c:v>
                </c:pt>
                <c:pt idx="5">
                  <c:v>0.78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597-4526-A44B-A926D3DFFC9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0767696"/>
        <c:axId val="360768088"/>
      </c:barChart>
      <c:catAx>
        <c:axId val="36076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0768088"/>
        <c:crosses val="autoZero"/>
        <c:auto val="1"/>
        <c:lblAlgn val="ctr"/>
        <c:lblOffset val="102"/>
        <c:tickMarkSkip val="1"/>
        <c:noMultiLvlLbl val="0"/>
      </c:catAx>
      <c:valAx>
        <c:axId val="360768088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0767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JVPP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322653654010722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3206618160071763"/>
          <c:w val="0.99400479729511559"/>
          <c:h val="0.2671809694674241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05-4A25-B6CA-34CF5062DB56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A05-4A25-B6CA-34CF5062DB56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A05-4A25-B6CA-34CF5062DB56}"/>
              </c:ext>
            </c:extLst>
          </c:dPt>
          <c:dPt>
            <c:idx val="3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A05-4A25-B6CA-34CF5062DB56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A05-4A25-B6CA-34CF5062DB56}"/>
              </c:ext>
            </c:extLst>
          </c:dPt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103.0%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DA05-4A25-B6CA-34CF5062DB5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0.44400000000000001</c:v>
                </c:pt>
                <c:pt idx="1">
                  <c:v>1.304</c:v>
                </c:pt>
                <c:pt idx="2">
                  <c:v>0.91400000000000003</c:v>
                </c:pt>
                <c:pt idx="3">
                  <c:v>1.298</c:v>
                </c:pt>
                <c:pt idx="4">
                  <c:v>0.97199999999999998</c:v>
                </c:pt>
                <c:pt idx="5">
                  <c:v>1.03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DA05-4A25-B6CA-34CF5062DB5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0768872"/>
        <c:axId val="360769656"/>
      </c:barChart>
      <c:catAx>
        <c:axId val="360768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0769656"/>
        <c:crosses val="autoZero"/>
        <c:auto val="1"/>
        <c:lblAlgn val="ctr"/>
        <c:lblOffset val="102"/>
        <c:tickMarkSkip val="1"/>
        <c:noMultiLvlLbl val="0"/>
      </c:catAx>
      <c:valAx>
        <c:axId val="360769656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0768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SV" sz="1100"/>
              <a:t>EVALUACIÓN ANUAL - JVPE</a:t>
            </a:r>
          </a:p>
          <a:p>
            <a:pPr>
              <a:defRPr sz="1100"/>
            </a:pPr>
            <a:r>
              <a:rPr lang="es-SV" sz="1100"/>
              <a:t>AVANCE DE RESULTADOS</a:t>
            </a:r>
          </a:p>
        </c:rich>
      </c:tx>
      <c:layout>
        <c:manualLayout>
          <c:xMode val="edge"/>
          <c:yMode val="edge"/>
          <c:x val="0.3252444784098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36205926066470606"/>
          <c:w val="0.99400479729511559"/>
          <c:h val="0.1906371944470796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31E-4923-B923-F3CB4E7A9D1E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31E-4923-B923-F3CB4E7A9D1E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31E-4923-B923-F3CB4E7A9D1E}"/>
              </c:ext>
            </c:extLst>
          </c:dPt>
          <c:dPt>
            <c:idx val="3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31E-4923-B923-F3CB4E7A9D1E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31E-4923-B923-F3CB4E7A9D1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1.0114991482112401</c:v>
                </c:pt>
                <c:pt idx="1">
                  <c:v>1.266</c:v>
                </c:pt>
                <c:pt idx="2">
                  <c:v>1.167</c:v>
                </c:pt>
                <c:pt idx="3">
                  <c:v>3.5350000000000001</c:v>
                </c:pt>
                <c:pt idx="4">
                  <c:v>2.6059999999999999</c:v>
                </c:pt>
                <c:pt idx="5">
                  <c:v>1.9039999999999999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31E-4923-B923-F3CB4E7A9D1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0771224"/>
        <c:axId val="360771616"/>
      </c:barChart>
      <c:catAx>
        <c:axId val="360771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60771616"/>
        <c:crosses val="autoZero"/>
        <c:auto val="1"/>
        <c:lblAlgn val="ctr"/>
        <c:lblOffset val="102"/>
        <c:tickMarkSkip val="1"/>
        <c:noMultiLvlLbl val="0"/>
      </c:catAx>
      <c:valAx>
        <c:axId val="360771616"/>
        <c:scaling>
          <c:orientation val="minMax"/>
          <c:max val="3.7"/>
          <c:min val="0"/>
        </c:scaling>
        <c:delete val="1"/>
        <c:axPos val="l"/>
        <c:numFmt formatCode="0.0%" sourceLinked="0"/>
        <c:majorTickMark val="out"/>
        <c:minorTickMark val="none"/>
        <c:tickLblPos val="nextTo"/>
        <c:crossAx val="360771224"/>
        <c:crosses val="autoZero"/>
        <c:crossBetween val="between"/>
      </c:valAx>
      <c:spPr>
        <a:noFill/>
        <a:ln w="9525"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1100">
          <a:solidFill>
            <a:schemeClr val="tx1"/>
          </a:solidFill>
        </a:defRPr>
      </a:pPr>
      <a:endParaRPr lang="es-SV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1100" b="0"/>
            </a:pPr>
            <a:r>
              <a:rPr lang="es-SV" sz="1100" b="0"/>
              <a:t>EVALUACIÓN ANUAL - JVPO</a:t>
            </a:r>
          </a:p>
          <a:p>
            <a:pPr>
              <a:defRPr sz="1100" b="0"/>
            </a:pPr>
            <a:r>
              <a:rPr lang="es-SV" sz="1100" b="0"/>
              <a:t>AVANCE DE RESULTADOS</a:t>
            </a:r>
          </a:p>
        </c:rich>
      </c:tx>
      <c:layout>
        <c:manualLayout>
          <c:xMode val="edge"/>
          <c:yMode val="edge"/>
          <c:x val="0.34553468977502561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5.5719708219545236E-2"/>
          <c:y val="0.29853344194044712"/>
          <c:w val="0.93181642025657552"/>
          <c:h val="0.3983730557170286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417-4381-93A8-5CCF38A2E614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417-4381-93A8-5CCF38A2E614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417-4381-93A8-5CCF38A2E614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417-4381-93A8-5CCF38A2E614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417-4381-93A8-5CCF38A2E6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AVANCE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0.61199999999999999</c:v>
                </c:pt>
                <c:pt idx="1">
                  <c:v>1.4810000000000001</c:v>
                </c:pt>
                <c:pt idx="2">
                  <c:v>1</c:v>
                </c:pt>
                <c:pt idx="3">
                  <c:v>0.93700000000000006</c:v>
                </c:pt>
                <c:pt idx="4">
                  <c:v>1.2050000000000001</c:v>
                </c:pt>
                <c:pt idx="5">
                  <c:v>1.0609999999999999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417-4381-93A8-5CCF38A2E6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0773184"/>
        <c:axId val="360773576"/>
      </c:barChart>
      <c:catAx>
        <c:axId val="360773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 sz="1050"/>
            </a:pPr>
            <a:endParaRPr lang="es-SV"/>
          </a:p>
        </c:txPr>
        <c:crossAx val="360773576"/>
        <c:crosses val="autoZero"/>
        <c:auto val="1"/>
        <c:lblAlgn val="ctr"/>
        <c:lblOffset val="102"/>
        <c:tickMarkSkip val="1"/>
        <c:noMultiLvlLbl val="0"/>
      </c:catAx>
      <c:valAx>
        <c:axId val="360773576"/>
        <c:scaling>
          <c:orientation val="minMax"/>
          <c:max val="1.5"/>
          <c:min val="0"/>
        </c:scaling>
        <c:delete val="1"/>
        <c:axPos val="l"/>
        <c:numFmt formatCode="0.0%" sourceLinked="0"/>
        <c:majorTickMark val="none"/>
        <c:minorTickMark val="none"/>
        <c:tickLblPos val="nextTo"/>
        <c:crossAx val="3607731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100"/>
      </a:pPr>
      <a:endParaRPr lang="es-SV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1100" b="0"/>
            </a:pPr>
            <a:r>
              <a:rPr lang="es-SV" sz="1100" b="0"/>
              <a:t>EVALUACIÓN ANUAL - JVPQF</a:t>
            </a:r>
          </a:p>
          <a:p>
            <a:pPr>
              <a:defRPr sz="1100" b="0"/>
            </a:pPr>
            <a:r>
              <a:rPr lang="es-SV" sz="1100" b="0"/>
              <a:t>AVANCE DE RESULTADOS</a:t>
            </a:r>
          </a:p>
        </c:rich>
      </c:tx>
      <c:layout>
        <c:manualLayout>
          <c:xMode val="edge"/>
          <c:yMode val="edge"/>
          <c:x val="0.3322654324697962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79616216390752E-3"/>
          <c:y val="0.31046793393250088"/>
          <c:w val="0.99400479729511559"/>
          <c:h val="0.2613965769248903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F02-4CAB-9193-04977FEEEF31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F02-4CAB-9193-04977FEEEF31}"/>
              </c:ext>
            </c:extLst>
          </c:dPt>
          <c:dPt>
            <c:idx val="2"/>
            <c:invertIfNegative val="0"/>
            <c:bubble3D val="0"/>
            <c:spPr>
              <a:solidFill>
                <a:srgbClr val="767171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F02-4CAB-9193-04977FEEEF31}"/>
              </c:ext>
            </c:extLst>
          </c:dPt>
          <c:dPt>
            <c:idx val="4"/>
            <c:invertIfNegative val="0"/>
            <c:bubble3D val="0"/>
            <c:spPr>
              <a:solidFill>
                <a:srgbClr val="9DC3E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F02-4CAB-9193-04977FEEEF31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F02-4CAB-9193-04977FEEEF31}"/>
              </c:ext>
            </c:extLst>
          </c:dPt>
          <c:dLbls>
            <c:dLbl>
              <c:idx val="4"/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F02-4CAB-9193-04977FEEEF31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vert="horz"/>
                <a:lstStyle/>
                <a:p>
                  <a:pPr>
                    <a:defRPr>
                      <a:solidFill>
                        <a:schemeClr val="tx1"/>
                      </a:solidFill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9F02-4CAB-9193-04977FEEEF3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'Matriz insumo'!$E$12:$J$12</c:f>
              <c:strCache>
                <c:ptCount val="6"/>
                <c:pt idx="0">
                  <c:v>PROMEDIO ALCANZADO 
1TRIM</c:v>
                </c:pt>
                <c:pt idx="1">
                  <c:v>PROMEDIO ALCANZADO 
2TRIM</c:v>
                </c:pt>
                <c:pt idx="2">
                  <c:v>PROMEDIO ALCANZADO 
1SEM</c:v>
                </c:pt>
                <c:pt idx="3">
                  <c:v>PROMEDIO ALCANZADO 
3TRIM</c:v>
                </c:pt>
                <c:pt idx="4">
                  <c:v>PROMEDIO ALCANZADO 
4TRIM</c:v>
                </c:pt>
                <c:pt idx="5">
                  <c:v>RESULTADO ANUAL 
ALCANZADO</c:v>
                </c:pt>
              </c:strCache>
            </c:strRef>
          </c:cat>
          <c:val>
            <c:numRef>
              <c:f>'Matriz insumo'!$E$13:$J$13</c:f>
              <c:numCache>
                <c:formatCode>0.0%</c:formatCode>
                <c:ptCount val="6"/>
                <c:pt idx="0">
                  <c:v>0.35499999999999998</c:v>
                </c:pt>
                <c:pt idx="1">
                  <c:v>0.78900000000000003</c:v>
                </c:pt>
                <c:pt idx="2">
                  <c:v>0.60499999999999998</c:v>
                </c:pt>
                <c:pt idx="3">
                  <c:v>1.294</c:v>
                </c:pt>
                <c:pt idx="4">
                  <c:v>5.8970000000000002</c:v>
                </c:pt>
                <c:pt idx="5">
                  <c:v>1.921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9F02-4CAB-9193-04977FEEEF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60194320"/>
        <c:axId val="360193536"/>
      </c:barChart>
      <c:catAx>
        <c:axId val="360194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es-SV"/>
          </a:p>
        </c:txPr>
        <c:crossAx val="360193536"/>
        <c:crosses val="autoZero"/>
        <c:auto val="1"/>
        <c:lblAlgn val="ctr"/>
        <c:lblOffset val="102"/>
        <c:tickMarkSkip val="1"/>
        <c:noMultiLvlLbl val="0"/>
      </c:catAx>
      <c:valAx>
        <c:axId val="360193536"/>
        <c:scaling>
          <c:orientation val="minMax"/>
          <c:max val="2"/>
          <c:min val="0"/>
        </c:scaling>
        <c:delete val="1"/>
        <c:axPos val="l"/>
        <c:numFmt formatCode="0.0%" sourceLinked="0"/>
        <c:majorTickMark val="out"/>
        <c:minorTickMark val="none"/>
        <c:tickLblPos val="nextTo"/>
        <c:crossAx val="360194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100"/>
      </a:pPr>
      <a:endParaRPr lang="es-SV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b="0" kern="1200" cap="none" spc="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dk1">
          <a:lumMod val="15000"/>
          <a:lumOff val="85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810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8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2000" b="0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_rels/themeOverride16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_rels/themeOverride25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Quotable">
    <a:majorFont>
      <a:latin typeface="Century Gothic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Century Gothic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Verdana"/>
      <a:font script="Uigh" typeface="Microsoft Uighur"/>
      <a:font script="Geor" typeface="Sylfaen"/>
    </a:minorFont>
  </a:fontScheme>
  <a:fmtScheme name="Quotable">
    <a:fillStyleLst>
      <a:solidFill>
        <a:schemeClr val="phClr"/>
      </a:solidFill>
      <a:gradFill rotWithShape="1">
        <a:gsLst>
          <a:gs pos="0">
            <a:schemeClr val="phClr">
              <a:tint val="80000"/>
              <a:lumMod val="105000"/>
            </a:schemeClr>
          </a:gs>
          <a:gs pos="100000">
            <a:schemeClr val="phClr">
              <a:tint val="90000"/>
            </a:schemeClr>
          </a:gs>
        </a:gsLst>
        <a:lin ang="5400000" scaled="0"/>
      </a:gradFill>
      <a:blipFill rotWithShape="1">
        <a:blip xmlns:r="http://schemas.openxmlformats.org/officeDocument/2006/relationships" r:embed="rId1">
          <a:duotone>
            <a:schemeClr val="phClr">
              <a:tint val="98000"/>
              <a:lumMod val="102000"/>
            </a:schemeClr>
            <a:schemeClr val="phClr">
              <a:shade val="98000"/>
              <a:lumMod val="98000"/>
            </a:schemeClr>
          </a:duotone>
        </a:blip>
        <a:tile tx="0" ty="0" sx="100000" sy="100000" flip="none" algn="tl"/>
      </a:blipFill>
    </a:fillStyleLst>
    <a:lnStyleLst>
      <a:ln w="9525" cap="rnd" cmpd="sng" algn="ctr">
        <a:solidFill>
          <a:schemeClr val="phClr"/>
        </a:solidFill>
        <a:prstDash val="solid"/>
      </a:ln>
      <a:ln w="15875" cap="rnd" cmpd="sng" algn="ctr">
        <a:solidFill>
          <a:schemeClr val="phClr"/>
        </a:solidFill>
        <a:prstDash val="solid"/>
      </a:ln>
      <a:ln w="25400" cap="rnd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innerShdw blurRad="63500" dist="25400" dir="13500000">
            <a:srgbClr val="000000">
              <a:alpha val="75000"/>
            </a:srgbClr>
          </a:innerShdw>
        </a:effectLst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100000"/>
            </a:schemeClr>
          </a:gs>
          <a:gs pos="100000">
            <a:schemeClr val="phClr">
              <a:tint val="84000"/>
              <a:shade val="84000"/>
              <a:lumMod val="90000"/>
            </a:schemeClr>
          </a:gs>
        </a:gsLst>
        <a:lin ang="5400000" scaled="0"/>
      </a:gradFill>
      <a:gradFill rotWithShape="1">
        <a:gsLst>
          <a:gs pos="0">
            <a:schemeClr val="phClr">
              <a:tint val="84000"/>
              <a:shade val="90000"/>
              <a:satMod val="120000"/>
              <a:lumMod val="90000"/>
            </a:schemeClr>
          </a:gs>
          <a:gs pos="100000">
            <a:schemeClr val="phClr"/>
          </a:gs>
        </a:gsLst>
        <a:lin ang="5400000" scaled="0"/>
      </a:gradFill>
    </a:bgFillStyleLst>
  </a:fmtScheme>
</a:themeOverride>
</file>

<file path=word/theme/themeOverride1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Quotable">
    <a:majorFont>
      <a:latin typeface="Century Gothic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Century Gothic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Verdana"/>
      <a:font script="Uigh" typeface="Microsoft Uighur"/>
      <a:font script="Geor" typeface="Sylfaen"/>
    </a:minorFont>
  </a:fontScheme>
  <a:fmtScheme name="Quotable">
    <a:fillStyleLst>
      <a:solidFill>
        <a:schemeClr val="phClr"/>
      </a:solidFill>
      <a:gradFill rotWithShape="1">
        <a:gsLst>
          <a:gs pos="0">
            <a:schemeClr val="phClr">
              <a:tint val="80000"/>
              <a:lumMod val="105000"/>
            </a:schemeClr>
          </a:gs>
          <a:gs pos="100000">
            <a:schemeClr val="phClr">
              <a:tint val="90000"/>
            </a:schemeClr>
          </a:gs>
        </a:gsLst>
        <a:lin ang="5400000" scaled="0"/>
      </a:gradFill>
      <a:blipFill rotWithShape="1">
        <a:blip xmlns:r="http://schemas.openxmlformats.org/officeDocument/2006/relationships" r:embed="rId1">
          <a:duotone>
            <a:schemeClr val="phClr">
              <a:tint val="98000"/>
              <a:lumMod val="102000"/>
            </a:schemeClr>
            <a:schemeClr val="phClr">
              <a:shade val="98000"/>
              <a:lumMod val="98000"/>
            </a:schemeClr>
          </a:duotone>
        </a:blip>
        <a:tile tx="0" ty="0" sx="100000" sy="100000" flip="none" algn="tl"/>
      </a:blipFill>
    </a:fillStyleLst>
    <a:lnStyleLst>
      <a:ln w="9525" cap="rnd" cmpd="sng" algn="ctr">
        <a:solidFill>
          <a:schemeClr val="phClr"/>
        </a:solidFill>
        <a:prstDash val="solid"/>
      </a:ln>
      <a:ln w="15875" cap="rnd" cmpd="sng" algn="ctr">
        <a:solidFill>
          <a:schemeClr val="phClr"/>
        </a:solidFill>
        <a:prstDash val="solid"/>
      </a:ln>
      <a:ln w="25400" cap="rnd" cmpd="sng" algn="ctr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innerShdw blurRad="63500" dist="25400" dir="13500000">
            <a:srgbClr val="000000">
              <a:alpha val="75000"/>
            </a:srgbClr>
          </a:innerShdw>
        </a:effectLst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100000"/>
            </a:schemeClr>
          </a:gs>
          <a:gs pos="100000">
            <a:schemeClr val="phClr">
              <a:tint val="84000"/>
              <a:shade val="84000"/>
              <a:lumMod val="90000"/>
            </a:schemeClr>
          </a:gs>
        </a:gsLst>
        <a:lin ang="5400000" scaled="0"/>
      </a:gradFill>
      <a:gradFill rotWithShape="1">
        <a:gsLst>
          <a:gs pos="0">
            <a:schemeClr val="phClr">
              <a:tint val="84000"/>
              <a:shade val="90000"/>
              <a:satMod val="120000"/>
              <a:lumMod val="90000"/>
            </a:schemeClr>
          </a:gs>
          <a:gs pos="100000">
            <a:schemeClr val="phClr"/>
          </a:gs>
        </a:gsLst>
        <a:lin ang="5400000" scaled="0"/>
      </a:gradFill>
    </a:bgFillStyleLst>
  </a:fmtScheme>
</a:themeOverride>
</file>

<file path=word/theme/themeOverride2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26BB8-40D0-47A8-AD32-22DFD242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2865</Words>
  <Characters>15758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Planificacion CSSP</dc:creator>
  <cp:keywords/>
  <dc:description/>
  <cp:lastModifiedBy>Aura Ivette Morales</cp:lastModifiedBy>
  <cp:revision>2</cp:revision>
  <cp:lastPrinted>2022-01-20T20:54:00Z</cp:lastPrinted>
  <dcterms:created xsi:type="dcterms:W3CDTF">2022-01-26T17:01:00Z</dcterms:created>
  <dcterms:modified xsi:type="dcterms:W3CDTF">2022-01-26T17:01:00Z</dcterms:modified>
</cp:coreProperties>
</file>