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4B8" w:rsidRPr="00A90157" w:rsidRDefault="0064213D" w:rsidP="00FC6A4E">
      <w:pPr>
        <w:jc w:val="center"/>
        <w:rPr>
          <w:rFonts w:ascii="Arial" w:hAnsi="Arial" w:cs="Arial"/>
          <w:sz w:val="24"/>
          <w:szCs w:val="24"/>
        </w:rPr>
      </w:pPr>
      <w:r w:rsidRPr="00A90157">
        <w:rPr>
          <w:rFonts w:ascii="Arial" w:hAnsi="Arial" w:cs="Arial"/>
          <w:noProof/>
          <w:sz w:val="24"/>
          <w:szCs w:val="24"/>
          <w:lang w:eastAsia="es-SV"/>
        </w:rPr>
        <w:drawing>
          <wp:anchor distT="0" distB="0" distL="114300" distR="114300" simplePos="0" relativeHeight="251669504" behindDoc="1" locked="0" layoutInCell="1" allowOverlap="1" wp14:anchorId="0AD0298E" wp14:editId="6ED6F557">
            <wp:simplePos x="0" y="0"/>
            <wp:positionH relativeFrom="column">
              <wp:posOffset>4003675</wp:posOffset>
            </wp:positionH>
            <wp:positionV relativeFrom="paragraph">
              <wp:posOffset>-419100</wp:posOffset>
            </wp:positionV>
            <wp:extent cx="2625725" cy="2647950"/>
            <wp:effectExtent l="0" t="0" r="3175" b="0"/>
            <wp:wrapNone/>
            <wp:docPr id="1" name="Imagen 1" descr="F:\logoconsej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consej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5725" cy="2647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057A" w:rsidRDefault="0064213D" w:rsidP="00A90157">
      <w:pPr>
        <w:jc w:val="both"/>
        <w:rPr>
          <w:rFonts w:ascii="Arial" w:hAnsi="Arial" w:cs="Arial"/>
          <w:sz w:val="24"/>
          <w:szCs w:val="24"/>
        </w:rPr>
      </w:pPr>
      <w:r w:rsidRPr="00604265">
        <w:rPr>
          <w:noProof/>
          <w:lang w:eastAsia="es-SV"/>
        </w:rPr>
        <w:drawing>
          <wp:anchor distT="0" distB="0" distL="114300" distR="114300" simplePos="0" relativeHeight="251659264" behindDoc="1" locked="0" layoutInCell="1" allowOverlap="1" wp14:anchorId="54781821" wp14:editId="1E429211">
            <wp:simplePos x="0" y="0"/>
            <wp:positionH relativeFrom="column">
              <wp:posOffset>-78740</wp:posOffset>
            </wp:positionH>
            <wp:positionV relativeFrom="paragraph">
              <wp:posOffset>320675</wp:posOffset>
            </wp:positionV>
            <wp:extent cx="1819910" cy="1579880"/>
            <wp:effectExtent l="0" t="0" r="8890" b="127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9910" cy="1579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55C8" w:rsidRDefault="00D455C8" w:rsidP="00A90157">
      <w:pPr>
        <w:jc w:val="both"/>
        <w:rPr>
          <w:rFonts w:ascii="Arial" w:hAnsi="Arial" w:cs="Arial"/>
          <w:sz w:val="24"/>
          <w:szCs w:val="24"/>
        </w:rPr>
      </w:pPr>
    </w:p>
    <w:p w:rsidR="00D455C8" w:rsidRDefault="00D455C8" w:rsidP="00A90157">
      <w:pPr>
        <w:jc w:val="both"/>
        <w:rPr>
          <w:rFonts w:ascii="Arial" w:hAnsi="Arial" w:cs="Arial"/>
          <w:sz w:val="24"/>
          <w:szCs w:val="24"/>
        </w:rPr>
      </w:pPr>
    </w:p>
    <w:p w:rsidR="00D455C8" w:rsidRDefault="00D455C8" w:rsidP="00A90157">
      <w:pPr>
        <w:jc w:val="both"/>
        <w:rPr>
          <w:rFonts w:ascii="Arial" w:hAnsi="Arial" w:cs="Arial"/>
          <w:sz w:val="24"/>
          <w:szCs w:val="24"/>
        </w:rPr>
      </w:pPr>
    </w:p>
    <w:p w:rsidR="00D455C8" w:rsidRPr="00A90157" w:rsidRDefault="00D455C8" w:rsidP="00A90157">
      <w:pPr>
        <w:jc w:val="both"/>
        <w:rPr>
          <w:rFonts w:ascii="Arial" w:hAnsi="Arial" w:cs="Arial"/>
          <w:sz w:val="24"/>
          <w:szCs w:val="24"/>
        </w:rPr>
      </w:pPr>
    </w:p>
    <w:p w:rsidR="0064213D" w:rsidRDefault="0064213D" w:rsidP="00FC6A4E">
      <w:pPr>
        <w:jc w:val="center"/>
        <w:rPr>
          <w:rFonts w:ascii="Arial" w:hAnsi="Arial" w:cs="Arial"/>
          <w:b/>
          <w:sz w:val="48"/>
          <w:szCs w:val="24"/>
        </w:rPr>
      </w:pPr>
    </w:p>
    <w:p w:rsidR="0064213D" w:rsidRDefault="0064213D" w:rsidP="00FC6A4E">
      <w:pPr>
        <w:jc w:val="center"/>
        <w:rPr>
          <w:rFonts w:ascii="Arial" w:hAnsi="Arial" w:cs="Arial"/>
          <w:b/>
          <w:sz w:val="48"/>
          <w:szCs w:val="24"/>
        </w:rPr>
      </w:pPr>
    </w:p>
    <w:p w:rsidR="0064213D" w:rsidRDefault="0064213D" w:rsidP="00FC6A4E">
      <w:pPr>
        <w:jc w:val="center"/>
        <w:rPr>
          <w:rFonts w:ascii="Arial" w:hAnsi="Arial" w:cs="Arial"/>
          <w:b/>
          <w:sz w:val="48"/>
          <w:szCs w:val="24"/>
        </w:rPr>
      </w:pPr>
    </w:p>
    <w:p w:rsidR="0064213D" w:rsidRDefault="0064213D" w:rsidP="00FC6A4E">
      <w:pPr>
        <w:jc w:val="center"/>
        <w:rPr>
          <w:rFonts w:ascii="Arial" w:hAnsi="Arial" w:cs="Arial"/>
          <w:b/>
          <w:sz w:val="48"/>
          <w:szCs w:val="24"/>
        </w:rPr>
      </w:pPr>
    </w:p>
    <w:p w:rsidR="0080057A" w:rsidRPr="00A90157" w:rsidRDefault="0080057A" w:rsidP="00FC6A4E">
      <w:pPr>
        <w:jc w:val="center"/>
        <w:rPr>
          <w:rFonts w:ascii="Arial" w:hAnsi="Arial" w:cs="Arial"/>
          <w:b/>
          <w:sz w:val="48"/>
          <w:szCs w:val="24"/>
        </w:rPr>
      </w:pPr>
      <w:r w:rsidRPr="00A90157">
        <w:rPr>
          <w:rFonts w:ascii="Arial" w:hAnsi="Arial" w:cs="Arial"/>
          <w:b/>
          <w:sz w:val="48"/>
          <w:szCs w:val="24"/>
        </w:rPr>
        <w:t>POLITICA INSTITUCIONAL PARA USO DE CORREO ELECTRÓNICO</w:t>
      </w:r>
    </w:p>
    <w:p w:rsidR="0080057A" w:rsidRPr="00A90157" w:rsidRDefault="0080057A" w:rsidP="00A90157">
      <w:pPr>
        <w:jc w:val="both"/>
        <w:rPr>
          <w:rFonts w:ascii="Arial" w:hAnsi="Arial" w:cs="Arial"/>
          <w:b/>
          <w:sz w:val="24"/>
          <w:szCs w:val="24"/>
        </w:rPr>
      </w:pPr>
    </w:p>
    <w:p w:rsidR="0080057A" w:rsidRDefault="0080057A" w:rsidP="00A90157">
      <w:pPr>
        <w:jc w:val="both"/>
        <w:rPr>
          <w:rFonts w:ascii="Arial" w:hAnsi="Arial" w:cs="Arial"/>
          <w:b/>
          <w:sz w:val="24"/>
          <w:szCs w:val="24"/>
        </w:rPr>
      </w:pPr>
    </w:p>
    <w:p w:rsidR="00D455C8" w:rsidRDefault="00D455C8" w:rsidP="00A90157">
      <w:pPr>
        <w:jc w:val="both"/>
        <w:rPr>
          <w:rFonts w:ascii="Arial" w:hAnsi="Arial" w:cs="Arial"/>
          <w:b/>
          <w:sz w:val="24"/>
          <w:szCs w:val="24"/>
        </w:rPr>
      </w:pPr>
    </w:p>
    <w:p w:rsidR="00D455C8" w:rsidRDefault="00D455C8" w:rsidP="00A90157">
      <w:pPr>
        <w:jc w:val="both"/>
        <w:rPr>
          <w:rFonts w:ascii="Arial" w:hAnsi="Arial" w:cs="Arial"/>
          <w:b/>
          <w:sz w:val="24"/>
          <w:szCs w:val="24"/>
        </w:rPr>
      </w:pPr>
    </w:p>
    <w:p w:rsidR="00D455C8" w:rsidRDefault="00D455C8" w:rsidP="00A90157">
      <w:pPr>
        <w:jc w:val="both"/>
        <w:rPr>
          <w:rFonts w:ascii="Arial" w:hAnsi="Arial" w:cs="Arial"/>
          <w:b/>
          <w:sz w:val="24"/>
          <w:szCs w:val="24"/>
        </w:rPr>
      </w:pPr>
    </w:p>
    <w:p w:rsidR="00D455C8" w:rsidRPr="00A90157" w:rsidRDefault="00D455C8" w:rsidP="00A90157">
      <w:pPr>
        <w:jc w:val="both"/>
        <w:rPr>
          <w:rFonts w:ascii="Arial" w:hAnsi="Arial" w:cs="Arial"/>
          <w:b/>
          <w:sz w:val="24"/>
          <w:szCs w:val="24"/>
        </w:rPr>
      </w:pPr>
    </w:p>
    <w:p w:rsidR="0080057A" w:rsidRPr="00A90157" w:rsidRDefault="0080057A" w:rsidP="00A90157">
      <w:pPr>
        <w:jc w:val="both"/>
        <w:rPr>
          <w:rFonts w:ascii="Arial" w:hAnsi="Arial" w:cs="Arial"/>
          <w:b/>
          <w:sz w:val="24"/>
          <w:szCs w:val="24"/>
        </w:rPr>
      </w:pPr>
    </w:p>
    <w:p w:rsidR="0080057A" w:rsidRPr="00A90157" w:rsidRDefault="0080057A" w:rsidP="00D455C8">
      <w:pPr>
        <w:jc w:val="right"/>
        <w:rPr>
          <w:rFonts w:ascii="Arial" w:hAnsi="Arial" w:cs="Arial"/>
          <w:b/>
          <w:sz w:val="24"/>
          <w:szCs w:val="24"/>
        </w:rPr>
      </w:pPr>
      <w:r w:rsidRPr="00A90157">
        <w:rPr>
          <w:rFonts w:ascii="Arial" w:hAnsi="Arial" w:cs="Arial"/>
          <w:b/>
          <w:sz w:val="24"/>
          <w:szCs w:val="24"/>
        </w:rPr>
        <w:t>San Salvador, 15 de junio de 2016.</w:t>
      </w:r>
    </w:p>
    <w:p w:rsidR="0080057A" w:rsidRPr="00A90157" w:rsidRDefault="0080057A" w:rsidP="00A90157">
      <w:pPr>
        <w:jc w:val="both"/>
        <w:rPr>
          <w:rFonts w:ascii="Arial" w:hAnsi="Arial" w:cs="Arial"/>
          <w:b/>
          <w:sz w:val="24"/>
          <w:szCs w:val="24"/>
        </w:rPr>
      </w:pPr>
    </w:p>
    <w:p w:rsidR="0080057A" w:rsidRPr="00A90157" w:rsidRDefault="0080057A" w:rsidP="00A90157">
      <w:pPr>
        <w:jc w:val="both"/>
        <w:rPr>
          <w:rFonts w:ascii="Arial" w:hAnsi="Arial" w:cs="Arial"/>
          <w:b/>
          <w:sz w:val="24"/>
          <w:szCs w:val="24"/>
        </w:rPr>
      </w:pPr>
    </w:p>
    <w:p w:rsidR="00531FB7" w:rsidRDefault="00531FB7" w:rsidP="00531FB7">
      <w:pPr>
        <w:jc w:val="both"/>
        <w:rPr>
          <w:rFonts w:ascii="Arial" w:hAnsi="Arial" w:cs="Arial"/>
          <w:b/>
          <w:sz w:val="24"/>
          <w:szCs w:val="24"/>
        </w:rPr>
      </w:pPr>
    </w:p>
    <w:p w:rsidR="00531FB7" w:rsidRDefault="00531FB7" w:rsidP="00531FB7">
      <w:pPr>
        <w:jc w:val="both"/>
        <w:rPr>
          <w:rFonts w:ascii="Arial" w:hAnsi="Arial" w:cs="Arial"/>
          <w:b/>
          <w:sz w:val="24"/>
          <w:szCs w:val="24"/>
        </w:rPr>
      </w:pPr>
    </w:p>
    <w:p w:rsidR="00531FB7" w:rsidRDefault="00531FB7" w:rsidP="00531FB7">
      <w:pPr>
        <w:jc w:val="both"/>
        <w:rPr>
          <w:rFonts w:ascii="Arial" w:hAnsi="Arial" w:cs="Arial"/>
          <w:b/>
          <w:sz w:val="24"/>
          <w:szCs w:val="24"/>
        </w:rPr>
      </w:pPr>
      <w:r>
        <w:rPr>
          <w:rFonts w:ascii="Arial" w:hAnsi="Arial" w:cs="Arial"/>
          <w:b/>
          <w:sz w:val="24"/>
          <w:szCs w:val="24"/>
        </w:rPr>
        <w:t>Elaborado por:</w:t>
      </w:r>
      <w:r>
        <w:rPr>
          <w:rFonts w:ascii="Arial" w:hAnsi="Arial" w:cs="Arial"/>
          <w:b/>
          <w:sz w:val="24"/>
          <w:szCs w:val="24"/>
        </w:rPr>
        <w:tab/>
      </w:r>
      <w:r>
        <w:rPr>
          <w:rFonts w:ascii="Arial" w:hAnsi="Arial" w:cs="Arial"/>
          <w:b/>
          <w:sz w:val="24"/>
          <w:szCs w:val="24"/>
        </w:rPr>
        <w:tab/>
      </w:r>
      <w:r>
        <w:rPr>
          <w:rFonts w:ascii="Arial" w:hAnsi="Arial" w:cs="Arial"/>
          <w:b/>
          <w:sz w:val="24"/>
          <w:szCs w:val="24"/>
        </w:rPr>
        <w:tab/>
        <w:t>Ing. Fermín Retana</w:t>
      </w:r>
    </w:p>
    <w:p w:rsidR="00531FB7" w:rsidRDefault="00531FB7" w:rsidP="00531FB7">
      <w:pPr>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Licda. Cecilia de Lino</w:t>
      </w:r>
    </w:p>
    <w:p w:rsidR="00531FB7" w:rsidRDefault="00531FB7" w:rsidP="00531FB7">
      <w:pPr>
        <w:jc w:val="both"/>
        <w:rPr>
          <w:rFonts w:ascii="Arial" w:hAnsi="Arial" w:cs="Arial"/>
          <w:b/>
          <w:sz w:val="24"/>
          <w:szCs w:val="24"/>
        </w:rPr>
      </w:pPr>
    </w:p>
    <w:p w:rsidR="00531FB7" w:rsidRDefault="00531FB7" w:rsidP="00531FB7">
      <w:pPr>
        <w:jc w:val="both"/>
        <w:rPr>
          <w:rFonts w:ascii="Arial" w:hAnsi="Arial" w:cs="Arial"/>
          <w:b/>
          <w:sz w:val="24"/>
          <w:szCs w:val="24"/>
        </w:rPr>
      </w:pPr>
      <w:r>
        <w:rPr>
          <w:rFonts w:ascii="Arial" w:hAnsi="Arial" w:cs="Arial"/>
          <w:b/>
          <w:sz w:val="24"/>
          <w:szCs w:val="24"/>
        </w:rPr>
        <w:t>Fecha de elaboración:</w:t>
      </w:r>
      <w:r>
        <w:rPr>
          <w:rFonts w:ascii="Arial" w:hAnsi="Arial" w:cs="Arial"/>
          <w:b/>
          <w:sz w:val="24"/>
          <w:szCs w:val="24"/>
        </w:rPr>
        <w:tab/>
      </w:r>
      <w:r>
        <w:rPr>
          <w:rFonts w:ascii="Arial" w:hAnsi="Arial" w:cs="Arial"/>
          <w:b/>
          <w:sz w:val="24"/>
          <w:szCs w:val="24"/>
        </w:rPr>
        <w:tab/>
        <w:t>15-6-2016</w:t>
      </w:r>
    </w:p>
    <w:p w:rsidR="00531FB7" w:rsidRDefault="00531FB7" w:rsidP="00531FB7">
      <w:pPr>
        <w:jc w:val="both"/>
        <w:rPr>
          <w:rFonts w:ascii="Arial" w:hAnsi="Arial" w:cs="Arial"/>
          <w:b/>
          <w:sz w:val="24"/>
          <w:szCs w:val="24"/>
        </w:rPr>
      </w:pPr>
    </w:p>
    <w:p w:rsidR="00531FB7" w:rsidRDefault="00531FB7" w:rsidP="00531FB7">
      <w:pPr>
        <w:jc w:val="both"/>
        <w:rPr>
          <w:rFonts w:ascii="Arial" w:hAnsi="Arial" w:cs="Arial"/>
          <w:b/>
          <w:sz w:val="24"/>
          <w:szCs w:val="24"/>
        </w:rPr>
      </w:pPr>
      <w:r>
        <w:rPr>
          <w:rFonts w:ascii="Arial" w:hAnsi="Arial" w:cs="Arial"/>
          <w:b/>
          <w:sz w:val="24"/>
          <w:szCs w:val="24"/>
        </w:rPr>
        <w:t>Revisado y aprobado por:</w:t>
      </w:r>
      <w:r>
        <w:rPr>
          <w:rFonts w:ascii="Arial" w:hAnsi="Arial" w:cs="Arial"/>
          <w:b/>
          <w:sz w:val="24"/>
          <w:szCs w:val="24"/>
        </w:rPr>
        <w:tab/>
        <w:t>Lic. Pedro Rosalío Escobar Castaneda</w:t>
      </w:r>
    </w:p>
    <w:p w:rsidR="00531FB7" w:rsidRDefault="00531FB7" w:rsidP="00531FB7">
      <w:pPr>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Presidente del CSSP</w:t>
      </w:r>
    </w:p>
    <w:p w:rsidR="00531FB7" w:rsidRDefault="00531FB7" w:rsidP="00531FB7">
      <w:pPr>
        <w:jc w:val="both"/>
        <w:rPr>
          <w:rFonts w:ascii="Arial" w:hAnsi="Arial" w:cs="Arial"/>
          <w:b/>
          <w:sz w:val="24"/>
          <w:szCs w:val="24"/>
        </w:rPr>
      </w:pPr>
    </w:p>
    <w:p w:rsidR="00531FB7" w:rsidRPr="00A90157" w:rsidRDefault="00531FB7" w:rsidP="00531FB7">
      <w:pPr>
        <w:jc w:val="both"/>
        <w:rPr>
          <w:rFonts w:ascii="Arial" w:hAnsi="Arial" w:cs="Arial"/>
          <w:b/>
          <w:sz w:val="24"/>
          <w:szCs w:val="24"/>
        </w:rPr>
      </w:pPr>
      <w:r>
        <w:rPr>
          <w:rFonts w:ascii="Arial" w:hAnsi="Arial" w:cs="Arial"/>
          <w:b/>
          <w:sz w:val="24"/>
          <w:szCs w:val="24"/>
        </w:rPr>
        <w:t>Fecha de aprobación:</w:t>
      </w:r>
      <w:r>
        <w:rPr>
          <w:rFonts w:ascii="Arial" w:hAnsi="Arial" w:cs="Arial"/>
          <w:b/>
          <w:sz w:val="24"/>
          <w:szCs w:val="24"/>
        </w:rPr>
        <w:tab/>
      </w:r>
      <w:r>
        <w:rPr>
          <w:rFonts w:ascii="Arial" w:hAnsi="Arial" w:cs="Arial"/>
          <w:b/>
          <w:sz w:val="24"/>
          <w:szCs w:val="24"/>
        </w:rPr>
        <w:tab/>
      </w:r>
    </w:p>
    <w:p w:rsidR="00531FB7" w:rsidRDefault="00531FB7" w:rsidP="00FC6A4E">
      <w:pPr>
        <w:pStyle w:val="TtuloTDC"/>
        <w:jc w:val="center"/>
        <w:rPr>
          <w:rFonts w:ascii="Arial" w:hAnsi="Arial" w:cs="Arial"/>
          <w:color w:val="auto"/>
          <w:szCs w:val="24"/>
        </w:rPr>
      </w:pPr>
    </w:p>
    <w:p w:rsidR="00531FB7" w:rsidRDefault="00531FB7" w:rsidP="00531FB7">
      <w:pPr>
        <w:rPr>
          <w:lang w:eastAsia="es-SV"/>
        </w:rPr>
      </w:pPr>
    </w:p>
    <w:p w:rsidR="00531FB7" w:rsidRDefault="00531FB7" w:rsidP="00531FB7">
      <w:pPr>
        <w:rPr>
          <w:lang w:eastAsia="es-SV"/>
        </w:rPr>
      </w:pPr>
    </w:p>
    <w:p w:rsidR="00531FB7" w:rsidRDefault="00531FB7" w:rsidP="00531FB7">
      <w:pPr>
        <w:rPr>
          <w:lang w:eastAsia="es-SV"/>
        </w:rPr>
      </w:pPr>
    </w:p>
    <w:p w:rsidR="00531FB7" w:rsidRDefault="00531FB7" w:rsidP="00531FB7">
      <w:pPr>
        <w:rPr>
          <w:lang w:eastAsia="es-SV"/>
        </w:rPr>
      </w:pPr>
    </w:p>
    <w:p w:rsidR="00531FB7" w:rsidRDefault="00531FB7" w:rsidP="00531FB7">
      <w:pPr>
        <w:rPr>
          <w:lang w:eastAsia="es-SV"/>
        </w:rPr>
      </w:pPr>
    </w:p>
    <w:p w:rsidR="00531FB7" w:rsidRDefault="00531FB7" w:rsidP="00531FB7">
      <w:pPr>
        <w:rPr>
          <w:lang w:eastAsia="es-SV"/>
        </w:rPr>
      </w:pPr>
    </w:p>
    <w:p w:rsidR="00531FB7" w:rsidRDefault="00531FB7" w:rsidP="00531FB7">
      <w:pPr>
        <w:rPr>
          <w:lang w:eastAsia="es-SV"/>
        </w:rPr>
      </w:pPr>
    </w:p>
    <w:p w:rsidR="00531FB7" w:rsidRDefault="00531FB7" w:rsidP="00531FB7">
      <w:pPr>
        <w:rPr>
          <w:lang w:eastAsia="es-SV"/>
        </w:rPr>
      </w:pPr>
    </w:p>
    <w:p w:rsidR="00531FB7" w:rsidRDefault="00531FB7" w:rsidP="00531FB7">
      <w:pPr>
        <w:rPr>
          <w:lang w:eastAsia="es-SV"/>
        </w:rPr>
      </w:pPr>
    </w:p>
    <w:p w:rsidR="00531FB7" w:rsidRDefault="00531FB7" w:rsidP="00531FB7">
      <w:pPr>
        <w:rPr>
          <w:lang w:eastAsia="es-SV"/>
        </w:rPr>
      </w:pPr>
    </w:p>
    <w:p w:rsidR="00531FB7" w:rsidRDefault="00531FB7" w:rsidP="00531FB7">
      <w:pPr>
        <w:rPr>
          <w:lang w:eastAsia="es-SV"/>
        </w:rPr>
      </w:pPr>
    </w:p>
    <w:p w:rsidR="00531FB7" w:rsidRDefault="00531FB7" w:rsidP="00531FB7">
      <w:pPr>
        <w:rPr>
          <w:lang w:eastAsia="es-SV"/>
        </w:rPr>
      </w:pPr>
    </w:p>
    <w:p w:rsidR="00531FB7" w:rsidRDefault="00531FB7" w:rsidP="00531FB7">
      <w:pPr>
        <w:rPr>
          <w:lang w:eastAsia="es-SV"/>
        </w:rPr>
      </w:pPr>
    </w:p>
    <w:p w:rsidR="00531FB7" w:rsidRPr="00531FB7" w:rsidRDefault="00531FB7" w:rsidP="00531FB7">
      <w:pPr>
        <w:rPr>
          <w:lang w:eastAsia="es-SV"/>
        </w:rPr>
      </w:pPr>
    </w:p>
    <w:p w:rsidR="00FC6A4E" w:rsidRPr="00FC6A4E" w:rsidRDefault="004B0C1C" w:rsidP="004B0C1C">
      <w:pPr>
        <w:pStyle w:val="TtuloTDC"/>
        <w:tabs>
          <w:tab w:val="center" w:pos="4419"/>
          <w:tab w:val="left" w:pos="5357"/>
        </w:tabs>
        <w:rPr>
          <w:rFonts w:ascii="Arial" w:hAnsi="Arial" w:cs="Arial"/>
          <w:color w:val="auto"/>
          <w:szCs w:val="24"/>
        </w:rPr>
      </w:pPr>
      <w:r>
        <w:rPr>
          <w:rFonts w:ascii="Arial" w:hAnsi="Arial" w:cs="Arial"/>
          <w:color w:val="auto"/>
          <w:szCs w:val="24"/>
        </w:rPr>
        <w:lastRenderedPageBreak/>
        <w:tab/>
      </w:r>
      <w:r w:rsidR="00FC6A4E" w:rsidRPr="00FC6A4E">
        <w:rPr>
          <w:rFonts w:ascii="Arial" w:hAnsi="Arial" w:cs="Arial"/>
          <w:color w:val="auto"/>
          <w:szCs w:val="24"/>
        </w:rPr>
        <w:t>INDICE</w:t>
      </w:r>
      <w:r>
        <w:rPr>
          <w:rFonts w:ascii="Arial" w:hAnsi="Arial" w:cs="Arial"/>
          <w:color w:val="auto"/>
          <w:szCs w:val="24"/>
        </w:rPr>
        <w:tab/>
      </w:r>
    </w:p>
    <w:sdt>
      <w:sdtPr>
        <w:rPr>
          <w:lang w:val="es-ES"/>
        </w:rPr>
        <w:id w:val="745768859"/>
        <w:docPartObj>
          <w:docPartGallery w:val="Table of Contents"/>
          <w:docPartUnique/>
        </w:docPartObj>
      </w:sdtPr>
      <w:sdtEndPr>
        <w:rPr>
          <w:b/>
          <w:bCs/>
        </w:rPr>
      </w:sdtEndPr>
      <w:sdtContent>
        <w:p w:rsidR="00FC6A4E" w:rsidRDefault="00FC6A4E" w:rsidP="00FC6A4E">
          <w:pPr>
            <w:jc w:val="center"/>
          </w:pPr>
        </w:p>
        <w:p w:rsidR="00904DC4" w:rsidRDefault="00FC6A4E">
          <w:pPr>
            <w:pStyle w:val="TDC1"/>
            <w:tabs>
              <w:tab w:val="right" w:leader="dot" w:pos="8828"/>
            </w:tabs>
            <w:rPr>
              <w:rFonts w:eastAsiaTheme="minorEastAsia"/>
              <w:noProof/>
              <w:lang w:eastAsia="es-SV"/>
            </w:rPr>
          </w:pPr>
          <w:r>
            <w:fldChar w:fldCharType="begin"/>
          </w:r>
          <w:r>
            <w:instrText xml:space="preserve"> TOC \o "1-3" \h \z \u </w:instrText>
          </w:r>
          <w:r>
            <w:fldChar w:fldCharType="separate"/>
          </w:r>
          <w:hyperlink w:anchor="_Toc455125089" w:history="1">
            <w:r w:rsidR="00904DC4" w:rsidRPr="00BB19B5">
              <w:rPr>
                <w:rStyle w:val="Hipervnculo"/>
                <w:noProof/>
              </w:rPr>
              <w:t>INTRODUCCION</w:t>
            </w:r>
            <w:r w:rsidR="00904DC4">
              <w:rPr>
                <w:noProof/>
                <w:webHidden/>
              </w:rPr>
              <w:tab/>
            </w:r>
            <w:r w:rsidR="00904DC4">
              <w:rPr>
                <w:noProof/>
                <w:webHidden/>
              </w:rPr>
              <w:fldChar w:fldCharType="begin"/>
            </w:r>
            <w:r w:rsidR="00904DC4">
              <w:rPr>
                <w:noProof/>
                <w:webHidden/>
              </w:rPr>
              <w:instrText xml:space="preserve"> PAGEREF _Toc455125089 \h </w:instrText>
            </w:r>
            <w:r w:rsidR="00904DC4">
              <w:rPr>
                <w:noProof/>
                <w:webHidden/>
              </w:rPr>
            </w:r>
            <w:r w:rsidR="00904DC4">
              <w:rPr>
                <w:noProof/>
                <w:webHidden/>
              </w:rPr>
              <w:fldChar w:fldCharType="separate"/>
            </w:r>
            <w:r w:rsidR="00904DC4">
              <w:rPr>
                <w:noProof/>
                <w:webHidden/>
              </w:rPr>
              <w:t>4</w:t>
            </w:r>
            <w:r w:rsidR="00904DC4">
              <w:rPr>
                <w:noProof/>
                <w:webHidden/>
              </w:rPr>
              <w:fldChar w:fldCharType="end"/>
            </w:r>
          </w:hyperlink>
        </w:p>
        <w:p w:rsidR="00904DC4" w:rsidRDefault="00017376">
          <w:pPr>
            <w:pStyle w:val="TDC1"/>
            <w:tabs>
              <w:tab w:val="right" w:leader="dot" w:pos="8828"/>
            </w:tabs>
            <w:rPr>
              <w:rFonts w:eastAsiaTheme="minorEastAsia"/>
              <w:noProof/>
              <w:lang w:eastAsia="es-SV"/>
            </w:rPr>
          </w:pPr>
          <w:hyperlink w:anchor="_Toc455125090" w:history="1">
            <w:r w:rsidR="00904DC4" w:rsidRPr="00BB19B5">
              <w:rPr>
                <w:rStyle w:val="Hipervnculo"/>
                <w:noProof/>
              </w:rPr>
              <w:t>MISIÓN INSTITUCIONAL</w:t>
            </w:r>
            <w:r w:rsidR="00904DC4">
              <w:rPr>
                <w:noProof/>
                <w:webHidden/>
              </w:rPr>
              <w:tab/>
            </w:r>
            <w:r w:rsidR="00904DC4">
              <w:rPr>
                <w:noProof/>
                <w:webHidden/>
              </w:rPr>
              <w:fldChar w:fldCharType="begin"/>
            </w:r>
            <w:r w:rsidR="00904DC4">
              <w:rPr>
                <w:noProof/>
                <w:webHidden/>
              </w:rPr>
              <w:instrText xml:space="preserve"> PAGEREF _Toc455125090 \h </w:instrText>
            </w:r>
            <w:r w:rsidR="00904DC4">
              <w:rPr>
                <w:noProof/>
                <w:webHidden/>
              </w:rPr>
            </w:r>
            <w:r w:rsidR="00904DC4">
              <w:rPr>
                <w:noProof/>
                <w:webHidden/>
              </w:rPr>
              <w:fldChar w:fldCharType="separate"/>
            </w:r>
            <w:r w:rsidR="00904DC4">
              <w:rPr>
                <w:noProof/>
                <w:webHidden/>
              </w:rPr>
              <w:t>5</w:t>
            </w:r>
            <w:r w:rsidR="00904DC4">
              <w:rPr>
                <w:noProof/>
                <w:webHidden/>
              </w:rPr>
              <w:fldChar w:fldCharType="end"/>
            </w:r>
          </w:hyperlink>
        </w:p>
        <w:p w:rsidR="00904DC4" w:rsidRDefault="00017376">
          <w:pPr>
            <w:pStyle w:val="TDC1"/>
            <w:tabs>
              <w:tab w:val="right" w:leader="dot" w:pos="8828"/>
            </w:tabs>
            <w:rPr>
              <w:rFonts w:eastAsiaTheme="minorEastAsia"/>
              <w:noProof/>
              <w:lang w:eastAsia="es-SV"/>
            </w:rPr>
          </w:pPr>
          <w:hyperlink w:anchor="_Toc455125091" w:history="1">
            <w:r w:rsidR="00904DC4" w:rsidRPr="00BB19B5">
              <w:rPr>
                <w:rStyle w:val="Hipervnculo"/>
                <w:noProof/>
              </w:rPr>
              <w:t>VISIÓN INSTITUCIONAL</w:t>
            </w:r>
            <w:r w:rsidR="00904DC4">
              <w:rPr>
                <w:noProof/>
                <w:webHidden/>
              </w:rPr>
              <w:tab/>
            </w:r>
            <w:r w:rsidR="00904DC4">
              <w:rPr>
                <w:noProof/>
                <w:webHidden/>
              </w:rPr>
              <w:fldChar w:fldCharType="begin"/>
            </w:r>
            <w:r w:rsidR="00904DC4">
              <w:rPr>
                <w:noProof/>
                <w:webHidden/>
              </w:rPr>
              <w:instrText xml:space="preserve"> PAGEREF _Toc455125091 \h </w:instrText>
            </w:r>
            <w:r w:rsidR="00904DC4">
              <w:rPr>
                <w:noProof/>
                <w:webHidden/>
              </w:rPr>
            </w:r>
            <w:r w:rsidR="00904DC4">
              <w:rPr>
                <w:noProof/>
                <w:webHidden/>
              </w:rPr>
              <w:fldChar w:fldCharType="separate"/>
            </w:r>
            <w:r w:rsidR="00904DC4">
              <w:rPr>
                <w:noProof/>
                <w:webHidden/>
              </w:rPr>
              <w:t>5</w:t>
            </w:r>
            <w:r w:rsidR="00904DC4">
              <w:rPr>
                <w:noProof/>
                <w:webHidden/>
              </w:rPr>
              <w:fldChar w:fldCharType="end"/>
            </w:r>
          </w:hyperlink>
        </w:p>
        <w:p w:rsidR="00904DC4" w:rsidRDefault="00017376">
          <w:pPr>
            <w:pStyle w:val="TDC1"/>
            <w:tabs>
              <w:tab w:val="right" w:leader="dot" w:pos="8828"/>
            </w:tabs>
            <w:rPr>
              <w:rFonts w:eastAsiaTheme="minorEastAsia"/>
              <w:noProof/>
              <w:lang w:eastAsia="es-SV"/>
            </w:rPr>
          </w:pPr>
          <w:hyperlink w:anchor="_Toc455125092" w:history="1">
            <w:r w:rsidR="00904DC4" w:rsidRPr="00BB19B5">
              <w:rPr>
                <w:rStyle w:val="Hipervnculo"/>
                <w:noProof/>
              </w:rPr>
              <w:t>VALORES</w:t>
            </w:r>
            <w:r w:rsidR="00904DC4">
              <w:rPr>
                <w:noProof/>
                <w:webHidden/>
              </w:rPr>
              <w:tab/>
            </w:r>
            <w:r w:rsidR="00904DC4">
              <w:rPr>
                <w:noProof/>
                <w:webHidden/>
              </w:rPr>
              <w:fldChar w:fldCharType="begin"/>
            </w:r>
            <w:r w:rsidR="00904DC4">
              <w:rPr>
                <w:noProof/>
                <w:webHidden/>
              </w:rPr>
              <w:instrText xml:space="preserve"> PAGEREF _Toc455125092 \h </w:instrText>
            </w:r>
            <w:r w:rsidR="00904DC4">
              <w:rPr>
                <w:noProof/>
                <w:webHidden/>
              </w:rPr>
            </w:r>
            <w:r w:rsidR="00904DC4">
              <w:rPr>
                <w:noProof/>
                <w:webHidden/>
              </w:rPr>
              <w:fldChar w:fldCharType="separate"/>
            </w:r>
            <w:r w:rsidR="00904DC4">
              <w:rPr>
                <w:noProof/>
                <w:webHidden/>
              </w:rPr>
              <w:t>5</w:t>
            </w:r>
            <w:r w:rsidR="00904DC4">
              <w:rPr>
                <w:noProof/>
                <w:webHidden/>
              </w:rPr>
              <w:fldChar w:fldCharType="end"/>
            </w:r>
          </w:hyperlink>
        </w:p>
        <w:p w:rsidR="00904DC4" w:rsidRDefault="00017376">
          <w:pPr>
            <w:pStyle w:val="TDC1"/>
            <w:tabs>
              <w:tab w:val="right" w:leader="dot" w:pos="8828"/>
            </w:tabs>
            <w:rPr>
              <w:rFonts w:eastAsiaTheme="minorEastAsia"/>
              <w:noProof/>
              <w:lang w:eastAsia="es-SV"/>
            </w:rPr>
          </w:pPr>
          <w:hyperlink w:anchor="_Toc455125093" w:history="1">
            <w:r w:rsidR="00904DC4" w:rsidRPr="00BB19B5">
              <w:rPr>
                <w:rStyle w:val="Hipervnculo"/>
                <w:noProof/>
              </w:rPr>
              <w:t>JUSTIFICACION</w:t>
            </w:r>
            <w:r w:rsidR="00904DC4">
              <w:rPr>
                <w:noProof/>
                <w:webHidden/>
              </w:rPr>
              <w:tab/>
            </w:r>
            <w:r w:rsidR="00904DC4">
              <w:rPr>
                <w:noProof/>
                <w:webHidden/>
              </w:rPr>
              <w:fldChar w:fldCharType="begin"/>
            </w:r>
            <w:r w:rsidR="00904DC4">
              <w:rPr>
                <w:noProof/>
                <w:webHidden/>
              </w:rPr>
              <w:instrText xml:space="preserve"> PAGEREF _Toc455125093 \h </w:instrText>
            </w:r>
            <w:r w:rsidR="00904DC4">
              <w:rPr>
                <w:noProof/>
                <w:webHidden/>
              </w:rPr>
            </w:r>
            <w:r w:rsidR="00904DC4">
              <w:rPr>
                <w:noProof/>
                <w:webHidden/>
              </w:rPr>
              <w:fldChar w:fldCharType="separate"/>
            </w:r>
            <w:r w:rsidR="00904DC4">
              <w:rPr>
                <w:noProof/>
                <w:webHidden/>
              </w:rPr>
              <w:t>6</w:t>
            </w:r>
            <w:r w:rsidR="00904DC4">
              <w:rPr>
                <w:noProof/>
                <w:webHidden/>
              </w:rPr>
              <w:fldChar w:fldCharType="end"/>
            </w:r>
          </w:hyperlink>
        </w:p>
        <w:p w:rsidR="00904DC4" w:rsidRDefault="00017376">
          <w:pPr>
            <w:pStyle w:val="TDC1"/>
            <w:tabs>
              <w:tab w:val="right" w:leader="dot" w:pos="8828"/>
            </w:tabs>
            <w:rPr>
              <w:rFonts w:eastAsiaTheme="minorEastAsia"/>
              <w:noProof/>
              <w:lang w:eastAsia="es-SV"/>
            </w:rPr>
          </w:pPr>
          <w:hyperlink w:anchor="_Toc455125094" w:history="1">
            <w:r w:rsidR="00904DC4" w:rsidRPr="00BB19B5">
              <w:rPr>
                <w:rStyle w:val="Hipervnculo"/>
                <w:noProof/>
              </w:rPr>
              <w:t>OBJETIVO</w:t>
            </w:r>
            <w:r w:rsidR="00904DC4">
              <w:rPr>
                <w:noProof/>
                <w:webHidden/>
              </w:rPr>
              <w:tab/>
            </w:r>
            <w:r w:rsidR="00904DC4">
              <w:rPr>
                <w:noProof/>
                <w:webHidden/>
              </w:rPr>
              <w:fldChar w:fldCharType="begin"/>
            </w:r>
            <w:r w:rsidR="00904DC4">
              <w:rPr>
                <w:noProof/>
                <w:webHidden/>
              </w:rPr>
              <w:instrText xml:space="preserve"> PAGEREF _Toc455125094 \h </w:instrText>
            </w:r>
            <w:r w:rsidR="00904DC4">
              <w:rPr>
                <w:noProof/>
                <w:webHidden/>
              </w:rPr>
            </w:r>
            <w:r w:rsidR="00904DC4">
              <w:rPr>
                <w:noProof/>
                <w:webHidden/>
              </w:rPr>
              <w:fldChar w:fldCharType="separate"/>
            </w:r>
            <w:r w:rsidR="00904DC4">
              <w:rPr>
                <w:noProof/>
                <w:webHidden/>
              </w:rPr>
              <w:t>7</w:t>
            </w:r>
            <w:r w:rsidR="00904DC4">
              <w:rPr>
                <w:noProof/>
                <w:webHidden/>
              </w:rPr>
              <w:fldChar w:fldCharType="end"/>
            </w:r>
          </w:hyperlink>
        </w:p>
        <w:p w:rsidR="00904DC4" w:rsidRDefault="00017376">
          <w:pPr>
            <w:pStyle w:val="TDC1"/>
            <w:tabs>
              <w:tab w:val="right" w:leader="dot" w:pos="8828"/>
            </w:tabs>
            <w:rPr>
              <w:rFonts w:eastAsiaTheme="minorEastAsia"/>
              <w:noProof/>
              <w:lang w:eastAsia="es-SV"/>
            </w:rPr>
          </w:pPr>
          <w:hyperlink w:anchor="_Toc455125095" w:history="1">
            <w:r w:rsidR="00904DC4" w:rsidRPr="00BB19B5">
              <w:rPr>
                <w:rStyle w:val="Hipervnculo"/>
                <w:noProof/>
              </w:rPr>
              <w:t>ALCANCE</w:t>
            </w:r>
            <w:r w:rsidR="00904DC4">
              <w:rPr>
                <w:noProof/>
                <w:webHidden/>
              </w:rPr>
              <w:tab/>
            </w:r>
            <w:r w:rsidR="00904DC4">
              <w:rPr>
                <w:noProof/>
                <w:webHidden/>
              </w:rPr>
              <w:fldChar w:fldCharType="begin"/>
            </w:r>
            <w:r w:rsidR="00904DC4">
              <w:rPr>
                <w:noProof/>
                <w:webHidden/>
              </w:rPr>
              <w:instrText xml:space="preserve"> PAGEREF _Toc455125095 \h </w:instrText>
            </w:r>
            <w:r w:rsidR="00904DC4">
              <w:rPr>
                <w:noProof/>
                <w:webHidden/>
              </w:rPr>
            </w:r>
            <w:r w:rsidR="00904DC4">
              <w:rPr>
                <w:noProof/>
                <w:webHidden/>
              </w:rPr>
              <w:fldChar w:fldCharType="separate"/>
            </w:r>
            <w:r w:rsidR="00904DC4">
              <w:rPr>
                <w:noProof/>
                <w:webHidden/>
              </w:rPr>
              <w:t>7</w:t>
            </w:r>
            <w:r w:rsidR="00904DC4">
              <w:rPr>
                <w:noProof/>
                <w:webHidden/>
              </w:rPr>
              <w:fldChar w:fldCharType="end"/>
            </w:r>
          </w:hyperlink>
        </w:p>
        <w:p w:rsidR="00904DC4" w:rsidRDefault="00017376">
          <w:pPr>
            <w:pStyle w:val="TDC1"/>
            <w:tabs>
              <w:tab w:val="right" w:leader="dot" w:pos="8828"/>
            </w:tabs>
            <w:rPr>
              <w:rFonts w:eastAsiaTheme="minorEastAsia"/>
              <w:noProof/>
              <w:lang w:eastAsia="es-SV"/>
            </w:rPr>
          </w:pPr>
          <w:hyperlink w:anchor="_Toc455125096" w:history="1">
            <w:r w:rsidR="00904DC4" w:rsidRPr="00BB19B5">
              <w:rPr>
                <w:rStyle w:val="Hipervnculo"/>
                <w:noProof/>
              </w:rPr>
              <w:t>USUARIOS</w:t>
            </w:r>
            <w:r w:rsidR="00904DC4">
              <w:rPr>
                <w:noProof/>
                <w:webHidden/>
              </w:rPr>
              <w:tab/>
            </w:r>
            <w:r w:rsidR="00904DC4">
              <w:rPr>
                <w:noProof/>
                <w:webHidden/>
              </w:rPr>
              <w:fldChar w:fldCharType="begin"/>
            </w:r>
            <w:r w:rsidR="00904DC4">
              <w:rPr>
                <w:noProof/>
                <w:webHidden/>
              </w:rPr>
              <w:instrText xml:space="preserve"> PAGEREF _Toc455125096 \h </w:instrText>
            </w:r>
            <w:r w:rsidR="00904DC4">
              <w:rPr>
                <w:noProof/>
                <w:webHidden/>
              </w:rPr>
            </w:r>
            <w:r w:rsidR="00904DC4">
              <w:rPr>
                <w:noProof/>
                <w:webHidden/>
              </w:rPr>
              <w:fldChar w:fldCharType="separate"/>
            </w:r>
            <w:r w:rsidR="00904DC4">
              <w:rPr>
                <w:noProof/>
                <w:webHidden/>
              </w:rPr>
              <w:t>7</w:t>
            </w:r>
            <w:r w:rsidR="00904DC4">
              <w:rPr>
                <w:noProof/>
                <w:webHidden/>
              </w:rPr>
              <w:fldChar w:fldCharType="end"/>
            </w:r>
          </w:hyperlink>
        </w:p>
        <w:p w:rsidR="00904DC4" w:rsidRDefault="00017376">
          <w:pPr>
            <w:pStyle w:val="TDC1"/>
            <w:tabs>
              <w:tab w:val="right" w:leader="dot" w:pos="8828"/>
            </w:tabs>
            <w:rPr>
              <w:rFonts w:eastAsiaTheme="minorEastAsia"/>
              <w:noProof/>
              <w:lang w:eastAsia="es-SV"/>
            </w:rPr>
          </w:pPr>
          <w:hyperlink w:anchor="_Toc455125097" w:history="1">
            <w:r w:rsidR="00904DC4" w:rsidRPr="00BB19B5">
              <w:rPr>
                <w:rStyle w:val="Hipervnculo"/>
                <w:noProof/>
              </w:rPr>
              <w:t>CREACIÓN DE CUENTAS DE CORREO</w:t>
            </w:r>
            <w:r w:rsidR="00904DC4">
              <w:rPr>
                <w:noProof/>
                <w:webHidden/>
              </w:rPr>
              <w:tab/>
            </w:r>
            <w:r w:rsidR="00904DC4">
              <w:rPr>
                <w:noProof/>
                <w:webHidden/>
              </w:rPr>
              <w:fldChar w:fldCharType="begin"/>
            </w:r>
            <w:r w:rsidR="00904DC4">
              <w:rPr>
                <w:noProof/>
                <w:webHidden/>
              </w:rPr>
              <w:instrText xml:space="preserve"> PAGEREF _Toc455125097 \h </w:instrText>
            </w:r>
            <w:r w:rsidR="00904DC4">
              <w:rPr>
                <w:noProof/>
                <w:webHidden/>
              </w:rPr>
            </w:r>
            <w:r w:rsidR="00904DC4">
              <w:rPr>
                <w:noProof/>
                <w:webHidden/>
              </w:rPr>
              <w:fldChar w:fldCharType="separate"/>
            </w:r>
            <w:r w:rsidR="00904DC4">
              <w:rPr>
                <w:noProof/>
                <w:webHidden/>
              </w:rPr>
              <w:t>8</w:t>
            </w:r>
            <w:r w:rsidR="00904DC4">
              <w:rPr>
                <w:noProof/>
                <w:webHidden/>
              </w:rPr>
              <w:fldChar w:fldCharType="end"/>
            </w:r>
          </w:hyperlink>
        </w:p>
        <w:p w:rsidR="00904DC4" w:rsidRDefault="00017376">
          <w:pPr>
            <w:pStyle w:val="TDC1"/>
            <w:tabs>
              <w:tab w:val="right" w:leader="dot" w:pos="8828"/>
            </w:tabs>
            <w:rPr>
              <w:rFonts w:eastAsiaTheme="minorEastAsia"/>
              <w:noProof/>
              <w:lang w:eastAsia="es-SV"/>
            </w:rPr>
          </w:pPr>
          <w:hyperlink w:anchor="_Toc455125098" w:history="1">
            <w:r w:rsidR="00904DC4" w:rsidRPr="00BB19B5">
              <w:rPr>
                <w:rStyle w:val="Hipervnculo"/>
                <w:noProof/>
              </w:rPr>
              <w:t>VIGENCIA Y ELIMINACIÓN DE CUENTAS DE CORREO</w:t>
            </w:r>
            <w:r w:rsidR="00904DC4">
              <w:rPr>
                <w:noProof/>
                <w:webHidden/>
              </w:rPr>
              <w:tab/>
            </w:r>
            <w:r w:rsidR="00904DC4">
              <w:rPr>
                <w:noProof/>
                <w:webHidden/>
              </w:rPr>
              <w:fldChar w:fldCharType="begin"/>
            </w:r>
            <w:r w:rsidR="00904DC4">
              <w:rPr>
                <w:noProof/>
                <w:webHidden/>
              </w:rPr>
              <w:instrText xml:space="preserve"> PAGEREF _Toc455125098 \h </w:instrText>
            </w:r>
            <w:r w:rsidR="00904DC4">
              <w:rPr>
                <w:noProof/>
                <w:webHidden/>
              </w:rPr>
            </w:r>
            <w:r w:rsidR="00904DC4">
              <w:rPr>
                <w:noProof/>
                <w:webHidden/>
              </w:rPr>
              <w:fldChar w:fldCharType="separate"/>
            </w:r>
            <w:r w:rsidR="00904DC4">
              <w:rPr>
                <w:noProof/>
                <w:webHidden/>
              </w:rPr>
              <w:t>9</w:t>
            </w:r>
            <w:r w:rsidR="00904DC4">
              <w:rPr>
                <w:noProof/>
                <w:webHidden/>
              </w:rPr>
              <w:fldChar w:fldCharType="end"/>
            </w:r>
          </w:hyperlink>
        </w:p>
        <w:p w:rsidR="00904DC4" w:rsidRDefault="00017376">
          <w:pPr>
            <w:pStyle w:val="TDC1"/>
            <w:tabs>
              <w:tab w:val="right" w:leader="dot" w:pos="8828"/>
            </w:tabs>
            <w:rPr>
              <w:rFonts w:eastAsiaTheme="minorEastAsia"/>
              <w:noProof/>
              <w:lang w:eastAsia="es-SV"/>
            </w:rPr>
          </w:pPr>
          <w:hyperlink w:anchor="_Toc455125099" w:history="1">
            <w:r w:rsidR="00904DC4" w:rsidRPr="00BB19B5">
              <w:rPr>
                <w:rStyle w:val="Hipervnculo"/>
                <w:noProof/>
              </w:rPr>
              <w:t>FORMATO DE LAS DIRECCIONES DE CORREO</w:t>
            </w:r>
            <w:r w:rsidR="00904DC4">
              <w:rPr>
                <w:noProof/>
                <w:webHidden/>
              </w:rPr>
              <w:tab/>
            </w:r>
            <w:r w:rsidR="00904DC4">
              <w:rPr>
                <w:noProof/>
                <w:webHidden/>
              </w:rPr>
              <w:fldChar w:fldCharType="begin"/>
            </w:r>
            <w:r w:rsidR="00904DC4">
              <w:rPr>
                <w:noProof/>
                <w:webHidden/>
              </w:rPr>
              <w:instrText xml:space="preserve"> PAGEREF _Toc455125099 \h </w:instrText>
            </w:r>
            <w:r w:rsidR="00904DC4">
              <w:rPr>
                <w:noProof/>
                <w:webHidden/>
              </w:rPr>
            </w:r>
            <w:r w:rsidR="00904DC4">
              <w:rPr>
                <w:noProof/>
                <w:webHidden/>
              </w:rPr>
              <w:fldChar w:fldCharType="separate"/>
            </w:r>
            <w:r w:rsidR="00904DC4">
              <w:rPr>
                <w:noProof/>
                <w:webHidden/>
              </w:rPr>
              <w:t>9</w:t>
            </w:r>
            <w:r w:rsidR="00904DC4">
              <w:rPr>
                <w:noProof/>
                <w:webHidden/>
              </w:rPr>
              <w:fldChar w:fldCharType="end"/>
            </w:r>
          </w:hyperlink>
        </w:p>
        <w:p w:rsidR="00904DC4" w:rsidRDefault="00017376">
          <w:pPr>
            <w:pStyle w:val="TDC1"/>
            <w:tabs>
              <w:tab w:val="right" w:leader="dot" w:pos="8828"/>
            </w:tabs>
            <w:rPr>
              <w:rFonts w:eastAsiaTheme="minorEastAsia"/>
              <w:noProof/>
              <w:lang w:eastAsia="es-SV"/>
            </w:rPr>
          </w:pPr>
          <w:hyperlink w:anchor="_Toc455125100" w:history="1">
            <w:r w:rsidR="00904DC4" w:rsidRPr="00BB19B5">
              <w:rPr>
                <w:rStyle w:val="Hipervnculo"/>
                <w:noProof/>
              </w:rPr>
              <w:t>IMAGEN CORPORATIVA DE LOS CORREOS</w:t>
            </w:r>
            <w:r w:rsidR="00904DC4">
              <w:rPr>
                <w:noProof/>
                <w:webHidden/>
              </w:rPr>
              <w:tab/>
            </w:r>
            <w:r w:rsidR="00904DC4">
              <w:rPr>
                <w:noProof/>
                <w:webHidden/>
              </w:rPr>
              <w:fldChar w:fldCharType="begin"/>
            </w:r>
            <w:r w:rsidR="00904DC4">
              <w:rPr>
                <w:noProof/>
                <w:webHidden/>
              </w:rPr>
              <w:instrText xml:space="preserve"> PAGEREF _Toc455125100 \h </w:instrText>
            </w:r>
            <w:r w:rsidR="00904DC4">
              <w:rPr>
                <w:noProof/>
                <w:webHidden/>
              </w:rPr>
            </w:r>
            <w:r w:rsidR="00904DC4">
              <w:rPr>
                <w:noProof/>
                <w:webHidden/>
              </w:rPr>
              <w:fldChar w:fldCharType="separate"/>
            </w:r>
            <w:r w:rsidR="00904DC4">
              <w:rPr>
                <w:noProof/>
                <w:webHidden/>
              </w:rPr>
              <w:t>9</w:t>
            </w:r>
            <w:r w:rsidR="00904DC4">
              <w:rPr>
                <w:noProof/>
                <w:webHidden/>
              </w:rPr>
              <w:fldChar w:fldCharType="end"/>
            </w:r>
          </w:hyperlink>
        </w:p>
        <w:p w:rsidR="00904DC4" w:rsidRDefault="00017376">
          <w:pPr>
            <w:pStyle w:val="TDC1"/>
            <w:tabs>
              <w:tab w:val="right" w:leader="dot" w:pos="8828"/>
            </w:tabs>
            <w:rPr>
              <w:rFonts w:eastAsiaTheme="minorEastAsia"/>
              <w:noProof/>
              <w:lang w:eastAsia="es-SV"/>
            </w:rPr>
          </w:pPr>
          <w:hyperlink w:anchor="_Toc455125101" w:history="1">
            <w:r w:rsidR="00904DC4" w:rsidRPr="00BB19B5">
              <w:rPr>
                <w:rStyle w:val="Hipervnculo"/>
                <w:noProof/>
              </w:rPr>
              <w:t>USO OFICIAL</w:t>
            </w:r>
            <w:r w:rsidR="00904DC4">
              <w:rPr>
                <w:noProof/>
                <w:webHidden/>
              </w:rPr>
              <w:tab/>
            </w:r>
            <w:r w:rsidR="00904DC4">
              <w:rPr>
                <w:noProof/>
                <w:webHidden/>
              </w:rPr>
              <w:fldChar w:fldCharType="begin"/>
            </w:r>
            <w:r w:rsidR="00904DC4">
              <w:rPr>
                <w:noProof/>
                <w:webHidden/>
              </w:rPr>
              <w:instrText xml:space="preserve"> PAGEREF _Toc455125101 \h </w:instrText>
            </w:r>
            <w:r w:rsidR="00904DC4">
              <w:rPr>
                <w:noProof/>
                <w:webHidden/>
              </w:rPr>
            </w:r>
            <w:r w:rsidR="00904DC4">
              <w:rPr>
                <w:noProof/>
                <w:webHidden/>
              </w:rPr>
              <w:fldChar w:fldCharType="separate"/>
            </w:r>
            <w:r w:rsidR="00904DC4">
              <w:rPr>
                <w:noProof/>
                <w:webHidden/>
              </w:rPr>
              <w:t>10</w:t>
            </w:r>
            <w:r w:rsidR="00904DC4">
              <w:rPr>
                <w:noProof/>
                <w:webHidden/>
              </w:rPr>
              <w:fldChar w:fldCharType="end"/>
            </w:r>
          </w:hyperlink>
        </w:p>
        <w:p w:rsidR="00904DC4" w:rsidRDefault="00017376">
          <w:pPr>
            <w:pStyle w:val="TDC1"/>
            <w:tabs>
              <w:tab w:val="right" w:leader="dot" w:pos="8828"/>
            </w:tabs>
            <w:rPr>
              <w:rFonts w:eastAsiaTheme="minorEastAsia"/>
              <w:noProof/>
              <w:lang w:eastAsia="es-SV"/>
            </w:rPr>
          </w:pPr>
          <w:hyperlink w:anchor="_Toc455125102" w:history="1">
            <w:r w:rsidR="00904DC4" w:rsidRPr="00BB19B5">
              <w:rPr>
                <w:rStyle w:val="Hipervnculo"/>
                <w:noProof/>
              </w:rPr>
              <w:t>ENVÍO Y RECEPCIÓN DE MENSAJES</w:t>
            </w:r>
            <w:r w:rsidR="00904DC4">
              <w:rPr>
                <w:noProof/>
                <w:webHidden/>
              </w:rPr>
              <w:tab/>
            </w:r>
            <w:r w:rsidR="00904DC4">
              <w:rPr>
                <w:noProof/>
                <w:webHidden/>
              </w:rPr>
              <w:fldChar w:fldCharType="begin"/>
            </w:r>
            <w:r w:rsidR="00904DC4">
              <w:rPr>
                <w:noProof/>
                <w:webHidden/>
              </w:rPr>
              <w:instrText xml:space="preserve"> PAGEREF _Toc455125102 \h </w:instrText>
            </w:r>
            <w:r w:rsidR="00904DC4">
              <w:rPr>
                <w:noProof/>
                <w:webHidden/>
              </w:rPr>
            </w:r>
            <w:r w:rsidR="00904DC4">
              <w:rPr>
                <w:noProof/>
                <w:webHidden/>
              </w:rPr>
              <w:fldChar w:fldCharType="separate"/>
            </w:r>
            <w:r w:rsidR="00904DC4">
              <w:rPr>
                <w:noProof/>
                <w:webHidden/>
              </w:rPr>
              <w:t>10</w:t>
            </w:r>
            <w:r w:rsidR="00904DC4">
              <w:rPr>
                <w:noProof/>
                <w:webHidden/>
              </w:rPr>
              <w:fldChar w:fldCharType="end"/>
            </w:r>
          </w:hyperlink>
        </w:p>
        <w:p w:rsidR="00904DC4" w:rsidRDefault="00017376">
          <w:pPr>
            <w:pStyle w:val="TDC1"/>
            <w:tabs>
              <w:tab w:val="right" w:leader="dot" w:pos="8828"/>
            </w:tabs>
            <w:rPr>
              <w:rFonts w:eastAsiaTheme="minorEastAsia"/>
              <w:noProof/>
              <w:lang w:eastAsia="es-SV"/>
            </w:rPr>
          </w:pPr>
          <w:hyperlink w:anchor="_Toc455125103" w:history="1">
            <w:r w:rsidR="00904DC4" w:rsidRPr="00BB19B5">
              <w:rPr>
                <w:rStyle w:val="Hipervnculo"/>
                <w:noProof/>
              </w:rPr>
              <w:t>RESTRICCIONES EN LOS SERVICIOS RELACIONADOS CON EL CORREO ELECTRÓNICO</w:t>
            </w:r>
            <w:r w:rsidR="00904DC4">
              <w:rPr>
                <w:noProof/>
                <w:webHidden/>
              </w:rPr>
              <w:tab/>
            </w:r>
            <w:r w:rsidR="00904DC4">
              <w:rPr>
                <w:noProof/>
                <w:webHidden/>
              </w:rPr>
              <w:fldChar w:fldCharType="begin"/>
            </w:r>
            <w:r w:rsidR="00904DC4">
              <w:rPr>
                <w:noProof/>
                <w:webHidden/>
              </w:rPr>
              <w:instrText xml:space="preserve"> PAGEREF _Toc455125103 \h </w:instrText>
            </w:r>
            <w:r w:rsidR="00904DC4">
              <w:rPr>
                <w:noProof/>
                <w:webHidden/>
              </w:rPr>
            </w:r>
            <w:r w:rsidR="00904DC4">
              <w:rPr>
                <w:noProof/>
                <w:webHidden/>
              </w:rPr>
              <w:fldChar w:fldCharType="separate"/>
            </w:r>
            <w:r w:rsidR="00904DC4">
              <w:rPr>
                <w:noProof/>
                <w:webHidden/>
              </w:rPr>
              <w:t>10</w:t>
            </w:r>
            <w:r w:rsidR="00904DC4">
              <w:rPr>
                <w:noProof/>
                <w:webHidden/>
              </w:rPr>
              <w:fldChar w:fldCharType="end"/>
            </w:r>
          </w:hyperlink>
        </w:p>
        <w:p w:rsidR="00904DC4" w:rsidRDefault="00017376">
          <w:pPr>
            <w:pStyle w:val="TDC1"/>
            <w:tabs>
              <w:tab w:val="right" w:leader="dot" w:pos="8828"/>
            </w:tabs>
            <w:rPr>
              <w:rFonts w:eastAsiaTheme="minorEastAsia"/>
              <w:noProof/>
              <w:lang w:eastAsia="es-SV"/>
            </w:rPr>
          </w:pPr>
          <w:hyperlink w:anchor="_Toc455125104" w:history="1">
            <w:r w:rsidR="00904DC4" w:rsidRPr="00BB19B5">
              <w:rPr>
                <w:rStyle w:val="Hipervnculo"/>
                <w:noProof/>
              </w:rPr>
              <w:t>SEGURIDAD</w:t>
            </w:r>
            <w:r w:rsidR="00904DC4">
              <w:rPr>
                <w:noProof/>
                <w:webHidden/>
              </w:rPr>
              <w:tab/>
            </w:r>
            <w:r w:rsidR="00904DC4">
              <w:rPr>
                <w:noProof/>
                <w:webHidden/>
              </w:rPr>
              <w:fldChar w:fldCharType="begin"/>
            </w:r>
            <w:r w:rsidR="00904DC4">
              <w:rPr>
                <w:noProof/>
                <w:webHidden/>
              </w:rPr>
              <w:instrText xml:space="preserve"> PAGEREF _Toc455125104 \h </w:instrText>
            </w:r>
            <w:r w:rsidR="00904DC4">
              <w:rPr>
                <w:noProof/>
                <w:webHidden/>
              </w:rPr>
            </w:r>
            <w:r w:rsidR="00904DC4">
              <w:rPr>
                <w:noProof/>
                <w:webHidden/>
              </w:rPr>
              <w:fldChar w:fldCharType="separate"/>
            </w:r>
            <w:r w:rsidR="00904DC4">
              <w:rPr>
                <w:noProof/>
                <w:webHidden/>
              </w:rPr>
              <w:t>10</w:t>
            </w:r>
            <w:r w:rsidR="00904DC4">
              <w:rPr>
                <w:noProof/>
                <w:webHidden/>
              </w:rPr>
              <w:fldChar w:fldCharType="end"/>
            </w:r>
          </w:hyperlink>
        </w:p>
        <w:p w:rsidR="00904DC4" w:rsidRDefault="00017376">
          <w:pPr>
            <w:pStyle w:val="TDC1"/>
            <w:tabs>
              <w:tab w:val="right" w:leader="dot" w:pos="8828"/>
            </w:tabs>
            <w:rPr>
              <w:rFonts w:eastAsiaTheme="minorEastAsia"/>
              <w:noProof/>
              <w:lang w:eastAsia="es-SV"/>
            </w:rPr>
          </w:pPr>
          <w:hyperlink w:anchor="_Toc455125105" w:history="1">
            <w:r w:rsidR="00904DC4" w:rsidRPr="00BB19B5">
              <w:rPr>
                <w:rStyle w:val="Hipervnculo"/>
                <w:noProof/>
              </w:rPr>
              <w:t>ENTREGA DE MENSAJES</w:t>
            </w:r>
            <w:r w:rsidR="00904DC4">
              <w:rPr>
                <w:noProof/>
                <w:webHidden/>
              </w:rPr>
              <w:tab/>
            </w:r>
            <w:r w:rsidR="00904DC4">
              <w:rPr>
                <w:noProof/>
                <w:webHidden/>
              </w:rPr>
              <w:fldChar w:fldCharType="begin"/>
            </w:r>
            <w:r w:rsidR="00904DC4">
              <w:rPr>
                <w:noProof/>
                <w:webHidden/>
              </w:rPr>
              <w:instrText xml:space="preserve"> PAGEREF _Toc455125105 \h </w:instrText>
            </w:r>
            <w:r w:rsidR="00904DC4">
              <w:rPr>
                <w:noProof/>
                <w:webHidden/>
              </w:rPr>
            </w:r>
            <w:r w:rsidR="00904DC4">
              <w:rPr>
                <w:noProof/>
                <w:webHidden/>
              </w:rPr>
              <w:fldChar w:fldCharType="separate"/>
            </w:r>
            <w:r w:rsidR="00904DC4">
              <w:rPr>
                <w:noProof/>
                <w:webHidden/>
              </w:rPr>
              <w:t>11</w:t>
            </w:r>
            <w:r w:rsidR="00904DC4">
              <w:rPr>
                <w:noProof/>
                <w:webHidden/>
              </w:rPr>
              <w:fldChar w:fldCharType="end"/>
            </w:r>
          </w:hyperlink>
        </w:p>
        <w:p w:rsidR="00904DC4" w:rsidRDefault="00017376">
          <w:pPr>
            <w:pStyle w:val="TDC1"/>
            <w:tabs>
              <w:tab w:val="right" w:leader="dot" w:pos="8828"/>
            </w:tabs>
            <w:rPr>
              <w:rFonts w:eastAsiaTheme="minorEastAsia"/>
              <w:noProof/>
              <w:lang w:eastAsia="es-SV"/>
            </w:rPr>
          </w:pPr>
          <w:hyperlink w:anchor="_Toc455125106" w:history="1">
            <w:r w:rsidR="00904DC4" w:rsidRPr="00BB19B5">
              <w:rPr>
                <w:rStyle w:val="Hipervnculo"/>
                <w:noProof/>
              </w:rPr>
              <w:t>ANEXO</w:t>
            </w:r>
            <w:r w:rsidR="00904DC4">
              <w:rPr>
                <w:noProof/>
                <w:webHidden/>
              </w:rPr>
              <w:tab/>
            </w:r>
            <w:r w:rsidR="00904DC4">
              <w:rPr>
                <w:noProof/>
                <w:webHidden/>
              </w:rPr>
              <w:fldChar w:fldCharType="begin"/>
            </w:r>
            <w:r w:rsidR="00904DC4">
              <w:rPr>
                <w:noProof/>
                <w:webHidden/>
              </w:rPr>
              <w:instrText xml:space="preserve"> PAGEREF _Toc455125106 \h </w:instrText>
            </w:r>
            <w:r w:rsidR="00904DC4">
              <w:rPr>
                <w:noProof/>
                <w:webHidden/>
              </w:rPr>
            </w:r>
            <w:r w:rsidR="00904DC4">
              <w:rPr>
                <w:noProof/>
                <w:webHidden/>
              </w:rPr>
              <w:fldChar w:fldCharType="separate"/>
            </w:r>
            <w:r w:rsidR="00904DC4">
              <w:rPr>
                <w:noProof/>
                <w:webHidden/>
              </w:rPr>
              <w:t>12</w:t>
            </w:r>
            <w:r w:rsidR="00904DC4">
              <w:rPr>
                <w:noProof/>
                <w:webHidden/>
              </w:rPr>
              <w:fldChar w:fldCharType="end"/>
            </w:r>
          </w:hyperlink>
        </w:p>
        <w:p w:rsidR="00FC6A4E" w:rsidRDefault="00FC6A4E">
          <w:r>
            <w:rPr>
              <w:b/>
              <w:bCs/>
              <w:lang w:val="es-ES"/>
            </w:rPr>
            <w:fldChar w:fldCharType="end"/>
          </w:r>
        </w:p>
      </w:sdtContent>
    </w:sdt>
    <w:p w:rsidR="00825F04" w:rsidRPr="00A90157" w:rsidRDefault="00825F04" w:rsidP="00A90157">
      <w:pPr>
        <w:jc w:val="both"/>
        <w:rPr>
          <w:rFonts w:ascii="Arial" w:hAnsi="Arial" w:cs="Arial"/>
          <w:b/>
          <w:sz w:val="24"/>
          <w:szCs w:val="24"/>
        </w:rPr>
      </w:pPr>
    </w:p>
    <w:p w:rsidR="00825F04" w:rsidRPr="00A90157" w:rsidRDefault="00825F04" w:rsidP="00A90157">
      <w:pPr>
        <w:jc w:val="both"/>
        <w:rPr>
          <w:rFonts w:ascii="Arial" w:hAnsi="Arial" w:cs="Arial"/>
          <w:b/>
          <w:sz w:val="24"/>
          <w:szCs w:val="24"/>
        </w:rPr>
      </w:pPr>
    </w:p>
    <w:p w:rsidR="00825F04" w:rsidRPr="00A90157" w:rsidRDefault="00825F04" w:rsidP="00A90157">
      <w:pPr>
        <w:jc w:val="both"/>
        <w:rPr>
          <w:rFonts w:ascii="Arial" w:hAnsi="Arial" w:cs="Arial"/>
          <w:b/>
          <w:sz w:val="24"/>
          <w:szCs w:val="24"/>
        </w:rPr>
      </w:pPr>
    </w:p>
    <w:p w:rsidR="00825F04" w:rsidRPr="00A90157" w:rsidRDefault="00825F04" w:rsidP="00A90157">
      <w:pPr>
        <w:jc w:val="both"/>
        <w:rPr>
          <w:rFonts w:ascii="Arial" w:hAnsi="Arial" w:cs="Arial"/>
          <w:b/>
          <w:sz w:val="24"/>
          <w:szCs w:val="24"/>
        </w:rPr>
      </w:pPr>
    </w:p>
    <w:p w:rsidR="00825F04" w:rsidRPr="00A90157" w:rsidRDefault="00825F04" w:rsidP="00A90157">
      <w:pPr>
        <w:jc w:val="both"/>
        <w:rPr>
          <w:rFonts w:ascii="Arial" w:hAnsi="Arial" w:cs="Arial"/>
          <w:b/>
          <w:sz w:val="24"/>
          <w:szCs w:val="24"/>
        </w:rPr>
      </w:pPr>
    </w:p>
    <w:p w:rsidR="00825F04" w:rsidRPr="00A90157" w:rsidRDefault="00825F04" w:rsidP="00A90157">
      <w:pPr>
        <w:jc w:val="both"/>
        <w:rPr>
          <w:rFonts w:ascii="Arial" w:hAnsi="Arial" w:cs="Arial"/>
          <w:b/>
          <w:sz w:val="24"/>
          <w:szCs w:val="24"/>
        </w:rPr>
      </w:pPr>
    </w:p>
    <w:p w:rsidR="00825F04" w:rsidRDefault="00825F04" w:rsidP="00A90157">
      <w:pPr>
        <w:jc w:val="both"/>
        <w:rPr>
          <w:rFonts w:ascii="Arial" w:hAnsi="Arial" w:cs="Arial"/>
          <w:b/>
          <w:sz w:val="24"/>
          <w:szCs w:val="24"/>
        </w:rPr>
      </w:pPr>
    </w:p>
    <w:p w:rsidR="00A90157" w:rsidRDefault="00A90157" w:rsidP="00A90157">
      <w:pPr>
        <w:jc w:val="both"/>
        <w:rPr>
          <w:rFonts w:ascii="Arial" w:hAnsi="Arial" w:cs="Arial"/>
          <w:b/>
          <w:sz w:val="24"/>
          <w:szCs w:val="24"/>
        </w:rPr>
      </w:pPr>
    </w:p>
    <w:p w:rsidR="00A90157" w:rsidRDefault="00A90157" w:rsidP="00A90157">
      <w:pPr>
        <w:jc w:val="both"/>
        <w:rPr>
          <w:rFonts w:ascii="Arial" w:hAnsi="Arial" w:cs="Arial"/>
          <w:b/>
          <w:sz w:val="24"/>
          <w:szCs w:val="24"/>
        </w:rPr>
      </w:pPr>
    </w:p>
    <w:p w:rsidR="00843810" w:rsidRDefault="00843810" w:rsidP="00A90157">
      <w:pPr>
        <w:jc w:val="both"/>
        <w:rPr>
          <w:rFonts w:ascii="Arial" w:hAnsi="Arial" w:cs="Arial"/>
          <w:b/>
          <w:sz w:val="24"/>
          <w:szCs w:val="24"/>
        </w:rPr>
        <w:sectPr w:rsidR="00843810" w:rsidSect="005D7AFF">
          <w:pgSz w:w="12240" w:h="15840"/>
          <w:pgMar w:top="993" w:right="1701" w:bottom="1417" w:left="1701" w:header="708" w:footer="708" w:gutter="0"/>
          <w:cols w:space="708"/>
          <w:docGrid w:linePitch="360"/>
        </w:sectPr>
      </w:pPr>
    </w:p>
    <w:p w:rsidR="00825F04" w:rsidRDefault="00825F04" w:rsidP="00FC6A4E">
      <w:pPr>
        <w:pStyle w:val="Ttulo1"/>
      </w:pPr>
      <w:bookmarkStart w:id="0" w:name="_Toc455125089"/>
      <w:r w:rsidRPr="00A90157">
        <w:lastRenderedPageBreak/>
        <w:t>INTRODUCCION</w:t>
      </w:r>
      <w:bookmarkEnd w:id="0"/>
    </w:p>
    <w:p w:rsidR="00FC6A4E" w:rsidRPr="00FC6A4E" w:rsidRDefault="00FC6A4E" w:rsidP="00FC6A4E"/>
    <w:p w:rsidR="00024035" w:rsidRPr="00A90157" w:rsidRDefault="00DF6FAF" w:rsidP="00A90157">
      <w:pPr>
        <w:jc w:val="both"/>
        <w:rPr>
          <w:rFonts w:ascii="Arial" w:hAnsi="Arial" w:cs="Arial"/>
          <w:sz w:val="24"/>
          <w:szCs w:val="24"/>
        </w:rPr>
      </w:pPr>
      <w:r w:rsidRPr="00A90157">
        <w:rPr>
          <w:rFonts w:ascii="Arial" w:hAnsi="Arial" w:cs="Arial"/>
          <w:sz w:val="24"/>
          <w:szCs w:val="24"/>
        </w:rPr>
        <w:t>El servicio de correo electrónico del Consejo Superior de Salud Publica lo ofrece la Unidad de Informática a todo el personal que lo requiera, est</w:t>
      </w:r>
      <w:r w:rsidR="007C12DA" w:rsidRPr="00A90157">
        <w:rPr>
          <w:rFonts w:ascii="Arial" w:hAnsi="Arial" w:cs="Arial"/>
          <w:sz w:val="24"/>
          <w:szCs w:val="24"/>
        </w:rPr>
        <w:t>e servicio debe ser fundamental</w:t>
      </w:r>
      <w:r w:rsidRPr="00A90157">
        <w:rPr>
          <w:rFonts w:ascii="Arial" w:hAnsi="Arial" w:cs="Arial"/>
          <w:sz w:val="24"/>
          <w:szCs w:val="24"/>
        </w:rPr>
        <w:t>m</w:t>
      </w:r>
      <w:r w:rsidR="007C12DA" w:rsidRPr="00A90157">
        <w:rPr>
          <w:rFonts w:ascii="Arial" w:hAnsi="Arial" w:cs="Arial"/>
          <w:sz w:val="24"/>
          <w:szCs w:val="24"/>
        </w:rPr>
        <w:t>e</w:t>
      </w:r>
      <w:r w:rsidRPr="00A90157">
        <w:rPr>
          <w:rFonts w:ascii="Arial" w:hAnsi="Arial" w:cs="Arial"/>
          <w:sz w:val="24"/>
          <w:szCs w:val="24"/>
        </w:rPr>
        <w:t>nte usado para enviar y recibir mensajes de carácter institucional.</w:t>
      </w:r>
    </w:p>
    <w:p w:rsidR="00842D86" w:rsidRPr="00A90157" w:rsidRDefault="00842D86" w:rsidP="00A90157">
      <w:pPr>
        <w:jc w:val="both"/>
        <w:rPr>
          <w:rFonts w:ascii="Arial" w:hAnsi="Arial" w:cs="Arial"/>
          <w:sz w:val="24"/>
          <w:szCs w:val="24"/>
        </w:rPr>
      </w:pPr>
      <w:r w:rsidRPr="00A90157">
        <w:rPr>
          <w:rFonts w:ascii="Arial" w:hAnsi="Arial" w:cs="Arial"/>
          <w:sz w:val="24"/>
          <w:szCs w:val="24"/>
        </w:rPr>
        <w:t>El correo electrónico institucional constituye un medio oficial para la transmisión de mensajes y documentos digitales a través de la red institucional o vía web, asegurando y facilitando una eficiente comunicación tanto interna como externa.</w:t>
      </w:r>
    </w:p>
    <w:p w:rsidR="006F6D5E" w:rsidRPr="00A90157" w:rsidRDefault="00811D2B" w:rsidP="00A90157">
      <w:pPr>
        <w:jc w:val="both"/>
        <w:rPr>
          <w:rFonts w:ascii="Arial" w:hAnsi="Arial" w:cs="Arial"/>
          <w:sz w:val="24"/>
          <w:szCs w:val="24"/>
        </w:rPr>
      </w:pPr>
      <w:r w:rsidRPr="00A90157">
        <w:rPr>
          <w:rFonts w:ascii="Arial" w:hAnsi="Arial" w:cs="Arial"/>
          <w:sz w:val="24"/>
          <w:szCs w:val="24"/>
        </w:rPr>
        <w:t xml:space="preserve">Esta política involucra y se aplica a todos los miembros de la institución, </w:t>
      </w:r>
      <w:r w:rsidR="007C12DA" w:rsidRPr="00A90157">
        <w:rPr>
          <w:rFonts w:ascii="Arial" w:hAnsi="Arial" w:cs="Arial"/>
          <w:sz w:val="24"/>
          <w:szCs w:val="24"/>
        </w:rPr>
        <w:t xml:space="preserve">define bajo criterios técnicos las normas, restricciones, recomendaciones y </w:t>
      </w:r>
      <w:r w:rsidR="00A736FF" w:rsidRPr="00A90157">
        <w:rPr>
          <w:rFonts w:ascii="Arial" w:hAnsi="Arial" w:cs="Arial"/>
          <w:sz w:val="24"/>
          <w:szCs w:val="24"/>
        </w:rPr>
        <w:t>procedimientos para</w:t>
      </w:r>
      <w:r w:rsidR="007C12DA" w:rsidRPr="00A90157">
        <w:rPr>
          <w:rFonts w:ascii="Arial" w:hAnsi="Arial" w:cs="Arial"/>
          <w:sz w:val="24"/>
          <w:szCs w:val="24"/>
        </w:rPr>
        <w:t xml:space="preserve"> el uso del correo electrónico institucional, con el objetivo de dar un servicio eficiente </w:t>
      </w:r>
      <w:r w:rsidR="00842D86" w:rsidRPr="00A90157">
        <w:rPr>
          <w:rFonts w:ascii="Arial" w:hAnsi="Arial" w:cs="Arial"/>
          <w:sz w:val="24"/>
          <w:szCs w:val="24"/>
        </w:rPr>
        <w:t xml:space="preserve">y lograr una mayor seguridad de la información </w:t>
      </w:r>
      <w:r w:rsidR="007C12DA" w:rsidRPr="00A90157">
        <w:rPr>
          <w:rFonts w:ascii="Arial" w:hAnsi="Arial" w:cs="Arial"/>
          <w:sz w:val="24"/>
          <w:szCs w:val="24"/>
        </w:rPr>
        <w:t>a todos los usuarios de este recurso</w:t>
      </w:r>
      <w:r w:rsidR="00842D86" w:rsidRPr="00A90157">
        <w:rPr>
          <w:rFonts w:ascii="Arial" w:hAnsi="Arial" w:cs="Arial"/>
          <w:sz w:val="24"/>
          <w:szCs w:val="24"/>
        </w:rPr>
        <w:t>.</w:t>
      </w:r>
    </w:p>
    <w:p w:rsidR="006F6D5E" w:rsidRPr="00A90157" w:rsidRDefault="006F6D5E" w:rsidP="00A90157">
      <w:pPr>
        <w:jc w:val="both"/>
        <w:rPr>
          <w:rFonts w:ascii="Arial" w:hAnsi="Arial" w:cs="Arial"/>
          <w:sz w:val="24"/>
          <w:szCs w:val="24"/>
        </w:rPr>
      </w:pPr>
    </w:p>
    <w:p w:rsidR="005D7AFF" w:rsidRDefault="005D7AFF" w:rsidP="00A90157">
      <w:pPr>
        <w:jc w:val="both"/>
        <w:rPr>
          <w:rFonts w:ascii="Arial" w:hAnsi="Arial" w:cs="Arial"/>
          <w:b/>
          <w:sz w:val="24"/>
          <w:szCs w:val="24"/>
        </w:rPr>
      </w:pPr>
    </w:p>
    <w:p w:rsidR="00065202" w:rsidRDefault="00065202" w:rsidP="00A90157">
      <w:pPr>
        <w:jc w:val="both"/>
        <w:rPr>
          <w:rFonts w:ascii="Arial" w:hAnsi="Arial" w:cs="Arial"/>
          <w:b/>
          <w:sz w:val="24"/>
          <w:szCs w:val="24"/>
        </w:rPr>
      </w:pPr>
    </w:p>
    <w:p w:rsidR="00065202" w:rsidRDefault="00065202" w:rsidP="00A90157">
      <w:pPr>
        <w:jc w:val="both"/>
        <w:rPr>
          <w:rFonts w:ascii="Arial" w:hAnsi="Arial" w:cs="Arial"/>
          <w:b/>
          <w:sz w:val="24"/>
          <w:szCs w:val="24"/>
        </w:rPr>
      </w:pPr>
    </w:p>
    <w:p w:rsidR="00065202" w:rsidRDefault="00065202" w:rsidP="00A90157">
      <w:pPr>
        <w:jc w:val="both"/>
        <w:rPr>
          <w:rFonts w:ascii="Arial" w:hAnsi="Arial" w:cs="Arial"/>
          <w:b/>
          <w:sz w:val="24"/>
          <w:szCs w:val="24"/>
        </w:rPr>
      </w:pPr>
    </w:p>
    <w:p w:rsidR="00065202" w:rsidRDefault="00065202" w:rsidP="00A90157">
      <w:pPr>
        <w:jc w:val="both"/>
        <w:rPr>
          <w:rFonts w:ascii="Arial" w:hAnsi="Arial" w:cs="Arial"/>
          <w:b/>
          <w:sz w:val="24"/>
          <w:szCs w:val="24"/>
        </w:rPr>
      </w:pPr>
    </w:p>
    <w:p w:rsidR="00065202" w:rsidRDefault="00065202" w:rsidP="00A90157">
      <w:pPr>
        <w:jc w:val="both"/>
        <w:rPr>
          <w:rFonts w:ascii="Arial" w:hAnsi="Arial" w:cs="Arial"/>
          <w:b/>
          <w:sz w:val="24"/>
          <w:szCs w:val="24"/>
        </w:rPr>
      </w:pPr>
    </w:p>
    <w:p w:rsidR="00065202" w:rsidRDefault="00065202" w:rsidP="00A90157">
      <w:pPr>
        <w:jc w:val="both"/>
        <w:rPr>
          <w:rFonts w:ascii="Arial" w:hAnsi="Arial" w:cs="Arial"/>
          <w:b/>
          <w:sz w:val="24"/>
          <w:szCs w:val="24"/>
        </w:rPr>
      </w:pPr>
    </w:p>
    <w:p w:rsidR="00065202" w:rsidRDefault="00065202" w:rsidP="00A90157">
      <w:pPr>
        <w:jc w:val="both"/>
        <w:rPr>
          <w:rFonts w:ascii="Arial" w:hAnsi="Arial" w:cs="Arial"/>
          <w:b/>
          <w:sz w:val="24"/>
          <w:szCs w:val="24"/>
        </w:rPr>
      </w:pPr>
    </w:p>
    <w:p w:rsidR="00065202" w:rsidRDefault="00065202" w:rsidP="00A90157">
      <w:pPr>
        <w:jc w:val="both"/>
        <w:rPr>
          <w:rFonts w:ascii="Arial" w:hAnsi="Arial" w:cs="Arial"/>
          <w:b/>
          <w:sz w:val="24"/>
          <w:szCs w:val="24"/>
        </w:rPr>
      </w:pPr>
    </w:p>
    <w:p w:rsidR="00065202" w:rsidRDefault="00065202" w:rsidP="00A90157">
      <w:pPr>
        <w:jc w:val="both"/>
        <w:rPr>
          <w:rFonts w:ascii="Arial" w:hAnsi="Arial" w:cs="Arial"/>
          <w:b/>
          <w:sz w:val="24"/>
          <w:szCs w:val="24"/>
        </w:rPr>
      </w:pPr>
    </w:p>
    <w:p w:rsidR="00065202" w:rsidRDefault="00065202" w:rsidP="00A90157">
      <w:pPr>
        <w:jc w:val="both"/>
        <w:rPr>
          <w:rFonts w:ascii="Arial" w:hAnsi="Arial" w:cs="Arial"/>
          <w:b/>
          <w:sz w:val="24"/>
          <w:szCs w:val="24"/>
        </w:rPr>
      </w:pPr>
    </w:p>
    <w:p w:rsidR="00065202" w:rsidRDefault="00065202" w:rsidP="00A90157">
      <w:pPr>
        <w:jc w:val="both"/>
        <w:rPr>
          <w:rFonts w:ascii="Arial" w:hAnsi="Arial" w:cs="Arial"/>
          <w:b/>
          <w:sz w:val="24"/>
          <w:szCs w:val="24"/>
        </w:rPr>
      </w:pPr>
    </w:p>
    <w:p w:rsidR="00065202" w:rsidRDefault="00065202" w:rsidP="00A90157">
      <w:pPr>
        <w:jc w:val="both"/>
        <w:rPr>
          <w:rFonts w:ascii="Arial" w:hAnsi="Arial" w:cs="Arial"/>
          <w:b/>
          <w:sz w:val="24"/>
          <w:szCs w:val="24"/>
        </w:rPr>
      </w:pPr>
    </w:p>
    <w:p w:rsidR="00065202" w:rsidRPr="00A90157" w:rsidRDefault="00065202" w:rsidP="00A90157">
      <w:pPr>
        <w:jc w:val="both"/>
        <w:rPr>
          <w:rFonts w:ascii="Arial" w:hAnsi="Arial" w:cs="Arial"/>
          <w:b/>
          <w:sz w:val="24"/>
          <w:szCs w:val="24"/>
        </w:rPr>
      </w:pPr>
    </w:p>
    <w:p w:rsidR="005D7AFF" w:rsidRPr="00A90157" w:rsidRDefault="005D7AFF" w:rsidP="00A90157">
      <w:pPr>
        <w:pStyle w:val="NormalWeb"/>
        <w:jc w:val="both"/>
        <w:rPr>
          <w:rFonts w:ascii="Arial" w:hAnsi="Arial" w:cs="Arial"/>
        </w:rPr>
      </w:pPr>
    </w:p>
    <w:p w:rsidR="00FD04BF" w:rsidRDefault="00FD04BF" w:rsidP="00557588">
      <w:pPr>
        <w:pStyle w:val="Ttulo1"/>
      </w:pPr>
      <w:bookmarkStart w:id="1" w:name="_Toc455125090"/>
      <w:r w:rsidRPr="00A14677">
        <w:lastRenderedPageBreak/>
        <w:t>MISIÓN INSTITUCIONAL</w:t>
      </w:r>
      <w:bookmarkEnd w:id="1"/>
    </w:p>
    <w:p w:rsidR="00A14677" w:rsidRPr="00A14677" w:rsidRDefault="00A14677" w:rsidP="00A14677">
      <w:pPr>
        <w:spacing w:after="0" w:line="240" w:lineRule="auto"/>
        <w:jc w:val="center"/>
        <w:rPr>
          <w:rFonts w:ascii="Arial" w:hAnsi="Arial" w:cs="Arial"/>
          <w:b/>
          <w:bCs/>
          <w:sz w:val="28"/>
          <w:szCs w:val="28"/>
        </w:rPr>
      </w:pPr>
    </w:p>
    <w:p w:rsidR="00FD04BF" w:rsidRPr="00780D0B" w:rsidRDefault="00FD04BF" w:rsidP="00FD04BF">
      <w:pPr>
        <w:spacing w:after="0" w:line="240" w:lineRule="auto"/>
        <w:jc w:val="both"/>
        <w:rPr>
          <w:bCs/>
          <w:sz w:val="24"/>
          <w:szCs w:val="24"/>
        </w:rPr>
      </w:pPr>
      <w:r w:rsidRPr="00780D0B">
        <w:rPr>
          <w:bCs/>
          <w:sz w:val="24"/>
          <w:szCs w:val="24"/>
        </w:rPr>
        <w:t>Somos la autoridad legalmente constituida para  regular, autorizar, vigilar y sancionar a los profesionales  de salud y establecimientos  prestadores de servicios de salud; incidiendo en el progreso de las profesiones de la salud.</w:t>
      </w:r>
    </w:p>
    <w:p w:rsidR="00FD04BF" w:rsidRDefault="00FD04BF" w:rsidP="00FD04BF">
      <w:pPr>
        <w:spacing w:after="0" w:line="240" w:lineRule="auto"/>
        <w:jc w:val="both"/>
        <w:rPr>
          <w:bCs/>
          <w:sz w:val="24"/>
          <w:szCs w:val="24"/>
        </w:rPr>
      </w:pPr>
    </w:p>
    <w:p w:rsidR="00FD04BF" w:rsidRDefault="00FD04BF" w:rsidP="00557588">
      <w:pPr>
        <w:pStyle w:val="Ttulo1"/>
      </w:pPr>
      <w:bookmarkStart w:id="2" w:name="_Toc455125091"/>
      <w:r w:rsidRPr="00A14677">
        <w:t>VISIÓN INSTITUCIONAL</w:t>
      </w:r>
      <w:bookmarkEnd w:id="2"/>
    </w:p>
    <w:p w:rsidR="00A14677" w:rsidRPr="00A14677" w:rsidRDefault="00A14677" w:rsidP="00A14677">
      <w:pPr>
        <w:spacing w:after="0" w:line="240" w:lineRule="auto"/>
        <w:jc w:val="center"/>
        <w:rPr>
          <w:rFonts w:ascii="Arial" w:hAnsi="Arial" w:cs="Arial"/>
          <w:b/>
          <w:bCs/>
          <w:sz w:val="28"/>
          <w:szCs w:val="28"/>
        </w:rPr>
      </w:pPr>
    </w:p>
    <w:p w:rsidR="00FD04BF" w:rsidRPr="00780D0B" w:rsidRDefault="00FD04BF" w:rsidP="00FD04BF">
      <w:pPr>
        <w:spacing w:after="0" w:line="240" w:lineRule="auto"/>
        <w:jc w:val="both"/>
        <w:rPr>
          <w:bCs/>
          <w:sz w:val="24"/>
          <w:szCs w:val="24"/>
        </w:rPr>
      </w:pPr>
      <w:r w:rsidRPr="00780D0B">
        <w:rPr>
          <w:bCs/>
          <w:sz w:val="24"/>
          <w:szCs w:val="24"/>
        </w:rPr>
        <w:t xml:space="preserve">Ser una institución  reconocida, que contribuya a garantizar a la población su derecho a la salud, con transparencia, tecnificada y comprometida </w:t>
      </w:r>
      <w:r>
        <w:rPr>
          <w:bCs/>
          <w:sz w:val="24"/>
          <w:szCs w:val="24"/>
        </w:rPr>
        <w:t>con</w:t>
      </w:r>
      <w:r w:rsidRPr="00780D0B">
        <w:rPr>
          <w:bCs/>
          <w:sz w:val="24"/>
          <w:szCs w:val="24"/>
        </w:rPr>
        <w:t xml:space="preserve"> la mejora continua; incidiendo en la actualización científico-técnica de los profe</w:t>
      </w:r>
      <w:r>
        <w:rPr>
          <w:bCs/>
          <w:sz w:val="24"/>
          <w:szCs w:val="24"/>
        </w:rPr>
        <w:t xml:space="preserve">sionales y establecimientos de </w:t>
      </w:r>
      <w:r w:rsidRPr="00780D0B">
        <w:rPr>
          <w:bCs/>
          <w:sz w:val="24"/>
          <w:szCs w:val="24"/>
        </w:rPr>
        <w:t>salud para una prestación de servicios integrales</w:t>
      </w:r>
      <w:r>
        <w:rPr>
          <w:bCs/>
          <w:sz w:val="24"/>
          <w:szCs w:val="24"/>
        </w:rPr>
        <w:t xml:space="preserve"> y de calidad</w:t>
      </w:r>
      <w:r w:rsidRPr="00780D0B">
        <w:rPr>
          <w:bCs/>
          <w:sz w:val="24"/>
          <w:szCs w:val="24"/>
        </w:rPr>
        <w:t>.</w:t>
      </w:r>
    </w:p>
    <w:p w:rsidR="00FD04BF" w:rsidRPr="00780D0B" w:rsidRDefault="00FD04BF" w:rsidP="00FD04BF">
      <w:pPr>
        <w:spacing w:after="0" w:line="240" w:lineRule="auto"/>
        <w:jc w:val="both"/>
        <w:rPr>
          <w:b/>
          <w:sz w:val="24"/>
          <w:szCs w:val="24"/>
        </w:rPr>
      </w:pPr>
    </w:p>
    <w:p w:rsidR="00FD04BF" w:rsidRDefault="00FD04BF" w:rsidP="00557588">
      <w:pPr>
        <w:pStyle w:val="Ttulo1"/>
      </w:pPr>
      <w:bookmarkStart w:id="3" w:name="_Toc455125092"/>
      <w:r w:rsidRPr="00A14677">
        <w:t>VALORES</w:t>
      </w:r>
      <w:bookmarkEnd w:id="3"/>
    </w:p>
    <w:p w:rsidR="00A14677" w:rsidRPr="00A14677" w:rsidRDefault="00A14677" w:rsidP="00A14677">
      <w:pPr>
        <w:spacing w:after="0" w:line="240" w:lineRule="auto"/>
        <w:jc w:val="center"/>
        <w:rPr>
          <w:rFonts w:ascii="Arial" w:hAnsi="Arial" w:cs="Arial"/>
          <w:b/>
          <w:sz w:val="28"/>
          <w:szCs w:val="28"/>
        </w:rPr>
      </w:pPr>
    </w:p>
    <w:p w:rsidR="00FD04BF" w:rsidRPr="002425DE" w:rsidRDefault="00FD04BF" w:rsidP="00FD04BF">
      <w:pPr>
        <w:spacing w:after="0" w:line="240" w:lineRule="auto"/>
        <w:jc w:val="both"/>
        <w:rPr>
          <w:bCs/>
          <w:sz w:val="24"/>
          <w:szCs w:val="24"/>
        </w:rPr>
      </w:pPr>
      <w:r w:rsidRPr="002425DE">
        <w:rPr>
          <w:bCs/>
          <w:sz w:val="24"/>
          <w:szCs w:val="24"/>
        </w:rPr>
        <w:t>Son las categorías que inspiran la práctica profesional y laboral de los integrantes de la Institución.</w:t>
      </w:r>
    </w:p>
    <w:p w:rsidR="00FD04BF" w:rsidRPr="00780D0B" w:rsidRDefault="00FD04BF" w:rsidP="00FD04BF">
      <w:pPr>
        <w:spacing w:after="0" w:line="240" w:lineRule="auto"/>
        <w:jc w:val="both"/>
        <w:rPr>
          <w:b/>
          <w:bCs/>
          <w:sz w:val="24"/>
          <w:szCs w:val="24"/>
        </w:rPr>
      </w:pPr>
    </w:p>
    <w:p w:rsidR="00FD04BF" w:rsidRPr="00A14677" w:rsidRDefault="00FD04BF" w:rsidP="00FD04BF">
      <w:pPr>
        <w:spacing w:after="0" w:line="240" w:lineRule="auto"/>
        <w:jc w:val="center"/>
        <w:rPr>
          <w:rFonts w:ascii="Arial" w:hAnsi="Arial" w:cs="Arial"/>
          <w:b/>
          <w:sz w:val="28"/>
          <w:szCs w:val="28"/>
        </w:rPr>
      </w:pPr>
      <w:r w:rsidRPr="00A14677">
        <w:rPr>
          <w:rFonts w:ascii="Arial" w:hAnsi="Arial" w:cs="Arial"/>
          <w:b/>
          <w:sz w:val="28"/>
          <w:szCs w:val="28"/>
        </w:rPr>
        <w:t>Honestidad</w:t>
      </w:r>
    </w:p>
    <w:p w:rsidR="00FD04BF" w:rsidRPr="00780D0B" w:rsidRDefault="00FD04BF" w:rsidP="00FD04BF">
      <w:pPr>
        <w:spacing w:after="0" w:line="240" w:lineRule="auto"/>
        <w:jc w:val="both"/>
        <w:rPr>
          <w:sz w:val="24"/>
          <w:szCs w:val="24"/>
        </w:rPr>
      </w:pPr>
      <w:r w:rsidRPr="00780D0B">
        <w:rPr>
          <w:sz w:val="24"/>
          <w:szCs w:val="24"/>
        </w:rPr>
        <w:t>Cualidad humana que consiste en comportarse y expresarse con sinceridad y coherencia, respetando los valores de la justicia y la verdad.</w:t>
      </w:r>
    </w:p>
    <w:p w:rsidR="00FD04BF" w:rsidRPr="00780D0B" w:rsidRDefault="00FD04BF" w:rsidP="00FD04BF">
      <w:pPr>
        <w:spacing w:after="0" w:line="240" w:lineRule="auto"/>
        <w:jc w:val="both"/>
        <w:rPr>
          <w:sz w:val="24"/>
          <w:szCs w:val="24"/>
        </w:rPr>
      </w:pPr>
    </w:p>
    <w:p w:rsidR="00FD04BF" w:rsidRPr="00A14677" w:rsidRDefault="00FD04BF" w:rsidP="00FD04BF">
      <w:pPr>
        <w:spacing w:after="0" w:line="240" w:lineRule="auto"/>
        <w:jc w:val="center"/>
        <w:rPr>
          <w:rFonts w:ascii="Arial" w:hAnsi="Arial" w:cs="Arial"/>
          <w:b/>
          <w:sz w:val="28"/>
          <w:szCs w:val="28"/>
        </w:rPr>
      </w:pPr>
      <w:r w:rsidRPr="00A14677">
        <w:rPr>
          <w:rFonts w:ascii="Arial" w:hAnsi="Arial" w:cs="Arial"/>
          <w:b/>
          <w:sz w:val="28"/>
          <w:szCs w:val="28"/>
        </w:rPr>
        <w:t>Respeto</w:t>
      </w:r>
    </w:p>
    <w:p w:rsidR="00FD04BF" w:rsidRPr="00780D0B" w:rsidRDefault="00FD04BF" w:rsidP="00FD04BF">
      <w:pPr>
        <w:spacing w:after="0" w:line="240" w:lineRule="auto"/>
        <w:jc w:val="both"/>
        <w:rPr>
          <w:sz w:val="24"/>
          <w:szCs w:val="24"/>
        </w:rPr>
      </w:pPr>
      <w:r w:rsidRPr="00780D0B">
        <w:rPr>
          <w:sz w:val="24"/>
          <w:szCs w:val="24"/>
        </w:rPr>
        <w:t xml:space="preserve">Valor que permite que la persona pueda reconocer, aceptar, apreciar y valorar las cualidades de los individuos y de la </w:t>
      </w:r>
      <w:bookmarkStart w:id="4" w:name="_GoBack"/>
      <w:bookmarkEnd w:id="4"/>
      <w:r w:rsidR="00FB678E" w:rsidRPr="00780D0B">
        <w:rPr>
          <w:sz w:val="24"/>
          <w:szCs w:val="24"/>
        </w:rPr>
        <w:t>sociedad,</w:t>
      </w:r>
      <w:r w:rsidRPr="00780D0B">
        <w:rPr>
          <w:sz w:val="24"/>
          <w:szCs w:val="24"/>
        </w:rPr>
        <w:t xml:space="preserve"> así como sus derechos.</w:t>
      </w:r>
    </w:p>
    <w:p w:rsidR="00FD04BF" w:rsidRPr="00780D0B" w:rsidRDefault="00FD04BF" w:rsidP="00FD04BF">
      <w:pPr>
        <w:spacing w:after="0" w:line="240" w:lineRule="auto"/>
        <w:jc w:val="both"/>
        <w:rPr>
          <w:sz w:val="24"/>
          <w:szCs w:val="24"/>
        </w:rPr>
      </w:pPr>
    </w:p>
    <w:p w:rsidR="00FD04BF" w:rsidRPr="00A14677" w:rsidRDefault="00FD04BF" w:rsidP="00FD04BF">
      <w:pPr>
        <w:spacing w:after="0" w:line="240" w:lineRule="auto"/>
        <w:jc w:val="center"/>
        <w:rPr>
          <w:rFonts w:ascii="Arial" w:hAnsi="Arial" w:cs="Arial"/>
          <w:b/>
          <w:sz w:val="28"/>
          <w:szCs w:val="28"/>
        </w:rPr>
      </w:pPr>
      <w:r w:rsidRPr="00A14677">
        <w:rPr>
          <w:rFonts w:ascii="Arial" w:hAnsi="Arial" w:cs="Arial"/>
          <w:b/>
          <w:sz w:val="28"/>
          <w:szCs w:val="28"/>
        </w:rPr>
        <w:t>Responsabilidad</w:t>
      </w:r>
    </w:p>
    <w:p w:rsidR="00FD04BF" w:rsidRDefault="00FD04BF" w:rsidP="00FD04BF">
      <w:pPr>
        <w:spacing w:after="0" w:line="240" w:lineRule="auto"/>
        <w:jc w:val="both"/>
        <w:rPr>
          <w:sz w:val="24"/>
          <w:szCs w:val="24"/>
        </w:rPr>
      </w:pPr>
      <w:r w:rsidRPr="00780D0B">
        <w:rPr>
          <w:sz w:val="24"/>
          <w:szCs w:val="24"/>
        </w:rPr>
        <w:t>Virtud de tomar decisiones y acciones de manera consciente, diligente y oportuna, asumiendo las consecuencias que tengan.</w:t>
      </w:r>
    </w:p>
    <w:p w:rsidR="00A14677" w:rsidRPr="00780D0B" w:rsidRDefault="00A14677" w:rsidP="00FD04BF">
      <w:pPr>
        <w:spacing w:after="0" w:line="240" w:lineRule="auto"/>
        <w:jc w:val="both"/>
        <w:rPr>
          <w:sz w:val="24"/>
          <w:szCs w:val="24"/>
        </w:rPr>
      </w:pPr>
    </w:p>
    <w:p w:rsidR="00FD04BF" w:rsidRPr="00A14677" w:rsidRDefault="00FD04BF" w:rsidP="00FD04BF">
      <w:pPr>
        <w:spacing w:after="0" w:line="240" w:lineRule="auto"/>
        <w:jc w:val="center"/>
        <w:rPr>
          <w:rFonts w:ascii="Arial" w:hAnsi="Arial" w:cs="Arial"/>
          <w:b/>
          <w:color w:val="365F91"/>
          <w:sz w:val="28"/>
          <w:szCs w:val="28"/>
        </w:rPr>
      </w:pPr>
      <w:r w:rsidRPr="00A14677">
        <w:rPr>
          <w:rFonts w:ascii="Arial" w:hAnsi="Arial" w:cs="Arial"/>
          <w:b/>
          <w:sz w:val="28"/>
          <w:szCs w:val="28"/>
        </w:rPr>
        <w:t>Equidad</w:t>
      </w:r>
    </w:p>
    <w:p w:rsidR="00FD04BF" w:rsidRPr="00D96A25" w:rsidRDefault="00FD04BF" w:rsidP="00FD04BF">
      <w:pPr>
        <w:spacing w:after="0" w:line="240" w:lineRule="auto"/>
        <w:rPr>
          <w:rFonts w:eastAsia="Times New Roman"/>
          <w:sz w:val="24"/>
          <w:szCs w:val="24"/>
          <w:lang w:eastAsia="es-SV"/>
        </w:rPr>
      </w:pPr>
      <w:r w:rsidRPr="00D96A25">
        <w:rPr>
          <w:rFonts w:eastAsia="Times New Roman"/>
          <w:sz w:val="24"/>
          <w:szCs w:val="24"/>
          <w:lang w:eastAsia="es-SV"/>
        </w:rPr>
        <w:t>Identificar diferencias para ejecutar acciones de discriminación positiva que promuevan el equilibrio de las desigualdades naturales entre las personas.</w:t>
      </w:r>
    </w:p>
    <w:p w:rsidR="00FD04BF" w:rsidRDefault="00FD04BF" w:rsidP="00FD04BF">
      <w:pPr>
        <w:spacing w:after="0" w:line="240" w:lineRule="auto"/>
        <w:jc w:val="center"/>
        <w:rPr>
          <w:b/>
          <w:color w:val="365F91"/>
          <w:sz w:val="24"/>
          <w:szCs w:val="24"/>
        </w:rPr>
      </w:pPr>
    </w:p>
    <w:p w:rsidR="00FD04BF" w:rsidRPr="00A14677" w:rsidRDefault="00FD04BF" w:rsidP="00FD04BF">
      <w:pPr>
        <w:spacing w:after="0" w:line="240" w:lineRule="auto"/>
        <w:jc w:val="center"/>
        <w:rPr>
          <w:rFonts w:ascii="Arial" w:hAnsi="Arial" w:cs="Arial"/>
          <w:b/>
          <w:sz w:val="28"/>
          <w:szCs w:val="28"/>
        </w:rPr>
      </w:pPr>
      <w:r w:rsidRPr="00A14677">
        <w:rPr>
          <w:rFonts w:ascii="Arial" w:hAnsi="Arial" w:cs="Arial"/>
          <w:b/>
          <w:sz w:val="28"/>
          <w:szCs w:val="28"/>
        </w:rPr>
        <w:t>Lealtad Institucional</w:t>
      </w:r>
    </w:p>
    <w:p w:rsidR="00FD04BF" w:rsidRPr="00780D0B" w:rsidRDefault="00FD04BF" w:rsidP="00FD04BF">
      <w:pPr>
        <w:spacing w:after="0" w:line="240" w:lineRule="auto"/>
        <w:jc w:val="both"/>
        <w:rPr>
          <w:b/>
          <w:sz w:val="24"/>
          <w:szCs w:val="24"/>
        </w:rPr>
      </w:pPr>
      <w:r w:rsidRPr="00780D0B">
        <w:rPr>
          <w:sz w:val="24"/>
          <w:szCs w:val="24"/>
        </w:rPr>
        <w:t>Actuar con fidelidad a los fines del Estado y a los de la institución. Es una virtud que se desarrolla en la conciencia y que implica cumplir con un compromiso aún frente a circunstancias adversas.</w:t>
      </w:r>
    </w:p>
    <w:p w:rsidR="00FD04BF" w:rsidRPr="00780D0B" w:rsidRDefault="00FD04BF" w:rsidP="00FD04BF">
      <w:pPr>
        <w:spacing w:after="0" w:line="240" w:lineRule="auto"/>
        <w:jc w:val="both"/>
        <w:rPr>
          <w:sz w:val="24"/>
          <w:szCs w:val="24"/>
        </w:rPr>
      </w:pPr>
    </w:p>
    <w:p w:rsidR="00FD04BF" w:rsidRDefault="00FD04BF" w:rsidP="00FD04BF"/>
    <w:p w:rsidR="00A14677" w:rsidRDefault="00A14677" w:rsidP="00FD04BF"/>
    <w:p w:rsidR="00811D2B" w:rsidRDefault="00811D2B" w:rsidP="00FC6A4E">
      <w:pPr>
        <w:pStyle w:val="Ttulo1"/>
      </w:pPr>
      <w:bookmarkStart w:id="5" w:name="_Toc455125093"/>
      <w:r w:rsidRPr="00A90157">
        <w:t>JUSTIFICACION</w:t>
      </w:r>
      <w:bookmarkEnd w:id="5"/>
    </w:p>
    <w:p w:rsidR="00CC6CC8" w:rsidRPr="00CC6CC8" w:rsidRDefault="00CC6CC8" w:rsidP="00CC6CC8"/>
    <w:p w:rsidR="00FC6A4E" w:rsidRPr="00FC6A4E" w:rsidRDefault="00FC6A4E" w:rsidP="00FC6A4E"/>
    <w:p w:rsidR="00811D2B" w:rsidRPr="00A90157" w:rsidRDefault="00811D2B" w:rsidP="00A90157">
      <w:pPr>
        <w:jc w:val="both"/>
        <w:rPr>
          <w:rFonts w:ascii="Arial" w:hAnsi="Arial" w:cs="Arial"/>
          <w:sz w:val="24"/>
          <w:szCs w:val="24"/>
        </w:rPr>
      </w:pPr>
      <w:r w:rsidRPr="00A90157">
        <w:rPr>
          <w:rFonts w:ascii="Arial" w:hAnsi="Arial" w:cs="Arial"/>
          <w:sz w:val="24"/>
          <w:szCs w:val="24"/>
        </w:rPr>
        <w:t xml:space="preserve">En la actualidad en las instituciones públicas, basan gran parte del quehacer de sus labores en  sistemas de información y requieren de constante comunicación usando medios digitales, esto hace que cada vez se preste mayor </w:t>
      </w:r>
      <w:r w:rsidR="00C25CE4" w:rsidRPr="00A90157">
        <w:rPr>
          <w:rFonts w:ascii="Arial" w:hAnsi="Arial" w:cs="Arial"/>
          <w:sz w:val="24"/>
          <w:szCs w:val="24"/>
        </w:rPr>
        <w:t>atención</w:t>
      </w:r>
      <w:r w:rsidRPr="00A90157">
        <w:rPr>
          <w:rFonts w:ascii="Arial" w:hAnsi="Arial" w:cs="Arial"/>
          <w:sz w:val="24"/>
          <w:szCs w:val="24"/>
        </w:rPr>
        <w:t xml:space="preserve"> a la </w:t>
      </w:r>
      <w:r w:rsidR="00C25CE4" w:rsidRPr="00A90157">
        <w:rPr>
          <w:rFonts w:ascii="Arial" w:hAnsi="Arial" w:cs="Arial"/>
          <w:sz w:val="24"/>
          <w:szCs w:val="24"/>
        </w:rPr>
        <w:t>disponibilidad</w:t>
      </w:r>
      <w:r w:rsidRPr="00A90157">
        <w:rPr>
          <w:rFonts w:ascii="Arial" w:hAnsi="Arial" w:cs="Arial"/>
          <w:sz w:val="24"/>
          <w:szCs w:val="24"/>
        </w:rPr>
        <w:t xml:space="preserve"> de los mismos.</w:t>
      </w:r>
    </w:p>
    <w:p w:rsidR="00127DF9" w:rsidRPr="00A90157" w:rsidRDefault="00127DF9" w:rsidP="00A90157">
      <w:pPr>
        <w:jc w:val="both"/>
        <w:rPr>
          <w:rFonts w:ascii="Arial" w:hAnsi="Arial" w:cs="Arial"/>
          <w:sz w:val="24"/>
          <w:szCs w:val="24"/>
        </w:rPr>
      </w:pPr>
      <w:r w:rsidRPr="00A90157">
        <w:rPr>
          <w:rFonts w:ascii="Arial" w:hAnsi="Arial" w:cs="Arial"/>
          <w:sz w:val="24"/>
          <w:szCs w:val="24"/>
        </w:rPr>
        <w:t xml:space="preserve">Las políticas se establecen para sensibilizar a los usuarios de los riesgos asociados al uso de recursos tecnológicos, debido a que las acciones contrarias a las políticas señaladas puedan traer consecuencias de tipo legal, administrativas, económicas o daños físicos tanto al Consejo Superior de Salud </w:t>
      </w:r>
      <w:r w:rsidR="00C25CE4" w:rsidRPr="00A90157">
        <w:rPr>
          <w:rFonts w:ascii="Arial" w:hAnsi="Arial" w:cs="Arial"/>
          <w:sz w:val="24"/>
          <w:szCs w:val="24"/>
        </w:rPr>
        <w:t>Pública</w:t>
      </w:r>
      <w:r w:rsidRPr="00A90157">
        <w:rPr>
          <w:rFonts w:ascii="Arial" w:hAnsi="Arial" w:cs="Arial"/>
          <w:sz w:val="24"/>
          <w:szCs w:val="24"/>
        </w:rPr>
        <w:t xml:space="preserve"> como a los usuarios.</w:t>
      </w:r>
    </w:p>
    <w:p w:rsidR="00811D2B" w:rsidRPr="00A90157" w:rsidRDefault="006F6D5E" w:rsidP="00A90157">
      <w:pPr>
        <w:jc w:val="both"/>
        <w:rPr>
          <w:rFonts w:ascii="Arial" w:hAnsi="Arial" w:cs="Arial"/>
          <w:sz w:val="24"/>
          <w:szCs w:val="24"/>
        </w:rPr>
      </w:pPr>
      <w:r w:rsidRPr="00A90157">
        <w:rPr>
          <w:rFonts w:ascii="Arial" w:hAnsi="Arial" w:cs="Arial"/>
          <w:sz w:val="24"/>
          <w:szCs w:val="24"/>
        </w:rPr>
        <w:t>Con base a lo anterior se hace necesario contar con estrategias y lineamientos de seguridad para garantizar el funcionamiento adecuado  y disponibilidad del correo electrónico institucional.</w:t>
      </w:r>
    </w:p>
    <w:p w:rsidR="0080057A" w:rsidRPr="00A90157" w:rsidRDefault="006F6D5E" w:rsidP="00A90157">
      <w:pPr>
        <w:jc w:val="both"/>
        <w:rPr>
          <w:rFonts w:ascii="Arial" w:hAnsi="Arial" w:cs="Arial"/>
          <w:sz w:val="24"/>
          <w:szCs w:val="24"/>
        </w:rPr>
      </w:pPr>
      <w:r w:rsidRPr="00A90157">
        <w:rPr>
          <w:rFonts w:ascii="Arial" w:hAnsi="Arial" w:cs="Arial"/>
          <w:sz w:val="24"/>
          <w:szCs w:val="24"/>
        </w:rPr>
        <w:t xml:space="preserve">Esta política se elabora cumplimiento con </w:t>
      </w:r>
      <w:r w:rsidR="00B05695">
        <w:rPr>
          <w:rFonts w:ascii="Arial" w:hAnsi="Arial" w:cs="Arial"/>
          <w:sz w:val="24"/>
          <w:szCs w:val="24"/>
        </w:rPr>
        <w:t xml:space="preserve">el Lineamiento N°5 </w:t>
      </w:r>
      <w:r w:rsidR="00B05695" w:rsidRPr="00A90157">
        <w:rPr>
          <w:rFonts w:ascii="Arial" w:hAnsi="Arial" w:cs="Arial"/>
          <w:sz w:val="24"/>
          <w:szCs w:val="24"/>
        </w:rPr>
        <w:t>Art. 5</w:t>
      </w:r>
      <w:r w:rsidR="0080057A" w:rsidRPr="00A90157">
        <w:rPr>
          <w:rFonts w:ascii="Arial" w:hAnsi="Arial" w:cs="Arial"/>
          <w:sz w:val="24"/>
          <w:szCs w:val="24"/>
        </w:rPr>
        <w:t xml:space="preserve"> de</w:t>
      </w:r>
      <w:r w:rsidR="00B05695">
        <w:rPr>
          <w:rFonts w:ascii="Arial" w:hAnsi="Arial" w:cs="Arial"/>
          <w:sz w:val="24"/>
          <w:szCs w:val="24"/>
        </w:rPr>
        <w:t xml:space="preserve"> los Lineamientos</w:t>
      </w:r>
      <w:r w:rsidR="0080057A" w:rsidRPr="00A90157">
        <w:rPr>
          <w:rFonts w:ascii="Arial" w:hAnsi="Arial" w:cs="Arial"/>
          <w:sz w:val="24"/>
          <w:szCs w:val="24"/>
        </w:rPr>
        <w:t xml:space="preserve"> Gestión Documental y Archivo</w:t>
      </w:r>
      <w:r w:rsidR="00B05695">
        <w:rPr>
          <w:rFonts w:ascii="Arial" w:hAnsi="Arial" w:cs="Arial"/>
          <w:sz w:val="24"/>
          <w:szCs w:val="24"/>
        </w:rPr>
        <w:t>, establecidos por el Instituto de Acceso a la Información Pública.</w:t>
      </w:r>
    </w:p>
    <w:p w:rsidR="00D0255B" w:rsidRDefault="00D0255B" w:rsidP="00A90157">
      <w:pPr>
        <w:jc w:val="both"/>
        <w:rPr>
          <w:rFonts w:ascii="Arial" w:hAnsi="Arial" w:cs="Arial"/>
          <w:b/>
          <w:sz w:val="24"/>
          <w:szCs w:val="24"/>
        </w:rPr>
      </w:pPr>
    </w:p>
    <w:p w:rsidR="00B05695" w:rsidRDefault="00B05695" w:rsidP="00A90157">
      <w:pPr>
        <w:jc w:val="both"/>
        <w:rPr>
          <w:rFonts w:ascii="Arial" w:hAnsi="Arial" w:cs="Arial"/>
          <w:b/>
          <w:sz w:val="24"/>
          <w:szCs w:val="24"/>
        </w:rPr>
      </w:pPr>
    </w:p>
    <w:p w:rsidR="00B05695" w:rsidRDefault="00B05695" w:rsidP="00A90157">
      <w:pPr>
        <w:jc w:val="both"/>
        <w:rPr>
          <w:rFonts w:ascii="Arial" w:hAnsi="Arial" w:cs="Arial"/>
          <w:b/>
          <w:sz w:val="24"/>
          <w:szCs w:val="24"/>
        </w:rPr>
      </w:pPr>
    </w:p>
    <w:p w:rsidR="00B05695" w:rsidRDefault="00B05695" w:rsidP="00A90157">
      <w:pPr>
        <w:jc w:val="both"/>
        <w:rPr>
          <w:rFonts w:ascii="Arial" w:hAnsi="Arial" w:cs="Arial"/>
          <w:b/>
          <w:sz w:val="24"/>
          <w:szCs w:val="24"/>
        </w:rPr>
      </w:pPr>
    </w:p>
    <w:p w:rsidR="00B05695" w:rsidRDefault="00B05695" w:rsidP="00A90157">
      <w:pPr>
        <w:jc w:val="both"/>
        <w:rPr>
          <w:rFonts w:ascii="Arial" w:hAnsi="Arial" w:cs="Arial"/>
          <w:b/>
          <w:sz w:val="24"/>
          <w:szCs w:val="24"/>
        </w:rPr>
      </w:pPr>
    </w:p>
    <w:p w:rsidR="00B05695" w:rsidRDefault="00B05695" w:rsidP="00A90157">
      <w:pPr>
        <w:jc w:val="both"/>
        <w:rPr>
          <w:rFonts w:ascii="Arial" w:hAnsi="Arial" w:cs="Arial"/>
          <w:b/>
          <w:sz w:val="24"/>
          <w:szCs w:val="24"/>
        </w:rPr>
      </w:pPr>
    </w:p>
    <w:p w:rsidR="00B05695" w:rsidRDefault="00B05695" w:rsidP="00A90157">
      <w:pPr>
        <w:jc w:val="both"/>
        <w:rPr>
          <w:rFonts w:ascii="Arial" w:hAnsi="Arial" w:cs="Arial"/>
          <w:b/>
          <w:sz w:val="24"/>
          <w:szCs w:val="24"/>
        </w:rPr>
      </w:pPr>
    </w:p>
    <w:p w:rsidR="00B05695" w:rsidRDefault="00B05695" w:rsidP="00A90157">
      <w:pPr>
        <w:jc w:val="both"/>
        <w:rPr>
          <w:rFonts w:ascii="Arial" w:hAnsi="Arial" w:cs="Arial"/>
          <w:b/>
          <w:sz w:val="24"/>
          <w:szCs w:val="24"/>
        </w:rPr>
      </w:pPr>
    </w:p>
    <w:p w:rsidR="00B05695" w:rsidRDefault="00B05695" w:rsidP="00A90157">
      <w:pPr>
        <w:jc w:val="both"/>
        <w:rPr>
          <w:rFonts w:ascii="Arial" w:hAnsi="Arial" w:cs="Arial"/>
          <w:b/>
          <w:sz w:val="24"/>
          <w:szCs w:val="24"/>
        </w:rPr>
      </w:pPr>
    </w:p>
    <w:p w:rsidR="00B05695" w:rsidRDefault="00B05695" w:rsidP="00A90157">
      <w:pPr>
        <w:jc w:val="both"/>
        <w:rPr>
          <w:rFonts w:ascii="Arial" w:hAnsi="Arial" w:cs="Arial"/>
          <w:b/>
          <w:sz w:val="24"/>
          <w:szCs w:val="24"/>
        </w:rPr>
      </w:pPr>
    </w:p>
    <w:p w:rsidR="00B05695" w:rsidRDefault="00B05695" w:rsidP="00A90157">
      <w:pPr>
        <w:jc w:val="both"/>
        <w:rPr>
          <w:rFonts w:ascii="Arial" w:hAnsi="Arial" w:cs="Arial"/>
          <w:b/>
          <w:sz w:val="24"/>
          <w:szCs w:val="24"/>
        </w:rPr>
      </w:pPr>
    </w:p>
    <w:p w:rsidR="00EB1439" w:rsidRDefault="00EA6A15" w:rsidP="00FC6A4E">
      <w:pPr>
        <w:pStyle w:val="Ttulo1"/>
      </w:pPr>
      <w:bookmarkStart w:id="6" w:name="_Toc455125094"/>
      <w:r w:rsidRPr="00A90157">
        <w:lastRenderedPageBreak/>
        <w:t>OBJETIVO</w:t>
      </w:r>
      <w:bookmarkEnd w:id="6"/>
    </w:p>
    <w:p w:rsidR="00FC6A4E" w:rsidRPr="00FC6A4E" w:rsidRDefault="00FC6A4E" w:rsidP="00FC6A4E"/>
    <w:p w:rsidR="00EA6A15" w:rsidRPr="00A90157" w:rsidRDefault="00EA6A15" w:rsidP="00A90157">
      <w:pPr>
        <w:pStyle w:val="Default"/>
        <w:jc w:val="both"/>
      </w:pPr>
    </w:p>
    <w:p w:rsidR="00EB1439" w:rsidRPr="00A90157" w:rsidRDefault="005D0692" w:rsidP="00A90157">
      <w:pPr>
        <w:pStyle w:val="Default"/>
        <w:jc w:val="both"/>
      </w:pPr>
      <w:r>
        <w:t>El</w:t>
      </w:r>
      <w:r w:rsidR="00EB1439" w:rsidRPr="00A90157">
        <w:t xml:space="preserve"> </w:t>
      </w:r>
      <w:r>
        <w:t xml:space="preserve">objetivo </w:t>
      </w:r>
      <w:r w:rsidR="00EB1439" w:rsidRPr="00A90157">
        <w:t xml:space="preserve">de esta </w:t>
      </w:r>
      <w:r w:rsidR="00B51657" w:rsidRPr="00A90157">
        <w:t xml:space="preserve">política es la de </w:t>
      </w:r>
      <w:r w:rsidR="00EB1439" w:rsidRPr="00A90157">
        <w:t xml:space="preserve">establecer la normativa de uso del servicio de correo electrónico </w:t>
      </w:r>
      <w:r w:rsidR="00B51657" w:rsidRPr="00A90157">
        <w:t>institucional en</w:t>
      </w:r>
      <w:r w:rsidR="00EB1439" w:rsidRPr="00A90157">
        <w:t xml:space="preserve"> el Consejo Superior de </w:t>
      </w:r>
      <w:r w:rsidR="00B51657" w:rsidRPr="00A90157">
        <w:t>Salud Pública</w:t>
      </w:r>
      <w:r w:rsidR="00EB1439" w:rsidRPr="00A90157">
        <w:t xml:space="preserve">. </w:t>
      </w:r>
    </w:p>
    <w:p w:rsidR="00EA6A15" w:rsidRPr="00A90157" w:rsidRDefault="00EA6A15" w:rsidP="00A90157">
      <w:pPr>
        <w:pStyle w:val="Default"/>
        <w:jc w:val="both"/>
      </w:pPr>
    </w:p>
    <w:p w:rsidR="00EA6A15" w:rsidRPr="00A90157" w:rsidRDefault="00EA6A15" w:rsidP="00A90157">
      <w:pPr>
        <w:pStyle w:val="Default"/>
        <w:jc w:val="both"/>
      </w:pPr>
    </w:p>
    <w:p w:rsidR="00EB1439" w:rsidRDefault="00EB1439" w:rsidP="00FC6A4E">
      <w:pPr>
        <w:pStyle w:val="Ttulo1"/>
      </w:pPr>
      <w:bookmarkStart w:id="7" w:name="_Toc455125095"/>
      <w:r w:rsidRPr="00A90157">
        <w:t>ALCANCE</w:t>
      </w:r>
      <w:bookmarkEnd w:id="7"/>
    </w:p>
    <w:p w:rsidR="00FC6A4E" w:rsidRPr="00FC6A4E" w:rsidRDefault="00FC6A4E" w:rsidP="00FC6A4E"/>
    <w:p w:rsidR="00EA6A15" w:rsidRPr="00A90157" w:rsidRDefault="00EA6A15" w:rsidP="00A90157">
      <w:pPr>
        <w:pStyle w:val="Default"/>
        <w:jc w:val="both"/>
      </w:pPr>
    </w:p>
    <w:p w:rsidR="00B3361B" w:rsidRPr="00A90157" w:rsidRDefault="00EB1439" w:rsidP="00A90157">
      <w:pPr>
        <w:pStyle w:val="Default"/>
        <w:jc w:val="both"/>
      </w:pPr>
      <w:r w:rsidRPr="00A90157">
        <w:t xml:space="preserve">La normativa se aplicará al servicio de correo electrónico </w:t>
      </w:r>
      <w:r w:rsidR="00B3361B" w:rsidRPr="00A90157">
        <w:t xml:space="preserve">institucional </w:t>
      </w:r>
      <w:r w:rsidRPr="00A90157">
        <w:t>del CS</w:t>
      </w:r>
      <w:r w:rsidR="00B3361B" w:rsidRPr="00A90157">
        <w:t>SP,</w:t>
      </w:r>
      <w:r w:rsidRPr="00A90157">
        <w:t xml:space="preserve"> que se ofrece desde la plataforma </w:t>
      </w:r>
      <w:r w:rsidR="00B3361B" w:rsidRPr="00A90157">
        <w:t>CENTOS, administrada por la Unidad de Informática</w:t>
      </w:r>
      <w:r w:rsidRPr="00A90157">
        <w:t>.</w:t>
      </w:r>
    </w:p>
    <w:p w:rsidR="00EB1439" w:rsidRPr="00A90157" w:rsidRDefault="00EB1439" w:rsidP="00A90157">
      <w:pPr>
        <w:pStyle w:val="Default"/>
        <w:jc w:val="both"/>
      </w:pPr>
      <w:r w:rsidRPr="00A90157">
        <w:t xml:space="preserve"> </w:t>
      </w:r>
    </w:p>
    <w:p w:rsidR="00B51BDB" w:rsidRPr="00A90157" w:rsidRDefault="00EB1439" w:rsidP="00A90157">
      <w:pPr>
        <w:pStyle w:val="Default"/>
        <w:jc w:val="both"/>
        <w:rPr>
          <w:i/>
          <w:iCs/>
        </w:rPr>
      </w:pPr>
      <w:r w:rsidRPr="00A90157">
        <w:t>Esta normativa es de obliga</w:t>
      </w:r>
      <w:r w:rsidR="00B3361B" w:rsidRPr="00A90157">
        <w:t>torio</w:t>
      </w:r>
      <w:r w:rsidRPr="00A90157">
        <w:t xml:space="preserve"> cumplimiento para los servicios de correo </w:t>
      </w:r>
      <w:r w:rsidR="00B3361B" w:rsidRPr="00A90157">
        <w:t>institucional,</w:t>
      </w:r>
      <w:r w:rsidRPr="00A90157">
        <w:t xml:space="preserve"> por tanto,</w:t>
      </w:r>
      <w:r w:rsidR="00B3361B" w:rsidRPr="00A90157">
        <w:t xml:space="preserve"> aplica </w:t>
      </w:r>
      <w:r w:rsidRPr="00A90157">
        <w:t xml:space="preserve">a todas las direcciones de correo electrónico del dominio </w:t>
      </w:r>
      <w:r w:rsidRPr="00A90157">
        <w:rPr>
          <w:i/>
          <w:iCs/>
        </w:rPr>
        <w:t>@cs</w:t>
      </w:r>
      <w:r w:rsidR="00B3361B" w:rsidRPr="00A90157">
        <w:rPr>
          <w:i/>
          <w:iCs/>
        </w:rPr>
        <w:t>sp.gob.sv</w:t>
      </w:r>
      <w:r w:rsidR="00B51BDB" w:rsidRPr="00A90157">
        <w:rPr>
          <w:i/>
          <w:iCs/>
        </w:rPr>
        <w:t>.</w:t>
      </w:r>
    </w:p>
    <w:p w:rsidR="00EA6A15" w:rsidRPr="00A90157" w:rsidRDefault="00EA6A15" w:rsidP="00A90157">
      <w:pPr>
        <w:pStyle w:val="Default"/>
        <w:jc w:val="both"/>
        <w:rPr>
          <w:i/>
          <w:iCs/>
        </w:rPr>
      </w:pPr>
    </w:p>
    <w:p w:rsidR="00EA6A15" w:rsidRPr="00A90157" w:rsidRDefault="00EA6A15" w:rsidP="00A90157">
      <w:pPr>
        <w:pStyle w:val="Default"/>
        <w:jc w:val="both"/>
        <w:rPr>
          <w:i/>
          <w:iCs/>
        </w:rPr>
      </w:pPr>
    </w:p>
    <w:p w:rsidR="00B3361B" w:rsidRPr="00A90157" w:rsidRDefault="00B51BDB" w:rsidP="00A90157">
      <w:pPr>
        <w:pStyle w:val="Default"/>
        <w:jc w:val="both"/>
        <w:rPr>
          <w:b/>
          <w:bCs/>
        </w:rPr>
      </w:pPr>
      <w:r w:rsidRPr="00A90157">
        <w:rPr>
          <w:b/>
          <w:bCs/>
        </w:rPr>
        <w:t xml:space="preserve"> </w:t>
      </w:r>
    </w:p>
    <w:p w:rsidR="00EB1439" w:rsidRDefault="00EB1439" w:rsidP="00D51992">
      <w:pPr>
        <w:pStyle w:val="Ttulo1"/>
      </w:pPr>
      <w:r w:rsidRPr="00A90157">
        <w:t>VIGENC</w:t>
      </w:r>
      <w:r w:rsidRPr="00FC6A4E">
        <w:rPr>
          <w:rStyle w:val="Ttulo1Car"/>
        </w:rPr>
        <w:t>I</w:t>
      </w:r>
      <w:r w:rsidRPr="00A90157">
        <w:t>A</w:t>
      </w:r>
    </w:p>
    <w:p w:rsidR="00FC6A4E" w:rsidRPr="00A90157" w:rsidRDefault="00FC6A4E" w:rsidP="00A90157">
      <w:pPr>
        <w:pStyle w:val="Default"/>
        <w:jc w:val="center"/>
        <w:rPr>
          <w:b/>
          <w:bCs/>
        </w:rPr>
      </w:pPr>
    </w:p>
    <w:p w:rsidR="00EA6A15" w:rsidRPr="00A90157" w:rsidRDefault="00EA6A15" w:rsidP="00A90157">
      <w:pPr>
        <w:pStyle w:val="Default"/>
        <w:jc w:val="both"/>
      </w:pPr>
    </w:p>
    <w:p w:rsidR="00DC25C3" w:rsidRPr="00A90157" w:rsidRDefault="00EB1439" w:rsidP="00A90157">
      <w:pPr>
        <w:pStyle w:val="Default"/>
        <w:jc w:val="both"/>
      </w:pPr>
      <w:r w:rsidRPr="00A90157">
        <w:t xml:space="preserve">Esta normativa entrará en vigor </w:t>
      </w:r>
      <w:r w:rsidR="00DC25C3" w:rsidRPr="00A90157">
        <w:t>a partir de la fecha de aprobación por parte de la Presidencia de la institución</w:t>
      </w:r>
      <w:r w:rsidRPr="00A90157">
        <w:t>.</w:t>
      </w:r>
    </w:p>
    <w:p w:rsidR="00EB1439" w:rsidRPr="00A90157" w:rsidRDefault="00EB1439" w:rsidP="00A90157">
      <w:pPr>
        <w:pStyle w:val="Default"/>
        <w:jc w:val="both"/>
      </w:pPr>
      <w:r w:rsidRPr="00A90157">
        <w:t xml:space="preserve"> </w:t>
      </w:r>
    </w:p>
    <w:p w:rsidR="00EA6A15" w:rsidRPr="00A90157" w:rsidRDefault="00EA6A15" w:rsidP="00A90157">
      <w:pPr>
        <w:pStyle w:val="Default"/>
        <w:jc w:val="both"/>
      </w:pPr>
    </w:p>
    <w:p w:rsidR="00EB1439" w:rsidRPr="00A90157" w:rsidRDefault="00EB1439" w:rsidP="00FC6A4E">
      <w:pPr>
        <w:pStyle w:val="Ttulo1"/>
      </w:pPr>
      <w:bookmarkStart w:id="8" w:name="_Toc455125096"/>
      <w:r w:rsidRPr="00FC6A4E">
        <w:t>USUARIOS</w:t>
      </w:r>
      <w:bookmarkEnd w:id="8"/>
    </w:p>
    <w:p w:rsidR="00EA6A15" w:rsidRPr="00A90157" w:rsidRDefault="00EA6A15" w:rsidP="00A90157">
      <w:pPr>
        <w:pStyle w:val="Default"/>
        <w:jc w:val="both"/>
        <w:rPr>
          <w:b/>
          <w:bCs/>
        </w:rPr>
      </w:pPr>
    </w:p>
    <w:p w:rsidR="005F1E2D" w:rsidRPr="00A90157" w:rsidRDefault="00EB1439" w:rsidP="00A90157">
      <w:pPr>
        <w:pStyle w:val="Default"/>
        <w:jc w:val="both"/>
      </w:pPr>
      <w:r w:rsidRPr="00A90157">
        <w:t>Podrá solicitar y utilizar una cuenta de correo electrónico del CS</w:t>
      </w:r>
      <w:r w:rsidR="005F1E2D" w:rsidRPr="00A90157">
        <w:t>SP, todo el personal de las diferentes Unidades Administrativas y Juntas de Vigilancia de las Profesiones de Salud y otros que por el tipo de funciones ya sean estas temporales, así lo requieran, debiendo contar para tal efecto con la autoriz</w:t>
      </w:r>
      <w:r w:rsidR="00E25A7E">
        <w:t>ación de la Presidencia del Consejo</w:t>
      </w:r>
      <w:r w:rsidR="005F1E2D" w:rsidRPr="00A90157">
        <w:t>.</w:t>
      </w:r>
    </w:p>
    <w:p w:rsidR="005F1E2D" w:rsidRPr="00A90157" w:rsidRDefault="005F1E2D" w:rsidP="00A90157">
      <w:pPr>
        <w:pStyle w:val="Default"/>
        <w:jc w:val="both"/>
      </w:pPr>
    </w:p>
    <w:p w:rsidR="00EB1439" w:rsidRPr="00A90157" w:rsidRDefault="00EB1439" w:rsidP="00A90157">
      <w:pPr>
        <w:pStyle w:val="Default"/>
        <w:jc w:val="both"/>
      </w:pPr>
      <w:r w:rsidRPr="00A90157">
        <w:t>Los usuarios que deseen obtener una cuenta de correo deberán aceptar los "Términos y Condiciones de Uso del Correo Electrónico" del CS</w:t>
      </w:r>
      <w:r w:rsidR="009621DD" w:rsidRPr="00A90157">
        <w:t>SP</w:t>
      </w:r>
      <w:r w:rsidRPr="00A90157">
        <w:t xml:space="preserve"> (Ver ANEXO1). </w:t>
      </w:r>
    </w:p>
    <w:p w:rsidR="00EB1439" w:rsidRPr="00A90157" w:rsidRDefault="00EB1439" w:rsidP="00A90157">
      <w:pPr>
        <w:pStyle w:val="Default"/>
        <w:jc w:val="both"/>
      </w:pPr>
    </w:p>
    <w:p w:rsidR="004B467C" w:rsidRDefault="004B467C" w:rsidP="00FC6A4E">
      <w:pPr>
        <w:pStyle w:val="Ttulo1"/>
      </w:pPr>
    </w:p>
    <w:p w:rsidR="00EB1439" w:rsidRDefault="00EB1439" w:rsidP="00FC6A4E">
      <w:pPr>
        <w:pStyle w:val="Ttulo1"/>
      </w:pPr>
      <w:bookmarkStart w:id="9" w:name="_Toc455125097"/>
      <w:r w:rsidRPr="00A90157">
        <w:t>CREACIÓN</w:t>
      </w:r>
      <w:r w:rsidR="00A90157">
        <w:t xml:space="preserve"> DE CUENTAS</w:t>
      </w:r>
      <w:r w:rsidR="00A90157" w:rsidRPr="00A90157">
        <w:t xml:space="preserve"> DE CORREO</w:t>
      </w:r>
      <w:bookmarkEnd w:id="9"/>
    </w:p>
    <w:p w:rsidR="00A90157" w:rsidRPr="00A90157" w:rsidRDefault="00A90157" w:rsidP="00A90157">
      <w:pPr>
        <w:pStyle w:val="Default"/>
        <w:jc w:val="center"/>
        <w:rPr>
          <w:b/>
          <w:bCs/>
        </w:rPr>
      </w:pPr>
    </w:p>
    <w:p w:rsidR="00EA6A15" w:rsidRPr="00A90157" w:rsidRDefault="00EA6A15" w:rsidP="00A90157">
      <w:pPr>
        <w:pStyle w:val="Default"/>
        <w:jc w:val="both"/>
      </w:pPr>
    </w:p>
    <w:p w:rsidR="00BB38F6" w:rsidRPr="00A90157" w:rsidRDefault="00EB1439" w:rsidP="00A90157">
      <w:pPr>
        <w:pStyle w:val="Default"/>
        <w:jc w:val="both"/>
      </w:pPr>
      <w:r w:rsidRPr="00A90157">
        <w:t xml:space="preserve">Para disponer de una cuenta </w:t>
      </w:r>
      <w:r w:rsidR="00BB38F6" w:rsidRPr="00A90157">
        <w:t>institucional</w:t>
      </w:r>
      <w:r w:rsidRPr="00A90157">
        <w:t xml:space="preserve"> en un dominio alojado en la plataforma </w:t>
      </w:r>
      <w:r w:rsidR="00BB38F6" w:rsidRPr="00A90157">
        <w:t>CENTOS</w:t>
      </w:r>
      <w:r w:rsidRPr="00A90157">
        <w:t xml:space="preserve">, </w:t>
      </w:r>
      <w:r w:rsidR="00BB38F6" w:rsidRPr="00A90157">
        <w:t>el usuario deberá contar con la aprobación de la autoridad competente, una vez se demuestre dicha autorización, se seguirá el siguiente procedimiento:</w:t>
      </w:r>
      <w:r w:rsidR="00B372AB" w:rsidRPr="00A90157">
        <w:rPr>
          <w:rStyle w:val="Refdenotaalpie"/>
        </w:rPr>
        <w:footnoteReference w:id="1"/>
      </w:r>
    </w:p>
    <w:p w:rsidR="00BB38F6" w:rsidRPr="00A90157" w:rsidRDefault="00BB38F6" w:rsidP="00A90157">
      <w:pPr>
        <w:pStyle w:val="Default"/>
        <w:jc w:val="both"/>
      </w:pPr>
    </w:p>
    <w:p w:rsidR="004E28A2" w:rsidRPr="00A90157" w:rsidRDefault="004E28A2" w:rsidP="00A90157">
      <w:pPr>
        <w:pStyle w:val="Default"/>
        <w:jc w:val="both"/>
      </w:pPr>
    </w:p>
    <w:tbl>
      <w:tblPr>
        <w:tblW w:w="9459" w:type="dxa"/>
        <w:tblLayout w:type="fixed"/>
        <w:tblCellMar>
          <w:left w:w="0" w:type="dxa"/>
          <w:right w:w="0" w:type="dxa"/>
        </w:tblCellMar>
        <w:tblLook w:val="0420" w:firstRow="1" w:lastRow="0" w:firstColumn="0" w:lastColumn="0" w:noHBand="0" w:noVBand="1"/>
      </w:tblPr>
      <w:tblGrid>
        <w:gridCol w:w="1687"/>
        <w:gridCol w:w="2278"/>
        <w:gridCol w:w="5494"/>
      </w:tblGrid>
      <w:tr w:rsidR="004E28A2" w:rsidRPr="00A90157" w:rsidTr="00EA6A15">
        <w:trPr>
          <w:trHeight w:val="425"/>
        </w:trPr>
        <w:tc>
          <w:tcPr>
            <w:tcW w:w="1687" w:type="dxa"/>
            <w:tcBorders>
              <w:top w:val="single" w:sz="8" w:space="0" w:color="FFFFFF"/>
              <w:left w:val="single" w:sz="8" w:space="0" w:color="FFFFFF"/>
              <w:bottom w:val="single" w:sz="24" w:space="0" w:color="FFFFFF"/>
              <w:right w:val="single" w:sz="8" w:space="0" w:color="FFFFFF"/>
            </w:tcBorders>
            <w:shd w:val="clear" w:color="auto" w:fill="3891A7"/>
            <w:tcMar>
              <w:top w:w="15" w:type="dxa"/>
              <w:left w:w="108" w:type="dxa"/>
              <w:bottom w:w="0" w:type="dxa"/>
              <w:right w:w="108" w:type="dxa"/>
            </w:tcMar>
            <w:vAlign w:val="center"/>
            <w:hideMark/>
          </w:tcPr>
          <w:p w:rsidR="004E28A2" w:rsidRPr="00A90157" w:rsidRDefault="004E28A2" w:rsidP="00A90157">
            <w:pPr>
              <w:spacing w:after="0"/>
              <w:jc w:val="both"/>
              <w:rPr>
                <w:rFonts w:ascii="Arial" w:hAnsi="Arial" w:cs="Arial"/>
                <w:b/>
                <w:bCs/>
                <w:color w:val="000000"/>
                <w:sz w:val="24"/>
                <w:szCs w:val="24"/>
              </w:rPr>
            </w:pPr>
            <w:r w:rsidRPr="00A90157">
              <w:rPr>
                <w:rFonts w:ascii="Arial" w:hAnsi="Arial" w:cs="Arial"/>
                <w:b/>
                <w:bCs/>
                <w:color w:val="000000"/>
                <w:sz w:val="24"/>
                <w:szCs w:val="24"/>
              </w:rPr>
              <w:t>No.</w:t>
            </w:r>
          </w:p>
        </w:tc>
        <w:tc>
          <w:tcPr>
            <w:tcW w:w="2278" w:type="dxa"/>
            <w:tcBorders>
              <w:top w:val="single" w:sz="8" w:space="0" w:color="FFFFFF"/>
              <w:left w:val="single" w:sz="8" w:space="0" w:color="FFFFFF"/>
              <w:bottom w:val="single" w:sz="24" w:space="0" w:color="FFFFFF"/>
              <w:right w:val="single" w:sz="8" w:space="0" w:color="FFFFFF"/>
            </w:tcBorders>
            <w:shd w:val="clear" w:color="auto" w:fill="3891A7"/>
            <w:tcMar>
              <w:top w:w="15" w:type="dxa"/>
              <w:left w:w="108" w:type="dxa"/>
              <w:bottom w:w="0" w:type="dxa"/>
              <w:right w:w="108" w:type="dxa"/>
            </w:tcMar>
            <w:vAlign w:val="center"/>
            <w:hideMark/>
          </w:tcPr>
          <w:p w:rsidR="004E28A2" w:rsidRPr="00A90157" w:rsidRDefault="004E28A2" w:rsidP="00A90157">
            <w:pPr>
              <w:spacing w:after="0"/>
              <w:ind w:firstLine="68"/>
              <w:jc w:val="both"/>
              <w:rPr>
                <w:rFonts w:ascii="Arial" w:hAnsi="Arial" w:cs="Arial"/>
                <w:b/>
                <w:bCs/>
                <w:color w:val="000000"/>
                <w:sz w:val="24"/>
                <w:szCs w:val="24"/>
              </w:rPr>
            </w:pPr>
            <w:r w:rsidRPr="00A90157">
              <w:rPr>
                <w:rFonts w:ascii="Arial" w:hAnsi="Arial" w:cs="Arial"/>
                <w:b/>
                <w:bCs/>
                <w:color w:val="000000"/>
                <w:sz w:val="24"/>
                <w:szCs w:val="24"/>
              </w:rPr>
              <w:t>RESPONSABLE</w:t>
            </w:r>
          </w:p>
        </w:tc>
        <w:tc>
          <w:tcPr>
            <w:tcW w:w="5494" w:type="dxa"/>
            <w:tcBorders>
              <w:top w:val="single" w:sz="8" w:space="0" w:color="FFFFFF"/>
              <w:left w:val="single" w:sz="8" w:space="0" w:color="FFFFFF"/>
              <w:bottom w:val="single" w:sz="24" w:space="0" w:color="FFFFFF"/>
              <w:right w:val="single" w:sz="8" w:space="0" w:color="FFFFFF"/>
            </w:tcBorders>
            <w:shd w:val="clear" w:color="auto" w:fill="3891A7"/>
            <w:tcMar>
              <w:top w:w="15" w:type="dxa"/>
              <w:left w:w="108" w:type="dxa"/>
              <w:bottom w:w="0" w:type="dxa"/>
              <w:right w:w="108" w:type="dxa"/>
            </w:tcMar>
            <w:vAlign w:val="center"/>
            <w:hideMark/>
          </w:tcPr>
          <w:p w:rsidR="004E28A2" w:rsidRPr="00A90157" w:rsidRDefault="004E28A2" w:rsidP="00A90157">
            <w:pPr>
              <w:spacing w:after="0"/>
              <w:jc w:val="both"/>
              <w:rPr>
                <w:rFonts w:ascii="Arial" w:hAnsi="Arial" w:cs="Arial"/>
                <w:b/>
                <w:bCs/>
                <w:color w:val="000000"/>
                <w:sz w:val="24"/>
                <w:szCs w:val="24"/>
              </w:rPr>
            </w:pPr>
            <w:r w:rsidRPr="00A90157">
              <w:rPr>
                <w:rFonts w:ascii="Arial" w:hAnsi="Arial" w:cs="Arial"/>
                <w:b/>
                <w:bCs/>
                <w:color w:val="000000"/>
                <w:sz w:val="24"/>
                <w:szCs w:val="24"/>
              </w:rPr>
              <w:t>DESCRIPCIÓN DE LA ACTIVIDAD</w:t>
            </w:r>
          </w:p>
        </w:tc>
      </w:tr>
      <w:tr w:rsidR="004E28A2" w:rsidRPr="00A90157" w:rsidTr="00EA6A15">
        <w:trPr>
          <w:trHeight w:val="985"/>
        </w:trPr>
        <w:tc>
          <w:tcPr>
            <w:tcW w:w="1687" w:type="dxa"/>
            <w:tcBorders>
              <w:top w:val="single" w:sz="24" w:space="0" w:color="FFFFFF"/>
              <w:left w:val="single" w:sz="8" w:space="0" w:color="FFFFFF"/>
              <w:bottom w:val="single" w:sz="8" w:space="0" w:color="FFFFFF"/>
              <w:right w:val="single" w:sz="8" w:space="0" w:color="FFFFFF"/>
            </w:tcBorders>
            <w:shd w:val="clear" w:color="auto" w:fill="CEDCE1"/>
            <w:tcMar>
              <w:top w:w="15" w:type="dxa"/>
              <w:left w:w="108" w:type="dxa"/>
              <w:bottom w:w="0" w:type="dxa"/>
              <w:right w:w="108" w:type="dxa"/>
            </w:tcMar>
          </w:tcPr>
          <w:p w:rsidR="004E28A2" w:rsidRPr="00A90157" w:rsidRDefault="004E28A2" w:rsidP="00A90157">
            <w:pPr>
              <w:pStyle w:val="Default"/>
              <w:jc w:val="both"/>
            </w:pPr>
            <w:r w:rsidRPr="00A90157">
              <w:t>01</w:t>
            </w:r>
          </w:p>
        </w:tc>
        <w:tc>
          <w:tcPr>
            <w:tcW w:w="2278" w:type="dxa"/>
            <w:tcBorders>
              <w:top w:val="single" w:sz="24" w:space="0" w:color="FFFFFF"/>
              <w:left w:val="single" w:sz="8" w:space="0" w:color="FFFFFF"/>
              <w:bottom w:val="single" w:sz="8" w:space="0" w:color="FFFFFF"/>
              <w:right w:val="single" w:sz="8" w:space="0" w:color="FFFFFF"/>
            </w:tcBorders>
            <w:shd w:val="clear" w:color="auto" w:fill="CEDCE1"/>
            <w:tcMar>
              <w:top w:w="15" w:type="dxa"/>
              <w:left w:w="108" w:type="dxa"/>
              <w:bottom w:w="0" w:type="dxa"/>
              <w:right w:w="108" w:type="dxa"/>
            </w:tcMar>
          </w:tcPr>
          <w:p w:rsidR="004E28A2" w:rsidRPr="00A90157" w:rsidRDefault="004E28A2" w:rsidP="00A90157">
            <w:pPr>
              <w:pStyle w:val="Default"/>
              <w:jc w:val="both"/>
            </w:pPr>
            <w:r w:rsidRPr="00A90157">
              <w:t>JEFE DE LA UNIDAD SOLICITANTE</w:t>
            </w:r>
          </w:p>
        </w:tc>
        <w:tc>
          <w:tcPr>
            <w:tcW w:w="5494" w:type="dxa"/>
            <w:tcBorders>
              <w:top w:val="single" w:sz="24" w:space="0" w:color="FFFFFF"/>
              <w:left w:val="single" w:sz="8" w:space="0" w:color="FFFFFF"/>
              <w:bottom w:val="single" w:sz="8" w:space="0" w:color="FFFFFF"/>
              <w:right w:val="single" w:sz="8" w:space="0" w:color="FFFFFF"/>
            </w:tcBorders>
            <w:shd w:val="clear" w:color="auto" w:fill="CEDCE1"/>
            <w:tcMar>
              <w:top w:w="15" w:type="dxa"/>
              <w:left w:w="108" w:type="dxa"/>
              <w:bottom w:w="0" w:type="dxa"/>
              <w:right w:w="108" w:type="dxa"/>
            </w:tcMar>
          </w:tcPr>
          <w:p w:rsidR="004E28A2" w:rsidRPr="00A90157" w:rsidRDefault="004E28A2" w:rsidP="00A90157">
            <w:pPr>
              <w:pStyle w:val="Default"/>
              <w:jc w:val="both"/>
            </w:pPr>
            <w:r w:rsidRPr="00A90157">
              <w:t xml:space="preserve">Envía solicitud para creación de nueva cuenta de correo para subordinado, esto lo puede solicitar a través de correo electrónico o documento. </w:t>
            </w:r>
          </w:p>
          <w:p w:rsidR="004E28A2" w:rsidRPr="00A90157" w:rsidRDefault="004E28A2" w:rsidP="00A90157">
            <w:pPr>
              <w:pStyle w:val="Default"/>
              <w:jc w:val="both"/>
            </w:pPr>
          </w:p>
        </w:tc>
      </w:tr>
      <w:tr w:rsidR="004E28A2" w:rsidRPr="00A90157" w:rsidTr="00EA6A15">
        <w:trPr>
          <w:trHeight w:val="591"/>
        </w:trPr>
        <w:tc>
          <w:tcPr>
            <w:tcW w:w="1687" w:type="dxa"/>
            <w:tcBorders>
              <w:top w:val="single" w:sz="8" w:space="0" w:color="FFFFFF"/>
              <w:left w:val="single" w:sz="8" w:space="0" w:color="FFFFFF"/>
              <w:bottom w:val="single" w:sz="8" w:space="0" w:color="FFFFFF"/>
              <w:right w:val="single" w:sz="8" w:space="0" w:color="FFFFFF"/>
            </w:tcBorders>
            <w:shd w:val="clear" w:color="auto" w:fill="E8EEF1"/>
            <w:tcMar>
              <w:top w:w="15" w:type="dxa"/>
              <w:left w:w="108" w:type="dxa"/>
              <w:bottom w:w="0" w:type="dxa"/>
              <w:right w:w="108" w:type="dxa"/>
            </w:tcMar>
          </w:tcPr>
          <w:p w:rsidR="004E28A2" w:rsidRPr="00A90157" w:rsidRDefault="004E28A2" w:rsidP="00A90157">
            <w:pPr>
              <w:pStyle w:val="Default"/>
              <w:jc w:val="both"/>
            </w:pPr>
            <w:r w:rsidRPr="00A90157">
              <w:t>02</w:t>
            </w:r>
          </w:p>
          <w:p w:rsidR="004E28A2" w:rsidRPr="00A90157" w:rsidRDefault="004E28A2" w:rsidP="00A90157">
            <w:pPr>
              <w:pStyle w:val="Default"/>
              <w:jc w:val="both"/>
              <w:rPr>
                <w:b/>
                <w:bCs/>
              </w:rPr>
            </w:pPr>
          </w:p>
        </w:tc>
        <w:tc>
          <w:tcPr>
            <w:tcW w:w="2278" w:type="dxa"/>
            <w:tcBorders>
              <w:top w:val="single" w:sz="8" w:space="0" w:color="FFFFFF"/>
              <w:left w:val="single" w:sz="8" w:space="0" w:color="FFFFFF"/>
              <w:bottom w:val="single" w:sz="8" w:space="0" w:color="FFFFFF"/>
              <w:right w:val="single" w:sz="8" w:space="0" w:color="FFFFFF"/>
            </w:tcBorders>
            <w:shd w:val="clear" w:color="auto" w:fill="E8EEF1"/>
            <w:tcMar>
              <w:top w:w="15" w:type="dxa"/>
              <w:left w:w="108" w:type="dxa"/>
              <w:bottom w:w="0" w:type="dxa"/>
              <w:right w:w="108" w:type="dxa"/>
            </w:tcMar>
          </w:tcPr>
          <w:p w:rsidR="004E28A2" w:rsidRPr="00A90157" w:rsidRDefault="004E28A2" w:rsidP="00A90157">
            <w:pPr>
              <w:pStyle w:val="Default"/>
              <w:jc w:val="both"/>
            </w:pPr>
            <w:r w:rsidRPr="00A90157">
              <w:t>JEFE DE UNIDAD DE INFORMÁTICA</w:t>
            </w:r>
          </w:p>
          <w:p w:rsidR="004E28A2" w:rsidRPr="00A90157" w:rsidRDefault="004E28A2" w:rsidP="00A90157">
            <w:pPr>
              <w:pStyle w:val="Default"/>
              <w:jc w:val="both"/>
            </w:pPr>
          </w:p>
          <w:p w:rsidR="004E28A2" w:rsidRPr="00A90157" w:rsidRDefault="004E28A2" w:rsidP="00A90157">
            <w:pPr>
              <w:pStyle w:val="Default"/>
              <w:jc w:val="both"/>
              <w:rPr>
                <w:b/>
                <w:bCs/>
              </w:rPr>
            </w:pPr>
          </w:p>
        </w:tc>
        <w:tc>
          <w:tcPr>
            <w:tcW w:w="5494" w:type="dxa"/>
            <w:tcBorders>
              <w:top w:val="single" w:sz="8" w:space="0" w:color="FFFFFF"/>
              <w:left w:val="single" w:sz="8" w:space="0" w:color="FFFFFF"/>
              <w:bottom w:val="single" w:sz="8" w:space="0" w:color="FFFFFF"/>
              <w:right w:val="single" w:sz="8" w:space="0" w:color="FFFFFF"/>
            </w:tcBorders>
            <w:shd w:val="clear" w:color="auto" w:fill="E8EEF1"/>
            <w:tcMar>
              <w:top w:w="15" w:type="dxa"/>
              <w:left w:w="108" w:type="dxa"/>
              <w:bottom w:w="0" w:type="dxa"/>
              <w:right w:w="108" w:type="dxa"/>
            </w:tcMar>
          </w:tcPr>
          <w:p w:rsidR="004E28A2" w:rsidRPr="00A90157" w:rsidRDefault="004E28A2" w:rsidP="00A90157">
            <w:pPr>
              <w:pStyle w:val="Default"/>
              <w:jc w:val="both"/>
            </w:pPr>
            <w:r w:rsidRPr="00A90157">
              <w:t xml:space="preserve">Recibe solicitud de creación de cuenta. Aprueba solicitud y crea cuenta en el servidor de correo (SME MAIL) y agrega la cuenta como activa en el servidor Firewall de correo Antispam, de no aprobar la solicitud envía informe a Jefe solicitante indicando porqué se denegó la petición. </w:t>
            </w:r>
          </w:p>
          <w:p w:rsidR="004E28A2" w:rsidRPr="00A90157" w:rsidRDefault="004E28A2" w:rsidP="00A90157">
            <w:pPr>
              <w:pStyle w:val="Default"/>
              <w:jc w:val="both"/>
              <w:rPr>
                <w:b/>
                <w:bCs/>
              </w:rPr>
            </w:pPr>
          </w:p>
        </w:tc>
      </w:tr>
      <w:tr w:rsidR="004E28A2" w:rsidRPr="00A90157" w:rsidTr="00EA6A15">
        <w:trPr>
          <w:trHeight w:val="591"/>
        </w:trPr>
        <w:tc>
          <w:tcPr>
            <w:tcW w:w="1687" w:type="dxa"/>
            <w:tcBorders>
              <w:top w:val="single" w:sz="8" w:space="0" w:color="FFFFFF"/>
              <w:left w:val="single" w:sz="8" w:space="0" w:color="FFFFFF"/>
              <w:bottom w:val="single" w:sz="8" w:space="0" w:color="FFFFFF"/>
              <w:right w:val="single" w:sz="8" w:space="0" w:color="FFFFFF"/>
            </w:tcBorders>
            <w:shd w:val="clear" w:color="auto" w:fill="CEDCE1"/>
            <w:tcMar>
              <w:top w:w="15" w:type="dxa"/>
              <w:left w:w="108" w:type="dxa"/>
              <w:bottom w:w="0" w:type="dxa"/>
              <w:right w:w="108" w:type="dxa"/>
            </w:tcMar>
          </w:tcPr>
          <w:p w:rsidR="004E28A2" w:rsidRPr="00A90157" w:rsidRDefault="004E28A2" w:rsidP="00A90157">
            <w:pPr>
              <w:jc w:val="both"/>
              <w:rPr>
                <w:rFonts w:ascii="Arial" w:hAnsi="Arial" w:cs="Arial"/>
                <w:b/>
                <w:bCs/>
                <w:color w:val="000000"/>
                <w:sz w:val="24"/>
                <w:szCs w:val="24"/>
              </w:rPr>
            </w:pPr>
            <w:r w:rsidRPr="00A90157">
              <w:rPr>
                <w:rFonts w:ascii="Arial" w:hAnsi="Arial" w:cs="Arial"/>
                <w:sz w:val="24"/>
                <w:szCs w:val="24"/>
              </w:rPr>
              <w:t>03</w:t>
            </w:r>
          </w:p>
        </w:tc>
        <w:tc>
          <w:tcPr>
            <w:tcW w:w="2278" w:type="dxa"/>
            <w:tcBorders>
              <w:top w:val="single" w:sz="8" w:space="0" w:color="FFFFFF"/>
              <w:left w:val="single" w:sz="8" w:space="0" w:color="FFFFFF"/>
              <w:bottom w:val="single" w:sz="8" w:space="0" w:color="FFFFFF"/>
              <w:right w:val="single" w:sz="8" w:space="0" w:color="FFFFFF"/>
            </w:tcBorders>
            <w:shd w:val="clear" w:color="auto" w:fill="CEDCE1"/>
            <w:tcMar>
              <w:top w:w="15" w:type="dxa"/>
              <w:left w:w="108" w:type="dxa"/>
              <w:bottom w:w="0" w:type="dxa"/>
              <w:right w:w="108" w:type="dxa"/>
            </w:tcMar>
          </w:tcPr>
          <w:p w:rsidR="004E28A2" w:rsidRPr="00A90157" w:rsidRDefault="004E28A2" w:rsidP="00A90157">
            <w:pPr>
              <w:ind w:left="210"/>
              <w:jc w:val="both"/>
              <w:rPr>
                <w:rFonts w:ascii="Arial" w:hAnsi="Arial" w:cs="Arial"/>
                <w:b/>
                <w:bCs/>
                <w:color w:val="000000"/>
                <w:sz w:val="24"/>
                <w:szCs w:val="24"/>
              </w:rPr>
            </w:pPr>
            <w:r w:rsidRPr="00A90157">
              <w:rPr>
                <w:rFonts w:ascii="Arial" w:hAnsi="Arial" w:cs="Arial"/>
                <w:sz w:val="24"/>
                <w:szCs w:val="24"/>
              </w:rPr>
              <w:t>TÉCNICO INFORMÁTICA</w:t>
            </w:r>
          </w:p>
        </w:tc>
        <w:tc>
          <w:tcPr>
            <w:tcW w:w="5494" w:type="dxa"/>
            <w:tcBorders>
              <w:top w:val="single" w:sz="8" w:space="0" w:color="FFFFFF"/>
              <w:left w:val="single" w:sz="8" w:space="0" w:color="FFFFFF"/>
              <w:bottom w:val="single" w:sz="8" w:space="0" w:color="FFFFFF"/>
              <w:right w:val="single" w:sz="8" w:space="0" w:color="FFFFFF"/>
            </w:tcBorders>
            <w:shd w:val="clear" w:color="auto" w:fill="CEDCE1"/>
            <w:tcMar>
              <w:top w:w="15" w:type="dxa"/>
              <w:left w:w="108" w:type="dxa"/>
              <w:bottom w:w="0" w:type="dxa"/>
              <w:right w:w="108" w:type="dxa"/>
            </w:tcMar>
          </w:tcPr>
          <w:p w:rsidR="004E28A2" w:rsidRPr="00A90157" w:rsidRDefault="004E28A2" w:rsidP="00A90157">
            <w:pPr>
              <w:pStyle w:val="Default"/>
              <w:jc w:val="both"/>
            </w:pPr>
            <w:r w:rsidRPr="00A90157">
              <w:t xml:space="preserve">Realiza ejecución de solicitud, comprueba correcto funcionamiento y operatividad de comunicación del correo. Una vez que esté operativa la cuenta, el técnico cerrara el caso documentando todos los eventos y la solución en el sistema de bitácoras, derivando una copia al usuario mediante correo electrónico. </w:t>
            </w:r>
          </w:p>
          <w:p w:rsidR="004E28A2" w:rsidRPr="00A90157" w:rsidRDefault="004E28A2" w:rsidP="00A90157">
            <w:pPr>
              <w:pStyle w:val="Default"/>
              <w:jc w:val="both"/>
            </w:pPr>
          </w:p>
          <w:p w:rsidR="004E28A2" w:rsidRPr="00A90157" w:rsidRDefault="004E28A2" w:rsidP="00A90157">
            <w:pPr>
              <w:jc w:val="both"/>
              <w:rPr>
                <w:rFonts w:ascii="Arial" w:hAnsi="Arial" w:cs="Arial"/>
                <w:b/>
                <w:bCs/>
                <w:color w:val="000000"/>
                <w:sz w:val="24"/>
                <w:szCs w:val="24"/>
              </w:rPr>
            </w:pPr>
            <w:r w:rsidRPr="00A90157">
              <w:rPr>
                <w:rFonts w:ascii="Arial" w:hAnsi="Arial" w:cs="Arial"/>
                <w:sz w:val="24"/>
                <w:szCs w:val="24"/>
              </w:rPr>
              <w:t>FIN DEL PROCEDIMIENTO</w:t>
            </w:r>
          </w:p>
        </w:tc>
      </w:tr>
    </w:tbl>
    <w:p w:rsidR="005D7AFF" w:rsidRDefault="005D7AFF" w:rsidP="00A90157">
      <w:pPr>
        <w:jc w:val="both"/>
        <w:rPr>
          <w:rFonts w:ascii="Arial" w:hAnsi="Arial" w:cs="Arial"/>
          <w:sz w:val="24"/>
          <w:szCs w:val="24"/>
        </w:rPr>
      </w:pPr>
    </w:p>
    <w:p w:rsidR="00A90157" w:rsidRDefault="00A90157" w:rsidP="00A90157">
      <w:pPr>
        <w:jc w:val="both"/>
        <w:rPr>
          <w:rFonts w:ascii="Arial" w:hAnsi="Arial" w:cs="Arial"/>
          <w:sz w:val="24"/>
          <w:szCs w:val="24"/>
        </w:rPr>
      </w:pPr>
    </w:p>
    <w:p w:rsidR="00A90157" w:rsidRDefault="00A90157" w:rsidP="00A90157">
      <w:pPr>
        <w:jc w:val="both"/>
        <w:rPr>
          <w:rFonts w:ascii="Arial" w:hAnsi="Arial" w:cs="Arial"/>
          <w:sz w:val="24"/>
          <w:szCs w:val="24"/>
        </w:rPr>
      </w:pPr>
    </w:p>
    <w:p w:rsidR="00A90157" w:rsidRDefault="00A90157" w:rsidP="00A90157">
      <w:pPr>
        <w:jc w:val="both"/>
        <w:rPr>
          <w:rFonts w:ascii="Arial" w:hAnsi="Arial" w:cs="Arial"/>
          <w:sz w:val="24"/>
          <w:szCs w:val="24"/>
        </w:rPr>
      </w:pPr>
    </w:p>
    <w:p w:rsidR="00A90157" w:rsidRDefault="00A90157" w:rsidP="00A90157">
      <w:pPr>
        <w:jc w:val="both"/>
        <w:rPr>
          <w:rFonts w:ascii="Arial" w:hAnsi="Arial" w:cs="Arial"/>
          <w:sz w:val="24"/>
          <w:szCs w:val="24"/>
        </w:rPr>
      </w:pPr>
    </w:p>
    <w:p w:rsidR="00EB1439" w:rsidRDefault="00EB1439" w:rsidP="00FC6A4E">
      <w:pPr>
        <w:pStyle w:val="Ttulo1"/>
      </w:pPr>
      <w:bookmarkStart w:id="10" w:name="_Toc455125098"/>
      <w:r w:rsidRPr="00A90157">
        <w:lastRenderedPageBreak/>
        <w:t>VIGENCIA Y ELIMINACIÓN DE CUENTAS DE CORREO</w:t>
      </w:r>
      <w:bookmarkEnd w:id="10"/>
    </w:p>
    <w:p w:rsidR="00EA6A15" w:rsidRPr="00A90157" w:rsidRDefault="00EA6A15" w:rsidP="00A90157">
      <w:pPr>
        <w:pStyle w:val="Default"/>
        <w:jc w:val="both"/>
        <w:rPr>
          <w:b/>
          <w:bCs/>
        </w:rPr>
      </w:pPr>
    </w:p>
    <w:p w:rsidR="00EB1439" w:rsidRPr="00A90157" w:rsidRDefault="00EB1439" w:rsidP="00A90157">
      <w:pPr>
        <w:pStyle w:val="Default"/>
        <w:jc w:val="both"/>
      </w:pPr>
      <w:r w:rsidRPr="00A90157">
        <w:rPr>
          <w:b/>
          <w:bCs/>
        </w:rPr>
        <w:t xml:space="preserve">Vigencia </w:t>
      </w:r>
    </w:p>
    <w:p w:rsidR="00D86A44" w:rsidRPr="00A90157" w:rsidRDefault="00D86A44" w:rsidP="00A90157">
      <w:pPr>
        <w:pStyle w:val="Default"/>
        <w:jc w:val="both"/>
      </w:pPr>
    </w:p>
    <w:p w:rsidR="00EB1439" w:rsidRPr="00A90157" w:rsidRDefault="00EB1439" w:rsidP="00A90157">
      <w:pPr>
        <w:pStyle w:val="Default"/>
        <w:jc w:val="both"/>
      </w:pPr>
      <w:r w:rsidRPr="00A90157">
        <w:t xml:space="preserve">Las cuentas institucionales permanecen </w:t>
      </w:r>
      <w:r w:rsidR="00D86A44" w:rsidRPr="00A90157">
        <w:t>mientras el usuario ocupa el cargo o función dentro de la institución</w:t>
      </w:r>
      <w:r w:rsidRPr="00A90157">
        <w:t>; po</w:t>
      </w:r>
      <w:r w:rsidR="00D86A44" w:rsidRPr="00A90157">
        <w:t xml:space="preserve">r lo que serán utilizadas </w:t>
      </w:r>
      <w:r w:rsidRPr="00A90157">
        <w:t xml:space="preserve">a lo largo del tiempo. </w:t>
      </w:r>
    </w:p>
    <w:p w:rsidR="00D86A44" w:rsidRPr="00A90157" w:rsidRDefault="00D86A44" w:rsidP="00A90157">
      <w:pPr>
        <w:pStyle w:val="Default"/>
        <w:jc w:val="both"/>
        <w:rPr>
          <w:b/>
          <w:bCs/>
        </w:rPr>
      </w:pPr>
    </w:p>
    <w:p w:rsidR="00EB1439" w:rsidRPr="00A90157" w:rsidRDefault="00EB1439" w:rsidP="00A90157">
      <w:pPr>
        <w:pStyle w:val="Default"/>
        <w:jc w:val="both"/>
        <w:rPr>
          <w:b/>
        </w:rPr>
      </w:pPr>
      <w:r w:rsidRPr="00A90157">
        <w:rPr>
          <w:b/>
          <w:bCs/>
        </w:rPr>
        <w:t xml:space="preserve">Procedimientos de eliminación </w:t>
      </w:r>
    </w:p>
    <w:p w:rsidR="00D86A44" w:rsidRPr="00A90157" w:rsidRDefault="00D86A44" w:rsidP="00A90157">
      <w:pPr>
        <w:pStyle w:val="Default"/>
        <w:jc w:val="both"/>
      </w:pPr>
    </w:p>
    <w:p w:rsidR="00EB1439" w:rsidRPr="00A90157" w:rsidRDefault="00EB1439" w:rsidP="00A90157">
      <w:pPr>
        <w:pStyle w:val="Default"/>
        <w:jc w:val="both"/>
      </w:pPr>
      <w:r w:rsidRPr="00A90157">
        <w:t>Se podrá solicitar el cierre o canc</w:t>
      </w:r>
      <w:r w:rsidR="004E249C" w:rsidRPr="00A90157">
        <w:t>elación de una cuenta de correo, p</w:t>
      </w:r>
      <w:r w:rsidRPr="00A90157">
        <w:t>ara ello, su titular deberá realizar la solicitud al administrador del dominio de correo</w:t>
      </w:r>
      <w:r w:rsidR="00A474EA">
        <w:t xml:space="preserve"> con el visto bueno de la Presidencia del Consejo</w:t>
      </w:r>
      <w:r w:rsidRPr="00A90157">
        <w:t xml:space="preserve">, quién hará efectiva la solicitud tras la comprobación de su veracidad. </w:t>
      </w:r>
    </w:p>
    <w:p w:rsidR="00D86A44" w:rsidRPr="00A90157" w:rsidRDefault="00D86A44" w:rsidP="00A90157">
      <w:pPr>
        <w:pStyle w:val="Default"/>
        <w:jc w:val="both"/>
      </w:pPr>
    </w:p>
    <w:p w:rsidR="00EB1439" w:rsidRPr="00A90157" w:rsidRDefault="00EB1439" w:rsidP="00A90157">
      <w:pPr>
        <w:pStyle w:val="Default"/>
        <w:jc w:val="both"/>
      </w:pPr>
      <w:r w:rsidRPr="00A90157">
        <w:t xml:space="preserve">La cancelación de una cuenta implica: </w:t>
      </w:r>
    </w:p>
    <w:p w:rsidR="00D86A44" w:rsidRDefault="00EB1439" w:rsidP="00A90157">
      <w:pPr>
        <w:pStyle w:val="Default"/>
        <w:jc w:val="both"/>
      </w:pPr>
      <w:r w:rsidRPr="00A90157">
        <w:t xml:space="preserve">- la imposibilidad de enviar y recibir nuevos correos. </w:t>
      </w:r>
    </w:p>
    <w:p w:rsidR="00A90157" w:rsidRPr="00A90157" w:rsidRDefault="00A90157" w:rsidP="00A90157">
      <w:pPr>
        <w:pStyle w:val="Default"/>
        <w:jc w:val="both"/>
      </w:pPr>
    </w:p>
    <w:p w:rsidR="00EB1439" w:rsidRPr="00A90157" w:rsidRDefault="00EB1439" w:rsidP="00FC6A4E">
      <w:pPr>
        <w:pStyle w:val="Ttulo1"/>
      </w:pPr>
      <w:bookmarkStart w:id="11" w:name="_Toc455125099"/>
      <w:r w:rsidRPr="00A90157">
        <w:t>FORMATO DE LAS DIRECCIONES DE CORREO</w:t>
      </w:r>
      <w:bookmarkEnd w:id="11"/>
    </w:p>
    <w:p w:rsidR="00EA6A15" w:rsidRPr="00A90157" w:rsidRDefault="00EA6A15" w:rsidP="00A90157">
      <w:pPr>
        <w:pStyle w:val="Default"/>
        <w:jc w:val="both"/>
        <w:rPr>
          <w:color w:val="auto"/>
        </w:rPr>
      </w:pPr>
    </w:p>
    <w:p w:rsidR="00EB1439" w:rsidRPr="00A90157" w:rsidRDefault="00EB1439" w:rsidP="00A90157">
      <w:pPr>
        <w:pStyle w:val="Default"/>
        <w:jc w:val="both"/>
        <w:rPr>
          <w:i/>
          <w:iCs/>
          <w:color w:val="auto"/>
        </w:rPr>
      </w:pPr>
      <w:r w:rsidRPr="00A90157">
        <w:rPr>
          <w:color w:val="auto"/>
        </w:rPr>
        <w:t xml:space="preserve">La </w:t>
      </w:r>
      <w:r w:rsidR="00BC63DC" w:rsidRPr="00A90157">
        <w:rPr>
          <w:color w:val="auto"/>
        </w:rPr>
        <w:t xml:space="preserve">estructura de una cuenta de correo electrónico </w:t>
      </w:r>
      <w:r w:rsidR="004E249C" w:rsidRPr="00A90157">
        <w:rPr>
          <w:color w:val="auto"/>
        </w:rPr>
        <w:t>institucional</w:t>
      </w:r>
      <w:r w:rsidR="00BC63DC" w:rsidRPr="00A90157">
        <w:rPr>
          <w:color w:val="auto"/>
        </w:rPr>
        <w:t xml:space="preserve"> correspondiente</w:t>
      </w:r>
      <w:r w:rsidRPr="00A90157">
        <w:rPr>
          <w:color w:val="auto"/>
        </w:rPr>
        <w:t xml:space="preserve"> al dominio “cs</w:t>
      </w:r>
      <w:r w:rsidR="004E249C" w:rsidRPr="00A90157">
        <w:rPr>
          <w:color w:val="auto"/>
        </w:rPr>
        <w:t>sp</w:t>
      </w:r>
      <w:r w:rsidRPr="00A90157">
        <w:rPr>
          <w:color w:val="auto"/>
        </w:rPr>
        <w:t>.</w:t>
      </w:r>
      <w:r w:rsidR="004E249C" w:rsidRPr="00A90157">
        <w:rPr>
          <w:color w:val="auto"/>
        </w:rPr>
        <w:t>gob.sv</w:t>
      </w:r>
      <w:r w:rsidRPr="00A90157">
        <w:rPr>
          <w:color w:val="auto"/>
        </w:rPr>
        <w:t xml:space="preserve">” se </w:t>
      </w:r>
      <w:r w:rsidR="00BC63DC" w:rsidRPr="00A90157">
        <w:rPr>
          <w:color w:val="auto"/>
        </w:rPr>
        <w:t xml:space="preserve">crean de la siguiente manera: </w:t>
      </w:r>
    </w:p>
    <w:p w:rsidR="00BC63DC" w:rsidRPr="00A90157" w:rsidRDefault="00BC63DC" w:rsidP="00A90157">
      <w:pPr>
        <w:pStyle w:val="Default"/>
        <w:jc w:val="both"/>
        <w:rPr>
          <w:color w:val="auto"/>
        </w:rPr>
      </w:pPr>
    </w:p>
    <w:p w:rsidR="00BC63DC" w:rsidRPr="00A90157" w:rsidRDefault="00BC63DC" w:rsidP="00A90157">
      <w:pPr>
        <w:pStyle w:val="Default"/>
        <w:jc w:val="both"/>
        <w:rPr>
          <w:color w:val="auto"/>
        </w:rPr>
      </w:pPr>
      <w:r w:rsidRPr="00A90157">
        <w:rPr>
          <w:color w:val="auto"/>
        </w:rPr>
        <w:t>Las direcciones estarán formadas por combinaciones de la primera letra del nombre y el primer apellido completo de una persona, y en el caso que hubiere duplicación de la dirección, se utilizará el segundo apellido del usuario.</w:t>
      </w:r>
    </w:p>
    <w:p w:rsidR="00BC63DC" w:rsidRPr="00A90157" w:rsidRDefault="00BC63DC" w:rsidP="00A90157">
      <w:pPr>
        <w:pStyle w:val="Default"/>
        <w:jc w:val="both"/>
        <w:rPr>
          <w:color w:val="auto"/>
        </w:rPr>
      </w:pPr>
    </w:p>
    <w:p w:rsidR="00BC63DC" w:rsidRPr="00A90157" w:rsidRDefault="00BC63DC" w:rsidP="00A90157">
      <w:pPr>
        <w:pStyle w:val="Default"/>
        <w:jc w:val="both"/>
        <w:rPr>
          <w:color w:val="auto"/>
        </w:rPr>
      </w:pPr>
      <w:r w:rsidRPr="00A90157">
        <w:rPr>
          <w:color w:val="auto"/>
        </w:rPr>
        <w:t>Ejemplo:</w:t>
      </w:r>
    </w:p>
    <w:p w:rsidR="00BC63DC" w:rsidRPr="00A90157" w:rsidRDefault="00BC63DC" w:rsidP="00A90157">
      <w:pPr>
        <w:pStyle w:val="Default"/>
        <w:jc w:val="both"/>
        <w:rPr>
          <w:color w:val="auto"/>
        </w:rPr>
      </w:pPr>
      <w:r w:rsidRPr="00A90157">
        <w:rPr>
          <w:color w:val="auto"/>
        </w:rPr>
        <w:t xml:space="preserve">&lt;primer letra del nombre _ primer apellido&gt;@cssp.gob.sv </w:t>
      </w:r>
    </w:p>
    <w:p w:rsidR="00BC63DC" w:rsidRPr="00A90157" w:rsidRDefault="00BC63DC" w:rsidP="00A90157">
      <w:pPr>
        <w:pStyle w:val="Default"/>
        <w:jc w:val="both"/>
        <w:rPr>
          <w:i/>
          <w:iCs/>
          <w:color w:val="auto"/>
        </w:rPr>
      </w:pPr>
    </w:p>
    <w:p w:rsidR="00086023" w:rsidRDefault="00086023" w:rsidP="00086023">
      <w:pPr>
        <w:pStyle w:val="Ttulo1"/>
      </w:pPr>
      <w:bookmarkStart w:id="12" w:name="_Toc455125100"/>
      <w:r>
        <w:t>IMAGEN CORPORATIVA DE LOS CORREOS</w:t>
      </w:r>
      <w:bookmarkEnd w:id="12"/>
    </w:p>
    <w:p w:rsidR="00086023" w:rsidRPr="00086023" w:rsidRDefault="00086023" w:rsidP="00086023"/>
    <w:p w:rsidR="00086023" w:rsidRPr="00086023" w:rsidRDefault="00086023" w:rsidP="00086023">
      <w:pPr>
        <w:rPr>
          <w:rFonts w:ascii="Arial" w:hAnsi="Arial" w:cs="Arial"/>
          <w:sz w:val="24"/>
          <w:szCs w:val="24"/>
        </w:rPr>
      </w:pPr>
      <w:r w:rsidRPr="00086023">
        <w:rPr>
          <w:rFonts w:ascii="Arial" w:hAnsi="Arial" w:cs="Arial"/>
          <w:sz w:val="24"/>
          <w:szCs w:val="24"/>
        </w:rPr>
        <w:t>La imagen corporativa estará conformada por los siguientes datos:</w:t>
      </w:r>
    </w:p>
    <w:p w:rsidR="00086023" w:rsidRPr="00086023" w:rsidRDefault="002A70F6" w:rsidP="00086023">
      <w:r w:rsidRPr="00086023">
        <w:rPr>
          <w:noProof/>
          <w:lang w:eastAsia="es-SV"/>
        </w:rPr>
        <mc:AlternateContent>
          <mc:Choice Requires="wps">
            <w:drawing>
              <wp:anchor distT="0" distB="0" distL="114300" distR="114300" simplePos="0" relativeHeight="251666432" behindDoc="0" locked="0" layoutInCell="1" allowOverlap="1" wp14:anchorId="33E9CBBE" wp14:editId="2B3A10F7">
                <wp:simplePos x="0" y="0"/>
                <wp:positionH relativeFrom="column">
                  <wp:posOffset>-22612</wp:posOffset>
                </wp:positionH>
                <wp:positionV relativeFrom="paragraph">
                  <wp:posOffset>424318</wp:posOffset>
                </wp:positionV>
                <wp:extent cx="5343084" cy="1403350"/>
                <wp:effectExtent l="0" t="0" r="10160" b="25400"/>
                <wp:wrapNone/>
                <wp:docPr id="27" name="27 Rectángulo"/>
                <wp:cNvGraphicFramePr/>
                <a:graphic xmlns:a="http://schemas.openxmlformats.org/drawingml/2006/main">
                  <a:graphicData uri="http://schemas.microsoft.com/office/word/2010/wordprocessingShape">
                    <wps:wsp>
                      <wps:cNvSpPr/>
                      <wps:spPr>
                        <a:xfrm>
                          <a:off x="0" y="0"/>
                          <a:ext cx="5343084" cy="14033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A0E68B" id="27 Rectángulo" o:spid="_x0000_s1026" style="position:absolute;margin-left:-1.8pt;margin-top:33.4pt;width:420.7pt;height:1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" filled="f" strokecolor="#385d8a" strokeweight="2pt"/>
            </w:pict>
          </mc:Fallback>
        </mc:AlternateContent>
      </w:r>
      <w:r w:rsidR="00086023" w:rsidRPr="00086023">
        <w:rPr>
          <w:rFonts w:ascii="Arial" w:hAnsi="Arial" w:cs="Arial"/>
          <w:sz w:val="24"/>
          <w:szCs w:val="24"/>
        </w:rPr>
        <w:t>Nombre, Cargo, Unidad o Junta de  Vigilancia, Correo electrónico institucional, Número de teléfono institucional y Dirección de la institución.</w:t>
      </w:r>
    </w:p>
    <w:p w:rsidR="00086023" w:rsidRPr="00086023" w:rsidRDefault="00EC1A57" w:rsidP="00086023">
      <w:pPr>
        <w:spacing w:after="0"/>
        <w:ind w:left="2832" w:firstLine="708"/>
        <w:rPr>
          <w:b/>
          <w:color w:val="0070C0"/>
          <w:sz w:val="18"/>
        </w:rPr>
      </w:pPr>
      <w:r w:rsidRPr="00086023">
        <w:rPr>
          <w:noProof/>
          <w:sz w:val="18"/>
          <w:lang w:eastAsia="es-SV"/>
        </w:rPr>
        <w:drawing>
          <wp:anchor distT="0" distB="0" distL="114300" distR="114300" simplePos="0" relativeHeight="251667456" behindDoc="0" locked="0" layoutInCell="1" allowOverlap="1" wp14:anchorId="710F349C" wp14:editId="6F622B65">
            <wp:simplePos x="0" y="0"/>
            <wp:positionH relativeFrom="column">
              <wp:posOffset>1168096</wp:posOffset>
            </wp:positionH>
            <wp:positionV relativeFrom="paragraph">
              <wp:posOffset>151765</wp:posOffset>
            </wp:positionV>
            <wp:extent cx="784860" cy="704215"/>
            <wp:effectExtent l="0" t="0" r="0" b="63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4860" cy="704215"/>
                    </a:xfrm>
                    <a:prstGeom prst="rect">
                      <a:avLst/>
                    </a:prstGeom>
                  </pic:spPr>
                </pic:pic>
              </a:graphicData>
            </a:graphic>
            <wp14:sizeRelH relativeFrom="page">
              <wp14:pctWidth>0</wp14:pctWidth>
            </wp14:sizeRelH>
            <wp14:sizeRelV relativeFrom="page">
              <wp14:pctHeight>0</wp14:pctHeight>
            </wp14:sizeRelV>
          </wp:anchor>
        </w:drawing>
      </w:r>
      <w:r w:rsidR="00086023" w:rsidRPr="00086023">
        <w:rPr>
          <w:sz w:val="18"/>
        </w:rPr>
        <w:t xml:space="preserve"> </w:t>
      </w:r>
      <w:r w:rsidR="00DE56EC">
        <w:rPr>
          <w:sz w:val="18"/>
        </w:rPr>
        <w:t xml:space="preserve"> </w:t>
      </w:r>
      <w:r w:rsidR="00086023" w:rsidRPr="00086023">
        <w:rPr>
          <w:sz w:val="18"/>
        </w:rPr>
        <w:t xml:space="preserve"> </w:t>
      </w:r>
      <w:r>
        <w:rPr>
          <w:sz w:val="18"/>
        </w:rPr>
        <w:tab/>
      </w:r>
      <w:r w:rsidR="00086023" w:rsidRPr="00086023">
        <w:rPr>
          <w:sz w:val="18"/>
        </w:rPr>
        <w:t xml:space="preserve"> </w:t>
      </w:r>
      <w:r w:rsidR="00086023" w:rsidRPr="00086023">
        <w:rPr>
          <w:b/>
          <w:color w:val="0070C0"/>
          <w:sz w:val="18"/>
        </w:rPr>
        <w:t>Ing. Douglas Fermin Retana Guerra</w:t>
      </w:r>
    </w:p>
    <w:p w:rsidR="00086023" w:rsidRPr="00086023" w:rsidRDefault="00EC1A57" w:rsidP="00086023">
      <w:pPr>
        <w:tabs>
          <w:tab w:val="left" w:pos="3627"/>
        </w:tabs>
        <w:spacing w:after="0"/>
        <w:rPr>
          <w:b/>
          <w:color w:val="0070C0"/>
          <w:sz w:val="18"/>
        </w:rPr>
      </w:pPr>
      <w:r w:rsidRPr="00086023">
        <w:rPr>
          <w:noProof/>
          <w:sz w:val="18"/>
          <w:lang w:eastAsia="es-SV"/>
        </w:rPr>
        <w:drawing>
          <wp:anchor distT="0" distB="0" distL="114300" distR="114300" simplePos="0" relativeHeight="251662336" behindDoc="0" locked="0" layoutInCell="1" allowOverlap="1" wp14:anchorId="23B1BFDC" wp14:editId="751A1E5B">
            <wp:simplePos x="0" y="0"/>
            <wp:positionH relativeFrom="column">
              <wp:posOffset>106376</wp:posOffset>
            </wp:positionH>
            <wp:positionV relativeFrom="paragraph">
              <wp:posOffset>60325</wp:posOffset>
            </wp:positionV>
            <wp:extent cx="752475" cy="65341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653415"/>
                    </a:xfrm>
                    <a:prstGeom prst="rect">
                      <a:avLst/>
                    </a:prstGeom>
                    <a:noFill/>
                    <a:ln>
                      <a:noFill/>
                    </a:ln>
                  </pic:spPr>
                </pic:pic>
              </a:graphicData>
            </a:graphic>
            <wp14:sizeRelH relativeFrom="page">
              <wp14:pctWidth>0</wp14:pctWidth>
            </wp14:sizeRelH>
            <wp14:sizeRelV relativeFrom="page">
              <wp14:pctHeight>0</wp14:pctHeight>
            </wp14:sizeRelV>
          </wp:anchor>
        </w:drawing>
      </w:r>
      <w:r w:rsidR="00086023" w:rsidRPr="00086023">
        <w:rPr>
          <w:b/>
          <w:color w:val="0070C0"/>
          <w:sz w:val="18"/>
        </w:rPr>
        <w:t xml:space="preserve">                                                                       </w:t>
      </w:r>
      <w:r w:rsidR="00086023" w:rsidRPr="00086023">
        <w:rPr>
          <w:b/>
          <w:color w:val="0070C0"/>
          <w:sz w:val="18"/>
        </w:rPr>
        <w:tab/>
        <w:t xml:space="preserve"> </w:t>
      </w:r>
      <w:r>
        <w:rPr>
          <w:b/>
          <w:color w:val="0070C0"/>
          <w:sz w:val="18"/>
        </w:rPr>
        <w:tab/>
      </w:r>
      <w:r w:rsidR="00086023" w:rsidRPr="00086023">
        <w:rPr>
          <w:b/>
          <w:color w:val="0070C0"/>
          <w:sz w:val="18"/>
        </w:rPr>
        <w:t xml:space="preserve"> Jefe Unidad de Informática</w:t>
      </w:r>
    </w:p>
    <w:p w:rsidR="00086023" w:rsidRPr="00086023" w:rsidRDefault="00086023" w:rsidP="00086023">
      <w:pPr>
        <w:tabs>
          <w:tab w:val="left" w:pos="3627"/>
        </w:tabs>
        <w:spacing w:after="0"/>
        <w:rPr>
          <w:sz w:val="18"/>
        </w:rPr>
      </w:pPr>
      <w:r w:rsidRPr="00086023">
        <w:rPr>
          <w:sz w:val="18"/>
        </w:rPr>
        <w:tab/>
        <w:t xml:space="preserve">  </w:t>
      </w:r>
      <w:r w:rsidR="00EC1A57">
        <w:rPr>
          <w:sz w:val="18"/>
        </w:rPr>
        <w:tab/>
      </w:r>
      <w:r w:rsidRPr="00086023">
        <w:rPr>
          <w:sz w:val="18"/>
        </w:rPr>
        <w:t>Unidad de Informática</w:t>
      </w:r>
    </w:p>
    <w:p w:rsidR="00086023" w:rsidRPr="00086023" w:rsidRDefault="00086023" w:rsidP="00086023">
      <w:pPr>
        <w:tabs>
          <w:tab w:val="left" w:pos="3627"/>
        </w:tabs>
        <w:spacing w:after="0"/>
        <w:rPr>
          <w:sz w:val="18"/>
        </w:rPr>
      </w:pPr>
      <w:r w:rsidRPr="00086023">
        <w:rPr>
          <w:sz w:val="18"/>
        </w:rPr>
        <w:tab/>
        <w:t xml:space="preserve">  </w:t>
      </w:r>
      <w:r w:rsidR="00EC1A57">
        <w:rPr>
          <w:sz w:val="18"/>
        </w:rPr>
        <w:tab/>
      </w:r>
      <w:r w:rsidRPr="00086023">
        <w:rPr>
          <w:sz w:val="18"/>
        </w:rPr>
        <w:t>Consejo Superior de Salud Pública</w:t>
      </w:r>
    </w:p>
    <w:p w:rsidR="00086023" w:rsidRPr="00086023" w:rsidRDefault="00EC1A57" w:rsidP="00086023">
      <w:pPr>
        <w:tabs>
          <w:tab w:val="left" w:pos="3627"/>
        </w:tabs>
        <w:spacing w:after="0"/>
        <w:rPr>
          <w:sz w:val="18"/>
        </w:rPr>
      </w:pPr>
      <w:r w:rsidRPr="00086023">
        <w:rPr>
          <w:noProof/>
          <w:sz w:val="18"/>
          <w:lang w:eastAsia="es-SV"/>
        </w:rPr>
        <w:drawing>
          <wp:anchor distT="0" distB="0" distL="114300" distR="114300" simplePos="0" relativeHeight="251663360" behindDoc="1" locked="0" layoutInCell="1" allowOverlap="1" wp14:anchorId="7695DB9D" wp14:editId="6E171B1B">
            <wp:simplePos x="0" y="0"/>
            <wp:positionH relativeFrom="column">
              <wp:posOffset>2292681</wp:posOffset>
            </wp:positionH>
            <wp:positionV relativeFrom="paragraph">
              <wp:posOffset>4445</wp:posOffset>
            </wp:positionV>
            <wp:extent cx="203835" cy="249555"/>
            <wp:effectExtent l="0" t="0" r="571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835" cy="249555"/>
                    </a:xfrm>
                    <a:prstGeom prst="rect">
                      <a:avLst/>
                    </a:prstGeom>
                    <a:noFill/>
                    <a:ln>
                      <a:noFill/>
                    </a:ln>
                  </pic:spPr>
                </pic:pic>
              </a:graphicData>
            </a:graphic>
            <wp14:sizeRelH relativeFrom="page">
              <wp14:pctWidth>0</wp14:pctWidth>
            </wp14:sizeRelH>
            <wp14:sizeRelV relativeFrom="page">
              <wp14:pctHeight>0</wp14:pctHeight>
            </wp14:sizeRelV>
          </wp:anchor>
        </w:drawing>
      </w:r>
      <w:r w:rsidR="00086023" w:rsidRPr="00086023">
        <w:rPr>
          <w:sz w:val="18"/>
        </w:rPr>
        <w:tab/>
        <w:t xml:space="preserve">  </w:t>
      </w:r>
      <w:r>
        <w:rPr>
          <w:sz w:val="18"/>
        </w:rPr>
        <w:tab/>
      </w:r>
      <w:r w:rsidR="00086023" w:rsidRPr="00086023">
        <w:rPr>
          <w:sz w:val="18"/>
        </w:rPr>
        <w:t>dretana@cssp.gob.sv</w:t>
      </w:r>
    </w:p>
    <w:p w:rsidR="00086023" w:rsidRPr="00086023" w:rsidRDefault="00EC1A57" w:rsidP="00086023">
      <w:pPr>
        <w:tabs>
          <w:tab w:val="left" w:pos="3627"/>
        </w:tabs>
        <w:spacing w:after="0"/>
        <w:rPr>
          <w:sz w:val="18"/>
        </w:rPr>
      </w:pPr>
      <w:r w:rsidRPr="00086023">
        <w:rPr>
          <w:noProof/>
          <w:sz w:val="18"/>
          <w:lang w:eastAsia="es-SV"/>
        </w:rPr>
        <w:drawing>
          <wp:anchor distT="0" distB="0" distL="114300" distR="114300" simplePos="0" relativeHeight="251668480" behindDoc="0" locked="0" layoutInCell="1" allowOverlap="1" wp14:anchorId="07577FCC" wp14:editId="42CE6C68">
            <wp:simplePos x="0" y="0"/>
            <wp:positionH relativeFrom="column">
              <wp:posOffset>-6654</wp:posOffset>
            </wp:positionH>
            <wp:positionV relativeFrom="paragraph">
              <wp:posOffset>19050</wp:posOffset>
            </wp:positionV>
            <wp:extent cx="997585" cy="405130"/>
            <wp:effectExtent l="0" t="0" r="0"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UEVO - UNÁMONOS PARA CRECER - copia.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97585" cy="405130"/>
                    </a:xfrm>
                    <a:prstGeom prst="rect">
                      <a:avLst/>
                    </a:prstGeom>
                  </pic:spPr>
                </pic:pic>
              </a:graphicData>
            </a:graphic>
            <wp14:sizeRelH relativeFrom="page">
              <wp14:pctWidth>0</wp14:pctWidth>
            </wp14:sizeRelH>
            <wp14:sizeRelV relativeFrom="page">
              <wp14:pctHeight>0</wp14:pctHeight>
            </wp14:sizeRelV>
          </wp:anchor>
        </w:drawing>
      </w:r>
      <w:r w:rsidRPr="00086023">
        <w:rPr>
          <w:noProof/>
          <w:sz w:val="18"/>
          <w:lang w:eastAsia="es-SV"/>
        </w:rPr>
        <w:drawing>
          <wp:anchor distT="0" distB="0" distL="114300" distR="114300" simplePos="0" relativeHeight="251661312" behindDoc="0" locked="0" layoutInCell="1" allowOverlap="1" wp14:anchorId="74A55948" wp14:editId="065F0BE2">
            <wp:simplePos x="0" y="0"/>
            <wp:positionH relativeFrom="column">
              <wp:posOffset>1003300</wp:posOffset>
            </wp:positionH>
            <wp:positionV relativeFrom="paragraph">
              <wp:posOffset>87630</wp:posOffset>
            </wp:positionV>
            <wp:extent cx="1250315" cy="301625"/>
            <wp:effectExtent l="0" t="0" r="6985" b="317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0315" cy="301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6023">
        <w:rPr>
          <w:noProof/>
          <w:sz w:val="18"/>
          <w:lang w:eastAsia="es-SV"/>
        </w:rPr>
        <w:drawing>
          <wp:anchor distT="0" distB="0" distL="114300" distR="114300" simplePos="0" relativeHeight="251664384" behindDoc="1" locked="0" layoutInCell="1" allowOverlap="1" wp14:anchorId="6E6DD425" wp14:editId="06707ECA">
            <wp:simplePos x="0" y="0"/>
            <wp:positionH relativeFrom="column">
              <wp:posOffset>2269821</wp:posOffset>
            </wp:positionH>
            <wp:positionV relativeFrom="paragraph">
              <wp:posOffset>7620</wp:posOffset>
            </wp:positionV>
            <wp:extent cx="241300" cy="247650"/>
            <wp:effectExtent l="0" t="0" r="635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13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086023" w:rsidRPr="00086023">
        <w:rPr>
          <w:sz w:val="18"/>
        </w:rPr>
        <w:tab/>
        <w:t xml:space="preserve">  </w:t>
      </w:r>
      <w:r>
        <w:rPr>
          <w:sz w:val="18"/>
        </w:rPr>
        <w:tab/>
      </w:r>
      <w:r w:rsidR="00086023" w:rsidRPr="00086023">
        <w:rPr>
          <w:sz w:val="18"/>
        </w:rPr>
        <w:t>+503 2561-2530</w:t>
      </w:r>
    </w:p>
    <w:p w:rsidR="00086023" w:rsidRPr="00086023" w:rsidRDefault="00086023" w:rsidP="00086023">
      <w:pPr>
        <w:tabs>
          <w:tab w:val="left" w:pos="3627"/>
        </w:tabs>
        <w:spacing w:after="0"/>
        <w:rPr>
          <w:sz w:val="18"/>
        </w:rPr>
      </w:pPr>
      <w:r w:rsidRPr="00086023">
        <w:rPr>
          <w:noProof/>
          <w:sz w:val="18"/>
          <w:lang w:eastAsia="es-SV"/>
        </w:rPr>
        <w:drawing>
          <wp:anchor distT="0" distB="0" distL="114300" distR="114300" simplePos="0" relativeHeight="251665408" behindDoc="1" locked="0" layoutInCell="1" allowOverlap="1" wp14:anchorId="3E8EB8AE" wp14:editId="044FCE32">
            <wp:simplePos x="0" y="0"/>
            <wp:positionH relativeFrom="column">
              <wp:posOffset>2264741</wp:posOffset>
            </wp:positionH>
            <wp:positionV relativeFrom="paragraph">
              <wp:posOffset>4445</wp:posOffset>
            </wp:positionV>
            <wp:extent cx="249555" cy="33147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9555" cy="331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6023">
        <w:rPr>
          <w:sz w:val="18"/>
        </w:rPr>
        <w:tab/>
        <w:t xml:space="preserve">  </w:t>
      </w:r>
      <w:r w:rsidR="00EC1A57">
        <w:rPr>
          <w:sz w:val="18"/>
        </w:rPr>
        <w:tab/>
      </w:r>
      <w:r w:rsidRPr="00086023">
        <w:rPr>
          <w:sz w:val="18"/>
        </w:rPr>
        <w:t>Inicio Paseo General Escalón N° 3551. San Salvador</w:t>
      </w:r>
      <w:r w:rsidRPr="00086023">
        <w:rPr>
          <w:sz w:val="18"/>
        </w:rPr>
        <w:tab/>
      </w:r>
    </w:p>
    <w:p w:rsidR="00086023" w:rsidRDefault="00086023" w:rsidP="00086023"/>
    <w:p w:rsidR="00B1163B" w:rsidRDefault="00B1163B" w:rsidP="00B1163B">
      <w:pPr>
        <w:pStyle w:val="Ttulo1"/>
      </w:pPr>
      <w:bookmarkStart w:id="13" w:name="_Toc455125101"/>
      <w:r>
        <w:lastRenderedPageBreak/>
        <w:t>USO OFICIAL</w:t>
      </w:r>
      <w:bookmarkEnd w:id="13"/>
    </w:p>
    <w:p w:rsidR="00B1163B" w:rsidRPr="00B1163B" w:rsidRDefault="00B1163B" w:rsidP="00B1163B">
      <w:r>
        <w:t xml:space="preserve"> </w:t>
      </w:r>
    </w:p>
    <w:p w:rsidR="00B1163B" w:rsidRPr="00B1163B" w:rsidRDefault="00B1163B" w:rsidP="00B1163B">
      <w:pPr>
        <w:jc w:val="both"/>
        <w:rPr>
          <w:rFonts w:ascii="Arial" w:hAnsi="Arial" w:cs="Arial"/>
          <w:sz w:val="24"/>
          <w:szCs w:val="24"/>
        </w:rPr>
      </w:pPr>
      <w:r w:rsidRPr="00B1163B">
        <w:rPr>
          <w:rFonts w:ascii="Arial" w:hAnsi="Arial" w:cs="Arial"/>
          <w:sz w:val="24"/>
          <w:szCs w:val="24"/>
        </w:rPr>
        <w:t xml:space="preserve">La utilización del correo institucional se hace necesario con el fin de mantener la imagen </w:t>
      </w:r>
      <w:r>
        <w:rPr>
          <w:rFonts w:ascii="Arial" w:hAnsi="Arial" w:cs="Arial"/>
          <w:sz w:val="24"/>
          <w:szCs w:val="24"/>
        </w:rPr>
        <w:t>del Consejo Superior de Salud Pública</w:t>
      </w:r>
      <w:r w:rsidRPr="00B1163B">
        <w:rPr>
          <w:rFonts w:ascii="Arial" w:hAnsi="Arial" w:cs="Arial"/>
          <w:sz w:val="24"/>
          <w:szCs w:val="24"/>
        </w:rPr>
        <w:t xml:space="preserve"> ante usuarios internos y externos, </w:t>
      </w:r>
      <w:r>
        <w:rPr>
          <w:rFonts w:ascii="Arial" w:hAnsi="Arial" w:cs="Arial"/>
          <w:sz w:val="24"/>
          <w:szCs w:val="24"/>
        </w:rPr>
        <w:t xml:space="preserve">de igual manera la utilización de los medios oficiales </w:t>
      </w:r>
      <w:r w:rsidR="00C87B78">
        <w:rPr>
          <w:rFonts w:ascii="Arial" w:hAnsi="Arial" w:cs="Arial"/>
          <w:sz w:val="24"/>
          <w:szCs w:val="24"/>
        </w:rPr>
        <w:t>en la comunicación</w:t>
      </w:r>
      <w:r>
        <w:rPr>
          <w:rFonts w:ascii="Arial" w:hAnsi="Arial" w:cs="Arial"/>
          <w:sz w:val="24"/>
          <w:szCs w:val="24"/>
        </w:rPr>
        <w:t xml:space="preserve"> </w:t>
      </w:r>
      <w:r w:rsidR="00C87B78">
        <w:rPr>
          <w:rFonts w:ascii="Arial" w:hAnsi="Arial" w:cs="Arial"/>
          <w:sz w:val="24"/>
          <w:szCs w:val="24"/>
        </w:rPr>
        <w:t xml:space="preserve">le </w:t>
      </w:r>
      <w:r>
        <w:rPr>
          <w:rFonts w:ascii="Arial" w:hAnsi="Arial" w:cs="Arial"/>
          <w:sz w:val="24"/>
          <w:szCs w:val="24"/>
        </w:rPr>
        <w:t xml:space="preserve">transmite </w:t>
      </w:r>
      <w:r w:rsidR="00C87B78">
        <w:rPr>
          <w:rFonts w:ascii="Arial" w:hAnsi="Arial" w:cs="Arial"/>
          <w:sz w:val="24"/>
          <w:szCs w:val="24"/>
        </w:rPr>
        <w:t>un carácter legal a la misma</w:t>
      </w:r>
      <w:r>
        <w:rPr>
          <w:rFonts w:ascii="Arial" w:hAnsi="Arial" w:cs="Arial"/>
          <w:sz w:val="24"/>
          <w:szCs w:val="24"/>
        </w:rPr>
        <w:t xml:space="preserve">, </w:t>
      </w:r>
      <w:r w:rsidRPr="00B1163B">
        <w:rPr>
          <w:rFonts w:ascii="Arial" w:hAnsi="Arial" w:cs="Arial"/>
          <w:sz w:val="24"/>
          <w:szCs w:val="24"/>
        </w:rPr>
        <w:t xml:space="preserve">en razón de lo anterior, se deberá utilizar </w:t>
      </w:r>
      <w:r>
        <w:rPr>
          <w:rFonts w:ascii="Arial" w:hAnsi="Arial" w:cs="Arial"/>
          <w:sz w:val="24"/>
          <w:szCs w:val="24"/>
        </w:rPr>
        <w:t xml:space="preserve">este medio </w:t>
      </w:r>
      <w:r w:rsidRPr="00B1163B">
        <w:rPr>
          <w:rFonts w:ascii="Arial" w:hAnsi="Arial" w:cs="Arial"/>
          <w:sz w:val="24"/>
          <w:szCs w:val="24"/>
        </w:rPr>
        <w:t>para el envío de informaci</w:t>
      </w:r>
      <w:r>
        <w:rPr>
          <w:rFonts w:ascii="Arial" w:hAnsi="Arial" w:cs="Arial"/>
          <w:sz w:val="24"/>
          <w:szCs w:val="24"/>
        </w:rPr>
        <w:t>ón</w:t>
      </w:r>
      <w:r w:rsidRPr="00B1163B">
        <w:rPr>
          <w:rFonts w:ascii="Arial" w:hAnsi="Arial" w:cs="Arial"/>
          <w:sz w:val="24"/>
          <w:szCs w:val="24"/>
        </w:rPr>
        <w:t xml:space="preserve">, </w:t>
      </w:r>
      <w:r>
        <w:rPr>
          <w:rFonts w:ascii="Arial" w:hAnsi="Arial" w:cs="Arial"/>
          <w:sz w:val="24"/>
          <w:szCs w:val="24"/>
        </w:rPr>
        <w:t>limitando el uso del correo personal par</w:t>
      </w:r>
      <w:r w:rsidRPr="00B1163B">
        <w:rPr>
          <w:rFonts w:ascii="Arial" w:hAnsi="Arial" w:cs="Arial"/>
          <w:sz w:val="24"/>
          <w:szCs w:val="24"/>
        </w:rPr>
        <w:t>a tal fin</w:t>
      </w:r>
      <w:r w:rsidR="00C87B78">
        <w:rPr>
          <w:rFonts w:ascii="Arial" w:hAnsi="Arial" w:cs="Arial"/>
          <w:sz w:val="24"/>
          <w:szCs w:val="24"/>
        </w:rPr>
        <w:t>.</w:t>
      </w:r>
      <w:r w:rsidRPr="00B1163B">
        <w:rPr>
          <w:rFonts w:ascii="Arial" w:hAnsi="Arial" w:cs="Arial"/>
          <w:sz w:val="24"/>
          <w:szCs w:val="24"/>
        </w:rPr>
        <w:t xml:space="preserve"> </w:t>
      </w:r>
    </w:p>
    <w:p w:rsidR="00EB1439" w:rsidRPr="00A90157" w:rsidRDefault="00EB1439" w:rsidP="00FC6A4E">
      <w:pPr>
        <w:pStyle w:val="Ttulo1"/>
      </w:pPr>
      <w:bookmarkStart w:id="14" w:name="_Toc455125102"/>
      <w:r w:rsidRPr="00A90157">
        <w:t>ENVÍO Y RECEPCIÓN DE MENSAJES</w:t>
      </w:r>
      <w:bookmarkEnd w:id="14"/>
    </w:p>
    <w:p w:rsidR="00EA6A15" w:rsidRPr="00A90157" w:rsidRDefault="00EA6A15" w:rsidP="00A90157">
      <w:pPr>
        <w:pStyle w:val="Default"/>
        <w:jc w:val="both"/>
        <w:rPr>
          <w:color w:val="auto"/>
        </w:rPr>
      </w:pPr>
    </w:p>
    <w:p w:rsidR="00EB1439" w:rsidRPr="00A90157" w:rsidRDefault="00EB1439" w:rsidP="00A90157">
      <w:pPr>
        <w:pStyle w:val="Default"/>
        <w:jc w:val="both"/>
        <w:rPr>
          <w:color w:val="auto"/>
        </w:rPr>
      </w:pPr>
      <w:r w:rsidRPr="00A90157">
        <w:rPr>
          <w:color w:val="auto"/>
        </w:rPr>
        <w:t xml:space="preserve">Se ha de considerar que el correo enviado circula por distintos servidores de Internet y que éstos imponen libremente restricciones sobre los tamaños admitidos, por lo que cuanto más grande sea el tamaño del mensaje de correo mayor es la probabilidad de que sea rechazado, impidiendo, de este modo, que llegue a su destino. </w:t>
      </w:r>
    </w:p>
    <w:p w:rsidR="00386693" w:rsidRPr="00A90157" w:rsidRDefault="00EB1439" w:rsidP="00A90157">
      <w:pPr>
        <w:pStyle w:val="Default"/>
        <w:jc w:val="both"/>
        <w:rPr>
          <w:color w:val="auto"/>
        </w:rPr>
      </w:pPr>
      <w:r w:rsidRPr="00A90157">
        <w:rPr>
          <w:color w:val="auto"/>
        </w:rPr>
        <w:t xml:space="preserve">El tamaño máximo de los correos que se pueden enviar y recibir </w:t>
      </w:r>
      <w:r w:rsidR="00386693" w:rsidRPr="00A90157">
        <w:rPr>
          <w:color w:val="auto"/>
        </w:rPr>
        <w:t>es de 20 MB, por tal razón un correo que supere ese tamaño deberá ser enviado por partes utilizando el compresor WINRAR.</w:t>
      </w:r>
    </w:p>
    <w:p w:rsidR="00EA6A15" w:rsidRPr="00A90157" w:rsidRDefault="00EA6A15" w:rsidP="00A90157">
      <w:pPr>
        <w:pStyle w:val="Default"/>
        <w:jc w:val="both"/>
        <w:rPr>
          <w:color w:val="auto"/>
        </w:rPr>
      </w:pPr>
    </w:p>
    <w:p w:rsidR="00EA6A15" w:rsidRPr="00A90157" w:rsidRDefault="00EA6A15" w:rsidP="00A90157">
      <w:pPr>
        <w:pStyle w:val="Default"/>
        <w:jc w:val="both"/>
        <w:rPr>
          <w:color w:val="auto"/>
        </w:rPr>
      </w:pPr>
    </w:p>
    <w:p w:rsidR="00EB1439" w:rsidRPr="00A90157" w:rsidRDefault="00EB1439" w:rsidP="00FC6A4E">
      <w:pPr>
        <w:pStyle w:val="Ttulo1"/>
      </w:pPr>
      <w:bookmarkStart w:id="15" w:name="_Toc455125103"/>
      <w:r w:rsidRPr="00A90157">
        <w:t>RESTRICCIONES EN LOS SERVICIOS RELACIONADOS CON EL CORREO ELECTRÓNICO</w:t>
      </w:r>
      <w:bookmarkEnd w:id="15"/>
    </w:p>
    <w:p w:rsidR="00EA6A15" w:rsidRDefault="00EA6A15" w:rsidP="00A90157">
      <w:pPr>
        <w:pStyle w:val="Default"/>
        <w:jc w:val="both"/>
      </w:pPr>
    </w:p>
    <w:p w:rsidR="00EB1439" w:rsidRPr="00A90157" w:rsidRDefault="00EB1439" w:rsidP="00A90157">
      <w:pPr>
        <w:pStyle w:val="Default"/>
        <w:jc w:val="both"/>
      </w:pPr>
      <w:r w:rsidRPr="00A90157">
        <w:t xml:space="preserve">No se ofrece la posibilidad de </w:t>
      </w:r>
      <w:r w:rsidR="00386693" w:rsidRPr="00A90157">
        <w:t xml:space="preserve">realizar </w:t>
      </w:r>
      <w:r w:rsidRPr="00A90157">
        <w:t>redirecciones externas</w:t>
      </w:r>
      <w:r w:rsidR="00634547" w:rsidRPr="00A90157">
        <w:t>, es decir, recibir correos institucionales en cuentas personales</w:t>
      </w:r>
      <w:r w:rsidRPr="00A90157">
        <w:t xml:space="preserve"> desde la plataforma </w:t>
      </w:r>
      <w:r w:rsidR="00386693" w:rsidRPr="00A90157">
        <w:t>CENTOS</w:t>
      </w:r>
      <w:r w:rsidRPr="00A90157">
        <w:t xml:space="preserve"> y se desaconseja este mecanismo por los problemas de seguridad que ello puede provocar. </w:t>
      </w:r>
    </w:p>
    <w:p w:rsidR="00EA6A15" w:rsidRPr="00A90157" w:rsidRDefault="00EA6A15" w:rsidP="00A90157">
      <w:pPr>
        <w:pStyle w:val="Default"/>
        <w:jc w:val="both"/>
      </w:pPr>
    </w:p>
    <w:p w:rsidR="00EB1439" w:rsidRDefault="00EB1439" w:rsidP="00FC6A4E">
      <w:pPr>
        <w:pStyle w:val="Ttulo1"/>
      </w:pPr>
      <w:bookmarkStart w:id="16" w:name="_Toc455125104"/>
      <w:r w:rsidRPr="00A90157">
        <w:t>SEGURIDAD</w:t>
      </w:r>
      <w:bookmarkEnd w:id="16"/>
    </w:p>
    <w:p w:rsidR="002D2D16" w:rsidRPr="00A90157" w:rsidRDefault="002D2D16" w:rsidP="00A90157">
      <w:pPr>
        <w:pStyle w:val="Default"/>
        <w:jc w:val="both"/>
      </w:pPr>
    </w:p>
    <w:p w:rsidR="00EB1439" w:rsidRPr="00A90157" w:rsidRDefault="00EB1439" w:rsidP="00A90157">
      <w:pPr>
        <w:pStyle w:val="Default"/>
        <w:jc w:val="both"/>
      </w:pPr>
      <w:r w:rsidRPr="00A90157">
        <w:t>Son múltiples los problemas de seguridad que pueden afectar al correo electrónic</w:t>
      </w:r>
      <w:r w:rsidR="00672479" w:rsidRPr="00A90157">
        <w:t>o, entre los que cabe destacar:</w:t>
      </w:r>
    </w:p>
    <w:p w:rsidR="00672479" w:rsidRPr="00A90157" w:rsidRDefault="00672479" w:rsidP="00A90157">
      <w:pPr>
        <w:pStyle w:val="Default"/>
        <w:jc w:val="both"/>
      </w:pPr>
    </w:p>
    <w:p w:rsidR="00672479" w:rsidRPr="00A90157" w:rsidRDefault="00672479" w:rsidP="00A90157">
      <w:pPr>
        <w:pStyle w:val="Default"/>
        <w:numPr>
          <w:ilvl w:val="0"/>
          <w:numId w:val="1"/>
        </w:numPr>
        <w:ind w:left="714" w:hanging="357"/>
        <w:jc w:val="both"/>
      </w:pPr>
      <w:r w:rsidRPr="00A90157">
        <w:t>Robo de identidad</w:t>
      </w:r>
      <w:r w:rsidR="00EA6A15" w:rsidRPr="00A90157">
        <w:t>.</w:t>
      </w:r>
    </w:p>
    <w:p w:rsidR="00672479" w:rsidRPr="00A90157" w:rsidRDefault="00672479" w:rsidP="00A90157">
      <w:pPr>
        <w:pStyle w:val="Default"/>
        <w:numPr>
          <w:ilvl w:val="0"/>
          <w:numId w:val="1"/>
        </w:numPr>
        <w:ind w:left="714" w:hanging="357"/>
        <w:jc w:val="both"/>
      </w:pPr>
      <w:r w:rsidRPr="00A90157">
        <w:t>Suplantación de Identidad</w:t>
      </w:r>
      <w:r w:rsidR="00EA6A15" w:rsidRPr="00A90157">
        <w:t>.</w:t>
      </w:r>
    </w:p>
    <w:p w:rsidR="00EB1439" w:rsidRPr="00A90157" w:rsidRDefault="00EB1439" w:rsidP="00A90157">
      <w:pPr>
        <w:pStyle w:val="Default"/>
        <w:numPr>
          <w:ilvl w:val="0"/>
          <w:numId w:val="1"/>
        </w:numPr>
        <w:ind w:left="714" w:hanging="357"/>
        <w:jc w:val="both"/>
      </w:pPr>
      <w:r w:rsidRPr="00A90157">
        <w:t>Virus</w:t>
      </w:r>
      <w:r w:rsidR="00EA6A15" w:rsidRPr="00A90157">
        <w:t>.</w:t>
      </w:r>
      <w:r w:rsidRPr="00A90157">
        <w:t xml:space="preserve"> </w:t>
      </w:r>
    </w:p>
    <w:p w:rsidR="00EB1439" w:rsidRPr="004B467C" w:rsidRDefault="00672479" w:rsidP="00A90157">
      <w:pPr>
        <w:pStyle w:val="Default"/>
        <w:numPr>
          <w:ilvl w:val="0"/>
          <w:numId w:val="1"/>
        </w:numPr>
        <w:ind w:left="714" w:hanging="357"/>
        <w:jc w:val="both"/>
        <w:rPr>
          <w:color w:val="auto"/>
        </w:rPr>
      </w:pPr>
      <w:r w:rsidRPr="00A90157">
        <w:t>S</w:t>
      </w:r>
      <w:r w:rsidR="00EB1439" w:rsidRPr="00A90157">
        <w:t>pam</w:t>
      </w:r>
      <w:r w:rsidR="00EA6A15" w:rsidRPr="00A90157">
        <w:t>.</w:t>
      </w:r>
      <w:r w:rsidR="00EB1439" w:rsidRPr="00A90157">
        <w:t xml:space="preserve"> </w:t>
      </w:r>
    </w:p>
    <w:p w:rsidR="004B467C" w:rsidRPr="00A90157" w:rsidRDefault="004B467C" w:rsidP="004B467C">
      <w:pPr>
        <w:pStyle w:val="Default"/>
        <w:ind w:left="714"/>
        <w:jc w:val="both"/>
        <w:rPr>
          <w:color w:val="auto"/>
        </w:rPr>
      </w:pPr>
    </w:p>
    <w:p w:rsidR="00EB1439" w:rsidRPr="00A90157" w:rsidRDefault="00EB1439" w:rsidP="00A90157">
      <w:pPr>
        <w:pStyle w:val="Default"/>
        <w:jc w:val="both"/>
        <w:rPr>
          <w:color w:val="auto"/>
        </w:rPr>
      </w:pPr>
    </w:p>
    <w:p w:rsidR="00EB1439" w:rsidRPr="00A90157" w:rsidRDefault="00EB1439" w:rsidP="00A90157">
      <w:pPr>
        <w:pStyle w:val="Default"/>
        <w:jc w:val="both"/>
        <w:rPr>
          <w:color w:val="auto"/>
        </w:rPr>
      </w:pPr>
      <w:r w:rsidRPr="00A90157">
        <w:rPr>
          <w:color w:val="auto"/>
        </w:rPr>
        <w:lastRenderedPageBreak/>
        <w:t xml:space="preserve">Por lo anterior se especifican las siguientes recomendaciones generales: </w:t>
      </w:r>
    </w:p>
    <w:p w:rsidR="00C73954" w:rsidRPr="00A90157" w:rsidRDefault="00C73954" w:rsidP="00A90157">
      <w:pPr>
        <w:pStyle w:val="Default"/>
        <w:jc w:val="both"/>
        <w:rPr>
          <w:color w:val="auto"/>
        </w:rPr>
      </w:pPr>
    </w:p>
    <w:p w:rsidR="00C73954" w:rsidRPr="00A90157" w:rsidRDefault="00C73954" w:rsidP="00A90157">
      <w:pPr>
        <w:pStyle w:val="Default"/>
        <w:numPr>
          <w:ilvl w:val="0"/>
          <w:numId w:val="2"/>
        </w:numPr>
        <w:jc w:val="both"/>
        <w:rPr>
          <w:color w:val="auto"/>
        </w:rPr>
      </w:pPr>
      <w:r w:rsidRPr="00A90157">
        <w:rPr>
          <w:color w:val="auto"/>
        </w:rPr>
        <w:t>No abrir correos de dudosa procedencia</w:t>
      </w:r>
      <w:r w:rsidR="002D2D16" w:rsidRPr="00A90157">
        <w:rPr>
          <w:color w:val="auto"/>
        </w:rPr>
        <w:t>.</w:t>
      </w:r>
      <w:r w:rsidRPr="00A90157">
        <w:rPr>
          <w:color w:val="auto"/>
        </w:rPr>
        <w:t xml:space="preserve"> </w:t>
      </w:r>
    </w:p>
    <w:p w:rsidR="00C73954" w:rsidRPr="00A90157" w:rsidRDefault="00C73954" w:rsidP="00A90157">
      <w:pPr>
        <w:pStyle w:val="Default"/>
        <w:numPr>
          <w:ilvl w:val="0"/>
          <w:numId w:val="2"/>
        </w:numPr>
        <w:jc w:val="both"/>
        <w:rPr>
          <w:color w:val="auto"/>
        </w:rPr>
      </w:pPr>
      <w:r w:rsidRPr="00A90157">
        <w:rPr>
          <w:color w:val="auto"/>
        </w:rPr>
        <w:t>No abrir correos de destinatarios desconocidos</w:t>
      </w:r>
      <w:r w:rsidR="002D2D16" w:rsidRPr="00A90157">
        <w:rPr>
          <w:color w:val="auto"/>
        </w:rPr>
        <w:t>.</w:t>
      </w:r>
    </w:p>
    <w:p w:rsidR="00EB1439" w:rsidRPr="00A90157" w:rsidRDefault="006F3A93" w:rsidP="00A90157">
      <w:pPr>
        <w:pStyle w:val="Default"/>
        <w:numPr>
          <w:ilvl w:val="0"/>
          <w:numId w:val="2"/>
        </w:numPr>
        <w:jc w:val="both"/>
        <w:rPr>
          <w:color w:val="auto"/>
        </w:rPr>
      </w:pPr>
      <w:r w:rsidRPr="00A90157">
        <w:rPr>
          <w:color w:val="auto"/>
        </w:rPr>
        <w:t>Evitar ejecutar aplicaciones incluidas en correos</w:t>
      </w:r>
      <w:r w:rsidR="002D2D16" w:rsidRPr="00A90157">
        <w:rPr>
          <w:color w:val="auto"/>
        </w:rPr>
        <w:t>.</w:t>
      </w:r>
      <w:r w:rsidR="00EB1439" w:rsidRPr="00A90157">
        <w:rPr>
          <w:color w:val="auto"/>
        </w:rPr>
        <w:t xml:space="preserve"> </w:t>
      </w:r>
    </w:p>
    <w:p w:rsidR="00C73954" w:rsidRDefault="00C73954" w:rsidP="00A90157">
      <w:pPr>
        <w:pStyle w:val="Default"/>
        <w:jc w:val="both"/>
        <w:rPr>
          <w:color w:val="auto"/>
        </w:rPr>
      </w:pPr>
    </w:p>
    <w:p w:rsidR="00EB1439" w:rsidRDefault="00EB1439" w:rsidP="00FC6A4E">
      <w:pPr>
        <w:pStyle w:val="Ttulo1"/>
      </w:pPr>
      <w:bookmarkStart w:id="17" w:name="_Toc455125105"/>
      <w:r w:rsidRPr="00A90157">
        <w:t>ENTREGA DE MENSAJES</w:t>
      </w:r>
      <w:bookmarkEnd w:id="17"/>
    </w:p>
    <w:p w:rsidR="002D2D16" w:rsidRPr="00A90157" w:rsidRDefault="002D2D16" w:rsidP="00A90157">
      <w:pPr>
        <w:pStyle w:val="Default"/>
        <w:jc w:val="both"/>
        <w:rPr>
          <w:color w:val="auto"/>
        </w:rPr>
      </w:pPr>
    </w:p>
    <w:p w:rsidR="00EB1439" w:rsidRPr="00A90157" w:rsidRDefault="00EB1439" w:rsidP="00A90157">
      <w:pPr>
        <w:pStyle w:val="Default"/>
        <w:jc w:val="both"/>
        <w:rPr>
          <w:color w:val="auto"/>
        </w:rPr>
      </w:pPr>
      <w:r w:rsidRPr="00A90157">
        <w:rPr>
          <w:color w:val="auto"/>
        </w:rPr>
        <w:t xml:space="preserve">Aunque en </w:t>
      </w:r>
      <w:r w:rsidR="000D64AB" w:rsidRPr="00A90157">
        <w:rPr>
          <w:color w:val="auto"/>
        </w:rPr>
        <w:t>la mayoría de los casos</w:t>
      </w:r>
      <w:r w:rsidRPr="00A90157">
        <w:rPr>
          <w:color w:val="auto"/>
        </w:rPr>
        <w:t xml:space="preserve"> los mensajes de correo electrónico llegan a su dest</w:t>
      </w:r>
      <w:r w:rsidR="000D64AB" w:rsidRPr="00A90157">
        <w:rPr>
          <w:color w:val="auto"/>
        </w:rPr>
        <w:t xml:space="preserve">ino rápidamente, </w:t>
      </w:r>
      <w:r w:rsidRPr="00A90157">
        <w:rPr>
          <w:color w:val="auto"/>
        </w:rPr>
        <w:t xml:space="preserve">el servicio de correo electrónico </w:t>
      </w:r>
      <w:r w:rsidR="000D64AB" w:rsidRPr="00A90157">
        <w:rPr>
          <w:color w:val="auto"/>
        </w:rPr>
        <w:t xml:space="preserve">no </w:t>
      </w:r>
      <w:r w:rsidRPr="00A90157">
        <w:rPr>
          <w:color w:val="auto"/>
        </w:rPr>
        <w:t xml:space="preserve">garantiza de forma absoluta la entrega de un mensaje. </w:t>
      </w:r>
    </w:p>
    <w:p w:rsidR="000D64AB" w:rsidRPr="00A90157" w:rsidRDefault="000D64AB" w:rsidP="00A90157">
      <w:pPr>
        <w:pStyle w:val="Default"/>
        <w:jc w:val="both"/>
        <w:rPr>
          <w:color w:val="auto"/>
        </w:rPr>
      </w:pPr>
      <w:r w:rsidRPr="00A90157">
        <w:rPr>
          <w:color w:val="auto"/>
        </w:rPr>
        <w:t>A nivel interno se recomienda hacer uso de la herramienta de confirmación de lectura y recepción del correo para tener la seguridad del envío del mismo.</w:t>
      </w:r>
    </w:p>
    <w:p w:rsidR="000D64AB" w:rsidRPr="00A90157" w:rsidRDefault="000D64AB" w:rsidP="00A90157">
      <w:pPr>
        <w:pStyle w:val="Default"/>
        <w:jc w:val="both"/>
        <w:rPr>
          <w:color w:val="auto"/>
        </w:rPr>
      </w:pPr>
      <w:r w:rsidRPr="00A90157">
        <w:rPr>
          <w:color w:val="auto"/>
        </w:rPr>
        <w:t>Generalmente los envíos de correo no son efectivos o no se realizan debido a múltiples situaciones tales como:</w:t>
      </w:r>
    </w:p>
    <w:p w:rsidR="000D64AB" w:rsidRPr="00A90157" w:rsidRDefault="000D64AB" w:rsidP="00A90157">
      <w:pPr>
        <w:pStyle w:val="Default"/>
        <w:jc w:val="both"/>
        <w:rPr>
          <w:color w:val="auto"/>
        </w:rPr>
      </w:pPr>
    </w:p>
    <w:p w:rsidR="000D64AB" w:rsidRPr="00A90157" w:rsidRDefault="000D64AB" w:rsidP="00A90157">
      <w:pPr>
        <w:pStyle w:val="Default"/>
        <w:numPr>
          <w:ilvl w:val="0"/>
          <w:numId w:val="3"/>
        </w:numPr>
        <w:jc w:val="both"/>
        <w:rPr>
          <w:color w:val="auto"/>
        </w:rPr>
      </w:pPr>
      <w:r w:rsidRPr="00A90157">
        <w:rPr>
          <w:color w:val="auto"/>
        </w:rPr>
        <w:t>Problemas en el servicio de internet</w:t>
      </w:r>
    </w:p>
    <w:p w:rsidR="000D64AB" w:rsidRPr="00A90157" w:rsidRDefault="000D64AB" w:rsidP="00A90157">
      <w:pPr>
        <w:pStyle w:val="Default"/>
        <w:numPr>
          <w:ilvl w:val="0"/>
          <w:numId w:val="3"/>
        </w:numPr>
        <w:jc w:val="both"/>
        <w:rPr>
          <w:color w:val="auto"/>
        </w:rPr>
      </w:pPr>
      <w:r w:rsidRPr="00A90157">
        <w:rPr>
          <w:color w:val="auto"/>
        </w:rPr>
        <w:t>Problemas en la red de comunicaciones interna</w:t>
      </w:r>
    </w:p>
    <w:p w:rsidR="000D64AB" w:rsidRPr="00A90157" w:rsidRDefault="000D64AB" w:rsidP="00A90157">
      <w:pPr>
        <w:pStyle w:val="Default"/>
        <w:numPr>
          <w:ilvl w:val="0"/>
          <w:numId w:val="3"/>
        </w:numPr>
        <w:jc w:val="both"/>
        <w:rPr>
          <w:color w:val="auto"/>
        </w:rPr>
      </w:pPr>
      <w:r w:rsidRPr="00A90157">
        <w:rPr>
          <w:color w:val="auto"/>
        </w:rPr>
        <w:t>Tamaño excesivo de los mensajes</w:t>
      </w:r>
    </w:p>
    <w:p w:rsidR="00236AC8" w:rsidRPr="00A90157" w:rsidRDefault="00236AC8" w:rsidP="00A90157">
      <w:pPr>
        <w:pStyle w:val="Default"/>
        <w:numPr>
          <w:ilvl w:val="0"/>
          <w:numId w:val="3"/>
        </w:numPr>
        <w:jc w:val="both"/>
        <w:rPr>
          <w:color w:val="auto"/>
        </w:rPr>
      </w:pPr>
      <w:r w:rsidRPr="00A90157">
        <w:rPr>
          <w:color w:val="auto"/>
        </w:rPr>
        <w:t>Malformación de las direcciones de correo</w:t>
      </w:r>
    </w:p>
    <w:p w:rsidR="00236AC8" w:rsidRPr="00A90157" w:rsidRDefault="00236AC8" w:rsidP="00A90157">
      <w:pPr>
        <w:pStyle w:val="Default"/>
        <w:numPr>
          <w:ilvl w:val="0"/>
          <w:numId w:val="3"/>
        </w:numPr>
        <w:jc w:val="both"/>
        <w:rPr>
          <w:color w:val="auto"/>
        </w:rPr>
      </w:pPr>
      <w:r w:rsidRPr="00A90157">
        <w:rPr>
          <w:color w:val="auto"/>
        </w:rPr>
        <w:t>Rechazo de mensajes por virus</w:t>
      </w:r>
    </w:p>
    <w:p w:rsidR="00236AC8" w:rsidRPr="00A90157" w:rsidRDefault="00236AC8" w:rsidP="00A90157">
      <w:pPr>
        <w:pStyle w:val="Default"/>
        <w:jc w:val="both"/>
        <w:rPr>
          <w:color w:val="auto"/>
        </w:rPr>
      </w:pPr>
    </w:p>
    <w:p w:rsidR="00EB1439" w:rsidRPr="00A90157" w:rsidRDefault="00EB1439" w:rsidP="00A90157">
      <w:pPr>
        <w:pStyle w:val="Default"/>
        <w:jc w:val="both"/>
        <w:rPr>
          <w:color w:val="auto"/>
        </w:rPr>
      </w:pPr>
      <w:r w:rsidRPr="00A90157">
        <w:rPr>
          <w:color w:val="auto"/>
        </w:rPr>
        <w:t xml:space="preserve">Es responsabilidad del propio usuario leer los mensajes de retorno que los sistemas de correo le envíen notificándole cualquiera de estas incidencias en la entrega de los mensajes remitidos por él. </w:t>
      </w:r>
    </w:p>
    <w:p w:rsidR="00210161" w:rsidRDefault="00210161" w:rsidP="00FC6A4E">
      <w:pPr>
        <w:pStyle w:val="Ttulo1"/>
      </w:pPr>
    </w:p>
    <w:p w:rsidR="00210161" w:rsidRDefault="00210161" w:rsidP="00FC6A4E">
      <w:pPr>
        <w:pStyle w:val="Ttulo1"/>
      </w:pPr>
    </w:p>
    <w:p w:rsidR="00210161" w:rsidRDefault="00210161" w:rsidP="00210161"/>
    <w:p w:rsidR="00210161" w:rsidRDefault="00210161" w:rsidP="00210161"/>
    <w:p w:rsidR="00210161" w:rsidRDefault="00210161" w:rsidP="00210161"/>
    <w:p w:rsidR="00210161" w:rsidRDefault="00210161" w:rsidP="00210161"/>
    <w:p w:rsidR="00B35BB1" w:rsidRDefault="00B35BB1" w:rsidP="00FC6A4E">
      <w:pPr>
        <w:pStyle w:val="Ttulo1"/>
      </w:pPr>
    </w:p>
    <w:p w:rsidR="00210161" w:rsidRDefault="00210161" w:rsidP="00210161"/>
    <w:p w:rsidR="00210161" w:rsidRDefault="00210161" w:rsidP="00210161"/>
    <w:p w:rsidR="00210161" w:rsidRDefault="00210161" w:rsidP="00210161"/>
    <w:p w:rsidR="00B35BB1" w:rsidRDefault="00210161" w:rsidP="00210161">
      <w:pPr>
        <w:pStyle w:val="Ttulo1"/>
      </w:pPr>
      <w:bookmarkStart w:id="18" w:name="_Toc455125106"/>
      <w:r w:rsidRPr="00A90157">
        <w:lastRenderedPageBreak/>
        <w:t>ANEXO</w:t>
      </w:r>
      <w:bookmarkEnd w:id="18"/>
    </w:p>
    <w:p w:rsidR="00210161" w:rsidRPr="00210161" w:rsidRDefault="00210161" w:rsidP="00210161"/>
    <w:p w:rsidR="00EB1439" w:rsidRPr="00A90157" w:rsidRDefault="00EB1439" w:rsidP="00A90157">
      <w:pPr>
        <w:pStyle w:val="Default"/>
        <w:jc w:val="both"/>
      </w:pPr>
      <w:r w:rsidRPr="00A90157">
        <w:rPr>
          <w:b/>
          <w:bCs/>
        </w:rPr>
        <w:t xml:space="preserve">ANEXO 1. TÉRMINOS Y CONDICIONES DE USO DEL CORREO ELECTRÓNICO </w:t>
      </w:r>
    </w:p>
    <w:p w:rsidR="00EC0F79" w:rsidRPr="00A90157" w:rsidRDefault="00EC0F79" w:rsidP="00A90157">
      <w:pPr>
        <w:pStyle w:val="Default"/>
        <w:jc w:val="both"/>
      </w:pPr>
    </w:p>
    <w:p w:rsidR="00EB1439" w:rsidRPr="00A90157" w:rsidRDefault="00EB1439" w:rsidP="00A90157">
      <w:pPr>
        <w:pStyle w:val="Default"/>
        <w:jc w:val="both"/>
      </w:pPr>
      <w:r w:rsidRPr="00A90157">
        <w:t>El CS</w:t>
      </w:r>
      <w:r w:rsidR="00EC0F79" w:rsidRPr="00A90157">
        <w:t>SP</w:t>
      </w:r>
      <w:r w:rsidRPr="00A90157">
        <w:t>, como institución a</w:t>
      </w:r>
      <w:r w:rsidR="00EC0F79" w:rsidRPr="00A90157">
        <w:t xml:space="preserve">dministradora del servicio de correo institucional, hace </w:t>
      </w:r>
      <w:r w:rsidRPr="00A90157">
        <w:t>suyos los términos y condiciones de uso del Correo Electrónico</w:t>
      </w:r>
      <w:r w:rsidR="00EC0F79" w:rsidRPr="00A90157">
        <w:t>.</w:t>
      </w:r>
      <w:r w:rsidRPr="00A90157">
        <w:t xml:space="preserve"> </w:t>
      </w:r>
    </w:p>
    <w:p w:rsidR="00EB1439" w:rsidRPr="00A90157" w:rsidRDefault="00EB1439" w:rsidP="00A90157">
      <w:pPr>
        <w:pStyle w:val="Default"/>
        <w:jc w:val="both"/>
      </w:pPr>
      <w:r w:rsidRPr="00A90157">
        <w:t>El acceso a estos recursos es un privilegio que está condicionado a la aceptación de la política de utilización de est</w:t>
      </w:r>
      <w:r w:rsidR="00EC0F79" w:rsidRPr="00A90157">
        <w:t>e</w:t>
      </w:r>
      <w:r w:rsidRPr="00A90157">
        <w:t xml:space="preserve"> recurso. Se debe reconocer que la calidad de</w:t>
      </w:r>
      <w:r w:rsidR="00EC0F79" w:rsidRPr="00A90157">
        <w:t>l</w:t>
      </w:r>
      <w:r w:rsidRPr="00A90157">
        <w:t xml:space="preserve"> servicio depende en gran medida de la responsabilidad individual de los usuarios. </w:t>
      </w:r>
    </w:p>
    <w:p w:rsidR="00EB1439" w:rsidRPr="00A90157" w:rsidRDefault="00EB1439" w:rsidP="00A90157">
      <w:pPr>
        <w:pStyle w:val="Default"/>
        <w:jc w:val="both"/>
      </w:pPr>
      <w:r w:rsidRPr="00A90157">
        <w:t>En caso de no entender completamente alguno de estos apa</w:t>
      </w:r>
      <w:r w:rsidR="00EC0F79" w:rsidRPr="00A90157">
        <w:t xml:space="preserve">rtados póngase en contacto con </w:t>
      </w:r>
      <w:r w:rsidRPr="00A90157">
        <w:t>l</w:t>
      </w:r>
      <w:r w:rsidR="00EC0F79" w:rsidRPr="00A90157">
        <w:t>a</w:t>
      </w:r>
      <w:r w:rsidRPr="00A90157">
        <w:t xml:space="preserve"> </w:t>
      </w:r>
      <w:r w:rsidR="00EC0F79" w:rsidRPr="00A90157">
        <w:t>Unidad de Informática.</w:t>
      </w:r>
      <w:r w:rsidRPr="00A90157">
        <w:t xml:space="preserve"> </w:t>
      </w:r>
    </w:p>
    <w:p w:rsidR="00EB1439" w:rsidRPr="00A90157" w:rsidRDefault="00EB1439" w:rsidP="00A90157">
      <w:pPr>
        <w:pStyle w:val="Default"/>
        <w:jc w:val="both"/>
      </w:pPr>
      <w:r w:rsidRPr="00A90157">
        <w:t xml:space="preserve">Las condiciones que se exponen se irán actualizando para acoplarse a nuevas situaciones. </w:t>
      </w:r>
    </w:p>
    <w:p w:rsidR="00EB1439" w:rsidRPr="00A90157" w:rsidRDefault="00EB1439" w:rsidP="007D2A5A">
      <w:pPr>
        <w:pStyle w:val="Default"/>
        <w:numPr>
          <w:ilvl w:val="0"/>
          <w:numId w:val="5"/>
        </w:numPr>
        <w:jc w:val="both"/>
      </w:pPr>
      <w:r w:rsidRPr="00A90157">
        <w:t xml:space="preserve">Los usuarios del servicio de correo son responsables de las actividades realizadas con sus cuentas. </w:t>
      </w:r>
    </w:p>
    <w:p w:rsidR="00EB1439" w:rsidRPr="00A90157" w:rsidRDefault="00EB1439" w:rsidP="007D2A5A">
      <w:pPr>
        <w:pStyle w:val="Default"/>
        <w:numPr>
          <w:ilvl w:val="0"/>
          <w:numId w:val="5"/>
        </w:numPr>
        <w:jc w:val="both"/>
      </w:pPr>
      <w:r w:rsidRPr="00A90157">
        <w:t xml:space="preserve">Está prohibido facilitar y/o permitir el uso de la cuenta y buzón a cualquier otra persona distinta del propio usuario </w:t>
      </w:r>
    </w:p>
    <w:p w:rsidR="00EB1439" w:rsidRPr="00A90157" w:rsidRDefault="00EB1439" w:rsidP="007D2A5A">
      <w:pPr>
        <w:pStyle w:val="Default"/>
        <w:numPr>
          <w:ilvl w:val="0"/>
          <w:numId w:val="5"/>
        </w:numPr>
        <w:jc w:val="both"/>
      </w:pPr>
      <w:r w:rsidRPr="00A90157">
        <w:t>Los usuarios deben ser conscientes de la diferencia de utilizar direcciones de correo electrónico suministradas por la institución o p</w:t>
      </w:r>
      <w:r w:rsidR="004761A3" w:rsidRPr="00A90157">
        <w:t>ersonales</w:t>
      </w:r>
      <w:r w:rsidRPr="00A90157">
        <w:t xml:space="preserve"> ofrecidas por cualquier proveedor de </w:t>
      </w:r>
      <w:r w:rsidR="004761A3" w:rsidRPr="00A90157">
        <w:t xml:space="preserve">Internet. En </w:t>
      </w:r>
      <w:r w:rsidRPr="00A90157">
        <w:t xml:space="preserve">la cabecera de </w:t>
      </w:r>
      <w:r w:rsidR="004761A3" w:rsidRPr="00A90157">
        <w:t xml:space="preserve">los </w:t>
      </w:r>
      <w:r w:rsidRPr="00A90157">
        <w:t>correo</w:t>
      </w:r>
      <w:r w:rsidR="004761A3" w:rsidRPr="00A90157">
        <w:t xml:space="preserve">s recibidos se </w:t>
      </w:r>
      <w:r w:rsidRPr="00A90157">
        <w:t>indica el origen al que pertenece el emisor de un mensaje, por lo que hay que tener en cuenta las posibles repercusiones</w:t>
      </w:r>
      <w:r w:rsidR="004761A3" w:rsidRPr="00A90157">
        <w:t xml:space="preserve"> que conlleve el aceptar correos de emisores desconocidos</w:t>
      </w:r>
      <w:r w:rsidRPr="00A90157">
        <w:t xml:space="preserve">. </w:t>
      </w:r>
    </w:p>
    <w:p w:rsidR="00EB1439" w:rsidRPr="00A90157" w:rsidRDefault="00EB1439" w:rsidP="007D2A5A">
      <w:pPr>
        <w:pStyle w:val="Default"/>
        <w:numPr>
          <w:ilvl w:val="0"/>
          <w:numId w:val="5"/>
        </w:numPr>
        <w:jc w:val="both"/>
      </w:pPr>
      <w:r w:rsidRPr="00A90157">
        <w:t xml:space="preserve">El usuario debe de ser consciente de los términos, prohibiciones y perjuicios englobados en </w:t>
      </w:r>
      <w:r w:rsidR="009E3A06" w:rsidRPr="00A90157">
        <w:t>abuso en el correo e</w:t>
      </w:r>
      <w:r w:rsidRPr="00A90157">
        <w:t xml:space="preserve">lectrónico. </w:t>
      </w:r>
    </w:p>
    <w:p w:rsidR="00EB1439" w:rsidRPr="00A90157" w:rsidRDefault="00EB1439" w:rsidP="007D2A5A">
      <w:pPr>
        <w:pStyle w:val="Default"/>
        <w:numPr>
          <w:ilvl w:val="0"/>
          <w:numId w:val="5"/>
        </w:numPr>
        <w:jc w:val="both"/>
      </w:pPr>
      <w:r w:rsidRPr="00A90157">
        <w:t xml:space="preserve">El correo electrónico es una herramienta para el intercambio de información entre personas, no es una herramienta de difusión masiva e indiscriminada de información. </w:t>
      </w:r>
    </w:p>
    <w:p w:rsidR="009E3A06" w:rsidRPr="00A90157" w:rsidRDefault="00EB1439" w:rsidP="007D2A5A">
      <w:pPr>
        <w:pStyle w:val="Default"/>
        <w:numPr>
          <w:ilvl w:val="0"/>
          <w:numId w:val="5"/>
        </w:numPr>
        <w:jc w:val="both"/>
      </w:pPr>
      <w:r w:rsidRPr="00A90157">
        <w:t xml:space="preserve">La violación de la seguridad de los sistemas y/o red puede incurrir en responsabilidades penales. </w:t>
      </w:r>
    </w:p>
    <w:p w:rsidR="00EB1439" w:rsidRPr="00A90157" w:rsidRDefault="00EB1439" w:rsidP="007D2A5A">
      <w:pPr>
        <w:pStyle w:val="Default"/>
        <w:numPr>
          <w:ilvl w:val="0"/>
          <w:numId w:val="5"/>
        </w:numPr>
        <w:jc w:val="both"/>
        <w:rPr>
          <w:color w:val="auto"/>
        </w:rPr>
      </w:pPr>
      <w:r w:rsidRPr="00A90157">
        <w:rPr>
          <w:color w:val="auto"/>
        </w:rPr>
        <w:t xml:space="preserve">No es correcto enviar correo a personas que no desean recibirlo. Si le solicitan detener esta práctica deberá hacerlo. Si </w:t>
      </w:r>
      <w:r w:rsidR="002921A4" w:rsidRPr="00A90157">
        <w:rPr>
          <w:color w:val="auto"/>
        </w:rPr>
        <w:t>el Consejo rec</w:t>
      </w:r>
      <w:r w:rsidRPr="00A90157">
        <w:rPr>
          <w:color w:val="auto"/>
        </w:rPr>
        <w:t xml:space="preserve">ibe quejas, denuncias o reclamaciones por estas prácticas se tomarán las medidas sancionadoras adecuadas. </w:t>
      </w:r>
    </w:p>
    <w:p w:rsidR="002921A4" w:rsidRPr="007D2A5A" w:rsidRDefault="00EB1439" w:rsidP="00A90157">
      <w:pPr>
        <w:pStyle w:val="Default"/>
        <w:numPr>
          <w:ilvl w:val="0"/>
          <w:numId w:val="5"/>
        </w:numPr>
        <w:jc w:val="both"/>
        <w:rPr>
          <w:color w:val="auto"/>
        </w:rPr>
      </w:pPr>
      <w:r w:rsidRPr="007D2A5A">
        <w:rPr>
          <w:color w:val="auto"/>
        </w:rPr>
        <w:t>Está completamente prohibido realizar cualquier</w:t>
      </w:r>
      <w:r w:rsidR="002921A4" w:rsidRPr="007D2A5A">
        <w:rPr>
          <w:color w:val="auto"/>
        </w:rPr>
        <w:t>a</w:t>
      </w:r>
      <w:r w:rsidRPr="007D2A5A">
        <w:rPr>
          <w:color w:val="auto"/>
        </w:rPr>
        <w:t xml:space="preserve"> de l</w:t>
      </w:r>
      <w:r w:rsidR="002921A4" w:rsidRPr="007D2A5A">
        <w:rPr>
          <w:color w:val="auto"/>
        </w:rPr>
        <w:t>a</w:t>
      </w:r>
      <w:r w:rsidRPr="007D2A5A">
        <w:rPr>
          <w:color w:val="auto"/>
        </w:rPr>
        <w:t xml:space="preserve">s </w:t>
      </w:r>
      <w:r w:rsidR="002921A4" w:rsidRPr="007D2A5A">
        <w:rPr>
          <w:color w:val="auto"/>
        </w:rPr>
        <w:t>siguientes acciones relacionadas con el abuso de corre</w:t>
      </w:r>
      <w:r w:rsidRPr="007D2A5A">
        <w:rPr>
          <w:color w:val="auto"/>
        </w:rPr>
        <w:t xml:space="preserve">o </w:t>
      </w:r>
      <w:r w:rsidR="002921A4" w:rsidRPr="007D2A5A">
        <w:rPr>
          <w:color w:val="auto"/>
        </w:rPr>
        <w:t>e</w:t>
      </w:r>
      <w:r w:rsidRPr="007D2A5A">
        <w:rPr>
          <w:color w:val="auto"/>
        </w:rPr>
        <w:t>lectrónico:</w:t>
      </w:r>
    </w:p>
    <w:p w:rsidR="002921A4" w:rsidRPr="00A90157" w:rsidRDefault="002921A4" w:rsidP="00A90157">
      <w:pPr>
        <w:pStyle w:val="Default"/>
        <w:numPr>
          <w:ilvl w:val="0"/>
          <w:numId w:val="4"/>
        </w:numPr>
        <w:jc w:val="both"/>
        <w:rPr>
          <w:color w:val="auto"/>
        </w:rPr>
      </w:pPr>
      <w:r w:rsidRPr="00A90157">
        <w:rPr>
          <w:color w:val="auto"/>
        </w:rPr>
        <w:t>Difusión de: programas piratas, virus, Spam, pornografía, amenazas, cadenas</w:t>
      </w:r>
      <w:r w:rsidR="00825F04" w:rsidRPr="00A90157">
        <w:rPr>
          <w:color w:val="auto"/>
        </w:rPr>
        <w:t xml:space="preserve"> de mensajes</w:t>
      </w:r>
      <w:r w:rsidRPr="00A90157">
        <w:rPr>
          <w:color w:val="auto"/>
        </w:rPr>
        <w:t xml:space="preserve">, etc.  </w:t>
      </w:r>
    </w:p>
    <w:p w:rsidR="002921A4" w:rsidRPr="00A90157" w:rsidRDefault="002921A4" w:rsidP="00A90157">
      <w:pPr>
        <w:pStyle w:val="Default"/>
        <w:numPr>
          <w:ilvl w:val="0"/>
          <w:numId w:val="4"/>
        </w:numPr>
        <w:jc w:val="both"/>
        <w:rPr>
          <w:color w:val="auto"/>
        </w:rPr>
      </w:pPr>
      <w:r w:rsidRPr="00A90157">
        <w:rPr>
          <w:color w:val="auto"/>
        </w:rPr>
        <w:t>Difusión masiva de: publicidad u otro tipo de correo que no haya sido solicitado.</w:t>
      </w:r>
    </w:p>
    <w:p w:rsidR="001F78F1" w:rsidRPr="00A90157" w:rsidRDefault="002921A4" w:rsidP="00A90157">
      <w:pPr>
        <w:pStyle w:val="Default"/>
        <w:numPr>
          <w:ilvl w:val="0"/>
          <w:numId w:val="4"/>
        </w:numPr>
        <w:jc w:val="both"/>
        <w:rPr>
          <w:color w:val="auto"/>
        </w:rPr>
      </w:pPr>
      <w:r w:rsidRPr="00A90157">
        <w:rPr>
          <w:color w:val="auto"/>
        </w:rPr>
        <w:t xml:space="preserve">Ataques con el objeto de </w:t>
      </w:r>
      <w:r w:rsidR="001F78F1" w:rsidRPr="00A90157">
        <w:rPr>
          <w:color w:val="auto"/>
        </w:rPr>
        <w:t>denegar el servicio de correo electrónico, d</w:t>
      </w:r>
      <w:r w:rsidRPr="00A90157">
        <w:rPr>
          <w:color w:val="auto"/>
        </w:rPr>
        <w:t>irigido a usuario</w:t>
      </w:r>
      <w:r w:rsidR="001F78F1" w:rsidRPr="00A90157">
        <w:rPr>
          <w:color w:val="auto"/>
        </w:rPr>
        <w:t>s</w:t>
      </w:r>
      <w:r w:rsidRPr="00A90157">
        <w:rPr>
          <w:color w:val="auto"/>
        </w:rPr>
        <w:t xml:space="preserve"> o al propio sistema de correo. </w:t>
      </w:r>
    </w:p>
    <w:p w:rsidR="00EB1439" w:rsidRPr="00A90157" w:rsidRDefault="00EB1439" w:rsidP="00A90157">
      <w:pPr>
        <w:pStyle w:val="Default"/>
        <w:numPr>
          <w:ilvl w:val="0"/>
          <w:numId w:val="4"/>
        </w:numPr>
        <w:jc w:val="both"/>
        <w:rPr>
          <w:color w:val="auto"/>
        </w:rPr>
      </w:pPr>
      <w:r w:rsidRPr="00A90157">
        <w:rPr>
          <w:color w:val="auto"/>
        </w:rPr>
        <w:t xml:space="preserve">Utilizar el correo electrónico para cualquier propósito comercial o financiero.   </w:t>
      </w:r>
    </w:p>
    <w:p w:rsidR="00EB1439" w:rsidRPr="00A90157" w:rsidRDefault="00EB1439" w:rsidP="00A90157">
      <w:pPr>
        <w:pStyle w:val="Default"/>
        <w:jc w:val="both"/>
        <w:rPr>
          <w:color w:val="auto"/>
        </w:rPr>
      </w:pPr>
    </w:p>
    <w:p w:rsidR="00EB1439" w:rsidRPr="00A90157" w:rsidRDefault="00EB1439" w:rsidP="00A90157">
      <w:pPr>
        <w:pStyle w:val="Default"/>
        <w:jc w:val="both"/>
        <w:rPr>
          <w:color w:val="auto"/>
        </w:rPr>
      </w:pPr>
    </w:p>
    <w:p w:rsidR="00EB1439" w:rsidRPr="00A90157" w:rsidRDefault="00EB1439" w:rsidP="00A90157">
      <w:pPr>
        <w:pStyle w:val="Default"/>
        <w:pageBreakBefore/>
        <w:jc w:val="both"/>
        <w:rPr>
          <w:color w:val="auto"/>
        </w:rPr>
      </w:pPr>
      <w:r w:rsidRPr="00A90157">
        <w:rPr>
          <w:b/>
          <w:bCs/>
          <w:color w:val="auto"/>
        </w:rPr>
        <w:lastRenderedPageBreak/>
        <w:t xml:space="preserve">ANEXO </w:t>
      </w:r>
      <w:r w:rsidR="002D2D16" w:rsidRPr="00A90157">
        <w:rPr>
          <w:b/>
          <w:bCs/>
          <w:color w:val="auto"/>
        </w:rPr>
        <w:t>2</w:t>
      </w:r>
      <w:r w:rsidRPr="00A90157">
        <w:rPr>
          <w:b/>
          <w:bCs/>
          <w:color w:val="auto"/>
        </w:rPr>
        <w:t xml:space="preserve">. GLOSARIO DE TÉRMINOS </w:t>
      </w:r>
    </w:p>
    <w:p w:rsidR="00E47D8C" w:rsidRPr="00A90157" w:rsidRDefault="00E47D8C" w:rsidP="00A90157">
      <w:pPr>
        <w:pStyle w:val="Default"/>
        <w:jc w:val="both"/>
        <w:rPr>
          <w:b/>
          <w:bCs/>
          <w:color w:val="auto"/>
        </w:rPr>
      </w:pPr>
    </w:p>
    <w:p w:rsidR="00EB1439" w:rsidRPr="00A90157" w:rsidRDefault="007D2A5A" w:rsidP="00A90157">
      <w:pPr>
        <w:pStyle w:val="Default"/>
        <w:jc w:val="both"/>
        <w:rPr>
          <w:color w:val="auto"/>
        </w:rPr>
      </w:pPr>
      <w:r w:rsidRPr="00A90157">
        <w:rPr>
          <w:b/>
          <w:bCs/>
          <w:color w:val="auto"/>
        </w:rPr>
        <w:t>CUENTA DE CORREO ELECTRÓNICO</w:t>
      </w:r>
      <w:r w:rsidR="00EB1439" w:rsidRPr="00A90157">
        <w:rPr>
          <w:b/>
          <w:bCs/>
          <w:color w:val="auto"/>
        </w:rPr>
        <w:t xml:space="preserve">. </w:t>
      </w:r>
      <w:r w:rsidR="00EB1439" w:rsidRPr="00A90157">
        <w:rPr>
          <w:color w:val="auto"/>
        </w:rPr>
        <w:t xml:space="preserve">Servicio online que permite el envío, recepción y almacenamiento de mensajes de correo electrónico. Toda cuenta está asociada a una o varias direcciones. </w:t>
      </w:r>
    </w:p>
    <w:p w:rsidR="00EA6A15" w:rsidRPr="00A90157" w:rsidRDefault="00EA6A15" w:rsidP="00A90157">
      <w:pPr>
        <w:pStyle w:val="Default"/>
        <w:jc w:val="both"/>
        <w:rPr>
          <w:color w:val="auto"/>
        </w:rPr>
      </w:pPr>
    </w:p>
    <w:p w:rsidR="00EA6A15" w:rsidRPr="00A90157" w:rsidRDefault="007D2A5A" w:rsidP="00A90157">
      <w:pPr>
        <w:pStyle w:val="Default"/>
        <w:jc w:val="both"/>
        <w:rPr>
          <w:color w:val="auto"/>
        </w:rPr>
      </w:pPr>
      <w:r w:rsidRPr="00A90157">
        <w:rPr>
          <w:b/>
          <w:color w:val="auto"/>
        </w:rPr>
        <w:t>USUARIO</w:t>
      </w:r>
      <w:r w:rsidR="00EA6A15" w:rsidRPr="00A90157">
        <w:rPr>
          <w:b/>
          <w:color w:val="auto"/>
        </w:rPr>
        <w:t xml:space="preserve">: </w:t>
      </w:r>
      <w:r w:rsidR="00EA6A15" w:rsidRPr="00A90157">
        <w:rPr>
          <w:color w:val="auto"/>
        </w:rPr>
        <w:t>Persona que usa los servicios y programas de correo electrónico.</w:t>
      </w:r>
    </w:p>
    <w:p w:rsidR="00E47D8C" w:rsidRPr="00A90157" w:rsidRDefault="00E47D8C" w:rsidP="00A90157">
      <w:pPr>
        <w:pStyle w:val="Default"/>
        <w:jc w:val="both"/>
        <w:rPr>
          <w:b/>
          <w:bCs/>
          <w:color w:val="auto"/>
        </w:rPr>
      </w:pPr>
    </w:p>
    <w:p w:rsidR="00EB1439" w:rsidRPr="00A90157" w:rsidRDefault="001F78F1" w:rsidP="00A90157">
      <w:pPr>
        <w:pStyle w:val="Default"/>
        <w:jc w:val="both"/>
        <w:rPr>
          <w:color w:val="auto"/>
        </w:rPr>
      </w:pPr>
      <w:r w:rsidRPr="00A90157">
        <w:rPr>
          <w:b/>
          <w:bCs/>
          <w:color w:val="auto"/>
        </w:rPr>
        <w:t>CENTOS</w:t>
      </w:r>
      <w:r w:rsidR="007D2A5A">
        <w:rPr>
          <w:b/>
          <w:bCs/>
          <w:color w:val="auto"/>
        </w:rPr>
        <w:t>:</w:t>
      </w:r>
      <w:r w:rsidR="00EB1439" w:rsidRPr="00A90157">
        <w:rPr>
          <w:b/>
          <w:bCs/>
          <w:color w:val="auto"/>
        </w:rPr>
        <w:t xml:space="preserve"> </w:t>
      </w:r>
      <w:r w:rsidR="00EB1439" w:rsidRPr="00A90157">
        <w:rPr>
          <w:color w:val="auto"/>
        </w:rPr>
        <w:t xml:space="preserve">Plataforma </w:t>
      </w:r>
      <w:r w:rsidRPr="00A90157">
        <w:rPr>
          <w:color w:val="auto"/>
        </w:rPr>
        <w:t>Open Source</w:t>
      </w:r>
      <w:r w:rsidR="00EB1439" w:rsidRPr="00A90157">
        <w:rPr>
          <w:color w:val="auto"/>
        </w:rPr>
        <w:t xml:space="preserve"> Dispone de servicios de correo POP, IMAP, Correo Web, Envío de ficheros</w:t>
      </w:r>
      <w:r w:rsidRPr="00A90157">
        <w:rPr>
          <w:color w:val="auto"/>
        </w:rPr>
        <w:t>,</w:t>
      </w:r>
      <w:r w:rsidR="00EB1439" w:rsidRPr="00A90157">
        <w:rPr>
          <w:color w:val="auto"/>
        </w:rPr>
        <w:t xml:space="preserve"> </w:t>
      </w:r>
      <w:r w:rsidRPr="00A90157">
        <w:rPr>
          <w:color w:val="auto"/>
        </w:rPr>
        <w:t>almacenamiento y r</w:t>
      </w:r>
      <w:r w:rsidR="00EB1439" w:rsidRPr="00A90157">
        <w:rPr>
          <w:color w:val="auto"/>
        </w:rPr>
        <w:t xml:space="preserve">ecuperación de mensajes. </w:t>
      </w:r>
    </w:p>
    <w:p w:rsidR="00E47D8C" w:rsidRPr="00A90157" w:rsidRDefault="00E47D8C" w:rsidP="00A90157">
      <w:pPr>
        <w:pStyle w:val="Default"/>
        <w:jc w:val="both"/>
        <w:rPr>
          <w:b/>
          <w:bCs/>
          <w:color w:val="auto"/>
        </w:rPr>
      </w:pPr>
    </w:p>
    <w:p w:rsidR="00EB1439" w:rsidRPr="00A90157" w:rsidRDefault="007D2A5A" w:rsidP="00A90157">
      <w:pPr>
        <w:pStyle w:val="Default"/>
        <w:jc w:val="both"/>
        <w:rPr>
          <w:color w:val="auto"/>
        </w:rPr>
      </w:pPr>
      <w:r w:rsidRPr="00A90157">
        <w:rPr>
          <w:b/>
          <w:bCs/>
          <w:color w:val="auto"/>
        </w:rPr>
        <w:t>EMISOR</w:t>
      </w:r>
      <w:r w:rsidR="0007114C" w:rsidRPr="00A90157">
        <w:rPr>
          <w:b/>
          <w:bCs/>
          <w:color w:val="auto"/>
        </w:rPr>
        <w:t>:</w:t>
      </w:r>
      <w:r w:rsidR="00EB1439" w:rsidRPr="00A90157">
        <w:rPr>
          <w:color w:val="auto"/>
        </w:rPr>
        <w:t xml:space="preserve"> Es la persona origen del mensaje. Incluso cuando el emisor es un programa o sistema operativo, habrá una o más personas que sea(n) responsable(s) del mismo. </w:t>
      </w:r>
    </w:p>
    <w:p w:rsidR="00E47D8C" w:rsidRPr="00A90157" w:rsidRDefault="00E47D8C" w:rsidP="00A90157">
      <w:pPr>
        <w:pStyle w:val="Default"/>
        <w:jc w:val="both"/>
        <w:rPr>
          <w:b/>
          <w:bCs/>
          <w:color w:val="auto"/>
        </w:rPr>
      </w:pPr>
    </w:p>
    <w:p w:rsidR="00EB1439" w:rsidRPr="00A90157" w:rsidRDefault="007D2A5A" w:rsidP="00A90157">
      <w:pPr>
        <w:pStyle w:val="Default"/>
        <w:jc w:val="both"/>
        <w:rPr>
          <w:color w:val="auto"/>
        </w:rPr>
      </w:pPr>
      <w:r w:rsidRPr="00A90157">
        <w:rPr>
          <w:b/>
          <w:bCs/>
          <w:color w:val="auto"/>
        </w:rPr>
        <w:t>RECEPTOR</w:t>
      </w:r>
      <w:r w:rsidR="0007114C" w:rsidRPr="00A90157">
        <w:rPr>
          <w:color w:val="auto"/>
        </w:rPr>
        <w:t>:</w:t>
      </w:r>
      <w:r w:rsidR="00EB1439" w:rsidRPr="00A90157">
        <w:rPr>
          <w:color w:val="auto"/>
        </w:rPr>
        <w:t xml:space="preserve"> Es la persona que recibe el mensaje. Al igual que en el caso del receptor, puede no tratarse de una persona física, pero siempre habrá al menos un responsable más o menos directo de cada dirección de destino. </w:t>
      </w:r>
    </w:p>
    <w:p w:rsidR="00825F04" w:rsidRPr="00A90157" w:rsidRDefault="00825F04" w:rsidP="00A90157">
      <w:pPr>
        <w:pStyle w:val="Default"/>
        <w:jc w:val="both"/>
        <w:rPr>
          <w:color w:val="auto"/>
        </w:rPr>
      </w:pPr>
    </w:p>
    <w:p w:rsidR="00825F04" w:rsidRPr="00A90157" w:rsidRDefault="00825F04" w:rsidP="00A90157">
      <w:pPr>
        <w:pStyle w:val="Default"/>
        <w:jc w:val="both"/>
        <w:rPr>
          <w:color w:val="auto"/>
        </w:rPr>
      </w:pPr>
      <w:r w:rsidRPr="00A90157">
        <w:rPr>
          <w:b/>
          <w:color w:val="auto"/>
        </w:rPr>
        <w:t>PROTOCOLO</w:t>
      </w:r>
      <w:r w:rsidRPr="00A90157">
        <w:rPr>
          <w:color w:val="auto"/>
        </w:rPr>
        <w:t xml:space="preserve">: Conjunto de reglas usadas por computadoras para comunicarse unas con otras a través de una red.  </w:t>
      </w:r>
    </w:p>
    <w:p w:rsidR="00E47D8C" w:rsidRPr="00A90157" w:rsidRDefault="00E47D8C" w:rsidP="00A90157">
      <w:pPr>
        <w:pStyle w:val="Default"/>
        <w:jc w:val="both"/>
        <w:rPr>
          <w:b/>
          <w:bCs/>
          <w:color w:val="auto"/>
        </w:rPr>
      </w:pPr>
    </w:p>
    <w:p w:rsidR="00E47D8C" w:rsidRPr="00A90157" w:rsidRDefault="00EB1439" w:rsidP="00A90157">
      <w:pPr>
        <w:pStyle w:val="Default"/>
        <w:jc w:val="both"/>
        <w:rPr>
          <w:color w:val="auto"/>
        </w:rPr>
      </w:pPr>
      <w:r w:rsidRPr="00A90157">
        <w:rPr>
          <w:b/>
          <w:bCs/>
          <w:color w:val="auto"/>
        </w:rPr>
        <w:t>POP</w:t>
      </w:r>
      <w:r w:rsidR="00E47D8C" w:rsidRPr="00A90157">
        <w:rPr>
          <w:color w:val="auto"/>
        </w:rPr>
        <w:t>: P</w:t>
      </w:r>
      <w:r w:rsidRPr="00A90157">
        <w:rPr>
          <w:color w:val="auto"/>
        </w:rPr>
        <w:t xml:space="preserve">rotocolo que permite a los usuarios descargar el correo electrónico, almacenado en un servidor de correo, mientras tienen conexión y revisarlo posteriormente incluso estando desconectados. </w:t>
      </w:r>
    </w:p>
    <w:p w:rsidR="00E47D8C" w:rsidRPr="00A90157" w:rsidRDefault="00E47D8C" w:rsidP="00A90157">
      <w:pPr>
        <w:pStyle w:val="Default"/>
        <w:jc w:val="both"/>
        <w:rPr>
          <w:b/>
          <w:color w:val="auto"/>
        </w:rPr>
      </w:pPr>
    </w:p>
    <w:p w:rsidR="00EB1439" w:rsidRPr="00A90157" w:rsidRDefault="00EB1439" w:rsidP="00A90157">
      <w:pPr>
        <w:pStyle w:val="Default"/>
        <w:jc w:val="both"/>
        <w:rPr>
          <w:color w:val="auto"/>
        </w:rPr>
      </w:pPr>
      <w:r w:rsidRPr="00A90157">
        <w:rPr>
          <w:b/>
          <w:color w:val="auto"/>
        </w:rPr>
        <w:t>POPs</w:t>
      </w:r>
      <w:r w:rsidR="00E47D8C" w:rsidRPr="00A90157">
        <w:rPr>
          <w:color w:val="auto"/>
        </w:rPr>
        <w:t>:</w:t>
      </w:r>
      <w:r w:rsidRPr="00A90157">
        <w:rPr>
          <w:color w:val="auto"/>
        </w:rPr>
        <w:t xml:space="preserve"> </w:t>
      </w:r>
      <w:r w:rsidR="00E47D8C" w:rsidRPr="00A90157">
        <w:rPr>
          <w:color w:val="auto"/>
        </w:rPr>
        <w:t>E</w:t>
      </w:r>
      <w:r w:rsidRPr="00A90157">
        <w:rPr>
          <w:color w:val="auto"/>
        </w:rPr>
        <w:t xml:space="preserve">s la versión segura y encriptada del protocolo POP. </w:t>
      </w:r>
    </w:p>
    <w:p w:rsidR="00E47D8C" w:rsidRPr="00A90157" w:rsidRDefault="00E47D8C" w:rsidP="00A90157">
      <w:pPr>
        <w:pStyle w:val="Default"/>
        <w:jc w:val="both"/>
        <w:rPr>
          <w:b/>
          <w:bCs/>
          <w:color w:val="auto"/>
        </w:rPr>
      </w:pPr>
    </w:p>
    <w:p w:rsidR="00E47D8C" w:rsidRPr="00A90157" w:rsidRDefault="00E47D8C" w:rsidP="00A90157">
      <w:pPr>
        <w:pStyle w:val="Default"/>
        <w:jc w:val="both"/>
        <w:rPr>
          <w:color w:val="auto"/>
        </w:rPr>
      </w:pPr>
      <w:r w:rsidRPr="00A90157">
        <w:rPr>
          <w:b/>
          <w:bCs/>
          <w:color w:val="auto"/>
        </w:rPr>
        <w:t>IMAP</w:t>
      </w:r>
      <w:r w:rsidR="00EB1439" w:rsidRPr="00A90157">
        <w:rPr>
          <w:color w:val="auto"/>
        </w:rPr>
        <w:t xml:space="preserve">: Los clientes de correo electrónico que utilizan IMAP dejan por lo general los mensajes en el servidor hasta que el usuario los elimina directamente. </w:t>
      </w:r>
    </w:p>
    <w:p w:rsidR="00E47D8C" w:rsidRPr="00A90157" w:rsidRDefault="00E47D8C" w:rsidP="00A90157">
      <w:pPr>
        <w:pStyle w:val="Default"/>
        <w:jc w:val="both"/>
        <w:rPr>
          <w:b/>
          <w:color w:val="auto"/>
        </w:rPr>
      </w:pPr>
    </w:p>
    <w:p w:rsidR="00EB1439" w:rsidRPr="00A90157" w:rsidRDefault="00EB1439" w:rsidP="00A90157">
      <w:pPr>
        <w:pStyle w:val="Default"/>
        <w:jc w:val="both"/>
        <w:rPr>
          <w:color w:val="auto"/>
        </w:rPr>
      </w:pPr>
      <w:r w:rsidRPr="00A90157">
        <w:rPr>
          <w:b/>
          <w:color w:val="auto"/>
        </w:rPr>
        <w:t>IMAPs</w:t>
      </w:r>
      <w:r w:rsidR="00E47D8C" w:rsidRPr="00A90157">
        <w:rPr>
          <w:color w:val="auto"/>
        </w:rPr>
        <w:t>: E</w:t>
      </w:r>
      <w:r w:rsidRPr="00A90157">
        <w:rPr>
          <w:color w:val="auto"/>
        </w:rPr>
        <w:t xml:space="preserve">s la versión segura y encriptada del protocolo IMAP. </w:t>
      </w:r>
    </w:p>
    <w:p w:rsidR="00E47D8C" w:rsidRPr="00A90157" w:rsidRDefault="00E47D8C" w:rsidP="00A90157">
      <w:pPr>
        <w:jc w:val="both"/>
        <w:rPr>
          <w:rFonts w:ascii="Arial" w:hAnsi="Arial" w:cs="Arial"/>
          <w:b/>
          <w:bCs/>
          <w:sz w:val="24"/>
          <w:szCs w:val="24"/>
        </w:rPr>
      </w:pPr>
    </w:p>
    <w:p w:rsidR="00EB1439" w:rsidRPr="00A90157" w:rsidRDefault="00EB1439" w:rsidP="00A90157">
      <w:pPr>
        <w:jc w:val="both"/>
        <w:rPr>
          <w:rFonts w:ascii="Arial" w:hAnsi="Arial" w:cs="Arial"/>
          <w:b/>
          <w:bCs/>
          <w:sz w:val="24"/>
          <w:szCs w:val="24"/>
        </w:rPr>
      </w:pPr>
      <w:r w:rsidRPr="00A90157">
        <w:rPr>
          <w:rFonts w:ascii="Arial" w:hAnsi="Arial" w:cs="Arial"/>
          <w:b/>
          <w:bCs/>
          <w:sz w:val="24"/>
          <w:szCs w:val="24"/>
        </w:rPr>
        <w:t>E</w:t>
      </w:r>
      <w:r w:rsidR="00E47D8C" w:rsidRPr="00A90157">
        <w:rPr>
          <w:rFonts w:ascii="Arial" w:hAnsi="Arial" w:cs="Arial"/>
          <w:b/>
          <w:bCs/>
          <w:sz w:val="24"/>
          <w:szCs w:val="24"/>
        </w:rPr>
        <w:t>NCRIPTACION</w:t>
      </w:r>
      <w:r w:rsidRPr="00A90157">
        <w:rPr>
          <w:rFonts w:ascii="Arial" w:hAnsi="Arial" w:cs="Arial"/>
          <w:b/>
          <w:bCs/>
          <w:sz w:val="24"/>
          <w:szCs w:val="24"/>
        </w:rPr>
        <w:t xml:space="preserve">: </w:t>
      </w:r>
      <w:r w:rsidR="00A90157" w:rsidRPr="00A90157">
        <w:rPr>
          <w:rFonts w:ascii="Arial" w:hAnsi="Arial" w:cs="Arial"/>
          <w:bCs/>
          <w:sz w:val="24"/>
          <w:szCs w:val="24"/>
        </w:rPr>
        <w:t>E</w:t>
      </w:r>
      <w:r w:rsidR="00A90157" w:rsidRPr="00A90157">
        <w:rPr>
          <w:rFonts w:ascii="Arial" w:hAnsi="Arial" w:cs="Arial"/>
          <w:sz w:val="24"/>
          <w:szCs w:val="24"/>
        </w:rPr>
        <w:t>s una manera de codificar la información para protegerla frente a terceros.</w:t>
      </w:r>
    </w:p>
    <w:p w:rsidR="00825F04" w:rsidRPr="00A90157" w:rsidRDefault="00825F04" w:rsidP="00A90157">
      <w:pPr>
        <w:jc w:val="both"/>
        <w:rPr>
          <w:rFonts w:ascii="Arial" w:hAnsi="Arial" w:cs="Arial"/>
          <w:bCs/>
          <w:sz w:val="24"/>
          <w:szCs w:val="24"/>
        </w:rPr>
      </w:pPr>
      <w:r w:rsidRPr="00A90157">
        <w:rPr>
          <w:rFonts w:ascii="Arial" w:hAnsi="Arial" w:cs="Arial"/>
          <w:b/>
          <w:bCs/>
          <w:sz w:val="24"/>
          <w:szCs w:val="24"/>
        </w:rPr>
        <w:t xml:space="preserve">CADENAS DE MENSAJES: </w:t>
      </w:r>
      <w:r w:rsidRPr="00A90157">
        <w:rPr>
          <w:rFonts w:ascii="Arial" w:hAnsi="Arial" w:cs="Arial"/>
          <w:bCs/>
          <w:sz w:val="24"/>
          <w:szCs w:val="24"/>
        </w:rPr>
        <w:t>Consiste  en  un  mensaje  que  intenta  inducir  al  receptor  a  realizar  algún número de copias de este para luego pasarlas a uno o más receptores.</w:t>
      </w:r>
    </w:p>
    <w:p w:rsidR="005D7AFF" w:rsidRPr="00A90157" w:rsidRDefault="00825F04" w:rsidP="00A90157">
      <w:pPr>
        <w:jc w:val="both"/>
        <w:rPr>
          <w:rFonts w:ascii="Arial" w:hAnsi="Arial" w:cs="Arial"/>
          <w:b/>
          <w:sz w:val="24"/>
          <w:szCs w:val="24"/>
        </w:rPr>
      </w:pPr>
      <w:r w:rsidRPr="00A90157">
        <w:rPr>
          <w:rFonts w:ascii="Arial" w:hAnsi="Arial" w:cs="Arial"/>
          <w:b/>
          <w:bCs/>
          <w:sz w:val="24"/>
          <w:szCs w:val="24"/>
        </w:rPr>
        <w:t xml:space="preserve">VIRUS: </w:t>
      </w:r>
      <w:r w:rsidRPr="00A90157">
        <w:rPr>
          <w:rFonts w:ascii="Arial" w:hAnsi="Arial" w:cs="Arial"/>
          <w:bCs/>
          <w:sz w:val="24"/>
          <w:szCs w:val="24"/>
        </w:rPr>
        <w:t>Es  un  programa  dañino  que  tiene  por  objeto  alterar el  normal funcionamiento  de  la  computadora,  sin  el  permiso  o el  conocimiento  del usuario.</w:t>
      </w:r>
    </w:p>
    <w:p w:rsidR="005D7AFF" w:rsidRDefault="005D7AFF" w:rsidP="00A90157">
      <w:pPr>
        <w:jc w:val="both"/>
        <w:rPr>
          <w:rFonts w:ascii="Arial" w:hAnsi="Arial" w:cs="Arial"/>
          <w:b/>
          <w:sz w:val="24"/>
          <w:szCs w:val="24"/>
        </w:rPr>
      </w:pPr>
    </w:p>
    <w:p w:rsidR="00741D2C" w:rsidRDefault="00741D2C" w:rsidP="00A90157">
      <w:pPr>
        <w:jc w:val="both"/>
        <w:rPr>
          <w:rFonts w:ascii="Arial" w:hAnsi="Arial" w:cs="Arial"/>
          <w:b/>
          <w:sz w:val="24"/>
          <w:szCs w:val="24"/>
        </w:rPr>
      </w:pPr>
    </w:p>
    <w:sectPr w:rsidR="00741D2C" w:rsidSect="005D7AFF">
      <w:headerReference w:type="default" r:id="rId16"/>
      <w:footerReference w:type="default" r:id="rId17"/>
      <w:pgSz w:w="12240" w:h="15840"/>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376" w:rsidRDefault="00017376" w:rsidP="005D7AFF">
      <w:pPr>
        <w:spacing w:after="0" w:line="240" w:lineRule="auto"/>
      </w:pPr>
      <w:r>
        <w:separator/>
      </w:r>
    </w:p>
  </w:endnote>
  <w:endnote w:type="continuationSeparator" w:id="0">
    <w:p w:rsidR="00017376" w:rsidRDefault="00017376" w:rsidP="005D7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2C6" w:rsidRDefault="001A72C6" w:rsidP="001A72C6">
    <w:pPr>
      <w:pStyle w:val="Piedepgina"/>
      <w:pBdr>
        <w:top w:val="thinThickSmallGap" w:sz="24" w:space="2" w:color="622423" w:themeColor="accent2" w:themeShade="7F"/>
      </w:pBdr>
      <w:rPr>
        <w:rFonts w:asciiTheme="majorHAnsi" w:eastAsiaTheme="majorEastAsia" w:hAnsiTheme="majorHAnsi" w:cstheme="majorBidi"/>
      </w:rPr>
    </w:pPr>
    <w:r w:rsidRPr="00843810">
      <w:rPr>
        <w:sz w:val="24"/>
        <w:szCs w:val="24"/>
      </w:rPr>
      <w:t>Política para la Gestión del Correo Electrónico Institucional</w:t>
    </w:r>
    <w:r>
      <w:rPr>
        <w:sz w:val="24"/>
        <w:szCs w:val="24"/>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s-ES"/>
      </w:rPr>
      <w:t xml:space="preserve">Página </w:t>
    </w:r>
    <w:r>
      <w:rPr>
        <w:rFonts w:eastAsiaTheme="minorEastAsia"/>
      </w:rPr>
      <w:fldChar w:fldCharType="begin"/>
    </w:r>
    <w:r>
      <w:instrText>PAGE   \* MERGEFORMAT</w:instrText>
    </w:r>
    <w:r>
      <w:rPr>
        <w:rFonts w:eastAsiaTheme="minorEastAsia"/>
      </w:rPr>
      <w:fldChar w:fldCharType="separate"/>
    </w:r>
    <w:r w:rsidR="00FB678E" w:rsidRPr="00FB678E">
      <w:rPr>
        <w:rFonts w:asciiTheme="majorHAnsi" w:eastAsiaTheme="majorEastAsia" w:hAnsiTheme="majorHAnsi" w:cstheme="majorBidi"/>
        <w:noProof/>
        <w:lang w:val="es-ES"/>
      </w:rPr>
      <w:t>5</w:t>
    </w:r>
    <w:r>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376" w:rsidRDefault="00017376" w:rsidP="005D7AFF">
      <w:pPr>
        <w:spacing w:after="0" w:line="240" w:lineRule="auto"/>
      </w:pPr>
      <w:r>
        <w:separator/>
      </w:r>
    </w:p>
  </w:footnote>
  <w:footnote w:type="continuationSeparator" w:id="0">
    <w:p w:rsidR="00017376" w:rsidRDefault="00017376" w:rsidP="005D7AFF">
      <w:pPr>
        <w:spacing w:after="0" w:line="240" w:lineRule="auto"/>
      </w:pPr>
      <w:r>
        <w:continuationSeparator/>
      </w:r>
    </w:p>
  </w:footnote>
  <w:footnote w:id="1">
    <w:p w:rsidR="00B372AB" w:rsidRDefault="00B372AB">
      <w:pPr>
        <w:pStyle w:val="Textonotapie"/>
      </w:pPr>
      <w:r>
        <w:rPr>
          <w:rStyle w:val="Refdenotaalpie"/>
        </w:rPr>
        <w:footnoteRef/>
      </w:r>
      <w:r>
        <w:t xml:space="preserve"> Tomado del manual de procedimientos de Administración de Servidor de Cuentas de Correo, de la Unidad de Informática del CSSP.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917" w:rsidRPr="00043917" w:rsidRDefault="00043917" w:rsidP="00043917">
    <w:pPr>
      <w:pStyle w:val="Encabezado"/>
      <w:jc w:val="right"/>
      <w:rPr>
        <w:rFonts w:ascii="Book Antiqua" w:hAnsi="Book Antiqua"/>
        <w:b/>
        <w:sz w:val="18"/>
      </w:rPr>
    </w:pPr>
    <w:r w:rsidRPr="00043917">
      <w:rPr>
        <w:rFonts w:ascii="Book Antiqua" w:hAnsi="Book Antiqua"/>
        <w:b/>
        <w:noProof/>
        <w:sz w:val="18"/>
        <w:lang w:eastAsia="es-SV"/>
      </w:rPr>
      <w:drawing>
        <wp:anchor distT="0" distB="0" distL="114300" distR="114300" simplePos="0" relativeHeight="251660288" behindDoc="1" locked="0" layoutInCell="1" allowOverlap="1" wp14:anchorId="54F57AEF" wp14:editId="687A1516">
          <wp:simplePos x="0" y="0"/>
          <wp:positionH relativeFrom="column">
            <wp:posOffset>5634685</wp:posOffset>
          </wp:positionH>
          <wp:positionV relativeFrom="paragraph">
            <wp:posOffset>-251460</wp:posOffset>
          </wp:positionV>
          <wp:extent cx="468172" cy="420561"/>
          <wp:effectExtent l="0" t="0" r="8255"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8172" cy="420561"/>
                  </a:xfrm>
                  <a:prstGeom prst="rect">
                    <a:avLst/>
                  </a:prstGeom>
                </pic:spPr>
              </pic:pic>
            </a:graphicData>
          </a:graphic>
          <wp14:sizeRelH relativeFrom="page">
            <wp14:pctWidth>0</wp14:pctWidth>
          </wp14:sizeRelH>
          <wp14:sizeRelV relativeFrom="page">
            <wp14:pctHeight>0</wp14:pctHeight>
          </wp14:sizeRelV>
        </wp:anchor>
      </w:drawing>
    </w:r>
    <w:r w:rsidRPr="00043917">
      <w:rPr>
        <w:rFonts w:ascii="Book Antiqua" w:hAnsi="Book Antiqua"/>
        <w:b/>
        <w:sz w:val="18"/>
      </w:rPr>
      <w:t xml:space="preserve">              Consejo Superior de Salud Pública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81B93"/>
    <w:multiLevelType w:val="hybridMultilevel"/>
    <w:tmpl w:val="22EADB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49602131"/>
    <w:multiLevelType w:val="hybridMultilevel"/>
    <w:tmpl w:val="0768839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5338475A"/>
    <w:multiLevelType w:val="hybridMultilevel"/>
    <w:tmpl w:val="385ECEE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5D972253"/>
    <w:multiLevelType w:val="hybridMultilevel"/>
    <w:tmpl w:val="EA9042D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77874B7D"/>
    <w:multiLevelType w:val="hybridMultilevel"/>
    <w:tmpl w:val="48DEBCFE"/>
    <w:lvl w:ilvl="0" w:tplc="440A000B">
      <w:start w:val="1"/>
      <w:numFmt w:val="bullet"/>
      <w:lvlText w:val=""/>
      <w:lvlJc w:val="left"/>
      <w:pPr>
        <w:ind w:left="720" w:hanging="360"/>
      </w:pPr>
      <w:rPr>
        <w:rFonts w:ascii="Wingdings" w:hAnsi="Wingding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1EA"/>
    <w:rsid w:val="00016DC2"/>
    <w:rsid w:val="00017376"/>
    <w:rsid w:val="00024035"/>
    <w:rsid w:val="00043917"/>
    <w:rsid w:val="00065202"/>
    <w:rsid w:val="0007114C"/>
    <w:rsid w:val="00086023"/>
    <w:rsid w:val="000A1503"/>
    <w:rsid w:val="000D64AB"/>
    <w:rsid w:val="00121629"/>
    <w:rsid w:val="00127DF9"/>
    <w:rsid w:val="001354B8"/>
    <w:rsid w:val="00194EE4"/>
    <w:rsid w:val="001A72C6"/>
    <w:rsid w:val="001C0385"/>
    <w:rsid w:val="001F78F1"/>
    <w:rsid w:val="00210161"/>
    <w:rsid w:val="00236AC8"/>
    <w:rsid w:val="00280112"/>
    <w:rsid w:val="002921A4"/>
    <w:rsid w:val="002A41EA"/>
    <w:rsid w:val="002A70F6"/>
    <w:rsid w:val="002B1898"/>
    <w:rsid w:val="002D2D16"/>
    <w:rsid w:val="002D76CE"/>
    <w:rsid w:val="00386693"/>
    <w:rsid w:val="003E5430"/>
    <w:rsid w:val="00411097"/>
    <w:rsid w:val="004761A3"/>
    <w:rsid w:val="004B0C1C"/>
    <w:rsid w:val="004B467C"/>
    <w:rsid w:val="004E249C"/>
    <w:rsid w:val="004E28A2"/>
    <w:rsid w:val="00531FB7"/>
    <w:rsid w:val="00557588"/>
    <w:rsid w:val="005D0692"/>
    <w:rsid w:val="005D7AFF"/>
    <w:rsid w:val="005F1E2D"/>
    <w:rsid w:val="006118A7"/>
    <w:rsid w:val="00634547"/>
    <w:rsid w:val="0064213D"/>
    <w:rsid w:val="00672479"/>
    <w:rsid w:val="00691A94"/>
    <w:rsid w:val="006F3A93"/>
    <w:rsid w:val="006F6D5E"/>
    <w:rsid w:val="007331AD"/>
    <w:rsid w:val="00741D2C"/>
    <w:rsid w:val="0074379A"/>
    <w:rsid w:val="007B7E73"/>
    <w:rsid w:val="007C12DA"/>
    <w:rsid w:val="007D2A5A"/>
    <w:rsid w:val="0080057A"/>
    <w:rsid w:val="00811D2B"/>
    <w:rsid w:val="00825F04"/>
    <w:rsid w:val="00842D86"/>
    <w:rsid w:val="00843810"/>
    <w:rsid w:val="008952F9"/>
    <w:rsid w:val="008E03A8"/>
    <w:rsid w:val="00904DC4"/>
    <w:rsid w:val="009621DD"/>
    <w:rsid w:val="009E3A06"/>
    <w:rsid w:val="00A14677"/>
    <w:rsid w:val="00A474EA"/>
    <w:rsid w:val="00A736FF"/>
    <w:rsid w:val="00A90157"/>
    <w:rsid w:val="00AA4C69"/>
    <w:rsid w:val="00B05695"/>
    <w:rsid w:val="00B1163B"/>
    <w:rsid w:val="00B3361B"/>
    <w:rsid w:val="00B35BB1"/>
    <w:rsid w:val="00B372AB"/>
    <w:rsid w:val="00B51657"/>
    <w:rsid w:val="00B51BDB"/>
    <w:rsid w:val="00B82DCA"/>
    <w:rsid w:val="00B90B6C"/>
    <w:rsid w:val="00BB38F6"/>
    <w:rsid w:val="00BC63DC"/>
    <w:rsid w:val="00C25CE4"/>
    <w:rsid w:val="00C514EC"/>
    <w:rsid w:val="00C6070F"/>
    <w:rsid w:val="00C73954"/>
    <w:rsid w:val="00C77B46"/>
    <w:rsid w:val="00C87B78"/>
    <w:rsid w:val="00CC4437"/>
    <w:rsid w:val="00CC6CC8"/>
    <w:rsid w:val="00D0255B"/>
    <w:rsid w:val="00D34FBB"/>
    <w:rsid w:val="00D455C8"/>
    <w:rsid w:val="00D51992"/>
    <w:rsid w:val="00D86A44"/>
    <w:rsid w:val="00DC25C3"/>
    <w:rsid w:val="00DC76D3"/>
    <w:rsid w:val="00DE56EC"/>
    <w:rsid w:val="00DF6FAF"/>
    <w:rsid w:val="00E25A7E"/>
    <w:rsid w:val="00E47D8C"/>
    <w:rsid w:val="00EA6A15"/>
    <w:rsid w:val="00EB1439"/>
    <w:rsid w:val="00EC0F79"/>
    <w:rsid w:val="00EC1A57"/>
    <w:rsid w:val="00FB678E"/>
    <w:rsid w:val="00FC6A4E"/>
    <w:rsid w:val="00FD04B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A0F8A3-446D-45DB-A5EC-CABF1A94D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C6A4E"/>
    <w:pPr>
      <w:keepNext/>
      <w:keepLines/>
      <w:spacing w:before="480" w:after="0"/>
      <w:jc w:val="center"/>
      <w:outlineLvl w:val="0"/>
    </w:pPr>
    <w:rPr>
      <w:rFonts w:ascii="Arial" w:eastAsiaTheme="majorEastAsia" w:hAnsi="Arial" w:cstheme="majorBid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005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057A"/>
    <w:rPr>
      <w:rFonts w:ascii="Tahoma" w:hAnsi="Tahoma" w:cs="Tahoma"/>
      <w:sz w:val="16"/>
      <w:szCs w:val="16"/>
    </w:rPr>
  </w:style>
  <w:style w:type="table" w:styleId="Tablaconcuadrcula">
    <w:name w:val="Table Grid"/>
    <w:basedOn w:val="Tablanormal"/>
    <w:uiPriority w:val="59"/>
    <w:rsid w:val="00D02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5">
    <w:name w:val="Light Grid Accent 5"/>
    <w:basedOn w:val="Tablanormal"/>
    <w:uiPriority w:val="62"/>
    <w:rsid w:val="00D0255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Encabezado">
    <w:name w:val="header"/>
    <w:basedOn w:val="Normal"/>
    <w:link w:val="EncabezadoCar"/>
    <w:uiPriority w:val="99"/>
    <w:unhideWhenUsed/>
    <w:rsid w:val="005D7A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7AFF"/>
  </w:style>
  <w:style w:type="paragraph" w:styleId="Piedepgina">
    <w:name w:val="footer"/>
    <w:basedOn w:val="Normal"/>
    <w:link w:val="PiedepginaCar"/>
    <w:uiPriority w:val="99"/>
    <w:unhideWhenUsed/>
    <w:rsid w:val="005D7A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7AFF"/>
  </w:style>
  <w:style w:type="paragraph" w:styleId="NormalWeb">
    <w:name w:val="Normal (Web)"/>
    <w:basedOn w:val="Normal"/>
    <w:uiPriority w:val="99"/>
    <w:semiHidden/>
    <w:unhideWhenUsed/>
    <w:rsid w:val="005D7AFF"/>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Default">
    <w:name w:val="Default"/>
    <w:rsid w:val="00EB1439"/>
    <w:pPr>
      <w:autoSpaceDE w:val="0"/>
      <w:autoSpaceDN w:val="0"/>
      <w:adjustRightInd w:val="0"/>
      <w:spacing w:after="0" w:line="240" w:lineRule="auto"/>
    </w:pPr>
    <w:rPr>
      <w:rFonts w:ascii="Arial" w:hAnsi="Arial" w:cs="Arial"/>
      <w:color w:val="000000"/>
      <w:sz w:val="24"/>
      <w:szCs w:val="24"/>
    </w:rPr>
  </w:style>
  <w:style w:type="paragraph" w:styleId="Textonotapie">
    <w:name w:val="footnote text"/>
    <w:basedOn w:val="Normal"/>
    <w:link w:val="TextonotapieCar"/>
    <w:uiPriority w:val="99"/>
    <w:semiHidden/>
    <w:unhideWhenUsed/>
    <w:rsid w:val="00B372A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372AB"/>
    <w:rPr>
      <w:sz w:val="20"/>
      <w:szCs w:val="20"/>
    </w:rPr>
  </w:style>
  <w:style w:type="character" w:styleId="Refdenotaalpie">
    <w:name w:val="footnote reference"/>
    <w:basedOn w:val="Fuentedeprrafopredeter"/>
    <w:uiPriority w:val="99"/>
    <w:semiHidden/>
    <w:unhideWhenUsed/>
    <w:rsid w:val="00B372AB"/>
    <w:rPr>
      <w:vertAlign w:val="superscript"/>
    </w:rPr>
  </w:style>
  <w:style w:type="character" w:customStyle="1" w:styleId="Ttulo1Car">
    <w:name w:val="Título 1 Car"/>
    <w:basedOn w:val="Fuentedeprrafopredeter"/>
    <w:link w:val="Ttulo1"/>
    <w:uiPriority w:val="9"/>
    <w:rsid w:val="00FC6A4E"/>
    <w:rPr>
      <w:rFonts w:ascii="Arial" w:eastAsiaTheme="majorEastAsia" w:hAnsi="Arial" w:cstheme="majorBidi"/>
      <w:b/>
      <w:bCs/>
      <w:sz w:val="28"/>
      <w:szCs w:val="28"/>
    </w:rPr>
  </w:style>
  <w:style w:type="paragraph" w:styleId="TtuloTDC">
    <w:name w:val="TOC Heading"/>
    <w:basedOn w:val="Ttulo1"/>
    <w:next w:val="Normal"/>
    <w:uiPriority w:val="39"/>
    <w:unhideWhenUsed/>
    <w:qFormat/>
    <w:rsid w:val="00FC6A4E"/>
    <w:pPr>
      <w:jc w:val="left"/>
      <w:outlineLvl w:val="9"/>
    </w:pPr>
    <w:rPr>
      <w:rFonts w:asciiTheme="majorHAnsi" w:hAnsiTheme="majorHAnsi"/>
      <w:color w:val="365F91" w:themeColor="accent1" w:themeShade="BF"/>
      <w:lang w:eastAsia="es-SV"/>
    </w:rPr>
  </w:style>
  <w:style w:type="paragraph" w:styleId="TDC1">
    <w:name w:val="toc 1"/>
    <w:basedOn w:val="Normal"/>
    <w:next w:val="Normal"/>
    <w:autoRedefine/>
    <w:uiPriority w:val="39"/>
    <w:unhideWhenUsed/>
    <w:rsid w:val="00FC6A4E"/>
    <w:pPr>
      <w:spacing w:after="100"/>
    </w:pPr>
  </w:style>
  <w:style w:type="character" w:styleId="Hipervnculo">
    <w:name w:val="Hyperlink"/>
    <w:basedOn w:val="Fuentedeprrafopredeter"/>
    <w:uiPriority w:val="99"/>
    <w:unhideWhenUsed/>
    <w:rsid w:val="00FC6A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0021">
      <w:bodyDiv w:val="1"/>
      <w:marLeft w:val="0"/>
      <w:marRight w:val="0"/>
      <w:marTop w:val="0"/>
      <w:marBottom w:val="0"/>
      <w:divBdr>
        <w:top w:val="none" w:sz="0" w:space="0" w:color="auto"/>
        <w:left w:val="none" w:sz="0" w:space="0" w:color="auto"/>
        <w:bottom w:val="none" w:sz="0" w:space="0" w:color="auto"/>
        <w:right w:val="none" w:sz="0" w:space="0" w:color="auto"/>
      </w:divBdr>
    </w:div>
    <w:div w:id="173302214">
      <w:bodyDiv w:val="1"/>
      <w:marLeft w:val="0"/>
      <w:marRight w:val="0"/>
      <w:marTop w:val="0"/>
      <w:marBottom w:val="0"/>
      <w:divBdr>
        <w:top w:val="none" w:sz="0" w:space="0" w:color="auto"/>
        <w:left w:val="none" w:sz="0" w:space="0" w:color="auto"/>
        <w:bottom w:val="none" w:sz="0" w:space="0" w:color="auto"/>
        <w:right w:val="none" w:sz="0" w:space="0" w:color="auto"/>
      </w:divBdr>
    </w:div>
    <w:div w:id="262811122">
      <w:bodyDiv w:val="1"/>
      <w:marLeft w:val="0"/>
      <w:marRight w:val="0"/>
      <w:marTop w:val="0"/>
      <w:marBottom w:val="0"/>
      <w:divBdr>
        <w:top w:val="none" w:sz="0" w:space="0" w:color="auto"/>
        <w:left w:val="none" w:sz="0" w:space="0" w:color="auto"/>
        <w:bottom w:val="none" w:sz="0" w:space="0" w:color="auto"/>
        <w:right w:val="none" w:sz="0" w:space="0" w:color="auto"/>
      </w:divBdr>
    </w:div>
    <w:div w:id="285814885">
      <w:bodyDiv w:val="1"/>
      <w:marLeft w:val="0"/>
      <w:marRight w:val="0"/>
      <w:marTop w:val="0"/>
      <w:marBottom w:val="0"/>
      <w:divBdr>
        <w:top w:val="none" w:sz="0" w:space="0" w:color="auto"/>
        <w:left w:val="none" w:sz="0" w:space="0" w:color="auto"/>
        <w:bottom w:val="none" w:sz="0" w:space="0" w:color="auto"/>
        <w:right w:val="none" w:sz="0" w:space="0" w:color="auto"/>
      </w:divBdr>
    </w:div>
    <w:div w:id="326131738">
      <w:bodyDiv w:val="1"/>
      <w:marLeft w:val="0"/>
      <w:marRight w:val="0"/>
      <w:marTop w:val="0"/>
      <w:marBottom w:val="0"/>
      <w:divBdr>
        <w:top w:val="none" w:sz="0" w:space="0" w:color="auto"/>
        <w:left w:val="none" w:sz="0" w:space="0" w:color="auto"/>
        <w:bottom w:val="none" w:sz="0" w:space="0" w:color="auto"/>
        <w:right w:val="none" w:sz="0" w:space="0" w:color="auto"/>
      </w:divBdr>
    </w:div>
    <w:div w:id="557277898">
      <w:bodyDiv w:val="1"/>
      <w:marLeft w:val="0"/>
      <w:marRight w:val="0"/>
      <w:marTop w:val="0"/>
      <w:marBottom w:val="0"/>
      <w:divBdr>
        <w:top w:val="none" w:sz="0" w:space="0" w:color="auto"/>
        <w:left w:val="none" w:sz="0" w:space="0" w:color="auto"/>
        <w:bottom w:val="none" w:sz="0" w:space="0" w:color="auto"/>
        <w:right w:val="none" w:sz="0" w:space="0" w:color="auto"/>
      </w:divBdr>
    </w:div>
    <w:div w:id="571891702">
      <w:bodyDiv w:val="1"/>
      <w:marLeft w:val="0"/>
      <w:marRight w:val="0"/>
      <w:marTop w:val="0"/>
      <w:marBottom w:val="0"/>
      <w:divBdr>
        <w:top w:val="none" w:sz="0" w:space="0" w:color="auto"/>
        <w:left w:val="none" w:sz="0" w:space="0" w:color="auto"/>
        <w:bottom w:val="none" w:sz="0" w:space="0" w:color="auto"/>
        <w:right w:val="none" w:sz="0" w:space="0" w:color="auto"/>
      </w:divBdr>
    </w:div>
    <w:div w:id="644092862">
      <w:bodyDiv w:val="1"/>
      <w:marLeft w:val="0"/>
      <w:marRight w:val="0"/>
      <w:marTop w:val="0"/>
      <w:marBottom w:val="0"/>
      <w:divBdr>
        <w:top w:val="none" w:sz="0" w:space="0" w:color="auto"/>
        <w:left w:val="none" w:sz="0" w:space="0" w:color="auto"/>
        <w:bottom w:val="none" w:sz="0" w:space="0" w:color="auto"/>
        <w:right w:val="none" w:sz="0" w:space="0" w:color="auto"/>
      </w:divBdr>
    </w:div>
    <w:div w:id="764232871">
      <w:bodyDiv w:val="1"/>
      <w:marLeft w:val="0"/>
      <w:marRight w:val="0"/>
      <w:marTop w:val="0"/>
      <w:marBottom w:val="0"/>
      <w:divBdr>
        <w:top w:val="none" w:sz="0" w:space="0" w:color="auto"/>
        <w:left w:val="none" w:sz="0" w:space="0" w:color="auto"/>
        <w:bottom w:val="none" w:sz="0" w:space="0" w:color="auto"/>
        <w:right w:val="none" w:sz="0" w:space="0" w:color="auto"/>
      </w:divBdr>
      <w:divsChild>
        <w:div w:id="1357731132">
          <w:marLeft w:val="0"/>
          <w:marRight w:val="0"/>
          <w:marTop w:val="0"/>
          <w:marBottom w:val="0"/>
          <w:divBdr>
            <w:top w:val="none" w:sz="0" w:space="0" w:color="auto"/>
            <w:left w:val="none" w:sz="0" w:space="0" w:color="auto"/>
            <w:bottom w:val="none" w:sz="0" w:space="0" w:color="auto"/>
            <w:right w:val="none" w:sz="0" w:space="0" w:color="auto"/>
          </w:divBdr>
        </w:div>
        <w:div w:id="228541774">
          <w:marLeft w:val="0"/>
          <w:marRight w:val="0"/>
          <w:marTop w:val="0"/>
          <w:marBottom w:val="0"/>
          <w:divBdr>
            <w:top w:val="none" w:sz="0" w:space="0" w:color="auto"/>
            <w:left w:val="none" w:sz="0" w:space="0" w:color="auto"/>
            <w:bottom w:val="none" w:sz="0" w:space="0" w:color="auto"/>
            <w:right w:val="none" w:sz="0" w:space="0" w:color="auto"/>
          </w:divBdr>
        </w:div>
        <w:div w:id="1821992438">
          <w:marLeft w:val="0"/>
          <w:marRight w:val="0"/>
          <w:marTop w:val="0"/>
          <w:marBottom w:val="0"/>
          <w:divBdr>
            <w:top w:val="none" w:sz="0" w:space="0" w:color="auto"/>
            <w:left w:val="none" w:sz="0" w:space="0" w:color="auto"/>
            <w:bottom w:val="none" w:sz="0" w:space="0" w:color="auto"/>
            <w:right w:val="none" w:sz="0" w:space="0" w:color="auto"/>
          </w:divBdr>
        </w:div>
      </w:divsChild>
    </w:div>
    <w:div w:id="932278473">
      <w:bodyDiv w:val="1"/>
      <w:marLeft w:val="0"/>
      <w:marRight w:val="0"/>
      <w:marTop w:val="0"/>
      <w:marBottom w:val="0"/>
      <w:divBdr>
        <w:top w:val="none" w:sz="0" w:space="0" w:color="auto"/>
        <w:left w:val="none" w:sz="0" w:space="0" w:color="auto"/>
        <w:bottom w:val="none" w:sz="0" w:space="0" w:color="auto"/>
        <w:right w:val="none" w:sz="0" w:space="0" w:color="auto"/>
      </w:divBdr>
    </w:div>
    <w:div w:id="1094936332">
      <w:bodyDiv w:val="1"/>
      <w:marLeft w:val="0"/>
      <w:marRight w:val="0"/>
      <w:marTop w:val="0"/>
      <w:marBottom w:val="0"/>
      <w:divBdr>
        <w:top w:val="none" w:sz="0" w:space="0" w:color="auto"/>
        <w:left w:val="none" w:sz="0" w:space="0" w:color="auto"/>
        <w:bottom w:val="none" w:sz="0" w:space="0" w:color="auto"/>
        <w:right w:val="none" w:sz="0" w:space="0" w:color="auto"/>
      </w:divBdr>
    </w:div>
    <w:div w:id="1303074054">
      <w:bodyDiv w:val="1"/>
      <w:marLeft w:val="0"/>
      <w:marRight w:val="0"/>
      <w:marTop w:val="0"/>
      <w:marBottom w:val="0"/>
      <w:divBdr>
        <w:top w:val="none" w:sz="0" w:space="0" w:color="auto"/>
        <w:left w:val="none" w:sz="0" w:space="0" w:color="auto"/>
        <w:bottom w:val="none" w:sz="0" w:space="0" w:color="auto"/>
        <w:right w:val="none" w:sz="0" w:space="0" w:color="auto"/>
      </w:divBdr>
      <w:divsChild>
        <w:div w:id="60298878">
          <w:marLeft w:val="0"/>
          <w:marRight w:val="0"/>
          <w:marTop w:val="0"/>
          <w:marBottom w:val="0"/>
          <w:divBdr>
            <w:top w:val="none" w:sz="0" w:space="0" w:color="auto"/>
            <w:left w:val="none" w:sz="0" w:space="0" w:color="auto"/>
            <w:bottom w:val="none" w:sz="0" w:space="0" w:color="auto"/>
            <w:right w:val="none" w:sz="0" w:space="0" w:color="auto"/>
          </w:divBdr>
        </w:div>
        <w:div w:id="1635451756">
          <w:marLeft w:val="0"/>
          <w:marRight w:val="0"/>
          <w:marTop w:val="0"/>
          <w:marBottom w:val="0"/>
          <w:divBdr>
            <w:top w:val="none" w:sz="0" w:space="0" w:color="auto"/>
            <w:left w:val="none" w:sz="0" w:space="0" w:color="auto"/>
            <w:bottom w:val="none" w:sz="0" w:space="0" w:color="auto"/>
            <w:right w:val="none" w:sz="0" w:space="0" w:color="auto"/>
          </w:divBdr>
        </w:div>
        <w:div w:id="1480993671">
          <w:marLeft w:val="0"/>
          <w:marRight w:val="0"/>
          <w:marTop w:val="0"/>
          <w:marBottom w:val="0"/>
          <w:divBdr>
            <w:top w:val="none" w:sz="0" w:space="0" w:color="auto"/>
            <w:left w:val="none" w:sz="0" w:space="0" w:color="auto"/>
            <w:bottom w:val="none" w:sz="0" w:space="0" w:color="auto"/>
            <w:right w:val="none" w:sz="0" w:space="0" w:color="auto"/>
          </w:divBdr>
        </w:div>
        <w:div w:id="1734230070">
          <w:marLeft w:val="0"/>
          <w:marRight w:val="0"/>
          <w:marTop w:val="0"/>
          <w:marBottom w:val="0"/>
          <w:divBdr>
            <w:top w:val="none" w:sz="0" w:space="0" w:color="auto"/>
            <w:left w:val="none" w:sz="0" w:space="0" w:color="auto"/>
            <w:bottom w:val="none" w:sz="0" w:space="0" w:color="auto"/>
            <w:right w:val="none" w:sz="0" w:space="0" w:color="auto"/>
          </w:divBdr>
        </w:div>
        <w:div w:id="2094428310">
          <w:marLeft w:val="0"/>
          <w:marRight w:val="0"/>
          <w:marTop w:val="0"/>
          <w:marBottom w:val="0"/>
          <w:divBdr>
            <w:top w:val="none" w:sz="0" w:space="0" w:color="auto"/>
            <w:left w:val="none" w:sz="0" w:space="0" w:color="auto"/>
            <w:bottom w:val="none" w:sz="0" w:space="0" w:color="auto"/>
            <w:right w:val="none" w:sz="0" w:space="0" w:color="auto"/>
          </w:divBdr>
        </w:div>
      </w:divsChild>
    </w:div>
    <w:div w:id="1458573012">
      <w:bodyDiv w:val="1"/>
      <w:marLeft w:val="0"/>
      <w:marRight w:val="0"/>
      <w:marTop w:val="0"/>
      <w:marBottom w:val="0"/>
      <w:divBdr>
        <w:top w:val="none" w:sz="0" w:space="0" w:color="auto"/>
        <w:left w:val="none" w:sz="0" w:space="0" w:color="auto"/>
        <w:bottom w:val="none" w:sz="0" w:space="0" w:color="auto"/>
        <w:right w:val="none" w:sz="0" w:space="0" w:color="auto"/>
      </w:divBdr>
    </w:div>
    <w:div w:id="1475757557">
      <w:bodyDiv w:val="1"/>
      <w:marLeft w:val="0"/>
      <w:marRight w:val="0"/>
      <w:marTop w:val="0"/>
      <w:marBottom w:val="0"/>
      <w:divBdr>
        <w:top w:val="none" w:sz="0" w:space="0" w:color="auto"/>
        <w:left w:val="none" w:sz="0" w:space="0" w:color="auto"/>
        <w:bottom w:val="none" w:sz="0" w:space="0" w:color="auto"/>
        <w:right w:val="none" w:sz="0" w:space="0" w:color="auto"/>
      </w:divBdr>
      <w:divsChild>
        <w:div w:id="1124690325">
          <w:marLeft w:val="0"/>
          <w:marRight w:val="0"/>
          <w:marTop w:val="0"/>
          <w:marBottom w:val="0"/>
          <w:divBdr>
            <w:top w:val="none" w:sz="0" w:space="0" w:color="auto"/>
            <w:left w:val="none" w:sz="0" w:space="0" w:color="auto"/>
            <w:bottom w:val="none" w:sz="0" w:space="0" w:color="auto"/>
            <w:right w:val="none" w:sz="0" w:space="0" w:color="auto"/>
          </w:divBdr>
        </w:div>
        <w:div w:id="648749304">
          <w:marLeft w:val="0"/>
          <w:marRight w:val="0"/>
          <w:marTop w:val="0"/>
          <w:marBottom w:val="0"/>
          <w:divBdr>
            <w:top w:val="none" w:sz="0" w:space="0" w:color="auto"/>
            <w:left w:val="none" w:sz="0" w:space="0" w:color="auto"/>
            <w:bottom w:val="none" w:sz="0" w:space="0" w:color="auto"/>
            <w:right w:val="none" w:sz="0" w:space="0" w:color="auto"/>
          </w:divBdr>
        </w:div>
      </w:divsChild>
    </w:div>
    <w:div w:id="1490057613">
      <w:bodyDiv w:val="1"/>
      <w:marLeft w:val="0"/>
      <w:marRight w:val="0"/>
      <w:marTop w:val="0"/>
      <w:marBottom w:val="0"/>
      <w:divBdr>
        <w:top w:val="none" w:sz="0" w:space="0" w:color="auto"/>
        <w:left w:val="none" w:sz="0" w:space="0" w:color="auto"/>
        <w:bottom w:val="none" w:sz="0" w:space="0" w:color="auto"/>
        <w:right w:val="none" w:sz="0" w:space="0" w:color="auto"/>
      </w:divBdr>
    </w:div>
    <w:div w:id="1491680658">
      <w:bodyDiv w:val="1"/>
      <w:marLeft w:val="0"/>
      <w:marRight w:val="0"/>
      <w:marTop w:val="0"/>
      <w:marBottom w:val="0"/>
      <w:divBdr>
        <w:top w:val="none" w:sz="0" w:space="0" w:color="auto"/>
        <w:left w:val="none" w:sz="0" w:space="0" w:color="auto"/>
        <w:bottom w:val="none" w:sz="0" w:space="0" w:color="auto"/>
        <w:right w:val="none" w:sz="0" w:space="0" w:color="auto"/>
      </w:divBdr>
    </w:div>
    <w:div w:id="1512528391">
      <w:bodyDiv w:val="1"/>
      <w:marLeft w:val="0"/>
      <w:marRight w:val="0"/>
      <w:marTop w:val="0"/>
      <w:marBottom w:val="0"/>
      <w:divBdr>
        <w:top w:val="none" w:sz="0" w:space="0" w:color="auto"/>
        <w:left w:val="none" w:sz="0" w:space="0" w:color="auto"/>
        <w:bottom w:val="none" w:sz="0" w:space="0" w:color="auto"/>
        <w:right w:val="none" w:sz="0" w:space="0" w:color="auto"/>
      </w:divBdr>
    </w:div>
    <w:div w:id="1519614912">
      <w:bodyDiv w:val="1"/>
      <w:marLeft w:val="0"/>
      <w:marRight w:val="0"/>
      <w:marTop w:val="0"/>
      <w:marBottom w:val="0"/>
      <w:divBdr>
        <w:top w:val="none" w:sz="0" w:space="0" w:color="auto"/>
        <w:left w:val="none" w:sz="0" w:space="0" w:color="auto"/>
        <w:bottom w:val="none" w:sz="0" w:space="0" w:color="auto"/>
        <w:right w:val="none" w:sz="0" w:space="0" w:color="auto"/>
      </w:divBdr>
    </w:div>
    <w:div w:id="1576696854">
      <w:bodyDiv w:val="1"/>
      <w:marLeft w:val="0"/>
      <w:marRight w:val="0"/>
      <w:marTop w:val="0"/>
      <w:marBottom w:val="0"/>
      <w:divBdr>
        <w:top w:val="none" w:sz="0" w:space="0" w:color="auto"/>
        <w:left w:val="none" w:sz="0" w:space="0" w:color="auto"/>
        <w:bottom w:val="none" w:sz="0" w:space="0" w:color="auto"/>
        <w:right w:val="none" w:sz="0" w:space="0" w:color="auto"/>
      </w:divBdr>
    </w:div>
    <w:div w:id="1678265165">
      <w:bodyDiv w:val="1"/>
      <w:marLeft w:val="0"/>
      <w:marRight w:val="0"/>
      <w:marTop w:val="0"/>
      <w:marBottom w:val="0"/>
      <w:divBdr>
        <w:top w:val="none" w:sz="0" w:space="0" w:color="auto"/>
        <w:left w:val="none" w:sz="0" w:space="0" w:color="auto"/>
        <w:bottom w:val="none" w:sz="0" w:space="0" w:color="auto"/>
        <w:right w:val="none" w:sz="0" w:space="0" w:color="auto"/>
      </w:divBdr>
      <w:divsChild>
        <w:div w:id="1640574480">
          <w:marLeft w:val="0"/>
          <w:marRight w:val="0"/>
          <w:marTop w:val="0"/>
          <w:marBottom w:val="0"/>
          <w:divBdr>
            <w:top w:val="none" w:sz="0" w:space="0" w:color="auto"/>
            <w:left w:val="none" w:sz="0" w:space="0" w:color="auto"/>
            <w:bottom w:val="none" w:sz="0" w:space="0" w:color="auto"/>
            <w:right w:val="none" w:sz="0" w:space="0" w:color="auto"/>
          </w:divBdr>
        </w:div>
        <w:div w:id="936791660">
          <w:marLeft w:val="0"/>
          <w:marRight w:val="0"/>
          <w:marTop w:val="0"/>
          <w:marBottom w:val="0"/>
          <w:divBdr>
            <w:top w:val="none" w:sz="0" w:space="0" w:color="auto"/>
            <w:left w:val="none" w:sz="0" w:space="0" w:color="auto"/>
            <w:bottom w:val="none" w:sz="0" w:space="0" w:color="auto"/>
            <w:right w:val="none" w:sz="0" w:space="0" w:color="auto"/>
          </w:divBdr>
        </w:div>
      </w:divsChild>
    </w:div>
    <w:div w:id="1737779777">
      <w:bodyDiv w:val="1"/>
      <w:marLeft w:val="0"/>
      <w:marRight w:val="0"/>
      <w:marTop w:val="0"/>
      <w:marBottom w:val="0"/>
      <w:divBdr>
        <w:top w:val="none" w:sz="0" w:space="0" w:color="auto"/>
        <w:left w:val="none" w:sz="0" w:space="0" w:color="auto"/>
        <w:bottom w:val="none" w:sz="0" w:space="0" w:color="auto"/>
        <w:right w:val="none" w:sz="0" w:space="0" w:color="auto"/>
      </w:divBdr>
    </w:div>
    <w:div w:id="1755932927">
      <w:bodyDiv w:val="1"/>
      <w:marLeft w:val="0"/>
      <w:marRight w:val="0"/>
      <w:marTop w:val="0"/>
      <w:marBottom w:val="0"/>
      <w:divBdr>
        <w:top w:val="none" w:sz="0" w:space="0" w:color="auto"/>
        <w:left w:val="none" w:sz="0" w:space="0" w:color="auto"/>
        <w:bottom w:val="none" w:sz="0" w:space="0" w:color="auto"/>
        <w:right w:val="none" w:sz="0" w:space="0" w:color="auto"/>
      </w:divBdr>
    </w:div>
    <w:div w:id="1757751128">
      <w:bodyDiv w:val="1"/>
      <w:marLeft w:val="0"/>
      <w:marRight w:val="0"/>
      <w:marTop w:val="0"/>
      <w:marBottom w:val="0"/>
      <w:divBdr>
        <w:top w:val="none" w:sz="0" w:space="0" w:color="auto"/>
        <w:left w:val="none" w:sz="0" w:space="0" w:color="auto"/>
        <w:bottom w:val="none" w:sz="0" w:space="0" w:color="auto"/>
        <w:right w:val="none" w:sz="0" w:space="0" w:color="auto"/>
      </w:divBdr>
    </w:div>
    <w:div w:id="1789008818">
      <w:bodyDiv w:val="1"/>
      <w:marLeft w:val="0"/>
      <w:marRight w:val="0"/>
      <w:marTop w:val="0"/>
      <w:marBottom w:val="0"/>
      <w:divBdr>
        <w:top w:val="none" w:sz="0" w:space="0" w:color="auto"/>
        <w:left w:val="none" w:sz="0" w:space="0" w:color="auto"/>
        <w:bottom w:val="none" w:sz="0" w:space="0" w:color="auto"/>
        <w:right w:val="none" w:sz="0" w:space="0" w:color="auto"/>
      </w:divBdr>
      <w:divsChild>
        <w:div w:id="976225715">
          <w:marLeft w:val="0"/>
          <w:marRight w:val="0"/>
          <w:marTop w:val="0"/>
          <w:marBottom w:val="0"/>
          <w:divBdr>
            <w:top w:val="none" w:sz="0" w:space="0" w:color="auto"/>
            <w:left w:val="none" w:sz="0" w:space="0" w:color="auto"/>
            <w:bottom w:val="none" w:sz="0" w:space="0" w:color="auto"/>
            <w:right w:val="none" w:sz="0" w:space="0" w:color="auto"/>
          </w:divBdr>
        </w:div>
        <w:div w:id="830945393">
          <w:marLeft w:val="0"/>
          <w:marRight w:val="0"/>
          <w:marTop w:val="0"/>
          <w:marBottom w:val="0"/>
          <w:divBdr>
            <w:top w:val="none" w:sz="0" w:space="0" w:color="auto"/>
            <w:left w:val="none" w:sz="0" w:space="0" w:color="auto"/>
            <w:bottom w:val="none" w:sz="0" w:space="0" w:color="auto"/>
            <w:right w:val="none" w:sz="0" w:space="0" w:color="auto"/>
          </w:divBdr>
        </w:div>
        <w:div w:id="1729572861">
          <w:marLeft w:val="0"/>
          <w:marRight w:val="0"/>
          <w:marTop w:val="0"/>
          <w:marBottom w:val="0"/>
          <w:divBdr>
            <w:top w:val="none" w:sz="0" w:space="0" w:color="auto"/>
            <w:left w:val="none" w:sz="0" w:space="0" w:color="auto"/>
            <w:bottom w:val="none" w:sz="0" w:space="0" w:color="auto"/>
            <w:right w:val="none" w:sz="0" w:space="0" w:color="auto"/>
          </w:divBdr>
        </w:div>
        <w:div w:id="251545895">
          <w:marLeft w:val="0"/>
          <w:marRight w:val="0"/>
          <w:marTop w:val="0"/>
          <w:marBottom w:val="0"/>
          <w:divBdr>
            <w:top w:val="none" w:sz="0" w:space="0" w:color="auto"/>
            <w:left w:val="none" w:sz="0" w:space="0" w:color="auto"/>
            <w:bottom w:val="none" w:sz="0" w:space="0" w:color="auto"/>
            <w:right w:val="none" w:sz="0" w:space="0" w:color="auto"/>
          </w:divBdr>
        </w:div>
      </w:divsChild>
    </w:div>
    <w:div w:id="1821341038">
      <w:bodyDiv w:val="1"/>
      <w:marLeft w:val="0"/>
      <w:marRight w:val="0"/>
      <w:marTop w:val="0"/>
      <w:marBottom w:val="0"/>
      <w:divBdr>
        <w:top w:val="none" w:sz="0" w:space="0" w:color="auto"/>
        <w:left w:val="none" w:sz="0" w:space="0" w:color="auto"/>
        <w:bottom w:val="none" w:sz="0" w:space="0" w:color="auto"/>
        <w:right w:val="none" w:sz="0" w:space="0" w:color="auto"/>
      </w:divBdr>
    </w:div>
    <w:div w:id="1821651377">
      <w:bodyDiv w:val="1"/>
      <w:marLeft w:val="0"/>
      <w:marRight w:val="0"/>
      <w:marTop w:val="0"/>
      <w:marBottom w:val="0"/>
      <w:divBdr>
        <w:top w:val="none" w:sz="0" w:space="0" w:color="auto"/>
        <w:left w:val="none" w:sz="0" w:space="0" w:color="auto"/>
        <w:bottom w:val="none" w:sz="0" w:space="0" w:color="auto"/>
        <w:right w:val="none" w:sz="0" w:space="0" w:color="auto"/>
      </w:divBdr>
    </w:div>
    <w:div w:id="1838230495">
      <w:bodyDiv w:val="1"/>
      <w:marLeft w:val="0"/>
      <w:marRight w:val="0"/>
      <w:marTop w:val="0"/>
      <w:marBottom w:val="0"/>
      <w:divBdr>
        <w:top w:val="none" w:sz="0" w:space="0" w:color="auto"/>
        <w:left w:val="none" w:sz="0" w:space="0" w:color="auto"/>
        <w:bottom w:val="none" w:sz="0" w:space="0" w:color="auto"/>
        <w:right w:val="none" w:sz="0" w:space="0" w:color="auto"/>
      </w:divBdr>
    </w:div>
    <w:div w:id="1838886764">
      <w:bodyDiv w:val="1"/>
      <w:marLeft w:val="0"/>
      <w:marRight w:val="0"/>
      <w:marTop w:val="0"/>
      <w:marBottom w:val="0"/>
      <w:divBdr>
        <w:top w:val="none" w:sz="0" w:space="0" w:color="auto"/>
        <w:left w:val="none" w:sz="0" w:space="0" w:color="auto"/>
        <w:bottom w:val="none" w:sz="0" w:space="0" w:color="auto"/>
        <w:right w:val="none" w:sz="0" w:space="0" w:color="auto"/>
      </w:divBdr>
    </w:div>
    <w:div w:id="199271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998E2-3231-4B28-9ACA-064146753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13</Pages>
  <Words>2502</Words>
  <Characters>13761</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provisional</dc:creator>
  <cp:lastModifiedBy>Cecilia Avila de Lino</cp:lastModifiedBy>
  <cp:revision>22</cp:revision>
  <dcterms:created xsi:type="dcterms:W3CDTF">2016-06-16T16:28:00Z</dcterms:created>
  <dcterms:modified xsi:type="dcterms:W3CDTF">2016-09-19T21:05:00Z</dcterms:modified>
</cp:coreProperties>
</file>