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22134F" w:rsidRDefault="0022134F" w:rsidP="0022134F">
      <w:pPr>
        <w:pStyle w:val="Encabezado"/>
        <w:spacing w:line="360" w:lineRule="auto"/>
        <w:ind w:right="360"/>
        <w:jc w:val="both"/>
        <w:rPr>
          <w:rFonts w:ascii="Tahoma" w:hAnsi="Tahoma" w:cs="Tahoma"/>
          <w:i/>
          <w:lang w:val="es-SV"/>
        </w:rPr>
      </w:pPr>
    </w:p>
    <w:p w:rsidR="0055212A" w:rsidRPr="00AD0C23" w:rsidRDefault="0055212A" w:rsidP="0022134F">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0A0CE5">
        <w:rPr>
          <w:rFonts w:ascii="Tahoma" w:hAnsi="Tahoma" w:cs="Tahoma"/>
          <w:i/>
          <w:lang w:val="es-SV"/>
        </w:rPr>
        <w:t>8</w:t>
      </w:r>
      <w:r w:rsidR="0038781C">
        <w:rPr>
          <w:rFonts w:ascii="Tahoma" w:hAnsi="Tahoma" w:cs="Tahoma"/>
          <w:i/>
          <w:lang w:val="es-SV"/>
        </w:rPr>
        <w:t>6</w:t>
      </w:r>
      <w:r w:rsidRPr="00AD0C23">
        <w:rPr>
          <w:rFonts w:ascii="Tahoma" w:hAnsi="Tahoma" w:cs="Tahoma"/>
          <w:i/>
          <w:lang w:val="es-SV"/>
        </w:rPr>
        <w:t>/</w:t>
      </w:r>
      <w:r>
        <w:rPr>
          <w:rFonts w:ascii="Tahoma" w:hAnsi="Tahoma" w:cs="Tahoma"/>
          <w:i/>
          <w:lang w:val="es-SV"/>
        </w:rPr>
        <w:t>2023.</w:t>
      </w:r>
    </w:p>
    <w:p w:rsidR="0055212A" w:rsidRDefault="0038781C" w:rsidP="0022134F">
      <w:pPr>
        <w:pStyle w:val="Encabezado"/>
        <w:spacing w:line="360" w:lineRule="auto"/>
        <w:ind w:right="360"/>
        <w:jc w:val="both"/>
        <w:rPr>
          <w:rFonts w:ascii="Tahoma" w:hAnsi="Tahoma" w:cs="Tahoma"/>
          <w:i/>
          <w:lang w:val="es-SV"/>
        </w:rPr>
      </w:pPr>
      <w:r>
        <w:rPr>
          <w:rFonts w:ascii="Tahoma" w:hAnsi="Tahoma" w:cs="Tahoma"/>
          <w:i/>
          <w:lang w:val="es-SV"/>
        </w:rPr>
        <w:t>7 de septiembre</w:t>
      </w:r>
      <w:r w:rsidR="0055212A">
        <w:rPr>
          <w:rFonts w:ascii="Tahoma" w:hAnsi="Tahoma" w:cs="Tahoma"/>
          <w:i/>
          <w:lang w:val="es-SV"/>
        </w:rPr>
        <w:t xml:space="preserve"> de 2023</w:t>
      </w:r>
    </w:p>
    <w:p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6E1E8C">
        <w:rPr>
          <w:rFonts w:ascii="Tahoma" w:hAnsi="Tahoma" w:cs="Tahoma"/>
          <w:b/>
          <w:lang w:val="es-SV"/>
        </w:rPr>
        <w:t>8</w:t>
      </w:r>
      <w:r w:rsidR="0022134F">
        <w:rPr>
          <w:rFonts w:ascii="Tahoma" w:hAnsi="Tahoma" w:cs="Tahoma"/>
          <w:b/>
          <w:lang w:val="es-SV"/>
        </w:rPr>
        <w:t>6</w:t>
      </w:r>
      <w:r>
        <w:rPr>
          <w:rFonts w:ascii="Tahoma" w:hAnsi="Tahoma" w:cs="Tahoma"/>
          <w:b/>
          <w:lang w:val="es-SV"/>
        </w:rPr>
        <w:t>/2023</w:t>
      </w:r>
    </w:p>
    <w:p w:rsidR="0022134F" w:rsidRDefault="0055212A" w:rsidP="0055212A">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38781C">
        <w:rPr>
          <w:rFonts w:ascii="Tahoma" w:hAnsi="Tahoma" w:cs="Tahoma"/>
          <w:lang w:val="es-SV"/>
        </w:rPr>
        <w:t>quince</w:t>
      </w:r>
      <w:r>
        <w:rPr>
          <w:rFonts w:ascii="Tahoma" w:hAnsi="Tahoma" w:cs="Tahoma"/>
          <w:lang w:val="es-SV"/>
        </w:rPr>
        <w:t xml:space="preserve"> </w:t>
      </w:r>
      <w:r w:rsidRPr="000C7EBC">
        <w:rPr>
          <w:rFonts w:ascii="Tahoma" w:hAnsi="Tahoma" w:cs="Tahoma"/>
          <w:lang w:val="es-SV"/>
        </w:rPr>
        <w:t>horas</w:t>
      </w:r>
      <w:r w:rsidR="00D002A3">
        <w:rPr>
          <w:rFonts w:ascii="Tahoma" w:hAnsi="Tahoma" w:cs="Tahoma"/>
          <w:lang w:val="es-SV"/>
        </w:rPr>
        <w:t xml:space="preserve"> </w:t>
      </w:r>
      <w:r w:rsidRPr="000C7EBC">
        <w:rPr>
          <w:rFonts w:ascii="Tahoma" w:hAnsi="Tahoma" w:cs="Tahoma"/>
          <w:lang w:val="es-SV"/>
        </w:rPr>
        <w:t>del</w:t>
      </w:r>
      <w:r>
        <w:rPr>
          <w:rFonts w:ascii="Tahoma" w:hAnsi="Tahoma" w:cs="Tahoma"/>
          <w:lang w:val="es-SV"/>
        </w:rPr>
        <w:t xml:space="preserve"> día</w:t>
      </w:r>
      <w:r w:rsidRPr="000C7EBC">
        <w:rPr>
          <w:rFonts w:ascii="Tahoma" w:hAnsi="Tahoma" w:cs="Tahoma"/>
          <w:lang w:val="es-SV"/>
        </w:rPr>
        <w:t xml:space="preserve"> </w:t>
      </w:r>
      <w:r w:rsidR="0038781C">
        <w:rPr>
          <w:rFonts w:ascii="Tahoma" w:hAnsi="Tahoma" w:cs="Tahoma"/>
          <w:lang w:val="es-SV"/>
        </w:rPr>
        <w:t>siete de septiembre</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 xml:space="preserve">Director Presidente; </w:t>
      </w:r>
      <w:r w:rsidR="00C8660D">
        <w:rPr>
          <w:rFonts w:ascii="Tahoma" w:hAnsi="Tahoma" w:cs="Tahoma"/>
          <w:b/>
          <w:lang w:val="es-SV"/>
        </w:rPr>
        <w:t>LICENCIADO</w:t>
      </w:r>
      <w:r w:rsidR="00C8660D" w:rsidRPr="000C7EBC">
        <w:rPr>
          <w:rFonts w:ascii="Tahoma" w:hAnsi="Tahoma" w:cs="Tahoma"/>
          <w:b/>
          <w:lang w:val="es-SV"/>
        </w:rPr>
        <w:t xml:space="preserve"> RONY HUEZO SERRANO, </w:t>
      </w:r>
      <w:r w:rsidR="00C8660D" w:rsidRPr="000C7EBC">
        <w:rPr>
          <w:rFonts w:ascii="Tahoma" w:hAnsi="Tahoma" w:cs="Tahoma"/>
          <w:lang w:val="es-SV"/>
        </w:rPr>
        <w:t xml:space="preserve">Director </w:t>
      </w:r>
      <w:r w:rsidR="00C8660D">
        <w:rPr>
          <w:rFonts w:ascii="Tahoma" w:hAnsi="Tahoma" w:cs="Tahoma"/>
          <w:lang w:val="es-SV"/>
        </w:rPr>
        <w:t>Vicep</w:t>
      </w:r>
      <w:r w:rsidR="00C8660D" w:rsidRPr="000C7EBC">
        <w:rPr>
          <w:rFonts w:ascii="Tahoma" w:hAnsi="Tahoma" w:cs="Tahoma"/>
          <w:lang w:val="es-SV"/>
        </w:rPr>
        <w:t xml:space="preserve">residente;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p>
    <w:p w:rsidR="0022134F" w:rsidRDefault="0022134F" w:rsidP="0055212A">
      <w:pPr>
        <w:spacing w:line="360" w:lineRule="auto"/>
        <w:jc w:val="both"/>
        <w:rPr>
          <w:rFonts w:ascii="Tahoma" w:hAnsi="Tahoma" w:cs="Tahoma"/>
          <w:lang w:val="es-SV"/>
        </w:rPr>
      </w:pPr>
    </w:p>
    <w:p w:rsidR="0022134F" w:rsidRDefault="0022134F" w:rsidP="0055212A">
      <w:pPr>
        <w:spacing w:line="360" w:lineRule="auto"/>
        <w:jc w:val="both"/>
        <w:rPr>
          <w:rFonts w:ascii="Tahoma" w:hAnsi="Tahoma" w:cs="Tahoma"/>
          <w:b/>
          <w:lang w:val="es-SV"/>
        </w:rPr>
      </w:pPr>
    </w:p>
    <w:p w:rsidR="0022134F" w:rsidRDefault="0022134F" w:rsidP="0055212A">
      <w:pPr>
        <w:spacing w:line="360" w:lineRule="auto"/>
        <w:jc w:val="both"/>
        <w:rPr>
          <w:rFonts w:ascii="Tahoma" w:hAnsi="Tahoma" w:cs="Tahoma"/>
          <w:b/>
          <w:lang w:val="es-SV"/>
        </w:rPr>
      </w:pPr>
    </w:p>
    <w:p w:rsidR="00A84F7D" w:rsidRDefault="00A84F7D" w:rsidP="0055212A">
      <w:pPr>
        <w:spacing w:line="360" w:lineRule="auto"/>
        <w:jc w:val="both"/>
        <w:rPr>
          <w:rFonts w:ascii="Tahoma" w:hAnsi="Tahoma" w:cs="Tahoma"/>
          <w:b/>
          <w:lang w:val="es-SV"/>
        </w:rPr>
      </w:pPr>
    </w:p>
    <w:p w:rsidR="00403B0B" w:rsidRDefault="00C8660D" w:rsidP="0055212A">
      <w:pPr>
        <w:spacing w:line="360" w:lineRule="auto"/>
        <w:jc w:val="both"/>
        <w:rPr>
          <w:rFonts w:ascii="Tahoma" w:hAnsi="Tahoma" w:cs="Tahoma"/>
          <w:lang w:val="es-SV"/>
        </w:rPr>
      </w:pPr>
      <w:r>
        <w:rPr>
          <w:rFonts w:ascii="Tahoma" w:hAnsi="Tahoma" w:cs="Tahoma"/>
          <w:b/>
          <w:lang w:val="es-SV"/>
        </w:rPr>
        <w:t xml:space="preserve">LICENCIADO EDWIN ERNESTO LIMA SANCHEZ, </w:t>
      </w:r>
      <w:r w:rsidRPr="000C7EBC">
        <w:rPr>
          <w:rFonts w:ascii="Tahoma" w:hAnsi="Tahoma" w:cs="Tahoma"/>
          <w:lang w:val="es-SV"/>
        </w:rPr>
        <w:t xml:space="preserve">Director Propietario; </w:t>
      </w:r>
      <w:r w:rsidRPr="000C7EBC">
        <w:rPr>
          <w:rFonts w:ascii="Tahoma" w:hAnsi="Tahoma" w:cs="Tahoma"/>
          <w:b/>
          <w:lang w:val="es-SV"/>
        </w:rPr>
        <w:t xml:space="preserve">LICENCIADO JOSE GERARDO HERNANDEZ RIVERA, </w:t>
      </w:r>
      <w:r w:rsidRPr="000C7EBC">
        <w:rPr>
          <w:rFonts w:ascii="Tahoma" w:hAnsi="Tahoma" w:cs="Tahoma"/>
          <w:lang w:val="es-SV"/>
        </w:rPr>
        <w:t xml:space="preserve">Director Suplente; </w:t>
      </w:r>
      <w:r w:rsidRPr="000C7EBC">
        <w:rPr>
          <w:rFonts w:ascii="Tahoma" w:hAnsi="Tahoma" w:cs="Tahoma"/>
          <w:b/>
          <w:lang w:val="es-SV"/>
        </w:rPr>
        <w:t>LICENCIADA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r>
        <w:rPr>
          <w:rFonts w:ascii="Tahoma" w:hAnsi="Tahoma" w:cs="Tahoma"/>
          <w:lang w:val="es-SV"/>
        </w:rPr>
        <w:t xml:space="preserve"> Director Suplente; y </w:t>
      </w:r>
      <w:r>
        <w:rPr>
          <w:rFonts w:ascii="Tahoma" w:hAnsi="Tahoma" w:cs="Tahoma"/>
          <w:b/>
          <w:lang w:val="es-SV"/>
        </w:rPr>
        <w:t xml:space="preserve">LICENCIADA KARINA PATRICIA COLORADO DE SALAZAR, </w:t>
      </w:r>
      <w:r>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0A0CE5">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38781C" w:rsidRDefault="0038781C" w:rsidP="009C51CA">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38781C">
        <w:rPr>
          <w:rFonts w:ascii="Tahoma" w:hAnsi="Tahoma" w:cs="Tahoma"/>
          <w:b/>
          <w:bCs/>
          <w:color w:val="auto"/>
          <w:sz w:val="20"/>
          <w:szCs w:val="20"/>
          <w:lang w:val="es-ES" w:eastAsia="es-ES"/>
        </w:rPr>
        <w:t>ACTUALIZACIONES AL MANUAL DE AUDITORIA INTERNA INSTITUCIONAL DE LA CORPORACION SALVADOREÑA DE INVERSIONES</w:t>
      </w:r>
      <w:r w:rsidRPr="0038781C">
        <w:rPr>
          <w:rFonts w:ascii="Tahoma" w:hAnsi="Tahoma" w:cs="Tahoma"/>
          <w:b/>
          <w:color w:val="auto"/>
          <w:sz w:val="20"/>
          <w:szCs w:val="20"/>
          <w:lang w:val="es-SV" w:eastAsia="es-ES"/>
        </w:rPr>
        <w:t xml:space="preserve"> </w:t>
      </w: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6E1E8C">
        <w:rPr>
          <w:rFonts w:ascii="Tahoma" w:hAnsi="Tahoma" w:cs="Tahoma"/>
          <w:sz w:val="20"/>
          <w:szCs w:val="20"/>
          <w:lang w:val="es-SV"/>
        </w:rPr>
        <w:t>168</w:t>
      </w:r>
      <w:r w:rsidR="0038781C">
        <w:rPr>
          <w:rFonts w:ascii="Tahoma" w:hAnsi="Tahoma" w:cs="Tahoma"/>
          <w:sz w:val="20"/>
          <w:szCs w:val="20"/>
          <w:lang w:val="es-SV"/>
        </w:rPr>
        <w:t>5</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38781C">
        <w:rPr>
          <w:rFonts w:ascii="Tahoma" w:hAnsi="Tahoma" w:cs="Tahoma"/>
          <w:sz w:val="20"/>
          <w:szCs w:val="20"/>
          <w:lang w:val="es-SV"/>
        </w:rPr>
        <w:t>31</w:t>
      </w:r>
      <w:r w:rsidR="000A0CE5">
        <w:rPr>
          <w:rFonts w:ascii="Tahoma" w:hAnsi="Tahoma" w:cs="Tahoma"/>
          <w:sz w:val="20"/>
          <w:szCs w:val="20"/>
          <w:lang w:val="es-SV"/>
        </w:rPr>
        <w:t xml:space="preserve"> de </w:t>
      </w:r>
      <w:r w:rsidR="00EE1D80">
        <w:rPr>
          <w:rFonts w:ascii="Tahoma" w:hAnsi="Tahoma" w:cs="Tahoma"/>
          <w:sz w:val="20"/>
          <w:szCs w:val="20"/>
          <w:lang w:val="es-SV"/>
        </w:rPr>
        <w:t>agosto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38781C" w:rsidRPr="0038781C" w:rsidRDefault="0038781C" w:rsidP="0038781C">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38781C">
        <w:rPr>
          <w:rFonts w:ascii="Tahoma" w:hAnsi="Tahoma" w:cs="Tahoma"/>
          <w:b/>
          <w:sz w:val="20"/>
          <w:szCs w:val="20"/>
          <w:u w:val="double"/>
          <w:lang w:val="es-SV"/>
        </w:rPr>
        <w:t>ACTUALIZACIONES AL MANUAL DE AUDITORIA INTERNA INSTITUCIONAL DE LA CORPORACION SALVADOREÑA DE INVERSIONES</w:t>
      </w:r>
      <w:r>
        <w:rPr>
          <w:rFonts w:ascii="Tahoma" w:hAnsi="Tahoma" w:cs="Tahoma"/>
          <w:b/>
          <w:sz w:val="20"/>
          <w:szCs w:val="20"/>
          <w:u w:val="double"/>
          <w:lang w:val="es-SV"/>
        </w:rPr>
        <w:t>.</w:t>
      </w:r>
    </w:p>
    <w:p w:rsidR="0038781C" w:rsidRDefault="0038781C" w:rsidP="0038781C">
      <w:pPr>
        <w:pStyle w:val="Sinespaciado"/>
        <w:tabs>
          <w:tab w:val="left" w:pos="284"/>
        </w:tabs>
        <w:spacing w:after="200" w:line="360" w:lineRule="auto"/>
        <w:ind w:left="-142"/>
        <w:jc w:val="both"/>
        <w:rPr>
          <w:rFonts w:ascii="Tahoma" w:hAnsi="Tahoma" w:cs="Tahoma"/>
          <w:sz w:val="20"/>
        </w:rPr>
      </w:pPr>
      <w:r w:rsidRPr="0038781C">
        <w:rPr>
          <w:rFonts w:ascii="Tahoma" w:hAnsi="Tahoma" w:cs="Tahoma"/>
          <w:sz w:val="20"/>
        </w:rPr>
        <w:t>El Director Presidente somete a consideración del Consejo Directivo las ACTUALIZACIONES AL MANUAL DE AUDITORIA INTERNA INSTITUCIONAL DE LA CORPORACION SALVADOREÑA DE INVERSIONES.</w:t>
      </w:r>
      <w:r>
        <w:rPr>
          <w:rFonts w:ascii="Tahoma" w:hAnsi="Tahoma" w:cs="Tahoma"/>
          <w:sz w:val="20"/>
        </w:rPr>
        <w:t>, cede la palabra al Licenciado</w:t>
      </w:r>
      <w:r w:rsidR="00932C11">
        <w:rPr>
          <w:rFonts w:ascii="Tahoma" w:hAnsi="Tahoma" w:cs="Tahoma"/>
          <w:sz w:val="20"/>
        </w:rPr>
        <w:t xml:space="preserve">                        </w:t>
      </w:r>
      <w:bookmarkStart w:id="0" w:name="_GoBack"/>
      <w:bookmarkEnd w:id="0"/>
      <w:r>
        <w:rPr>
          <w:rFonts w:ascii="Tahoma" w:hAnsi="Tahoma" w:cs="Tahoma"/>
          <w:sz w:val="20"/>
        </w:rPr>
        <w:t>, Jefe Auditoria Interna y expone que el documento ya mencionado en el apartado DISPOSICIONES FINALES establece lo siguiente:</w:t>
      </w:r>
    </w:p>
    <w:p w:rsidR="0038781C" w:rsidRPr="0038781C" w:rsidRDefault="0038781C" w:rsidP="0038781C">
      <w:pPr>
        <w:pStyle w:val="Sinespaciado"/>
        <w:tabs>
          <w:tab w:val="left" w:pos="284"/>
        </w:tabs>
        <w:spacing w:after="200" w:line="360" w:lineRule="auto"/>
        <w:ind w:left="-142"/>
        <w:jc w:val="both"/>
        <w:rPr>
          <w:rFonts w:ascii="Tahoma" w:hAnsi="Tahoma" w:cs="Tahoma"/>
          <w:i/>
          <w:sz w:val="20"/>
          <w:lang w:val="es-SV"/>
        </w:rPr>
      </w:pPr>
      <w:r>
        <w:rPr>
          <w:rFonts w:ascii="Tahoma" w:hAnsi="Tahoma" w:cs="Tahoma"/>
          <w:i/>
          <w:sz w:val="20"/>
          <w:lang w:val="es-SV"/>
        </w:rPr>
        <w:t>“</w:t>
      </w:r>
      <w:r w:rsidRPr="0038781C">
        <w:rPr>
          <w:rFonts w:ascii="Tahoma" w:hAnsi="Tahoma" w:cs="Tahoma"/>
          <w:i/>
          <w:sz w:val="20"/>
          <w:lang w:val="es-SV"/>
        </w:rPr>
        <w:t xml:space="preserve">La revisión y actualización del presente Manual, será realizada por la Unidad de Auditoría Interna, considerando los cambios normativos que surjan a través de la Corte de Cuentas de la República como ente rector en materia de control y auditoría. La revisión y actualización será realizada cada tres años. </w:t>
      </w:r>
    </w:p>
    <w:p w:rsidR="0038781C" w:rsidRPr="0038781C" w:rsidRDefault="0038781C" w:rsidP="0038781C">
      <w:pPr>
        <w:pStyle w:val="Sinespaciado"/>
        <w:tabs>
          <w:tab w:val="left" w:pos="284"/>
        </w:tabs>
        <w:spacing w:after="200" w:line="360" w:lineRule="auto"/>
        <w:ind w:left="-142"/>
        <w:jc w:val="both"/>
        <w:rPr>
          <w:rFonts w:ascii="Tahoma" w:hAnsi="Tahoma" w:cs="Tahoma"/>
          <w:i/>
          <w:sz w:val="20"/>
          <w:lang w:val="es-SV"/>
        </w:rPr>
      </w:pPr>
      <w:r w:rsidRPr="0038781C">
        <w:rPr>
          <w:rFonts w:ascii="Tahoma" w:hAnsi="Tahoma" w:cs="Tahoma"/>
          <w:i/>
          <w:sz w:val="20"/>
          <w:lang w:val="es-SV"/>
        </w:rPr>
        <w:t> Todo proyecto de modificación o actualización al Manual de Auditoría Interna Institucional de la Corporación Salvadoreña de Inversiones, previa autorización del Consejo Directivo, deberá ser remitido a la Corte de Cuentas de la República.</w:t>
      </w:r>
      <w:r>
        <w:rPr>
          <w:rFonts w:ascii="Tahoma" w:hAnsi="Tahoma" w:cs="Tahoma"/>
          <w:i/>
          <w:sz w:val="20"/>
          <w:lang w:val="es-SV"/>
        </w:rPr>
        <w:t>”</w:t>
      </w:r>
    </w:p>
    <w:p w:rsidR="0038781C" w:rsidRDefault="0038781C" w:rsidP="0038781C">
      <w:pPr>
        <w:pStyle w:val="Sinespaciado"/>
        <w:tabs>
          <w:tab w:val="left" w:pos="284"/>
        </w:tabs>
        <w:spacing w:after="200" w:line="360" w:lineRule="auto"/>
        <w:ind w:left="-284"/>
        <w:jc w:val="both"/>
        <w:rPr>
          <w:rFonts w:ascii="Tahoma" w:hAnsi="Tahoma" w:cs="Tahoma"/>
          <w:sz w:val="20"/>
          <w:lang w:val="es-MX"/>
        </w:rPr>
      </w:pPr>
      <w:r w:rsidRPr="0022134F">
        <w:rPr>
          <w:rFonts w:ascii="Tahoma" w:hAnsi="Tahoma" w:cs="Tahoma"/>
          <w:sz w:val="20"/>
        </w:rPr>
        <w:t xml:space="preserve">Las modificaciones que se proponen a continuación, cuenta con el visto bueno del Comité de Auditoria, en </w:t>
      </w:r>
      <w:r w:rsidR="004C5592" w:rsidRPr="0022134F">
        <w:rPr>
          <w:rFonts w:ascii="Tahoma" w:hAnsi="Tahoma" w:cs="Tahoma"/>
          <w:sz w:val="20"/>
        </w:rPr>
        <w:t xml:space="preserve">sesión </w:t>
      </w:r>
      <w:r w:rsidR="008B52C2" w:rsidRPr="0022134F">
        <w:rPr>
          <w:rFonts w:ascii="Tahoma" w:hAnsi="Tahoma" w:cs="Tahoma"/>
          <w:sz w:val="20"/>
        </w:rPr>
        <w:t xml:space="preserve">Extraordinaria </w:t>
      </w:r>
      <w:r w:rsidR="004C5592" w:rsidRPr="0022134F">
        <w:rPr>
          <w:rFonts w:ascii="Tahoma" w:hAnsi="Tahoma" w:cs="Tahoma"/>
          <w:sz w:val="20"/>
        </w:rPr>
        <w:t>08A/2023 de fecha 28 de agosto de 2023</w:t>
      </w:r>
      <w:r w:rsidRPr="0022134F">
        <w:rPr>
          <w:rFonts w:ascii="Tahoma" w:hAnsi="Tahoma" w:cs="Tahoma"/>
          <w:sz w:val="20"/>
        </w:rPr>
        <w:t xml:space="preserve">, y se realizan </w:t>
      </w:r>
      <w:r w:rsidRPr="0022134F">
        <w:rPr>
          <w:rFonts w:ascii="Tahoma" w:hAnsi="Tahoma" w:cs="Tahoma"/>
          <w:sz w:val="20"/>
          <w:lang w:val="es-MX"/>
        </w:rPr>
        <w:t>tomando en consideración la nueva Estructura Organizativa de la Corporación Salvadoreña</w:t>
      </w:r>
      <w:r w:rsidRPr="0038781C">
        <w:rPr>
          <w:rFonts w:ascii="Tahoma" w:hAnsi="Tahoma" w:cs="Tahoma"/>
          <w:sz w:val="20"/>
          <w:lang w:val="es-MX"/>
        </w:rPr>
        <w:t xml:space="preserve"> de Inversiones, y en armonía con el Manual de Auditoria Interna del Sector Gubernamental emitido por la Corte de Cuentas de la Republica (Versión 2016)</w:t>
      </w:r>
      <w:r>
        <w:rPr>
          <w:rFonts w:ascii="Tahoma" w:hAnsi="Tahoma" w:cs="Tahoma"/>
          <w:sz w:val="20"/>
          <w:lang w:val="es-MX"/>
        </w:rPr>
        <w:t>.</w:t>
      </w:r>
      <w:r w:rsidRPr="0038781C">
        <w:rPr>
          <w:rFonts w:ascii="Tahoma" w:hAnsi="Tahoma" w:cs="Tahoma"/>
          <w:sz w:val="20"/>
          <w:lang w:val="es-MX"/>
        </w:rPr>
        <w:t xml:space="preserve"> </w:t>
      </w:r>
    </w:p>
    <w:p w:rsidR="00A84F7D" w:rsidRDefault="00A84F7D" w:rsidP="0038781C">
      <w:pPr>
        <w:pStyle w:val="Sinespaciado"/>
        <w:tabs>
          <w:tab w:val="left" w:pos="284"/>
        </w:tabs>
        <w:spacing w:after="200" w:line="360" w:lineRule="auto"/>
        <w:ind w:left="-284"/>
        <w:jc w:val="both"/>
        <w:rPr>
          <w:rFonts w:ascii="Tahoma" w:hAnsi="Tahoma" w:cs="Tahoma"/>
          <w:sz w:val="20"/>
          <w:lang w:val="es-MX"/>
        </w:rPr>
      </w:pPr>
    </w:p>
    <w:p w:rsidR="0022134F" w:rsidRPr="0038781C" w:rsidRDefault="0022134F" w:rsidP="0038781C">
      <w:pPr>
        <w:pStyle w:val="Sinespaciado"/>
        <w:tabs>
          <w:tab w:val="left" w:pos="284"/>
        </w:tabs>
        <w:spacing w:after="200" w:line="360" w:lineRule="auto"/>
        <w:ind w:left="-284"/>
        <w:jc w:val="both"/>
        <w:rPr>
          <w:rFonts w:ascii="Tahoma" w:hAnsi="Tahoma" w:cs="Tahoma"/>
          <w:sz w:val="20"/>
          <w:lang w:val="es-SV"/>
        </w:rPr>
      </w:pPr>
      <w:r>
        <w:rPr>
          <w:rFonts w:ascii="Tahoma" w:hAnsi="Tahoma" w:cs="Tahoma"/>
          <w:sz w:val="20"/>
          <w:lang w:val="es-MX"/>
        </w:rPr>
        <w:t>Se resume a continuación las modificaciones propuestas:</w:t>
      </w:r>
    </w:p>
    <w:tbl>
      <w:tblPr>
        <w:tblW w:w="9269" w:type="dxa"/>
        <w:tblInd w:w="-294" w:type="dxa"/>
        <w:tblCellMar>
          <w:left w:w="0" w:type="dxa"/>
          <w:right w:w="0" w:type="dxa"/>
        </w:tblCellMar>
        <w:tblLook w:val="04A0" w:firstRow="1" w:lastRow="0" w:firstColumn="1" w:lastColumn="0" w:noHBand="0" w:noVBand="1"/>
      </w:tblPr>
      <w:tblGrid>
        <w:gridCol w:w="4651"/>
        <w:gridCol w:w="4618"/>
      </w:tblGrid>
      <w:tr w:rsidR="00244F9E" w:rsidRPr="00244F9E" w:rsidTr="000C7D3D">
        <w:trPr>
          <w:trHeight w:val="7864"/>
        </w:trPr>
        <w:tc>
          <w:tcPr>
            <w:tcW w:w="4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44F9E" w:rsidRPr="00244F9E" w:rsidRDefault="00244F9E" w:rsidP="00244F9E">
            <w:pPr>
              <w:spacing w:line="256" w:lineRule="auto"/>
              <w:jc w:val="center"/>
              <w:rPr>
                <w:rFonts w:ascii="Arial" w:hAnsi="Arial" w:cs="Arial"/>
                <w:sz w:val="36"/>
                <w:szCs w:val="36"/>
                <w:lang w:val="es-SV" w:eastAsia="es-SV"/>
              </w:rPr>
            </w:pPr>
            <w:r w:rsidRPr="00244F9E">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lastRenderedPageBreak/>
              <w:t>ACTUAL</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color w:val="000000" w:themeColor="text1"/>
                <w:kern w:val="24"/>
                <w:sz w:val="21"/>
                <w:szCs w:val="21"/>
                <w:lang w:val="es-419" w:eastAsia="es-SV"/>
              </w:rPr>
              <w:t xml:space="preserve"> </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cs="Calibri"/>
                <w:b/>
                <w:bCs/>
                <w:color w:val="000000" w:themeColor="text1"/>
                <w:kern w:val="24"/>
                <w:sz w:val="21"/>
                <w:szCs w:val="21"/>
                <w:lang w:val="es-419" w:eastAsia="es-SV"/>
              </w:rPr>
              <w:t>1.1.1 Objetivos</w:t>
            </w:r>
          </w:p>
          <w:p w:rsidR="00244F9E" w:rsidRPr="00244F9E" w:rsidRDefault="00244F9E" w:rsidP="00244F9E">
            <w:pPr>
              <w:rPr>
                <w:rFonts w:ascii="Arial" w:hAnsi="Arial" w:cs="Arial"/>
                <w:sz w:val="36"/>
                <w:szCs w:val="36"/>
                <w:lang w:val="es-SV" w:eastAsia="es-SV"/>
              </w:rPr>
            </w:pPr>
            <w:r w:rsidRPr="00244F9E">
              <w:rPr>
                <w:rFonts w:ascii="Calibri" w:eastAsia="Verdana" w:hAnsi="Calibri" w:cs="Verdana"/>
                <w:color w:val="000000" w:themeColor="text1"/>
                <w:kern w:val="24"/>
                <w:sz w:val="21"/>
                <w:szCs w:val="21"/>
                <w:lang w:val="es-SV" w:eastAsia="es-SV"/>
              </w:rPr>
              <w:t>a. Disponer de una herramienta escrita que oriente las actividades de la Unidad de Auditoria Interna.</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SV" w:eastAsia="es-SV"/>
              </w:rPr>
              <w:t> </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SV" w:eastAsia="es-SV"/>
              </w:rPr>
              <w:t> </w:t>
            </w:r>
          </w:p>
          <w:p w:rsidR="00244F9E" w:rsidRPr="00244F9E" w:rsidRDefault="00244F9E" w:rsidP="00244F9E">
            <w:pPr>
              <w:rPr>
                <w:rFonts w:ascii="Arial" w:hAnsi="Arial" w:cs="Arial"/>
                <w:sz w:val="36"/>
                <w:szCs w:val="36"/>
                <w:lang w:val="es-SV" w:eastAsia="es-SV"/>
              </w:rPr>
            </w:pPr>
            <w:r w:rsidRPr="00244F9E">
              <w:rPr>
                <w:rFonts w:ascii="Calibri" w:eastAsia="Verdana" w:hAnsi="Calibri" w:cs="Verdana"/>
                <w:color w:val="000000" w:themeColor="text1"/>
                <w:kern w:val="24"/>
                <w:sz w:val="21"/>
                <w:szCs w:val="21"/>
                <w:lang w:val="es-SV" w:eastAsia="es-SV"/>
              </w:rPr>
              <w:t>b. Dar a conocer el proceso de la Auditoria Interna y su importancia en ámbito institucional para el fortalecimiento del control interno.</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SV" w:eastAsia="es-SV"/>
              </w:rPr>
              <w:t> </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b/>
                <w:bCs/>
                <w:color w:val="000000" w:themeColor="text1"/>
                <w:kern w:val="24"/>
                <w:sz w:val="21"/>
                <w:szCs w:val="21"/>
                <w:u w:val="single"/>
                <w:lang w:val="es-419" w:eastAsia="es-SV"/>
              </w:rPr>
              <w:t>1.3   OBJETIVOS DE LA UNIDAD DE AUDITORIA INTERNA</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419" w:eastAsia="es-SV"/>
              </w:rPr>
              <w:t>g.  Exámenes especiales que incluyan las auditorias técnicas propias de las operaciones mismas de la institución entre las que se encuentran:</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419" w:eastAsia="es-SV"/>
              </w:rPr>
              <w:t> </w:t>
            </w:r>
          </w:p>
          <w:p w:rsidR="00244F9E" w:rsidRPr="00244F9E" w:rsidRDefault="00244F9E" w:rsidP="000C7D3D">
            <w:pPr>
              <w:numPr>
                <w:ilvl w:val="0"/>
                <w:numId w:val="26"/>
              </w:numPr>
              <w:ind w:left="346" w:hanging="142"/>
              <w:contextualSpacing/>
              <w:jc w:val="both"/>
              <w:rPr>
                <w:rFonts w:ascii="Arial" w:hAnsi="Arial" w:cs="Arial"/>
                <w:sz w:val="21"/>
                <w:szCs w:val="36"/>
                <w:lang w:val="es-SV" w:eastAsia="es-SV"/>
              </w:rPr>
            </w:pPr>
            <w:r w:rsidRPr="00244F9E">
              <w:rPr>
                <w:rFonts w:ascii="Calibri" w:eastAsia="Verdana" w:hAnsi="Calibri" w:cs="Verdana"/>
                <w:color w:val="000000" w:themeColor="text1"/>
                <w:kern w:val="24"/>
                <w:sz w:val="21"/>
                <w:szCs w:val="21"/>
                <w:lang w:val="en-US" w:eastAsia="es-SV"/>
              </w:rPr>
              <w:t xml:space="preserve">Auditorías relacionadas al campo de la informatica </w:t>
            </w:r>
            <w:r w:rsidRPr="00244F9E">
              <w:rPr>
                <w:rFonts w:ascii="Calibri" w:eastAsia="Verdana" w:hAnsi="Calibri" w:cs="Verdana"/>
                <w:color w:val="000000" w:themeColor="text1"/>
                <w:kern w:val="24"/>
                <w:sz w:val="21"/>
                <w:szCs w:val="21"/>
                <w:lang w:val="es-EC" w:eastAsia="es-SV"/>
              </w:rPr>
              <w:t>(verificar</w:t>
            </w:r>
            <w:r w:rsidRPr="00244F9E">
              <w:rPr>
                <w:rFonts w:ascii="Calibri" w:eastAsia="Verdana" w:hAnsi="Calibri" w:cs="Verdana"/>
                <w:color w:val="000000" w:themeColor="text1"/>
                <w:kern w:val="24"/>
                <w:sz w:val="21"/>
                <w:szCs w:val="21"/>
                <w:lang w:val="en-US" w:eastAsia="es-SV"/>
              </w:rPr>
              <w:t xml:space="preserve"> la efectividad de las </w:t>
            </w:r>
            <w:r w:rsidRPr="00244F9E">
              <w:rPr>
                <w:rFonts w:ascii="Calibri" w:eastAsia="Verdana" w:hAnsi="Calibri" w:cs="Verdana"/>
                <w:color w:val="000000" w:themeColor="text1"/>
                <w:kern w:val="24"/>
                <w:sz w:val="21"/>
                <w:szCs w:val="21"/>
                <w:lang w:val="es-SV" w:eastAsia="es-SV"/>
              </w:rPr>
              <w:t>aplicaciones, procesos y resultados de los sistemas informáticos.</w:t>
            </w:r>
          </w:p>
          <w:p w:rsidR="00244F9E" w:rsidRPr="00244F9E" w:rsidRDefault="00244F9E" w:rsidP="000C7D3D">
            <w:pPr>
              <w:ind w:left="346" w:hanging="142"/>
              <w:jc w:val="both"/>
              <w:rPr>
                <w:rFonts w:ascii="Arial" w:hAnsi="Arial" w:cs="Arial"/>
                <w:sz w:val="36"/>
                <w:szCs w:val="36"/>
                <w:lang w:val="es-SV" w:eastAsia="es-SV"/>
              </w:rPr>
            </w:pPr>
            <w:r w:rsidRPr="00244F9E">
              <w:rPr>
                <w:rFonts w:ascii="Calibri" w:eastAsia="Verdana" w:hAnsi="Calibri" w:cs="Verdana"/>
                <w:color w:val="000000" w:themeColor="text1"/>
                <w:kern w:val="24"/>
                <w:sz w:val="21"/>
                <w:szCs w:val="21"/>
                <w:lang w:val="es-SV" w:eastAsia="es-SV"/>
              </w:rPr>
              <w:t> </w:t>
            </w:r>
          </w:p>
          <w:p w:rsidR="00244F9E" w:rsidRPr="00244F9E" w:rsidRDefault="00244F9E" w:rsidP="000C7D3D">
            <w:pPr>
              <w:numPr>
                <w:ilvl w:val="0"/>
                <w:numId w:val="27"/>
              </w:numPr>
              <w:ind w:left="346" w:hanging="142"/>
              <w:contextualSpacing/>
              <w:jc w:val="both"/>
              <w:rPr>
                <w:rFonts w:ascii="Arial" w:hAnsi="Arial" w:cs="Arial"/>
                <w:sz w:val="21"/>
                <w:szCs w:val="36"/>
                <w:lang w:val="es-SV" w:eastAsia="es-SV"/>
              </w:rPr>
            </w:pPr>
            <w:r w:rsidRPr="00244F9E">
              <w:rPr>
                <w:rFonts w:ascii="Calibri" w:eastAsia="Verdana" w:hAnsi="Calibri" w:cs="Verdana"/>
                <w:color w:val="000000" w:themeColor="text1"/>
                <w:kern w:val="24"/>
                <w:sz w:val="21"/>
                <w:szCs w:val="21"/>
                <w:lang w:val="es-SV" w:eastAsia="es-SV"/>
              </w:rPr>
              <w:t xml:space="preserve">Auditorías a las actividades de reparaciones navales (Proyectos, Administración de Contratos, Suministros de Bienes y/o Servicios, Mantenimientos, etc.)  </w:t>
            </w:r>
          </w:p>
          <w:p w:rsidR="00244F9E" w:rsidRPr="00244F9E" w:rsidRDefault="00244F9E" w:rsidP="000C7D3D">
            <w:pPr>
              <w:ind w:left="346" w:hanging="142"/>
              <w:jc w:val="both"/>
              <w:rPr>
                <w:rFonts w:ascii="Arial" w:hAnsi="Arial" w:cs="Arial"/>
                <w:sz w:val="36"/>
                <w:szCs w:val="36"/>
                <w:lang w:val="es-SV" w:eastAsia="es-SV"/>
              </w:rPr>
            </w:pPr>
            <w:r w:rsidRPr="00244F9E">
              <w:rPr>
                <w:rFonts w:ascii="Calibri" w:eastAsia="Verdana" w:hAnsi="Calibri" w:cs="Verdana"/>
                <w:color w:val="000000" w:themeColor="text1"/>
                <w:kern w:val="24"/>
                <w:sz w:val="21"/>
                <w:szCs w:val="21"/>
                <w:lang w:val="es-SV" w:eastAsia="es-SV"/>
              </w:rPr>
              <w:t xml:space="preserve"> </w:t>
            </w:r>
          </w:p>
          <w:p w:rsidR="00244F9E" w:rsidRPr="00244F9E" w:rsidRDefault="00244F9E" w:rsidP="000C7D3D">
            <w:pPr>
              <w:numPr>
                <w:ilvl w:val="0"/>
                <w:numId w:val="28"/>
              </w:numPr>
              <w:ind w:left="346" w:hanging="142"/>
              <w:contextualSpacing/>
              <w:jc w:val="both"/>
              <w:rPr>
                <w:rFonts w:ascii="Arial" w:hAnsi="Arial" w:cs="Arial"/>
                <w:sz w:val="21"/>
                <w:szCs w:val="36"/>
                <w:lang w:val="es-SV" w:eastAsia="es-SV"/>
              </w:rPr>
            </w:pPr>
            <w:r w:rsidRPr="00244F9E">
              <w:rPr>
                <w:rFonts w:ascii="Calibri" w:eastAsia="Verdana" w:hAnsi="Calibri" w:cs="Verdana"/>
                <w:color w:val="000000" w:themeColor="text1"/>
                <w:kern w:val="24"/>
                <w:sz w:val="21"/>
                <w:szCs w:val="21"/>
                <w:lang w:val="es-SV" w:eastAsia="es-SV"/>
              </w:rPr>
              <w:t>Auditorías a los exámenes especiales correspondientes.</w:t>
            </w:r>
          </w:p>
        </w:tc>
        <w:tc>
          <w:tcPr>
            <w:tcW w:w="4618"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44F9E" w:rsidRDefault="00244F9E" w:rsidP="00244F9E">
            <w:pPr>
              <w:spacing w:line="256" w:lineRule="auto"/>
              <w:jc w:val="center"/>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pPr>
            <w:r w:rsidRPr="00244F9E">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t>PROPUESTA DE ACTUALIZACION</w:t>
            </w:r>
          </w:p>
          <w:p w:rsidR="00244F9E" w:rsidRPr="00244F9E" w:rsidRDefault="00244F9E" w:rsidP="00244F9E">
            <w:pPr>
              <w:spacing w:line="256" w:lineRule="auto"/>
              <w:rPr>
                <w:rFonts w:ascii="Arial" w:hAnsi="Arial" w:cs="Arial"/>
                <w:sz w:val="36"/>
                <w:szCs w:val="36"/>
                <w:lang w:val="es-SV" w:eastAsia="es-SV"/>
              </w:rPr>
            </w:pPr>
            <w:r w:rsidRPr="00244F9E">
              <w:rPr>
                <w:rFonts w:ascii="Calibri" w:eastAsia="Verdana" w:hAnsi="Calibri" w:cs="Calibri"/>
                <w:b/>
                <w:bCs/>
                <w:color w:val="000000" w:themeColor="text1"/>
                <w:kern w:val="24"/>
                <w:sz w:val="21"/>
                <w:szCs w:val="21"/>
                <w:lang w:val="es-419" w:eastAsia="es-SV"/>
              </w:rPr>
              <w:t xml:space="preserve">1.1.1  </w:t>
            </w:r>
            <w:r w:rsidRPr="00244F9E">
              <w:rPr>
                <w:rFonts w:ascii="Calibri" w:eastAsia="Verdana" w:hAnsi="Calibri" w:cs="Verdana"/>
                <w:b/>
                <w:bCs/>
                <w:color w:val="000000" w:themeColor="text1"/>
                <w:kern w:val="24"/>
                <w:sz w:val="21"/>
                <w:szCs w:val="21"/>
                <w:lang w:val="es-SV" w:eastAsia="es-SV"/>
              </w:rPr>
              <w:t>Objetivos</w:t>
            </w:r>
          </w:p>
          <w:p w:rsidR="00244F9E" w:rsidRPr="00244F9E" w:rsidRDefault="00244F9E" w:rsidP="00244F9E">
            <w:pPr>
              <w:tabs>
                <w:tab w:val="left" w:pos="1276"/>
              </w:tabs>
              <w:ind w:right="115"/>
              <w:jc w:val="both"/>
              <w:rPr>
                <w:rFonts w:ascii="Arial" w:hAnsi="Arial" w:cs="Arial"/>
                <w:sz w:val="36"/>
                <w:szCs w:val="36"/>
                <w:lang w:val="es-SV" w:eastAsia="es-SV"/>
              </w:rPr>
            </w:pPr>
            <w:r w:rsidRPr="00244F9E">
              <w:rPr>
                <w:rFonts w:ascii="Calibri" w:eastAsia="Verdana" w:hAnsi="Calibri" w:cs="Tahoma"/>
                <w:color w:val="000000" w:themeColor="text1"/>
                <w:kern w:val="24"/>
                <w:sz w:val="21"/>
                <w:szCs w:val="21"/>
                <w:lang w:val="es-SV" w:eastAsia="es-SV"/>
              </w:rPr>
              <w:t>a. Disponer de una herramienta de aplicación práctica que oriente al desempeño del trabajo profesional de la Unidad de Auditoría Interna de la Corporación Salvadoreña de Inversiones.</w:t>
            </w:r>
            <w:r w:rsidRPr="00244F9E">
              <w:rPr>
                <w:rFonts w:ascii="Calibri" w:eastAsia="Verdana" w:hAnsi="Calibri" w:cs="Tahoma"/>
                <w:color w:val="000000" w:themeColor="text1"/>
                <w:kern w:val="24"/>
                <w:sz w:val="12"/>
                <w:szCs w:val="12"/>
                <w:lang w:val="es-SV" w:eastAsia="es-SV"/>
              </w:rPr>
              <w:t>1</w:t>
            </w:r>
          </w:p>
          <w:p w:rsidR="00244F9E" w:rsidRPr="00244F9E" w:rsidRDefault="00244F9E" w:rsidP="00244F9E">
            <w:pPr>
              <w:tabs>
                <w:tab w:val="left" w:pos="1276"/>
              </w:tabs>
              <w:spacing w:before="9"/>
              <w:ind w:left="706"/>
              <w:jc w:val="both"/>
              <w:rPr>
                <w:rFonts w:ascii="Arial" w:hAnsi="Arial" w:cs="Arial"/>
                <w:sz w:val="36"/>
                <w:szCs w:val="36"/>
                <w:lang w:val="es-SV" w:eastAsia="es-SV"/>
              </w:rPr>
            </w:pPr>
            <w:r w:rsidRPr="00244F9E">
              <w:rPr>
                <w:rFonts w:ascii="Calibri" w:eastAsia="Verdana" w:hAnsi="Calibri" w:cs="Tahoma"/>
                <w:color w:val="000000" w:themeColor="text1"/>
                <w:kern w:val="24"/>
                <w:sz w:val="21"/>
                <w:szCs w:val="21"/>
                <w:lang w:val="es-SV" w:eastAsia="es-SV"/>
              </w:rPr>
              <w:t> </w:t>
            </w:r>
          </w:p>
          <w:p w:rsidR="00244F9E" w:rsidRDefault="00244F9E" w:rsidP="00244F9E">
            <w:pPr>
              <w:jc w:val="both"/>
              <w:rPr>
                <w:rFonts w:ascii="Calibri" w:eastAsia="Verdana" w:hAnsi="Calibri" w:cs="Tahoma"/>
                <w:color w:val="000000" w:themeColor="text1"/>
                <w:kern w:val="24"/>
                <w:sz w:val="21"/>
                <w:szCs w:val="21"/>
                <w:lang w:val="es-SV" w:eastAsia="es-SV"/>
              </w:rPr>
            </w:pPr>
            <w:r w:rsidRPr="00244F9E">
              <w:rPr>
                <w:rFonts w:ascii="Calibri" w:eastAsia="Verdana" w:hAnsi="Calibri" w:cs="Tahoma"/>
                <w:color w:val="000000" w:themeColor="text1"/>
                <w:kern w:val="24"/>
                <w:sz w:val="21"/>
                <w:szCs w:val="21"/>
                <w:lang w:val="es-SV" w:eastAsia="es-SV"/>
              </w:rPr>
              <w:t>b. proporcionar los lineamientos prácticos de aplicación que permitan y faciliten el desarrollo de las actividades programadas en el plan anual de trabajo de la unidad de auditoria interna.</w:t>
            </w:r>
          </w:p>
          <w:p w:rsidR="000C7D3D" w:rsidRPr="00244F9E" w:rsidRDefault="000C7D3D" w:rsidP="00244F9E">
            <w:pPr>
              <w:jc w:val="both"/>
              <w:rPr>
                <w:rFonts w:ascii="Arial" w:hAnsi="Arial" w:cs="Arial"/>
                <w:sz w:val="36"/>
                <w:szCs w:val="36"/>
                <w:lang w:val="es-SV" w:eastAsia="es-SV"/>
              </w:rPr>
            </w:pPr>
          </w:p>
          <w:p w:rsidR="00244F9E" w:rsidRPr="00244F9E" w:rsidRDefault="00244F9E" w:rsidP="00244F9E">
            <w:pPr>
              <w:spacing w:line="256" w:lineRule="auto"/>
              <w:rPr>
                <w:rFonts w:ascii="Arial" w:hAnsi="Arial" w:cs="Arial"/>
                <w:sz w:val="36"/>
                <w:szCs w:val="36"/>
                <w:lang w:val="es-SV" w:eastAsia="es-SV"/>
              </w:rPr>
            </w:pPr>
            <w:r w:rsidRPr="00244F9E">
              <w:rPr>
                <w:rFonts w:ascii="Calibri" w:eastAsia="Calibri" w:hAnsi="Calibri"/>
                <w:b/>
                <w:bCs/>
                <w:color w:val="000000" w:themeColor="text1"/>
                <w:kern w:val="24"/>
                <w:sz w:val="21"/>
                <w:szCs w:val="21"/>
                <w:u w:val="single"/>
                <w:lang w:val="es-419" w:eastAsia="es-SV"/>
              </w:rPr>
              <w:t>1.3   OBJETIVOS DE LA UNIDAD DE AUDITORIA INTERNA</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419" w:eastAsia="es-SV"/>
              </w:rPr>
              <w:t xml:space="preserve">g. </w:t>
            </w:r>
            <w:r w:rsidRPr="00244F9E">
              <w:rPr>
                <w:rFonts w:ascii="Calibri" w:eastAsia="Calibri" w:hAnsi="Calibri" w:cs="Calibri"/>
                <w:color w:val="000000" w:themeColor="text1"/>
                <w:kern w:val="24"/>
                <w:sz w:val="21"/>
                <w:szCs w:val="21"/>
                <w:lang w:val="es-MX" w:eastAsia="es-SV"/>
              </w:rPr>
              <w:t>Exámenes especiales que incluyan las auditorías técnicas propias de las operaciones mismas de la institución entre las que se encuentran:</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MX" w:eastAsia="es-SV"/>
              </w:rPr>
              <w:t>•</w:t>
            </w:r>
            <w:r w:rsidRPr="00244F9E">
              <w:rPr>
                <w:rFonts w:ascii="Calibri" w:eastAsia="Calibri" w:hAnsi="Calibri" w:cs="Calibri"/>
                <w:color w:val="000000" w:themeColor="text1"/>
                <w:kern w:val="24"/>
                <w:sz w:val="21"/>
                <w:szCs w:val="21"/>
                <w:lang w:val="es-MX" w:eastAsia="es-SV"/>
              </w:rPr>
              <w:tab/>
              <w:t>Auditoría a la Unidad de Tecnología de Información (Verificar el cumplimiento de Políticas y Procedimientos de Seguridad y acceso a los sistemas informáticos, y demás normativa aplicable.</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MX" w:eastAsia="es-SV"/>
              </w:rPr>
              <w:t>•</w:t>
            </w:r>
            <w:r w:rsidRPr="00244F9E">
              <w:rPr>
                <w:rFonts w:ascii="Calibri" w:eastAsia="Calibri" w:hAnsi="Calibri" w:cs="Calibri"/>
                <w:color w:val="000000" w:themeColor="text1"/>
                <w:kern w:val="24"/>
                <w:sz w:val="21"/>
                <w:szCs w:val="21"/>
                <w:lang w:val="es-MX" w:eastAsia="es-SV"/>
              </w:rPr>
              <w:tab/>
              <w:t>Auditorías a las actividades de reparaciones navales (Cumplimiento de convenios, Contratos, Programas, Suministros de bienes y/o Servicios, Mantenimientos de Bienes Muebles e Inmuebles, etc.)</w:t>
            </w:r>
          </w:p>
          <w:p w:rsidR="00244F9E" w:rsidRPr="00244F9E" w:rsidRDefault="00244F9E" w:rsidP="00244F9E">
            <w:pPr>
              <w:spacing w:line="256" w:lineRule="auto"/>
              <w:jc w:val="both"/>
              <w:rPr>
                <w:rFonts w:ascii="Arial" w:hAnsi="Arial" w:cs="Arial"/>
                <w:sz w:val="36"/>
                <w:szCs w:val="36"/>
                <w:lang w:val="es-SV" w:eastAsia="es-SV"/>
              </w:rPr>
            </w:pPr>
            <w:r w:rsidRPr="00244F9E">
              <w:rPr>
                <w:rFonts w:ascii="Calibri" w:eastAsia="Calibri" w:hAnsi="Calibri" w:cs="Calibri"/>
                <w:color w:val="000000" w:themeColor="text1"/>
                <w:kern w:val="24"/>
                <w:sz w:val="21"/>
                <w:szCs w:val="21"/>
                <w:lang w:val="es-MX" w:eastAsia="es-SV"/>
              </w:rPr>
              <w:t>•</w:t>
            </w:r>
            <w:r w:rsidRPr="00244F9E">
              <w:rPr>
                <w:rFonts w:ascii="Calibri" w:eastAsia="Calibri" w:hAnsi="Calibri" w:cs="Calibri"/>
                <w:color w:val="000000" w:themeColor="text1"/>
                <w:kern w:val="24"/>
                <w:sz w:val="21"/>
                <w:szCs w:val="21"/>
                <w:lang w:val="es-MX" w:eastAsia="es-SV"/>
              </w:rPr>
              <w:tab/>
              <w:t>Auditorias de exámenes especiales al Programa de Prevención de Lavado de Dinero y Financiamiento al Terrorismo, Unidad de Riesgos Institucional, Unidad de Acceso a la Información Pública y Gestión Documental y área Legal entre otros</w:t>
            </w:r>
            <w:r w:rsidR="000C7D3D">
              <w:rPr>
                <w:rFonts w:ascii="Calibri" w:eastAsia="Calibri" w:hAnsi="Calibri" w:cs="Calibri"/>
                <w:color w:val="000000" w:themeColor="text1"/>
                <w:kern w:val="24"/>
                <w:sz w:val="21"/>
                <w:szCs w:val="21"/>
                <w:lang w:val="es-MX" w:eastAsia="es-SV"/>
              </w:rPr>
              <w:t>.</w:t>
            </w:r>
          </w:p>
        </w:tc>
      </w:tr>
      <w:tr w:rsidR="000C7D3D" w:rsidRPr="000C7D3D" w:rsidTr="00A84F7D">
        <w:trPr>
          <w:trHeight w:val="816"/>
        </w:trPr>
        <w:tc>
          <w:tcPr>
            <w:tcW w:w="4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u w:val="single"/>
                <w:lang w:val="es-419" w:eastAsia="es-SV"/>
              </w:rPr>
              <w:t xml:space="preserve">1.7 COMITÉ DE AUDITORIA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lang w:val="es-419" w:eastAsia="es-SV"/>
              </w:rPr>
              <w:t>Conformación del Comité</w:t>
            </w:r>
          </w:p>
          <w:p w:rsidR="000C7D3D" w:rsidRPr="000C7D3D" w:rsidRDefault="000C7D3D" w:rsidP="000C7D3D">
            <w:pPr>
              <w:spacing w:after="200"/>
              <w:jc w:val="both"/>
              <w:rPr>
                <w:rFonts w:ascii="Arial" w:hAnsi="Arial" w:cs="Arial"/>
                <w:sz w:val="36"/>
                <w:szCs w:val="36"/>
                <w:lang w:val="es-SV" w:eastAsia="es-SV"/>
              </w:rPr>
            </w:pPr>
            <w:r w:rsidRPr="000C7D3D">
              <w:rPr>
                <w:rFonts w:ascii="Calibri" w:hAnsi="Calibri" w:cs="Tahoma"/>
                <w:color w:val="000000" w:themeColor="text1"/>
                <w:kern w:val="24"/>
                <w:sz w:val="21"/>
                <w:szCs w:val="21"/>
                <w:lang w:val="es-SV" w:eastAsia="es-SV"/>
              </w:rPr>
              <w:t xml:space="preserve">El Comité de Auditoria estará conformado al menos por dos Directores Externos   delegados por la Máxima Autoridad, el Coordinador del Comité quien es el Presidente de la Corporación y el Responsable de Auditoría Interna. </w:t>
            </w:r>
          </w:p>
          <w:p w:rsidR="000C7D3D" w:rsidRPr="000C7D3D" w:rsidRDefault="000C7D3D" w:rsidP="000C7D3D">
            <w:pPr>
              <w:spacing w:after="200"/>
              <w:jc w:val="both"/>
              <w:rPr>
                <w:rFonts w:ascii="Arial" w:hAnsi="Arial" w:cs="Arial"/>
                <w:sz w:val="36"/>
                <w:szCs w:val="36"/>
                <w:lang w:val="es-SV" w:eastAsia="es-SV"/>
              </w:rPr>
            </w:pPr>
            <w:r w:rsidRPr="000C7D3D">
              <w:rPr>
                <w:rFonts w:ascii="Calibri" w:eastAsia="Calibri" w:hAnsi="Calibri" w:cs="Tahoma"/>
                <w:b/>
                <w:bCs/>
                <w:color w:val="000000" w:themeColor="text1"/>
                <w:kern w:val="24"/>
                <w:sz w:val="21"/>
                <w:szCs w:val="21"/>
                <w:u w:val="single"/>
                <w:lang w:val="es-MX" w:eastAsia="es-SV"/>
              </w:rPr>
              <w:t>Funcionamiento del Comité</w:t>
            </w:r>
          </w:p>
          <w:p w:rsidR="000C7D3D" w:rsidRPr="000C7D3D" w:rsidRDefault="000C7D3D" w:rsidP="000C7D3D">
            <w:pPr>
              <w:spacing w:after="200"/>
              <w:jc w:val="both"/>
              <w:rPr>
                <w:rFonts w:ascii="Arial" w:hAnsi="Arial" w:cs="Arial"/>
                <w:sz w:val="36"/>
                <w:szCs w:val="36"/>
                <w:lang w:val="es-SV" w:eastAsia="es-SV"/>
              </w:rPr>
            </w:pPr>
            <w:r w:rsidRPr="000C7D3D">
              <w:rPr>
                <w:rFonts w:ascii="Calibri" w:eastAsia="Calibri" w:hAnsi="Calibri" w:cs="Tahoma"/>
                <w:b/>
                <w:bCs/>
                <w:color w:val="000000" w:themeColor="text1"/>
                <w:kern w:val="24"/>
                <w:sz w:val="21"/>
                <w:szCs w:val="21"/>
                <w:lang w:val="es-MX" w:eastAsia="es-SV"/>
              </w:rPr>
              <w:t>Reuniones</w:t>
            </w:r>
          </w:p>
          <w:p w:rsidR="000C7D3D" w:rsidRPr="000C7D3D" w:rsidRDefault="000C7D3D" w:rsidP="000C7D3D">
            <w:pPr>
              <w:spacing w:after="200"/>
              <w:jc w:val="both"/>
              <w:rPr>
                <w:rFonts w:ascii="Arial" w:hAnsi="Arial" w:cs="Arial"/>
                <w:sz w:val="36"/>
                <w:szCs w:val="36"/>
                <w:lang w:val="es-SV" w:eastAsia="es-SV"/>
              </w:rPr>
            </w:pPr>
            <w:r w:rsidRPr="000C7D3D">
              <w:rPr>
                <w:rFonts w:ascii="Calibri" w:eastAsia="Calibri" w:hAnsi="Calibri" w:cs="Tahoma"/>
                <w:color w:val="000000" w:themeColor="text1"/>
                <w:kern w:val="24"/>
                <w:sz w:val="21"/>
                <w:szCs w:val="21"/>
                <w:lang w:val="es-MX" w:eastAsia="es-SV"/>
              </w:rPr>
              <w:t xml:space="preserve">b) Para que exista quorum deberá estar presente el Coordinador Director Presidente de la Corporación y los Directores nombrados, en el caso de que uno de los externos no pueda asistir podrá sustituirlo cualquier Director del Consejo Directivo. </w:t>
            </w:r>
          </w:p>
          <w:p w:rsidR="000C7D3D" w:rsidRPr="000C7D3D" w:rsidRDefault="000C7D3D" w:rsidP="000C7D3D">
            <w:pPr>
              <w:spacing w:after="200"/>
              <w:jc w:val="both"/>
              <w:rPr>
                <w:rFonts w:ascii="Arial" w:hAnsi="Arial" w:cs="Arial"/>
                <w:sz w:val="36"/>
                <w:szCs w:val="36"/>
                <w:lang w:val="es-SV" w:eastAsia="es-SV"/>
              </w:rPr>
            </w:pPr>
            <w:r w:rsidRPr="000C7D3D">
              <w:rPr>
                <w:rFonts w:asciiTheme="minorHAnsi" w:eastAsiaTheme="minorEastAsia" w:hAnsi="Calibri" w:cstheme="minorBidi"/>
                <w:b/>
                <w:bCs/>
                <w:color w:val="000000"/>
                <w:kern w:val="24"/>
                <w:sz w:val="21"/>
                <w:szCs w:val="21"/>
                <w:u w:val="single"/>
                <w:lang w:val="es-MX" w:eastAsia="es-SV"/>
              </w:rPr>
              <w:t>Responsabilidades de los Directores</w:t>
            </w:r>
          </w:p>
          <w:p w:rsidR="000C7D3D" w:rsidRPr="000C7D3D" w:rsidRDefault="000C7D3D" w:rsidP="000C7D3D">
            <w:pPr>
              <w:numPr>
                <w:ilvl w:val="0"/>
                <w:numId w:val="29"/>
              </w:numPr>
              <w:spacing w:line="256" w:lineRule="auto"/>
              <w:ind w:left="1080"/>
              <w:contextualSpacing/>
              <w:jc w:val="both"/>
              <w:rPr>
                <w:rFonts w:ascii="Arial" w:hAnsi="Arial" w:cs="Arial"/>
                <w:sz w:val="21"/>
                <w:szCs w:val="36"/>
                <w:lang w:val="es-SV" w:eastAsia="es-SV"/>
              </w:rPr>
            </w:pPr>
            <w:r w:rsidRPr="000C7D3D">
              <w:rPr>
                <w:rFonts w:ascii="Calibri" w:eastAsia="Calibri" w:hAnsi="Calibri"/>
                <w:color w:val="000000" w:themeColor="text1"/>
                <w:kern w:val="24"/>
                <w:sz w:val="21"/>
                <w:szCs w:val="21"/>
                <w:lang w:val="es-419" w:eastAsia="es-SV"/>
              </w:rPr>
              <w:t xml:space="preserve">El Coordinador Director Presidente del Comité tendrá como </w:t>
            </w:r>
            <w:r w:rsidR="00A84F7D" w:rsidRPr="000C7D3D">
              <w:rPr>
                <w:rFonts w:ascii="Calibri" w:eastAsia="Calibri" w:hAnsi="Calibri"/>
                <w:color w:val="000000" w:themeColor="text1"/>
                <w:kern w:val="24"/>
                <w:sz w:val="21"/>
                <w:szCs w:val="21"/>
                <w:lang w:val="es-419" w:eastAsia="es-SV"/>
              </w:rPr>
              <w:t>responsabilidad,</w:t>
            </w:r>
            <w:r w:rsidRPr="000C7D3D">
              <w:rPr>
                <w:rFonts w:ascii="Calibri" w:eastAsia="Calibri" w:hAnsi="Calibri"/>
                <w:color w:val="000000" w:themeColor="text1"/>
                <w:kern w:val="24"/>
                <w:sz w:val="21"/>
                <w:szCs w:val="21"/>
                <w:lang w:val="es-419" w:eastAsia="es-SV"/>
              </w:rPr>
              <w:t xml:space="preserve"> convocar, moderar y cerrar las reuniones, procurando que los acuerdos se tomen.</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olor w:val="000000" w:themeColor="text1"/>
                <w:kern w:val="24"/>
                <w:sz w:val="21"/>
                <w:szCs w:val="21"/>
                <w:lang w:val="es-419" w:eastAsia="es-SV"/>
              </w:rPr>
              <w:t xml:space="preserve">b) Los demás Directores podrán proponer temas que sean necesarios para el fortalecimiento del control interno de la Corporación. </w:t>
            </w:r>
          </w:p>
        </w:tc>
        <w:tc>
          <w:tcPr>
            <w:tcW w:w="46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u w:val="single"/>
                <w:lang w:val="es-419" w:eastAsia="es-SV"/>
              </w:rPr>
              <w:t>1.7 COMITÉ DE AUDITORIA</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lang w:val="es-419" w:eastAsia="es-SV"/>
              </w:rPr>
              <w:t>Conformación del Comité</w:t>
            </w:r>
          </w:p>
          <w:p w:rsidR="000C7D3D" w:rsidRPr="000C7D3D" w:rsidRDefault="000C7D3D" w:rsidP="000C7D3D">
            <w:pPr>
              <w:spacing w:after="200"/>
              <w:jc w:val="both"/>
              <w:rPr>
                <w:rFonts w:ascii="Arial" w:hAnsi="Arial" w:cs="Arial"/>
                <w:sz w:val="36"/>
                <w:szCs w:val="36"/>
                <w:lang w:val="es-SV" w:eastAsia="es-SV"/>
              </w:rPr>
            </w:pPr>
            <w:r w:rsidRPr="000C7D3D">
              <w:rPr>
                <w:rFonts w:ascii="Calibri" w:hAnsi="Calibri" w:cs="Tahoma"/>
                <w:color w:val="000000"/>
                <w:kern w:val="24"/>
                <w:sz w:val="21"/>
                <w:szCs w:val="21"/>
                <w:lang w:val="es-SV" w:eastAsia="es-SV"/>
              </w:rPr>
              <w:t>El Comité de Auditoria estará conformado al menos por dos Directores Externos   delegados por el Consejo Directivo. La coordinación del Comité estará a cargo de uno de los Directores Externos nombrados y fungirá como Secretario(a) del Comité  el Jefe(a) de la Unidad de  Auditoría Interna</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u w:val="single"/>
                <w:lang w:val="es-419" w:eastAsia="es-SV"/>
              </w:rPr>
              <w:t xml:space="preserve">Funcionamiento del Comité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themeColor="text1"/>
                <w:kern w:val="24"/>
                <w:sz w:val="21"/>
                <w:szCs w:val="21"/>
                <w:lang w:val="es-419" w:eastAsia="es-SV"/>
              </w:rPr>
              <w:t>Reuniones</w:t>
            </w:r>
          </w:p>
          <w:p w:rsidR="000C7D3D" w:rsidRPr="000C7D3D" w:rsidRDefault="000C7D3D" w:rsidP="000C7D3D">
            <w:pPr>
              <w:spacing w:after="200"/>
              <w:jc w:val="both"/>
              <w:rPr>
                <w:rFonts w:ascii="Arial" w:hAnsi="Arial" w:cs="Arial"/>
                <w:sz w:val="36"/>
                <w:szCs w:val="36"/>
                <w:lang w:val="es-SV" w:eastAsia="es-SV"/>
              </w:rPr>
            </w:pPr>
            <w:r w:rsidRPr="000C7D3D">
              <w:rPr>
                <w:rFonts w:ascii="Calibri" w:hAnsi="Calibri" w:cs="Tahoma"/>
                <w:color w:val="000000"/>
                <w:kern w:val="24"/>
                <w:sz w:val="21"/>
                <w:szCs w:val="21"/>
                <w:lang w:val="es-SV" w:eastAsia="es-SV"/>
              </w:rPr>
              <w:t>b) Para que exista quórum deberán estar presente los dos Directores. En el caso de que uno de ellos no puede asistir podrá sustituirlo cualquier Director del Consejo Directivo, conforme lo establece el literal c) de este artículo.</w:t>
            </w:r>
          </w:p>
          <w:p w:rsidR="000C7D3D" w:rsidRPr="000C7D3D" w:rsidRDefault="000C7D3D" w:rsidP="000C7D3D">
            <w:pPr>
              <w:spacing w:after="200"/>
              <w:jc w:val="both"/>
              <w:rPr>
                <w:rFonts w:ascii="Arial" w:hAnsi="Arial" w:cs="Arial"/>
                <w:sz w:val="36"/>
                <w:szCs w:val="36"/>
                <w:lang w:val="es-SV" w:eastAsia="es-SV"/>
              </w:rPr>
            </w:pPr>
            <w:r w:rsidRPr="000C7D3D">
              <w:rPr>
                <w:rFonts w:asciiTheme="minorHAnsi" w:eastAsiaTheme="minorEastAsia" w:hAnsi="Calibri" w:cstheme="minorBidi"/>
                <w:b/>
                <w:bCs/>
                <w:color w:val="000000" w:themeColor="text1"/>
                <w:kern w:val="24"/>
                <w:sz w:val="21"/>
                <w:szCs w:val="21"/>
                <w:u w:val="single"/>
                <w:lang w:val="es-MX" w:eastAsia="es-SV"/>
              </w:rPr>
              <w:t>Responsabilidades de los Directores</w:t>
            </w:r>
          </w:p>
          <w:p w:rsidR="000C7D3D" w:rsidRPr="000C7D3D" w:rsidRDefault="000C7D3D" w:rsidP="000C7D3D">
            <w:pPr>
              <w:spacing w:after="200"/>
              <w:jc w:val="both"/>
              <w:rPr>
                <w:rFonts w:ascii="Arial" w:hAnsi="Arial" w:cs="Arial"/>
                <w:sz w:val="36"/>
                <w:szCs w:val="36"/>
                <w:lang w:val="es-SV" w:eastAsia="es-SV"/>
              </w:rPr>
            </w:pPr>
            <w:r w:rsidRPr="000C7D3D">
              <w:rPr>
                <w:rFonts w:ascii="Calibri" w:eastAsiaTheme="minorEastAsia" w:hAnsi="Calibri"/>
                <w:color w:val="000000" w:themeColor="text1"/>
                <w:kern w:val="24"/>
                <w:sz w:val="21"/>
                <w:szCs w:val="21"/>
                <w:lang w:val="es-419" w:eastAsia="es-SV"/>
              </w:rPr>
              <w:t>a</w:t>
            </w:r>
            <w:r w:rsidRPr="000C7D3D">
              <w:rPr>
                <w:rFonts w:ascii="Calibri" w:hAnsi="Calibri" w:cs="Tahoma"/>
                <w:color w:val="000000"/>
                <w:kern w:val="24"/>
                <w:sz w:val="21"/>
                <w:szCs w:val="21"/>
                <w:lang w:val="es-419" w:eastAsia="es-SV"/>
              </w:rPr>
              <w:t xml:space="preserve">) </w:t>
            </w:r>
            <w:r w:rsidRPr="000C7D3D">
              <w:rPr>
                <w:rFonts w:ascii="Calibri" w:hAnsi="Calibri" w:cs="Tahoma"/>
                <w:color w:val="000000"/>
                <w:kern w:val="24"/>
                <w:sz w:val="21"/>
                <w:szCs w:val="21"/>
                <w:lang w:val="es-SV" w:eastAsia="es-SV"/>
              </w:rPr>
              <w:t>El Coordinador Director Externo del Comité tendrá como responsabilidad: Convocar, Moderar y Cerrar las reuniones, procurando que los acuerdos se tomen.</w:t>
            </w:r>
          </w:p>
          <w:p w:rsidR="000C7D3D" w:rsidRPr="000C7D3D" w:rsidRDefault="000C7D3D" w:rsidP="000C7D3D">
            <w:pPr>
              <w:spacing w:after="200"/>
              <w:jc w:val="both"/>
              <w:rPr>
                <w:rFonts w:ascii="Arial" w:hAnsi="Arial" w:cs="Arial"/>
                <w:sz w:val="36"/>
                <w:szCs w:val="36"/>
                <w:lang w:val="es-SV" w:eastAsia="es-SV"/>
              </w:rPr>
            </w:pPr>
            <w:r w:rsidRPr="000C7D3D">
              <w:rPr>
                <w:rFonts w:ascii="Calibri" w:hAnsi="Calibri" w:cs="Tahoma"/>
                <w:color w:val="000000"/>
                <w:kern w:val="24"/>
                <w:sz w:val="21"/>
                <w:szCs w:val="21"/>
                <w:lang w:val="es-SV" w:eastAsia="es-SV"/>
              </w:rPr>
              <w:t>Cualquiera de los Directores Externos podrá proponer temas que sean necesarios para el fortalecimiento del control interno de la Corporación.</w:t>
            </w:r>
          </w:p>
        </w:tc>
      </w:tr>
      <w:tr w:rsidR="000C7D3D" w:rsidRPr="000C7D3D" w:rsidTr="000C7D3D">
        <w:trPr>
          <w:trHeight w:val="1666"/>
        </w:trPr>
        <w:tc>
          <w:tcPr>
            <w:tcW w:w="4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84F7D" w:rsidRDefault="00A84F7D" w:rsidP="000C7D3D">
            <w:pPr>
              <w:pStyle w:val="NormalWeb"/>
              <w:spacing w:before="0" w:beforeAutospacing="0" w:after="0" w:afterAutospacing="0" w:line="256" w:lineRule="auto"/>
              <w:jc w:val="both"/>
              <w:rPr>
                <w:rFonts w:ascii="Calibri" w:eastAsia="Calibri" w:hAnsi="Calibri"/>
                <w:b/>
                <w:bCs/>
                <w:color w:val="000000" w:themeColor="text1"/>
                <w:kern w:val="24"/>
                <w:sz w:val="21"/>
                <w:szCs w:val="21"/>
                <w:u w:val="single"/>
                <w:lang w:val="es-419"/>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u w:val="single"/>
                <w:lang w:val="es-419"/>
              </w:rPr>
              <w:t>2.2 NORMAS RELACIONADAS CON LA FASE DEL EXAMEN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2.2.3 Comunicación y Aprobación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El auditor interno debe comunicar los planes y requerimientos de recursos de la actividad de auditoria interna, incluyendo los cambios provisorios significativos, al Director Presidente (a) del Consejo Directivo de la Corporación para su adecuada revisión y aprobación y luego remitir copia del Plan a la Corte de Cuentas de la Republica.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2.2.6  Coordinación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El auditor interno </w:t>
            </w:r>
            <w:r w:rsidRPr="0022134F">
              <w:rPr>
                <w:rFonts w:ascii="Calibri" w:eastAsia="Calibri" w:hAnsi="Calibri"/>
                <w:kern w:val="24"/>
                <w:sz w:val="21"/>
                <w:szCs w:val="21"/>
                <w:lang w:val="es-419"/>
              </w:rPr>
              <w:t xml:space="preserve">debe compartir información relevante y coordinar actividades </w:t>
            </w:r>
            <w:r>
              <w:rPr>
                <w:rFonts w:ascii="Calibri" w:eastAsia="Calibri" w:hAnsi="Calibri"/>
                <w:color w:val="000000" w:themeColor="text1"/>
                <w:kern w:val="24"/>
                <w:sz w:val="21"/>
                <w:szCs w:val="21"/>
                <w:lang w:val="es-419"/>
              </w:rPr>
              <w:t xml:space="preserve">con otros fiscalizadores para asegurar una cobertura adecuada y minimizar la duplicidad de esfuerzos.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Jefe de Auditoria Interna</w:t>
            </w:r>
          </w:p>
          <w:p w:rsidR="000C7D3D" w:rsidRPr="000C7D3D" w:rsidRDefault="000C7D3D" w:rsidP="000C7D3D">
            <w:pPr>
              <w:spacing w:line="256" w:lineRule="auto"/>
              <w:jc w:val="both"/>
              <w:rPr>
                <w:rFonts w:ascii="Calibri" w:eastAsia="Calibri" w:hAnsi="Calibri"/>
                <w:b/>
                <w:bCs/>
                <w:color w:val="000000" w:themeColor="text1"/>
                <w:kern w:val="24"/>
                <w:sz w:val="21"/>
                <w:szCs w:val="21"/>
                <w:u w:val="single"/>
                <w:lang w:val="es-419" w:eastAsia="es-SV"/>
              </w:rPr>
            </w:pPr>
            <w:r>
              <w:rPr>
                <w:rFonts w:ascii="Calibri" w:eastAsia="Calibri" w:hAnsi="Calibri"/>
                <w:color w:val="000000" w:themeColor="text1"/>
                <w:kern w:val="24"/>
                <w:sz w:val="21"/>
                <w:szCs w:val="21"/>
                <w:lang w:val="es-MX"/>
              </w:rPr>
              <w:t>Auditores</w:t>
            </w:r>
          </w:p>
        </w:tc>
        <w:tc>
          <w:tcPr>
            <w:tcW w:w="46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A84F7D" w:rsidRDefault="00A84F7D" w:rsidP="000C7D3D">
            <w:pPr>
              <w:pStyle w:val="NormalWeb"/>
              <w:spacing w:before="0" w:beforeAutospacing="0" w:after="0" w:afterAutospacing="0" w:line="256" w:lineRule="auto"/>
              <w:jc w:val="both"/>
              <w:rPr>
                <w:rFonts w:ascii="Calibri" w:eastAsia="Calibri" w:hAnsi="Calibri"/>
                <w:b/>
                <w:bCs/>
                <w:color w:val="000000" w:themeColor="text1"/>
                <w:kern w:val="24"/>
                <w:sz w:val="21"/>
                <w:szCs w:val="21"/>
                <w:u w:val="single"/>
                <w:lang w:val="es-419"/>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u w:val="single"/>
                <w:lang w:val="es-419"/>
              </w:rPr>
              <w:t>2.2 NORMAS RELACIONADAS CON LA FASE DEL EXAMEN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2.2.3 Comunicación y Aprobación</w:t>
            </w:r>
          </w:p>
          <w:p w:rsidR="000C7D3D" w:rsidRDefault="000C7D3D" w:rsidP="000C7D3D">
            <w:pPr>
              <w:pStyle w:val="NormalWeb"/>
              <w:spacing w:before="0" w:beforeAutospacing="0" w:after="0" w:afterAutospacing="0" w:line="256" w:lineRule="auto"/>
              <w:jc w:val="both"/>
              <w:rPr>
                <w:rFonts w:ascii="Calibri" w:eastAsia="Calibri" w:hAnsi="Calibri"/>
                <w:color w:val="000000" w:themeColor="text1"/>
                <w:kern w:val="24"/>
                <w:sz w:val="21"/>
                <w:szCs w:val="21"/>
                <w:lang w:val="es-MX"/>
              </w:rPr>
            </w:pPr>
            <w:r>
              <w:rPr>
                <w:rFonts w:ascii="Calibri" w:eastAsia="Calibri" w:hAnsi="Calibri"/>
                <w:color w:val="000000" w:themeColor="text1"/>
                <w:kern w:val="24"/>
                <w:sz w:val="21"/>
                <w:szCs w:val="21"/>
                <w:lang w:val="es-MX"/>
              </w:rPr>
              <w:t>El auditor interno debe de hacer del conocimiento al Comité de Auditoria los planes y requerimientos de recursos de la actividad de auditoría interna, incluyendo los cambios provisorios y comunicarlo al Director Presidente del Consejo Directivo de la Corporación, para la adecuada revisión y aprobación y luego remitir copia a la Corte de Cuentas de la República</w:t>
            </w:r>
            <w:r w:rsidR="00A84F7D">
              <w:rPr>
                <w:rFonts w:ascii="Calibri" w:eastAsia="Calibri" w:hAnsi="Calibri"/>
                <w:color w:val="000000" w:themeColor="text1"/>
                <w:kern w:val="24"/>
                <w:sz w:val="21"/>
                <w:szCs w:val="21"/>
                <w:lang w:val="es-MX"/>
              </w:rPr>
              <w:t>.</w:t>
            </w:r>
          </w:p>
          <w:p w:rsidR="00A84F7D" w:rsidRDefault="00A84F7D" w:rsidP="000C7D3D">
            <w:pPr>
              <w:pStyle w:val="NormalWeb"/>
              <w:spacing w:before="0" w:beforeAutospacing="0" w:after="0" w:afterAutospacing="0" w:line="256" w:lineRule="auto"/>
              <w:jc w:val="both"/>
              <w:rPr>
                <w:rFonts w:ascii="Arial" w:hAnsi="Arial" w:cs="Arial"/>
                <w:sz w:val="36"/>
                <w:szCs w:val="36"/>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2.2.6  Coordinación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El auditor interno debe proporcionar información relevante que le sea solicitada por los entes fiscalizadores y coordinar Actividades que permitan una cobertura adecuada y minimizar la duplicación de esfuerzos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 xml:space="preserve"> </w:t>
            </w:r>
            <w:r>
              <w:rPr>
                <w:rFonts w:ascii="Calibri" w:eastAsia="Calibri" w:hAnsi="Calibri"/>
                <w:b/>
                <w:bCs/>
                <w:color w:val="000000" w:themeColor="text1"/>
                <w:kern w:val="24"/>
                <w:sz w:val="21"/>
                <w:szCs w:val="21"/>
                <w:lang w:val="es-MX"/>
              </w:rPr>
              <w:t>Se cambia la Posición de acuerdo a la Estructura Organizativa de la Corporación: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Auditor Interno</w:t>
            </w:r>
          </w:p>
          <w:p w:rsidR="000C7D3D" w:rsidRPr="000C7D3D" w:rsidRDefault="000C7D3D" w:rsidP="000C7D3D">
            <w:pPr>
              <w:spacing w:line="256" w:lineRule="auto"/>
              <w:jc w:val="both"/>
              <w:rPr>
                <w:rFonts w:ascii="Calibri" w:eastAsia="Calibri" w:hAnsi="Calibri"/>
                <w:b/>
                <w:bCs/>
                <w:color w:val="000000" w:themeColor="text1"/>
                <w:kern w:val="24"/>
                <w:sz w:val="21"/>
                <w:szCs w:val="21"/>
                <w:u w:val="single"/>
                <w:lang w:val="es-419" w:eastAsia="es-SV"/>
              </w:rPr>
            </w:pPr>
            <w:r>
              <w:rPr>
                <w:rFonts w:ascii="Calibri" w:eastAsia="Calibri" w:hAnsi="Calibri"/>
                <w:color w:val="000000" w:themeColor="text1"/>
                <w:kern w:val="24"/>
                <w:sz w:val="21"/>
                <w:szCs w:val="21"/>
                <w:lang w:val="es-MX"/>
              </w:rPr>
              <w:t>Técnico de Auditoria Interna</w:t>
            </w:r>
          </w:p>
        </w:tc>
      </w:tr>
      <w:tr w:rsidR="000C7D3D" w:rsidRPr="000C7D3D" w:rsidTr="000C7D3D">
        <w:trPr>
          <w:trHeight w:val="1666"/>
        </w:trPr>
        <w:tc>
          <w:tcPr>
            <w:tcW w:w="4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0C7D3D" w:rsidRDefault="000C7D3D" w:rsidP="000C7D3D">
            <w:pPr>
              <w:pStyle w:val="NormalWeb"/>
              <w:spacing w:before="0" w:beforeAutospacing="0" w:after="0" w:afterAutospacing="0" w:line="256" w:lineRule="auto"/>
              <w:jc w:val="center"/>
              <w:rPr>
                <w:rFonts w:ascii="Arial" w:hAnsi="Arial" w:cs="Arial"/>
                <w:sz w:val="36"/>
                <w:szCs w:val="36"/>
              </w:rPr>
            </w:pPr>
            <w:r>
              <w:rPr>
                <w:rFonts w:ascii="Calibri" w:eastAsia="Calibri" w:hAnsi="Calibri" w:cs="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Calibri" w:eastAsia="Calibri" w:hAnsi="Calibri"/>
                <w:b/>
                <w:bCs/>
                <w:color w:val="000000"/>
                <w:kern w:val="24"/>
                <w:sz w:val="21"/>
                <w:szCs w:val="21"/>
                <w:lang w:val="es-419"/>
              </w:rPr>
            </w:pPr>
            <w:r>
              <w:rPr>
                <w:rFonts w:ascii="Calibri" w:eastAsia="Calibri" w:hAnsi="Calibri"/>
                <w:b/>
                <w:bCs/>
                <w:color w:val="000000"/>
                <w:kern w:val="24"/>
                <w:sz w:val="21"/>
                <w:szCs w:val="21"/>
                <w:lang w:val="es-419"/>
              </w:rPr>
              <w:t>2.2.7 Informe a la Dirección Superior</w:t>
            </w:r>
          </w:p>
          <w:p w:rsidR="00A84F7D" w:rsidRDefault="00A84F7D" w:rsidP="000C7D3D">
            <w:pPr>
              <w:pStyle w:val="NormalWeb"/>
              <w:spacing w:before="0" w:beforeAutospacing="0" w:after="0" w:afterAutospacing="0" w:line="256" w:lineRule="auto"/>
              <w:jc w:val="both"/>
              <w:rPr>
                <w:rFonts w:ascii="Arial" w:hAnsi="Arial" w:cs="Arial"/>
                <w:sz w:val="36"/>
                <w:szCs w:val="36"/>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kern w:val="24"/>
                <w:sz w:val="21"/>
                <w:szCs w:val="21"/>
                <w:lang w:val="es-419"/>
              </w:rPr>
              <w:t xml:space="preserve">El auditor interno debe de informar </w:t>
            </w:r>
            <w:r w:rsidRPr="0022134F">
              <w:rPr>
                <w:rFonts w:ascii="Calibri" w:eastAsia="Calibri" w:hAnsi="Calibri"/>
                <w:kern w:val="24"/>
                <w:sz w:val="21"/>
                <w:szCs w:val="21"/>
                <w:lang w:val="es-419"/>
              </w:rPr>
              <w:t xml:space="preserve">periódicamente al Presidente (a) del Consejo Directivo sobre el la actividad de auditoria interna en lo referido a propósito, autoridad responsabilidad y desempeño </w:t>
            </w:r>
            <w:r>
              <w:rPr>
                <w:rFonts w:ascii="Calibri" w:eastAsia="Calibri" w:hAnsi="Calibri"/>
                <w:color w:val="000000"/>
                <w:kern w:val="24"/>
                <w:sz w:val="21"/>
                <w:szCs w:val="21"/>
                <w:lang w:val="es-419"/>
              </w:rPr>
              <w:t>de su plan. El informe también debe incluir exposiciones de riesgo relevantes y cuestiones de control y otras cuestiones necesarias o requeridas por la superioridad de la Corporación.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2.2.11 Planificación del Trabajo</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Los auditores internos deben elaborar y registrar un plan para cada trabajo, que incluya el alcance, los objetivos, el tiempo y la asignación de recursos.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u w:val="single"/>
                <w:lang w:val="es-419"/>
              </w:rPr>
              <w:t>3.1 ADMINISTRACION DE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Estimación de los Recursos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Para la estimación de los Recursos, debe de tomarse en cuenta la estructura de auditoria que es la siguiente:</w:t>
            </w:r>
          </w:p>
          <w:p w:rsidR="000C7D3D" w:rsidRPr="0022134F" w:rsidRDefault="000C7D3D" w:rsidP="000C7D3D">
            <w:pPr>
              <w:pStyle w:val="Prrafodelista"/>
              <w:numPr>
                <w:ilvl w:val="0"/>
                <w:numId w:val="30"/>
              </w:numPr>
              <w:spacing w:after="0" w:line="240" w:lineRule="auto"/>
              <w:jc w:val="both"/>
              <w:divId w:val="2042633956"/>
              <w:rPr>
                <w:rFonts w:ascii="Arial" w:hAnsi="Arial" w:cs="Arial"/>
                <w:sz w:val="21"/>
                <w:szCs w:val="36"/>
              </w:rPr>
            </w:pPr>
            <w:r w:rsidRPr="0022134F">
              <w:rPr>
                <w:rFonts w:eastAsia="Verdana" w:cs="Verdana"/>
                <w:kern w:val="24"/>
                <w:sz w:val="21"/>
                <w:szCs w:val="21"/>
                <w:lang w:val="en-US"/>
              </w:rPr>
              <w:t>Jefe de Auditoria</w:t>
            </w:r>
          </w:p>
          <w:p w:rsidR="000C7D3D" w:rsidRPr="0022134F" w:rsidRDefault="000C7D3D" w:rsidP="000C7D3D">
            <w:pPr>
              <w:pStyle w:val="Prrafodelista"/>
              <w:numPr>
                <w:ilvl w:val="0"/>
                <w:numId w:val="30"/>
              </w:numPr>
              <w:spacing w:after="0" w:line="240" w:lineRule="auto"/>
              <w:jc w:val="both"/>
              <w:divId w:val="327635859"/>
              <w:rPr>
                <w:rFonts w:ascii="Arial" w:hAnsi="Arial" w:cs="Arial"/>
                <w:sz w:val="21"/>
                <w:szCs w:val="36"/>
              </w:rPr>
            </w:pPr>
            <w:r w:rsidRPr="0022134F">
              <w:rPr>
                <w:rFonts w:eastAsia="Verdana" w:cs="Verdana"/>
                <w:kern w:val="24"/>
                <w:sz w:val="21"/>
                <w:szCs w:val="21"/>
                <w:lang w:val="en-US"/>
              </w:rPr>
              <w:t>Dos Técnicos de Auditoria</w:t>
            </w:r>
          </w:p>
          <w:p w:rsidR="000C7D3D" w:rsidRPr="0022134F" w:rsidRDefault="000C7D3D" w:rsidP="000C7D3D">
            <w:pPr>
              <w:pStyle w:val="Prrafodelista"/>
              <w:numPr>
                <w:ilvl w:val="0"/>
                <w:numId w:val="30"/>
              </w:numPr>
              <w:spacing w:after="0" w:line="240" w:lineRule="auto"/>
              <w:jc w:val="both"/>
              <w:divId w:val="426124849"/>
              <w:rPr>
                <w:rFonts w:ascii="Arial" w:hAnsi="Arial" w:cs="Arial"/>
                <w:sz w:val="21"/>
                <w:szCs w:val="36"/>
              </w:rPr>
            </w:pPr>
            <w:r w:rsidRPr="0022134F">
              <w:rPr>
                <w:rFonts w:eastAsia="Verdana" w:cs="Verdana"/>
                <w:kern w:val="24"/>
                <w:sz w:val="21"/>
                <w:szCs w:val="21"/>
              </w:rPr>
              <w:t>Especialista</w:t>
            </w:r>
            <w:r w:rsidRPr="0022134F">
              <w:rPr>
                <w:rFonts w:eastAsia="Verdana" w:cs="Verdana"/>
                <w:kern w:val="24"/>
                <w:sz w:val="21"/>
                <w:szCs w:val="21"/>
                <w:lang w:val="en-US"/>
              </w:rPr>
              <w:t xml:space="preserve"> (</w:t>
            </w:r>
            <w:r w:rsidRPr="0022134F">
              <w:rPr>
                <w:rFonts w:eastAsia="Verdana" w:cs="Verdana"/>
                <w:kern w:val="24"/>
                <w:sz w:val="21"/>
                <w:szCs w:val="21"/>
              </w:rPr>
              <w:t>informático</w:t>
            </w:r>
            <w:r w:rsidRPr="0022134F">
              <w:rPr>
                <w:rFonts w:eastAsia="Verdana" w:cs="Verdana"/>
                <w:kern w:val="24"/>
                <w:sz w:val="21"/>
                <w:szCs w:val="21"/>
                <w:lang w:val="en-US"/>
              </w:rPr>
              <w:t>, etc.)</w:t>
            </w:r>
          </w:p>
          <w:p w:rsidR="000C7D3D" w:rsidRDefault="000C7D3D" w:rsidP="000C7D3D">
            <w:pPr>
              <w:pStyle w:val="NormalWeb"/>
              <w:spacing w:before="0" w:beforeAutospacing="0" w:after="0" w:afterAutospacing="0" w:line="256" w:lineRule="auto"/>
              <w:jc w:val="both"/>
              <w:rPr>
                <w:rFonts w:ascii="Calibri" w:eastAsia="Calibri" w:hAnsi="Calibri"/>
                <w:b/>
                <w:bCs/>
                <w:color w:val="000000" w:themeColor="text1"/>
                <w:kern w:val="24"/>
                <w:sz w:val="21"/>
                <w:szCs w:val="21"/>
                <w:u w:val="single"/>
                <w:lang w:val="es-419"/>
              </w:rPr>
            </w:pPr>
            <w:r>
              <w:rPr>
                <w:rFonts w:ascii="Calibri" w:eastAsia="Calibri" w:hAnsi="Calibri"/>
                <w:color w:val="000000" w:themeColor="text1"/>
                <w:kern w:val="24"/>
                <w:sz w:val="21"/>
                <w:szCs w:val="21"/>
                <w:lang w:val="es-419"/>
              </w:rPr>
              <w:t> </w:t>
            </w:r>
          </w:p>
        </w:tc>
        <w:tc>
          <w:tcPr>
            <w:tcW w:w="46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tcPr>
          <w:p w:rsidR="000C7D3D" w:rsidRDefault="000C7D3D" w:rsidP="000C7D3D">
            <w:pPr>
              <w:pStyle w:val="NormalWeb"/>
              <w:spacing w:before="0" w:beforeAutospacing="0" w:after="0" w:afterAutospacing="0" w:line="256" w:lineRule="auto"/>
              <w:rPr>
                <w:rFonts w:ascii="Arial" w:hAnsi="Arial" w:cs="Arial"/>
                <w:sz w:val="36"/>
                <w:szCs w:val="36"/>
              </w:rPr>
            </w:pPr>
            <w:r>
              <w:rPr>
                <w:rFonts w:ascii="Calibri" w:eastAsia="Calibri" w:hAnsi="Calibri" w:cs="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Calibri" w:eastAsia="Calibri" w:hAnsi="Calibri"/>
                <w:b/>
                <w:bCs/>
                <w:color w:val="000000"/>
                <w:kern w:val="24"/>
                <w:sz w:val="21"/>
                <w:szCs w:val="21"/>
                <w:lang w:val="es-419"/>
              </w:rPr>
            </w:pPr>
            <w:r>
              <w:rPr>
                <w:rFonts w:ascii="Calibri" w:eastAsia="Calibri" w:hAnsi="Calibri"/>
                <w:color w:val="000000" w:themeColor="text1"/>
                <w:kern w:val="24"/>
                <w:sz w:val="21"/>
                <w:szCs w:val="21"/>
                <w:lang w:val="es-419"/>
              </w:rPr>
              <w:t xml:space="preserve"> </w:t>
            </w:r>
            <w:r>
              <w:rPr>
                <w:rFonts w:ascii="Calibri" w:eastAsia="Calibri" w:hAnsi="Calibri"/>
                <w:b/>
                <w:bCs/>
                <w:color w:val="000000"/>
                <w:kern w:val="24"/>
                <w:sz w:val="21"/>
                <w:szCs w:val="21"/>
                <w:lang w:val="es-419"/>
              </w:rPr>
              <w:t>2.2.7 Informe de Avance del Plan de Trabajo</w:t>
            </w:r>
          </w:p>
          <w:p w:rsidR="00A84F7D" w:rsidRDefault="00A84F7D" w:rsidP="000C7D3D">
            <w:pPr>
              <w:pStyle w:val="NormalWeb"/>
              <w:spacing w:before="0" w:beforeAutospacing="0" w:after="0" w:afterAutospacing="0" w:line="256" w:lineRule="auto"/>
              <w:jc w:val="both"/>
              <w:rPr>
                <w:rFonts w:ascii="Arial" w:hAnsi="Arial" w:cs="Arial"/>
                <w:sz w:val="36"/>
                <w:szCs w:val="36"/>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kern w:val="24"/>
                <w:sz w:val="21"/>
                <w:szCs w:val="21"/>
                <w:lang w:val="es-MX"/>
              </w:rPr>
              <w:t xml:space="preserve">El auditor interno debe informar trimestralmente </w:t>
            </w:r>
            <w:r w:rsidR="0022134F">
              <w:rPr>
                <w:rFonts w:ascii="Calibri" w:eastAsia="Calibri" w:hAnsi="Calibri"/>
                <w:color w:val="000000"/>
                <w:kern w:val="24"/>
                <w:sz w:val="21"/>
                <w:szCs w:val="21"/>
                <w:lang w:val="es-MX"/>
              </w:rPr>
              <w:t>al Consejo</w:t>
            </w:r>
            <w:r>
              <w:rPr>
                <w:rFonts w:ascii="Calibri" w:eastAsia="Calibri" w:hAnsi="Calibri"/>
                <w:color w:val="000000"/>
                <w:kern w:val="24"/>
                <w:sz w:val="21"/>
                <w:szCs w:val="21"/>
                <w:lang w:val="es-MX"/>
              </w:rPr>
              <w:t xml:space="preserve"> Directivo y al Comité de Auditoría sobre la actividad de auditoría interna en lo que respecta al propósito, autoridad, responsabilidad y desempeño de su plan. El informe también debe incluir exposiciones de riesgo relevantes y cuestiones de control</w:t>
            </w:r>
            <w:r>
              <w:rPr>
                <w:rFonts w:ascii="Calibri" w:eastAsia="Calibri" w:hAnsi="Calibri"/>
                <w:color w:val="000000"/>
                <w:kern w:val="24"/>
                <w:sz w:val="21"/>
                <w:szCs w:val="21"/>
                <w:lang w:val="es-419"/>
              </w:rPr>
              <w:t xml:space="preserve"> y otras cuestiones necesarias o requeridas por la Administración Superior de la Corporación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2.2.11 Planificación del Trabajo</w:t>
            </w:r>
          </w:p>
          <w:p w:rsidR="000C7D3D" w:rsidRDefault="000C7D3D" w:rsidP="000C7D3D">
            <w:pPr>
              <w:pStyle w:val="NormalWeb"/>
              <w:spacing w:before="0" w:beforeAutospacing="0" w:after="0" w:afterAutospacing="0" w:line="256" w:lineRule="auto"/>
              <w:jc w:val="both"/>
              <w:rPr>
                <w:rFonts w:ascii="Calibri" w:eastAsia="Calibri" w:hAnsi="Calibri"/>
                <w:color w:val="000000" w:themeColor="text1"/>
                <w:kern w:val="24"/>
                <w:sz w:val="21"/>
                <w:szCs w:val="21"/>
                <w:lang w:val="es-MX"/>
              </w:rPr>
            </w:pPr>
            <w:r>
              <w:rPr>
                <w:rFonts w:ascii="Calibri" w:eastAsia="Calibri" w:hAnsi="Calibri"/>
                <w:color w:val="000000" w:themeColor="text1"/>
                <w:kern w:val="24"/>
                <w:sz w:val="21"/>
                <w:szCs w:val="21"/>
                <w:lang w:val="es-MX"/>
              </w:rPr>
              <w:t>El  auditor interno debe elaborar y registrar un programa de planificación para cada trabajo, que incluya la evaluación del control interno, los objetivos y alcance, conocimiento o proceso del área a auditar, cronograma de las actividades y estrategia de la auditoria</w:t>
            </w:r>
          </w:p>
          <w:p w:rsidR="00A84F7D" w:rsidRDefault="00A84F7D" w:rsidP="000C7D3D">
            <w:pPr>
              <w:pStyle w:val="NormalWeb"/>
              <w:spacing w:before="0" w:beforeAutospacing="0" w:after="0" w:afterAutospacing="0" w:line="256" w:lineRule="auto"/>
              <w:jc w:val="both"/>
              <w:rPr>
                <w:rFonts w:ascii="Arial" w:hAnsi="Arial" w:cs="Arial"/>
                <w:sz w:val="36"/>
                <w:szCs w:val="36"/>
              </w:rPr>
            </w:pP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u w:val="single"/>
                <w:lang w:val="es-419"/>
              </w:rPr>
              <w:t>3.1 ADMINISTRACION DE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Estimación de los Recursos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Para la estimación de recursos, el auditor interno debe tomar en cuenta la nueva estructura de la unidad para conformar el equipo de auditoría que es la siguiente:</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o</w:t>
            </w:r>
            <w:r>
              <w:rPr>
                <w:rFonts w:ascii="Calibri" w:eastAsia="Calibri" w:hAnsi="Calibri"/>
                <w:color w:val="000000" w:themeColor="text1"/>
                <w:kern w:val="24"/>
                <w:sz w:val="21"/>
                <w:szCs w:val="21"/>
                <w:lang w:val="es-MX"/>
              </w:rPr>
              <w:tab/>
              <w:t xml:space="preserve"> Auditor Interno</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MX"/>
              </w:rPr>
              <w:t>o</w:t>
            </w:r>
            <w:r>
              <w:rPr>
                <w:rFonts w:ascii="Calibri" w:eastAsia="Calibri" w:hAnsi="Calibri"/>
                <w:color w:val="000000" w:themeColor="text1"/>
                <w:kern w:val="24"/>
                <w:sz w:val="21"/>
                <w:szCs w:val="21"/>
                <w:lang w:val="es-MX"/>
              </w:rPr>
              <w:tab/>
              <w:t>Al menos un técnico de Auditoria</w:t>
            </w:r>
          </w:p>
          <w:p w:rsidR="000C7D3D" w:rsidRDefault="000C7D3D" w:rsidP="000C7D3D">
            <w:pPr>
              <w:pStyle w:val="NormalWeb"/>
              <w:spacing w:before="0" w:beforeAutospacing="0" w:after="0" w:afterAutospacing="0" w:line="256" w:lineRule="auto"/>
              <w:jc w:val="both"/>
              <w:rPr>
                <w:rFonts w:ascii="Calibri" w:eastAsia="Calibri" w:hAnsi="Calibri"/>
                <w:b/>
                <w:bCs/>
                <w:color w:val="000000" w:themeColor="text1"/>
                <w:kern w:val="24"/>
                <w:sz w:val="21"/>
                <w:szCs w:val="21"/>
                <w:u w:val="single"/>
                <w:lang w:val="es-419"/>
              </w:rPr>
            </w:pPr>
            <w:r>
              <w:rPr>
                <w:rFonts w:ascii="Calibri" w:eastAsia="Calibri" w:hAnsi="Calibri"/>
                <w:color w:val="000000" w:themeColor="text1"/>
                <w:kern w:val="24"/>
                <w:sz w:val="21"/>
                <w:szCs w:val="21"/>
                <w:lang w:val="es-419"/>
              </w:rPr>
              <w:t> </w:t>
            </w:r>
          </w:p>
        </w:tc>
      </w:tr>
    </w:tbl>
    <w:p w:rsidR="0038781C" w:rsidRDefault="0038781C" w:rsidP="00501314">
      <w:pPr>
        <w:pStyle w:val="Sinespaciado"/>
        <w:tabs>
          <w:tab w:val="left" w:pos="284"/>
        </w:tabs>
        <w:spacing w:after="200" w:line="360" w:lineRule="auto"/>
        <w:ind w:left="-284"/>
        <w:jc w:val="both"/>
        <w:rPr>
          <w:rFonts w:ascii="Tahoma" w:hAnsi="Tahoma" w:cs="Tahoma"/>
          <w:b/>
          <w:sz w:val="20"/>
          <w:szCs w:val="20"/>
          <w:u w:val="double"/>
          <w:lang w:val="es-SV"/>
        </w:rPr>
      </w:pPr>
    </w:p>
    <w:p w:rsidR="0038781C" w:rsidRDefault="0038781C" w:rsidP="00501314">
      <w:pPr>
        <w:pStyle w:val="Sinespaciado"/>
        <w:tabs>
          <w:tab w:val="left" w:pos="284"/>
        </w:tabs>
        <w:spacing w:after="200" w:line="360" w:lineRule="auto"/>
        <w:ind w:left="-284"/>
        <w:jc w:val="both"/>
        <w:rPr>
          <w:rFonts w:ascii="Tahoma" w:hAnsi="Tahoma" w:cs="Tahoma"/>
          <w:b/>
          <w:sz w:val="20"/>
          <w:szCs w:val="20"/>
          <w:u w:val="double"/>
          <w:lang w:val="es-SV"/>
        </w:rPr>
      </w:pPr>
    </w:p>
    <w:tbl>
      <w:tblPr>
        <w:tblW w:w="9375" w:type="dxa"/>
        <w:tblCellMar>
          <w:left w:w="0" w:type="dxa"/>
          <w:right w:w="0" w:type="dxa"/>
        </w:tblCellMar>
        <w:tblLook w:val="04A0" w:firstRow="1" w:lastRow="0" w:firstColumn="1" w:lastColumn="0" w:noHBand="0" w:noVBand="1"/>
      </w:tblPr>
      <w:tblGrid>
        <w:gridCol w:w="4766"/>
        <w:gridCol w:w="4609"/>
      </w:tblGrid>
      <w:tr w:rsidR="000C7D3D" w:rsidRPr="000C7D3D" w:rsidTr="000C7D3D">
        <w:trPr>
          <w:trHeight w:val="7289"/>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0C7D3D" w:rsidRPr="000C7D3D" w:rsidRDefault="000C7D3D" w:rsidP="000C7D3D">
            <w:pPr>
              <w:spacing w:line="256" w:lineRule="auto"/>
              <w:jc w:val="center"/>
              <w:rPr>
                <w:rFonts w:ascii="Arial" w:hAnsi="Arial" w:cs="Arial"/>
                <w:sz w:val="36"/>
                <w:szCs w:val="36"/>
                <w:lang w:val="es-SV" w:eastAsia="es-SV"/>
              </w:rPr>
            </w:pPr>
            <w:r w:rsidRPr="000C7D3D">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t>ACTUAL</w:t>
            </w:r>
          </w:p>
          <w:p w:rsidR="000C7D3D" w:rsidRPr="000C7D3D" w:rsidRDefault="000C7D3D" w:rsidP="000C7D3D">
            <w:pPr>
              <w:spacing w:line="256" w:lineRule="auto"/>
              <w:jc w:val="center"/>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kern w:val="24"/>
                <w:sz w:val="21"/>
                <w:szCs w:val="21"/>
                <w:lang w:val="es-419" w:eastAsia="es-SV"/>
              </w:rPr>
              <w:t xml:space="preserve">5. Redacción de los Procedimientos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olor w:val="000000"/>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olor w:val="000000"/>
                <w:kern w:val="24"/>
                <w:sz w:val="21"/>
                <w:szCs w:val="21"/>
                <w:lang w:val="es-419" w:eastAsia="es-SV"/>
              </w:rPr>
              <w:t>b) El uso de la técnica o método de auditoria previsto, complementado con su respectivo sustantivo y complementos a través del cual se explique completamente la acción y el ámbito para ejecutar el procedimiento,</w:t>
            </w:r>
          </w:p>
          <w:p w:rsidR="000C7D3D" w:rsidRPr="000C7D3D" w:rsidRDefault="000C7D3D" w:rsidP="000C7D3D">
            <w:pPr>
              <w:numPr>
                <w:ilvl w:val="0"/>
                <w:numId w:val="31"/>
              </w:numPr>
              <w:ind w:left="1267"/>
              <w:contextualSpacing/>
              <w:jc w:val="both"/>
              <w:rPr>
                <w:rFonts w:ascii="Arial" w:hAnsi="Arial" w:cs="Arial"/>
                <w:sz w:val="21"/>
                <w:szCs w:val="36"/>
                <w:lang w:val="es-SV" w:eastAsia="es-SV"/>
              </w:rPr>
            </w:pPr>
            <w:r w:rsidRPr="000C7D3D">
              <w:rPr>
                <w:rFonts w:ascii="Calibri" w:eastAsia="Verdana" w:hAnsi="Calibri" w:cs="Verdana"/>
                <w:color w:val="000000"/>
                <w:kern w:val="24"/>
                <w:sz w:val="21"/>
                <w:szCs w:val="21"/>
                <w:lang w:val="es-SV" w:eastAsia="es-SV"/>
              </w:rPr>
              <w:t xml:space="preserve">Conciliación de los registros de cuentas por cobrar y los registros bancarios </w:t>
            </w:r>
          </w:p>
          <w:p w:rsidR="000C7D3D" w:rsidRPr="000C7D3D" w:rsidRDefault="000C7D3D" w:rsidP="000C7D3D">
            <w:pPr>
              <w:numPr>
                <w:ilvl w:val="0"/>
                <w:numId w:val="31"/>
              </w:numPr>
              <w:ind w:left="1267"/>
              <w:contextualSpacing/>
              <w:jc w:val="both"/>
              <w:rPr>
                <w:rFonts w:ascii="Arial" w:hAnsi="Arial" w:cs="Arial"/>
                <w:sz w:val="21"/>
                <w:szCs w:val="36"/>
                <w:lang w:val="es-SV" w:eastAsia="es-SV"/>
              </w:rPr>
            </w:pPr>
            <w:r w:rsidRPr="000C7D3D">
              <w:rPr>
                <w:rFonts w:ascii="Calibri" w:eastAsia="Verdana" w:hAnsi="Calibri" w:cs="Verdana"/>
                <w:color w:val="000000"/>
                <w:kern w:val="24"/>
                <w:sz w:val="21"/>
                <w:szCs w:val="21"/>
                <w:lang w:val="es-SV" w:eastAsia="es-SV"/>
              </w:rPr>
              <w:t>Arqueos de Caja Chica</w:t>
            </w:r>
          </w:p>
          <w:p w:rsidR="000C7D3D" w:rsidRPr="000C7D3D" w:rsidRDefault="000C7D3D" w:rsidP="000C7D3D">
            <w:pPr>
              <w:numPr>
                <w:ilvl w:val="0"/>
                <w:numId w:val="31"/>
              </w:numPr>
              <w:ind w:left="1267"/>
              <w:contextualSpacing/>
              <w:jc w:val="both"/>
              <w:rPr>
                <w:rFonts w:ascii="Arial" w:hAnsi="Arial" w:cs="Arial"/>
                <w:sz w:val="21"/>
                <w:szCs w:val="36"/>
                <w:lang w:val="es-SV" w:eastAsia="es-SV"/>
              </w:rPr>
            </w:pPr>
            <w:r w:rsidRPr="000C7D3D">
              <w:rPr>
                <w:rFonts w:ascii="Calibri" w:eastAsia="Verdana" w:hAnsi="Calibri" w:cs="Verdana"/>
                <w:color w:val="000000"/>
                <w:kern w:val="24"/>
                <w:sz w:val="21"/>
                <w:szCs w:val="21"/>
                <w:lang w:val="es-SV" w:eastAsia="es-SV"/>
              </w:rPr>
              <w:t>Control Preceptivo de Inventarios</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u w:val="single"/>
                <w:lang w:val="es-419" w:eastAsia="es-SV"/>
              </w:rPr>
              <w:t>3.4 PAPELES DE TRABAJO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4. Técnicas de para su Preparación</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xml:space="preserve"> </w:t>
            </w:r>
            <w:r w:rsidRPr="000C7D3D">
              <w:rPr>
                <w:rFonts w:ascii="Calibri" w:eastAsia="Calibri" w:hAnsi="Calibri" w:cs="Calibri"/>
                <w:color w:val="000000" w:themeColor="text1"/>
                <w:kern w:val="24"/>
                <w:sz w:val="21"/>
                <w:szCs w:val="21"/>
                <w:lang w:val="es-419" w:eastAsia="es-SV"/>
              </w:rPr>
              <w:t>c) Uso de carpetas  para archivo de papeles de trabajo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Los papeles de trabajo de cada auditoria deberán ser archivados utilizando para este fin carpetas. Deberán evitarse las carpetas excesivamente voluminosas, por ser de difícil manipulación y fácil deterioro.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La cubierta de cada archivo deberá identificar:</w:t>
            </w:r>
          </w:p>
          <w:p w:rsidR="000C7D3D" w:rsidRPr="000C7D3D" w:rsidRDefault="000C7D3D" w:rsidP="000C7D3D">
            <w:pPr>
              <w:numPr>
                <w:ilvl w:val="0"/>
                <w:numId w:val="32"/>
              </w:numPr>
              <w:ind w:left="1267"/>
              <w:contextualSpacing/>
              <w:jc w:val="both"/>
              <w:rPr>
                <w:rFonts w:ascii="Arial" w:hAnsi="Arial" w:cs="Arial"/>
                <w:sz w:val="22"/>
                <w:szCs w:val="36"/>
                <w:lang w:val="es-SV" w:eastAsia="es-SV"/>
              </w:rPr>
            </w:pPr>
            <w:r w:rsidRPr="000C7D3D">
              <w:rPr>
                <w:rFonts w:ascii="Calibri" w:eastAsia="Symbol" w:hAnsi="Calibri" w:cs="Symbol"/>
                <w:color w:val="000000" w:themeColor="text1"/>
                <w:kern w:val="24"/>
                <w:sz w:val="21"/>
                <w:szCs w:val="21"/>
                <w:lang w:val="es-SV" w:eastAsia="es-SV"/>
              </w:rPr>
              <w:t>Nombre</w:t>
            </w:r>
            <w:r w:rsidRPr="000C7D3D">
              <w:rPr>
                <w:rFonts w:ascii="Calibri" w:eastAsia="Symbol" w:hAnsi="Calibri" w:cs="Symbol"/>
                <w:color w:val="000000" w:themeColor="text1"/>
                <w:kern w:val="24"/>
                <w:sz w:val="21"/>
                <w:szCs w:val="21"/>
                <w:lang w:val="en-US" w:eastAsia="es-SV"/>
              </w:rPr>
              <w:t xml:space="preserve"> de la Unidad</w:t>
            </w:r>
          </w:p>
          <w:p w:rsidR="000C7D3D" w:rsidRPr="000C7D3D" w:rsidRDefault="000C7D3D" w:rsidP="000C7D3D">
            <w:pPr>
              <w:numPr>
                <w:ilvl w:val="0"/>
                <w:numId w:val="32"/>
              </w:numPr>
              <w:ind w:left="1267"/>
              <w:contextualSpacing/>
              <w:jc w:val="both"/>
              <w:rPr>
                <w:rFonts w:ascii="Arial" w:hAnsi="Arial" w:cs="Arial"/>
                <w:sz w:val="22"/>
                <w:szCs w:val="36"/>
                <w:lang w:val="es-SV" w:eastAsia="es-SV"/>
              </w:rPr>
            </w:pPr>
            <w:r w:rsidRPr="000C7D3D">
              <w:rPr>
                <w:rFonts w:ascii="Calibri" w:eastAsia="Symbol" w:hAnsi="Calibri" w:cs="Symbol"/>
                <w:color w:val="000000" w:themeColor="text1"/>
                <w:kern w:val="24"/>
                <w:sz w:val="21"/>
                <w:szCs w:val="21"/>
                <w:lang w:val="es-SV" w:eastAsia="es-SV"/>
              </w:rPr>
              <w:t>Nombre</w:t>
            </w:r>
            <w:r w:rsidRPr="000C7D3D">
              <w:rPr>
                <w:rFonts w:ascii="Calibri" w:eastAsia="Symbol" w:hAnsi="Calibri" w:cs="Symbol"/>
                <w:color w:val="000000" w:themeColor="text1"/>
                <w:kern w:val="24"/>
                <w:sz w:val="21"/>
                <w:szCs w:val="21"/>
                <w:lang w:val="en-US" w:eastAsia="es-SV"/>
              </w:rPr>
              <w:t xml:space="preserve"> del Area </w:t>
            </w:r>
            <w:r w:rsidRPr="000C7D3D">
              <w:rPr>
                <w:rFonts w:ascii="Calibri" w:eastAsia="Symbol" w:hAnsi="Calibri" w:cs="Symbol"/>
                <w:color w:val="000000" w:themeColor="text1"/>
                <w:kern w:val="24"/>
                <w:sz w:val="21"/>
                <w:szCs w:val="21"/>
                <w:lang w:val="es-SV" w:eastAsia="es-SV"/>
              </w:rPr>
              <w:t>Auditada</w:t>
            </w:r>
          </w:p>
          <w:p w:rsidR="000C7D3D" w:rsidRPr="000C7D3D" w:rsidRDefault="000C7D3D" w:rsidP="000C7D3D">
            <w:pPr>
              <w:numPr>
                <w:ilvl w:val="0"/>
                <w:numId w:val="32"/>
              </w:numPr>
              <w:ind w:left="1267"/>
              <w:contextualSpacing/>
              <w:jc w:val="both"/>
              <w:rPr>
                <w:rFonts w:ascii="Arial" w:hAnsi="Arial" w:cs="Arial"/>
                <w:sz w:val="22"/>
                <w:szCs w:val="36"/>
                <w:lang w:val="es-SV" w:eastAsia="es-SV"/>
              </w:rPr>
            </w:pPr>
            <w:r w:rsidRPr="000C7D3D">
              <w:rPr>
                <w:rFonts w:ascii="Calibri" w:eastAsia="Symbol" w:hAnsi="Calibri" w:cs="Symbol"/>
                <w:color w:val="000000" w:themeColor="text1"/>
                <w:kern w:val="24"/>
                <w:sz w:val="21"/>
                <w:szCs w:val="21"/>
                <w:lang w:val="es-SV" w:eastAsia="es-SV"/>
              </w:rPr>
              <w:t>Periodo auditado</w:t>
            </w:r>
          </w:p>
          <w:p w:rsidR="000C7D3D" w:rsidRPr="000C7D3D" w:rsidRDefault="000C7D3D" w:rsidP="000C7D3D">
            <w:pPr>
              <w:numPr>
                <w:ilvl w:val="0"/>
                <w:numId w:val="32"/>
              </w:numPr>
              <w:ind w:left="1267"/>
              <w:contextualSpacing/>
              <w:jc w:val="both"/>
              <w:rPr>
                <w:rFonts w:ascii="Arial" w:hAnsi="Arial" w:cs="Arial"/>
                <w:sz w:val="22"/>
                <w:szCs w:val="36"/>
                <w:lang w:val="es-SV" w:eastAsia="es-SV"/>
              </w:rPr>
            </w:pPr>
            <w:r w:rsidRPr="000C7D3D">
              <w:rPr>
                <w:rFonts w:ascii="Calibri" w:eastAsia="Symbol" w:hAnsi="Calibri" w:cs="Symbol"/>
                <w:color w:val="000000" w:themeColor="text1"/>
                <w:kern w:val="24"/>
                <w:sz w:val="21"/>
                <w:szCs w:val="21"/>
                <w:lang w:val="es-SV" w:eastAsia="es-SV"/>
              </w:rPr>
              <w:t>Numero asignado para su archivo</w:t>
            </w:r>
          </w:p>
          <w:p w:rsidR="000C7D3D" w:rsidRPr="000C7D3D" w:rsidRDefault="000C7D3D" w:rsidP="000C7D3D">
            <w:pPr>
              <w:numPr>
                <w:ilvl w:val="0"/>
                <w:numId w:val="32"/>
              </w:numPr>
              <w:ind w:left="1267"/>
              <w:contextualSpacing/>
              <w:jc w:val="both"/>
              <w:rPr>
                <w:rFonts w:ascii="Arial" w:hAnsi="Arial" w:cs="Arial"/>
                <w:sz w:val="22"/>
                <w:szCs w:val="36"/>
                <w:lang w:val="es-SV" w:eastAsia="es-SV"/>
              </w:rPr>
            </w:pPr>
            <w:r w:rsidRPr="000C7D3D">
              <w:rPr>
                <w:rFonts w:ascii="Calibri" w:eastAsia="Symbol" w:hAnsi="Calibri" w:cs="Symbol"/>
                <w:color w:val="000000" w:themeColor="text1"/>
                <w:kern w:val="24"/>
                <w:sz w:val="21"/>
                <w:szCs w:val="21"/>
                <w:lang w:val="es-SV" w:eastAsia="es-SV"/>
              </w:rPr>
              <w:t>Clasificación</w:t>
            </w:r>
            <w:r w:rsidRPr="000C7D3D">
              <w:rPr>
                <w:rFonts w:ascii="Calibri" w:eastAsia="Symbol" w:hAnsi="Calibri" w:cs="Symbol"/>
                <w:color w:val="000000" w:themeColor="text1"/>
                <w:kern w:val="24"/>
                <w:sz w:val="21"/>
                <w:szCs w:val="21"/>
                <w:lang w:val="en-US" w:eastAsia="es-SV"/>
              </w:rPr>
              <w:t xml:space="preserve"> de Seguridad de </w:t>
            </w:r>
            <w:r w:rsidRPr="000C7D3D">
              <w:rPr>
                <w:rFonts w:ascii="Calibri" w:eastAsia="Symbol" w:hAnsi="Calibri" w:cs="Symbol"/>
                <w:color w:val="000000" w:themeColor="text1"/>
                <w:kern w:val="24"/>
                <w:sz w:val="21"/>
                <w:szCs w:val="21"/>
                <w:lang w:val="es-SV" w:eastAsia="es-SV"/>
              </w:rPr>
              <w:t>ser</w:t>
            </w:r>
            <w:r w:rsidRPr="000C7D3D">
              <w:rPr>
                <w:rFonts w:ascii="Calibri" w:eastAsia="Symbol" w:hAnsi="Calibri" w:cs="Symbol"/>
                <w:color w:val="000000" w:themeColor="text1"/>
                <w:kern w:val="24"/>
                <w:sz w:val="21"/>
                <w:szCs w:val="21"/>
                <w:lang w:val="en-US" w:eastAsia="es-SV"/>
              </w:rPr>
              <w:t xml:space="preserve"> el </w:t>
            </w:r>
            <w:r w:rsidRPr="000C7D3D">
              <w:rPr>
                <w:rFonts w:ascii="Calibri" w:eastAsia="Symbol" w:hAnsi="Calibri" w:cs="Symbol"/>
                <w:color w:val="000000" w:themeColor="text1"/>
                <w:kern w:val="24"/>
                <w:sz w:val="21"/>
                <w:szCs w:val="21"/>
                <w:lang w:val="es-SV" w:eastAsia="es-SV"/>
              </w:rPr>
              <w:t>caso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 </w:t>
            </w:r>
          </w:p>
        </w:tc>
        <w:tc>
          <w:tcPr>
            <w:tcW w:w="4609"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hideMark/>
          </w:tcPr>
          <w:p w:rsidR="000C7D3D" w:rsidRPr="000C7D3D" w:rsidRDefault="000C7D3D" w:rsidP="000C7D3D">
            <w:pPr>
              <w:spacing w:line="256" w:lineRule="auto"/>
              <w:jc w:val="center"/>
              <w:rPr>
                <w:rFonts w:ascii="Arial" w:hAnsi="Arial" w:cs="Arial"/>
                <w:sz w:val="36"/>
                <w:szCs w:val="36"/>
                <w:lang w:val="es-SV" w:eastAsia="es-SV"/>
              </w:rPr>
            </w:pPr>
            <w:r w:rsidRPr="000C7D3D">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t>PROPUESTA DE ACTUALIZACION</w:t>
            </w:r>
          </w:p>
          <w:p w:rsidR="000C7D3D" w:rsidRPr="000C7D3D" w:rsidRDefault="000C7D3D" w:rsidP="000C7D3D">
            <w:pPr>
              <w:spacing w:line="256" w:lineRule="auto"/>
              <w:jc w:val="center"/>
              <w:rPr>
                <w:rFonts w:ascii="Arial" w:hAnsi="Arial" w:cs="Arial"/>
                <w:sz w:val="36"/>
                <w:szCs w:val="36"/>
                <w:lang w:val="es-SV" w:eastAsia="es-SV"/>
              </w:rPr>
            </w:pPr>
            <w:r w:rsidRPr="000C7D3D">
              <w:rPr>
                <w:rFonts w:ascii="Calibri" w:eastAsia="Calibri" w:hAnsi="Calibri" w:cs="Calibri"/>
                <w:b/>
                <w:bCs/>
                <w:color w:val="000000" w:themeColor="text1"/>
                <w:kern w:val="24"/>
                <w:sz w:val="22"/>
                <w:szCs w:val="22"/>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kern w:val="24"/>
                <w:sz w:val="21"/>
                <w:szCs w:val="21"/>
                <w:lang w:val="es-419" w:eastAsia="es-SV"/>
              </w:rPr>
              <w:t>5. Resumen  de los Procedimientos</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b/>
                <w:bCs/>
                <w:color w:val="000000"/>
                <w:kern w:val="24"/>
                <w:sz w:val="21"/>
                <w:szCs w:val="21"/>
                <w:lang w:val="es-419" w:eastAsia="es-SV"/>
              </w:rPr>
              <w:t> </w:t>
            </w:r>
            <w:r w:rsidRPr="000C7D3D">
              <w:rPr>
                <w:rFonts w:ascii="Calibri" w:eastAsia="Calibri" w:hAnsi="Calibri"/>
                <w:color w:val="000000"/>
                <w:kern w:val="24"/>
                <w:sz w:val="21"/>
                <w:szCs w:val="21"/>
                <w:lang w:val="es-419" w:eastAsia="es-SV"/>
              </w:rPr>
              <w:t>b</w:t>
            </w:r>
            <w:r w:rsidRPr="000C7D3D">
              <w:rPr>
                <w:rFonts w:ascii="Calibri" w:eastAsia="Calibri" w:hAnsi="Calibri"/>
                <w:color w:val="000000"/>
                <w:kern w:val="24"/>
                <w:sz w:val="21"/>
                <w:szCs w:val="21"/>
                <w:lang w:val="es-MX" w:eastAsia="es-SV"/>
              </w:rPr>
              <w:t xml:space="preserve">) Describe el uso de la técnica o método de auditoría previsto, a través en el cual se explique completamente la acción y el ámbito para ejecutar el procedimiento. </w:t>
            </w:r>
          </w:p>
          <w:p w:rsidR="000C7D3D" w:rsidRPr="000C7D3D" w:rsidRDefault="000C7D3D" w:rsidP="000C7D3D">
            <w:pPr>
              <w:numPr>
                <w:ilvl w:val="0"/>
                <w:numId w:val="33"/>
              </w:numPr>
              <w:spacing w:line="256" w:lineRule="auto"/>
              <w:ind w:left="994"/>
              <w:contextualSpacing/>
              <w:jc w:val="both"/>
              <w:rPr>
                <w:rFonts w:ascii="Arial" w:hAnsi="Arial" w:cs="Arial"/>
                <w:sz w:val="21"/>
                <w:szCs w:val="36"/>
                <w:lang w:val="es-SV" w:eastAsia="es-SV"/>
              </w:rPr>
            </w:pPr>
            <w:r w:rsidRPr="000C7D3D">
              <w:rPr>
                <w:rFonts w:ascii="Calibri" w:eastAsia="Calibri" w:hAnsi="Calibri"/>
                <w:color w:val="000000"/>
                <w:kern w:val="24"/>
                <w:sz w:val="21"/>
                <w:szCs w:val="21"/>
                <w:lang w:val="es-MX" w:eastAsia="es-SV"/>
              </w:rPr>
              <w:t>Conciliación de los registros de cuentas por cobrar y los registros bancarios</w:t>
            </w:r>
          </w:p>
          <w:p w:rsidR="000C7D3D" w:rsidRPr="000C7D3D" w:rsidRDefault="0022134F" w:rsidP="000C7D3D">
            <w:pPr>
              <w:numPr>
                <w:ilvl w:val="0"/>
                <w:numId w:val="33"/>
              </w:numPr>
              <w:spacing w:line="256" w:lineRule="auto"/>
              <w:ind w:left="994"/>
              <w:contextualSpacing/>
              <w:jc w:val="both"/>
              <w:rPr>
                <w:rFonts w:ascii="Arial" w:hAnsi="Arial" w:cs="Arial"/>
                <w:sz w:val="21"/>
                <w:szCs w:val="36"/>
                <w:lang w:val="es-SV" w:eastAsia="es-SV"/>
              </w:rPr>
            </w:pPr>
            <w:r>
              <w:rPr>
                <w:rFonts w:ascii="Calibri" w:eastAsia="Calibri" w:hAnsi="Calibri"/>
                <w:color w:val="000000"/>
                <w:kern w:val="24"/>
                <w:sz w:val="21"/>
                <w:szCs w:val="21"/>
                <w:lang w:val="es-MX" w:eastAsia="es-SV"/>
              </w:rPr>
              <w:t>A</w:t>
            </w:r>
            <w:r w:rsidR="000C7D3D" w:rsidRPr="000C7D3D">
              <w:rPr>
                <w:rFonts w:ascii="Calibri" w:eastAsia="Calibri" w:hAnsi="Calibri"/>
                <w:color w:val="000000"/>
                <w:kern w:val="24"/>
                <w:sz w:val="21"/>
                <w:szCs w:val="21"/>
                <w:lang w:val="es-MX" w:eastAsia="es-SV"/>
              </w:rPr>
              <w:t xml:space="preserve">rqueos de caja chica y saldos de Cuentas Bancarias </w:t>
            </w:r>
          </w:p>
          <w:p w:rsidR="000C7D3D" w:rsidRPr="000C7D3D" w:rsidRDefault="000C7D3D" w:rsidP="000C7D3D">
            <w:pPr>
              <w:numPr>
                <w:ilvl w:val="0"/>
                <w:numId w:val="33"/>
              </w:numPr>
              <w:spacing w:line="256" w:lineRule="auto"/>
              <w:ind w:left="994"/>
              <w:contextualSpacing/>
              <w:jc w:val="both"/>
              <w:rPr>
                <w:rFonts w:ascii="Arial" w:hAnsi="Arial" w:cs="Arial"/>
                <w:sz w:val="21"/>
                <w:szCs w:val="36"/>
                <w:lang w:val="es-SV" w:eastAsia="es-SV"/>
              </w:rPr>
            </w:pPr>
            <w:r w:rsidRPr="000C7D3D">
              <w:rPr>
                <w:rFonts w:ascii="Calibri" w:eastAsia="Calibri" w:hAnsi="Calibri"/>
                <w:color w:val="000000"/>
                <w:kern w:val="24"/>
                <w:sz w:val="21"/>
                <w:szCs w:val="21"/>
                <w:lang w:val="es-MX" w:eastAsia="es-SV"/>
              </w:rPr>
              <w:t>Verificación física de Existencias Institucionales, Activo Fijo y otros</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u w:val="single"/>
                <w:lang w:val="es-419" w:eastAsia="es-SV"/>
              </w:rPr>
              <w:t>3.4 PAPELES DE TRABAJO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4. Técnicas de para su Preparación</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b/>
                <w:bCs/>
                <w:color w:val="000000" w:themeColor="text1"/>
                <w:kern w:val="24"/>
                <w:sz w:val="21"/>
                <w:szCs w:val="21"/>
                <w:lang w:val="es-419" w:eastAsia="es-SV"/>
              </w:rPr>
              <w:t> </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c) Uso de carpetas  para archivo de papeles de trabajo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olor w:val="000000" w:themeColor="text1"/>
                <w:kern w:val="24"/>
                <w:sz w:val="21"/>
                <w:szCs w:val="21"/>
                <w:lang w:val="es-MX" w:eastAsia="es-SV"/>
              </w:rPr>
              <w:t>Los papeles de trabajo de cada auditoría deberán ser archivados utilizando para este fin carpetas. Deberán evitarse las carpetas excesivamente voluminosas, por ser de difícil manipulación y fácil deterioro.</w:t>
            </w:r>
          </w:p>
          <w:p w:rsidR="000C7D3D" w:rsidRPr="000C7D3D" w:rsidRDefault="000C7D3D" w:rsidP="000C7D3D">
            <w:pPr>
              <w:spacing w:line="256" w:lineRule="auto"/>
              <w:jc w:val="both"/>
              <w:rPr>
                <w:rFonts w:ascii="Arial" w:hAnsi="Arial" w:cs="Arial"/>
                <w:sz w:val="36"/>
                <w:szCs w:val="36"/>
                <w:lang w:val="es-SV" w:eastAsia="es-SV"/>
              </w:rPr>
            </w:pPr>
            <w:r w:rsidRPr="000C7D3D">
              <w:rPr>
                <w:rFonts w:ascii="Calibri" w:eastAsia="Calibri" w:hAnsi="Calibri" w:cs="Calibri"/>
                <w:color w:val="000000" w:themeColor="text1"/>
                <w:kern w:val="24"/>
                <w:sz w:val="21"/>
                <w:szCs w:val="21"/>
                <w:lang w:val="es-419" w:eastAsia="es-SV"/>
              </w:rPr>
              <w:t>La cubierta de cada archivo deberá identificar:</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Nombre de la Unidad.</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Nombre del Área Auditada</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Período auditado</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Numero de Referencia para su archivo.</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De ser varias carpetas, el número que le corresponde en el grupo (Ej. 2 de 5)</w:t>
            </w:r>
          </w:p>
          <w:p w:rsidR="000C7D3D" w:rsidRPr="000C7D3D" w:rsidRDefault="000C7D3D" w:rsidP="000C7D3D">
            <w:pPr>
              <w:numPr>
                <w:ilvl w:val="0"/>
                <w:numId w:val="34"/>
              </w:numPr>
              <w:ind w:left="994"/>
              <w:contextualSpacing/>
              <w:jc w:val="both"/>
              <w:rPr>
                <w:rFonts w:ascii="Arial" w:hAnsi="Arial" w:cs="Arial"/>
                <w:sz w:val="22"/>
                <w:szCs w:val="36"/>
                <w:lang w:val="es-SV" w:eastAsia="es-SV"/>
              </w:rPr>
            </w:pPr>
            <w:r w:rsidRPr="000C7D3D">
              <w:rPr>
                <w:rFonts w:asciiTheme="minorHAnsi" w:eastAsia="Symbol" w:hAnsi="Calibri" w:cs="Symbol"/>
                <w:color w:val="000000" w:themeColor="text1"/>
                <w:kern w:val="24"/>
                <w:sz w:val="21"/>
                <w:szCs w:val="21"/>
                <w:lang w:val="es-MX" w:eastAsia="es-SV"/>
              </w:rPr>
              <w:t>Firmas de preparado y revisado</w:t>
            </w:r>
          </w:p>
          <w:p w:rsidR="000C7D3D" w:rsidRPr="000C7D3D" w:rsidRDefault="000C7D3D" w:rsidP="000C7D3D">
            <w:pPr>
              <w:jc w:val="both"/>
              <w:rPr>
                <w:rFonts w:ascii="Arial" w:hAnsi="Arial" w:cs="Arial"/>
                <w:sz w:val="36"/>
                <w:szCs w:val="36"/>
                <w:lang w:val="es-SV" w:eastAsia="es-SV"/>
              </w:rPr>
            </w:pPr>
            <w:r w:rsidRPr="000C7D3D">
              <w:rPr>
                <w:rFonts w:ascii="Calibri" w:eastAsia="Verdana" w:hAnsi="Calibri" w:cs="Verdana"/>
                <w:color w:val="000000" w:themeColor="text1"/>
                <w:kern w:val="24"/>
                <w:sz w:val="21"/>
                <w:szCs w:val="21"/>
                <w:lang w:val="en-US" w:eastAsia="es-SV"/>
              </w:rPr>
              <w:t> </w:t>
            </w:r>
          </w:p>
        </w:tc>
      </w:tr>
      <w:tr w:rsidR="000C7D3D" w:rsidRPr="000C7D3D" w:rsidTr="000C7D3D">
        <w:trPr>
          <w:trHeight w:val="2383"/>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kern w:val="24"/>
                <w:sz w:val="21"/>
                <w:szCs w:val="21"/>
                <w:lang w:val="es-419"/>
              </w:rPr>
              <w:t xml:space="preserve">En los casos </w:t>
            </w:r>
            <w:r w:rsidRPr="0022134F">
              <w:rPr>
                <w:rFonts w:ascii="Calibri" w:eastAsia="Calibri" w:hAnsi="Calibri" w:cs="Calibri"/>
                <w:kern w:val="24"/>
                <w:sz w:val="21"/>
                <w:szCs w:val="21"/>
                <w:lang w:val="es-419"/>
              </w:rPr>
              <w:t xml:space="preserve">que estime conveniente, la Unidad de Auditoria Interna pondrán a disposición de </w:t>
            </w:r>
            <w:r>
              <w:rPr>
                <w:rFonts w:ascii="Calibri" w:eastAsia="Calibri" w:hAnsi="Calibri" w:cs="Calibri"/>
                <w:color w:val="000000"/>
                <w:kern w:val="24"/>
                <w:sz w:val="21"/>
                <w:szCs w:val="21"/>
                <w:lang w:val="es-419"/>
              </w:rPr>
              <w:t>la corte de cuentas de la Republica los papeles de trabajo de auditorías específicas, para los efectos de supervisiones acordadas, contando previamente con la autorización de la Presidencia de la Corporación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INFORME Y COMUNICACIÓN DE LOS RESULTADOS</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El informe de auditoría especial es el producto de las labores realizadas por el equipo asignado para la ejecución de una auditoria a una determinada área o aspecto especifico; constituye el documento que emitirá la Unidad </w:t>
            </w:r>
            <w:r w:rsidRPr="0022134F">
              <w:rPr>
                <w:rFonts w:ascii="Calibri" w:eastAsia="Calibri" w:hAnsi="Calibri"/>
                <w:kern w:val="24"/>
                <w:sz w:val="21"/>
                <w:szCs w:val="21"/>
                <w:lang w:val="es-419"/>
              </w:rPr>
              <w:t xml:space="preserve">de Auditoria Interna en el que constan los resultados del </w:t>
            </w:r>
            <w:r w:rsidRPr="0022134F">
              <w:rPr>
                <w:rFonts w:ascii="Calibri" w:eastAsia="Calibri" w:hAnsi="Calibri"/>
                <w:b/>
                <w:bCs/>
                <w:kern w:val="24"/>
                <w:sz w:val="21"/>
                <w:szCs w:val="21"/>
                <w:u w:val="single"/>
                <w:lang w:val="es-419"/>
              </w:rPr>
              <w:t>control externo</w:t>
            </w:r>
            <w:r w:rsidRPr="0022134F">
              <w:rPr>
                <w:rFonts w:ascii="Calibri" w:eastAsia="Calibri" w:hAnsi="Calibri"/>
                <w:kern w:val="24"/>
                <w:sz w:val="21"/>
                <w:szCs w:val="21"/>
                <w:lang w:val="es-419"/>
              </w:rPr>
              <w:t xml:space="preserve"> posterior efectuado en cumplimiento de los objetivos de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Estructura del informe de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a)Párrafo Introductorio</w:t>
            </w:r>
            <w:r>
              <w:rPr>
                <w:rFonts w:ascii="Calibri" w:eastAsia="Calibri" w:hAnsi="Calibri"/>
                <w:color w:val="000000" w:themeColor="text1"/>
                <w:kern w:val="24"/>
                <w:sz w:val="21"/>
                <w:szCs w:val="21"/>
                <w:lang w:val="es-419"/>
              </w:rPr>
              <w:t>:</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Se debe de escribir el objeto del examen, referido a las actividades puntuales de las operaciones especificas sujetas a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b)Antecedentes: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En esta sección del informe se indica el origen de la revisión especial: Denuncia ciudadana, solicitud de la máxima autoridad de la Entidad, cumplimiento a una disposición expresa de Ley o bien, revisión de informe derivado de revisiones efectuadas por la Unidad de Auditoria Interna.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c)Fundamento Legal:</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En este apartado se describirá la Ley que faculta al ente ejecutor de la auditoria a realizarse, indicando el o los artículos que correspondan.</w:t>
            </w:r>
          </w:p>
          <w:p w:rsidR="000C7D3D" w:rsidRPr="000C7D3D" w:rsidRDefault="000C7D3D" w:rsidP="000C7D3D">
            <w:pPr>
              <w:spacing w:line="256" w:lineRule="auto"/>
              <w:jc w:val="center"/>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pPr>
            <w:r>
              <w:rPr>
                <w:rFonts w:ascii="Calibri" w:eastAsia="Calibri" w:hAnsi="Calibri"/>
                <w:color w:val="000000" w:themeColor="text1"/>
                <w:kern w:val="24"/>
                <w:sz w:val="21"/>
                <w:szCs w:val="21"/>
                <w:lang w:val="es-419"/>
              </w:rPr>
              <w:t> </w:t>
            </w:r>
          </w:p>
        </w:tc>
        <w:tc>
          <w:tcPr>
            <w:tcW w:w="4609"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Default="000C7D3D" w:rsidP="000C7D3D">
            <w:pPr>
              <w:pStyle w:val="NormalWeb"/>
              <w:spacing w:before="0" w:beforeAutospacing="0" w:after="0" w:afterAutospacing="0"/>
              <w:jc w:val="both"/>
              <w:rPr>
                <w:rFonts w:ascii="Arial" w:hAnsi="Arial" w:cs="Arial"/>
                <w:sz w:val="36"/>
                <w:szCs w:val="36"/>
              </w:rPr>
            </w:pPr>
            <w:r>
              <w:rPr>
                <w:rFonts w:asciiTheme="minorHAnsi" w:eastAsia="Verdana" w:hAnsi="Calibri" w:cs="Verdana"/>
                <w:color w:val="000000"/>
                <w:kern w:val="24"/>
                <w:sz w:val="21"/>
                <w:szCs w:val="21"/>
                <w:lang w:val="es-MX"/>
              </w:rPr>
              <w:t>En los casos que los entes fiscalizadores requieran algunas carpetas de papeles de trabajo de auditorías específicas, el Auditor Interno los proporcionará por medio nota de requerimiento de información, para los efectos de supervisiones acordadas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NFORME Y COMUNICACIÓN DE LOS RESULTADOS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r>
              <w:rPr>
                <w:rFonts w:ascii="Calibri" w:eastAsia="Calibri" w:hAnsi="Calibri"/>
                <w:color w:val="000000" w:themeColor="text1"/>
                <w:kern w:val="24"/>
                <w:sz w:val="21"/>
                <w:szCs w:val="21"/>
                <w:lang w:val="es-MX"/>
              </w:rPr>
              <w:t>El informe de auditoría especial es el producto de las labores realizadas por el equipo designado para la ejecución de una auditoría a una determinada área o aspecto especifico; constituye el documento que emitirá la Unidad de Auditoría Interna en el que constan los resultados del control Interno posterior efectuado en cumplimiento de los objetivos de la auditoría.</w:t>
            </w:r>
          </w:p>
          <w:p w:rsidR="000C7D3D" w:rsidRDefault="000C7D3D" w:rsidP="000C7D3D">
            <w:pPr>
              <w:pStyle w:val="NormalWeb"/>
              <w:spacing w:before="0" w:beforeAutospacing="0" w:after="0" w:afterAutospacing="0" w:line="256" w:lineRule="auto"/>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Estructura del informe de auditoría (MAISG-2016)</w:t>
            </w:r>
          </w:p>
          <w:p w:rsidR="000C7D3D" w:rsidRDefault="000C7D3D" w:rsidP="000C7D3D">
            <w:pPr>
              <w:pStyle w:val="NormalWeb"/>
              <w:spacing w:before="0" w:beforeAutospacing="0" w:after="0" w:afterAutospacing="0" w:line="256" w:lineRule="auto"/>
              <w:rPr>
                <w:rFonts w:ascii="Arial" w:hAnsi="Arial" w:cs="Arial"/>
                <w:sz w:val="36"/>
                <w:szCs w:val="36"/>
              </w:rPr>
            </w:pPr>
            <w:r>
              <w:rPr>
                <w:rFonts w:ascii="Calibri" w:eastAsia="Calibri" w:hAnsi="Calibri" w:cs="Calibri"/>
                <w:color w:val="000000" w:themeColor="text1"/>
                <w:kern w:val="24"/>
                <w:sz w:val="21"/>
                <w:szCs w:val="21"/>
              </w:rPr>
              <w:t> </w:t>
            </w:r>
          </w:p>
          <w:p w:rsidR="000C7D3D" w:rsidRDefault="000C7D3D" w:rsidP="000C7D3D">
            <w:pPr>
              <w:pStyle w:val="NormalWeb"/>
              <w:spacing w:before="0" w:beforeAutospacing="0" w:after="0" w:afterAutospacing="0" w:line="256" w:lineRule="auto"/>
              <w:rPr>
                <w:rFonts w:ascii="Arial" w:hAnsi="Arial" w:cs="Arial"/>
                <w:sz w:val="36"/>
                <w:szCs w:val="36"/>
              </w:rPr>
            </w:pPr>
            <w:r>
              <w:rPr>
                <w:rFonts w:ascii="Calibri" w:eastAsia="Calibri" w:hAnsi="Calibri" w:cs="Calibri"/>
                <w:b/>
                <w:bCs/>
                <w:color w:val="000000" w:themeColor="text1"/>
                <w:kern w:val="24"/>
                <w:sz w:val="21"/>
                <w:szCs w:val="21"/>
              </w:rPr>
              <w:t>a)Portada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Hace referencia al Título del informe el cual debe de incluir: tipo de auditoria, área organizativa o aspecto auditado y periodo sujeto a examen, así como lugar y fecha de emisión.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 </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cs="Calibri"/>
                <w:b/>
                <w:bCs/>
                <w:kern w:val="24"/>
                <w:sz w:val="21"/>
                <w:szCs w:val="21"/>
                <w:lang w:val="es-419"/>
              </w:rPr>
              <w:t>b)Destinatario</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cs="Calibri"/>
                <w:kern w:val="24"/>
                <w:sz w:val="21"/>
                <w:szCs w:val="21"/>
                <w:lang w:val="es-419"/>
              </w:rPr>
              <w:t>Debe ser dirigido al Titular de la entidad</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cs="Calibri"/>
                <w:kern w:val="24"/>
                <w:sz w:val="21"/>
                <w:szCs w:val="21"/>
                <w:lang w:val="es-419"/>
              </w:rPr>
              <w:t> </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cs="Calibri"/>
                <w:b/>
                <w:bCs/>
                <w:kern w:val="24"/>
                <w:sz w:val="21"/>
                <w:szCs w:val="21"/>
                <w:lang w:val="es-419"/>
              </w:rPr>
              <w:t>c)Párrafo Introductorio</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cs="Calibri"/>
                <w:kern w:val="24"/>
                <w:sz w:val="21"/>
                <w:szCs w:val="21"/>
                <w:lang w:val="es-419"/>
              </w:rPr>
              <w:t>Contendrá datos introductorios, donde se indicará el examen realizado, la base legal, y cualquier otro aspecto que se considere necesario mencionar, tal como historia del área a examinar y cambios significativos durante el periodo examinado.</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cs="Calibri"/>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 </w:t>
            </w:r>
          </w:p>
          <w:p w:rsidR="000C7D3D" w:rsidRPr="000C7D3D" w:rsidRDefault="000C7D3D" w:rsidP="000C7D3D">
            <w:pPr>
              <w:spacing w:line="256" w:lineRule="auto"/>
              <w:jc w:val="center"/>
              <w:rPr>
                <w:rFonts w:ascii="Calibri" w:eastAsia="Calibri" w:hAnsi="Calibri" w:cs="Calibri"/>
                <w:b/>
                <w:bCs/>
                <w:color w:val="44546A" w:themeColor="text2"/>
                <w:kern w:val="24"/>
                <w:sz w:val="28"/>
                <w:szCs w:val="28"/>
                <w:lang w:val="es-419" w:eastAsia="es-SV"/>
                <w14:shadow w14:blurRad="38100" w14:dist="38100" w14:dir="2700000" w14:sx="100000" w14:sy="100000" w14:kx="0" w14:ky="0" w14:algn="tl">
                  <w14:srgbClr w14:val="000000">
                    <w14:alpha w14:val="57000"/>
                  </w14:srgbClr>
                </w14:shadow>
              </w:rPr>
            </w:pPr>
            <w:r>
              <w:rPr>
                <w:rFonts w:ascii="Calibri" w:eastAsia="Calibri" w:hAnsi="Calibri" w:cs="Calibri"/>
                <w:color w:val="000000" w:themeColor="text1"/>
                <w:kern w:val="24"/>
                <w:sz w:val="21"/>
                <w:szCs w:val="21"/>
                <w:lang w:val="es-419"/>
              </w:rPr>
              <w:t xml:space="preserve"> </w:t>
            </w:r>
          </w:p>
        </w:tc>
      </w:tr>
      <w:tr w:rsidR="000C7D3D" w:rsidRPr="000C7D3D" w:rsidTr="000C7D3D">
        <w:trPr>
          <w:trHeight w:val="2383"/>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kern w:val="24"/>
                <w:sz w:val="21"/>
                <w:szCs w:val="21"/>
                <w:lang w:val="es-419"/>
              </w:rPr>
              <w:t>d) Objetivos Específicos: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kern w:val="24"/>
                <w:sz w:val="21"/>
                <w:szCs w:val="21"/>
                <w:lang w:val="es-419"/>
              </w:rPr>
              <w:t>Se describe los objetivos específicos de la auditoria especial, los cuales deberán guardar coherencia con los asuntos solicitados o referidos en los antecedentes del examen.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e)Alcance del Examen:</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Indicar que la auditoria especial se realizó de acuerdo con las NAIG, los tipos de evidencia obtenida, el periodo auditado, dependencias revisadas así como cualquier otra información relevante que el auditor considere conveniente.</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f)Procedimientos de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Se enuncian los procedimientos utilizados para alcanzar los objetivos de auditoria; dentro de esta categoría se describen los procedimientos legales aplicados como Garantía del cumplimiento al debido proceso: Notificación del inicio de la auditoria, declaraciones testimoniales, notificación y contestación de hallazgos, solicitud de ampliación de términos, entre otros.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g)Limitaciones al Alcance:</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Describir la existencia (si la hubiere) de alguna limitación en el desarrollo de la auditoria especial, producida por la falta de cumplimiento de las disposiciones legales o condiciones establecidas y otros que se consideren apropiadas revelar.</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r>
              <w:rPr>
                <w:rFonts w:ascii="Calibri" w:eastAsia="Calibri" w:hAnsi="Calibri"/>
                <w:b/>
                <w:bCs/>
                <w:color w:val="000000"/>
                <w:kern w:val="24"/>
                <w:sz w:val="21"/>
                <w:szCs w:val="21"/>
                <w:lang w:val="es-419"/>
              </w:rPr>
              <w:t>h)Hallazgos de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kern w:val="24"/>
                <w:sz w:val="21"/>
                <w:szCs w:val="21"/>
                <w:lang w:val="es-419"/>
              </w:rPr>
              <w:t>Los resultados identificados como condiciones reportables deben ser estructurados como Hallazgos de Auditoria, identificando tales situaciones según los atributos establecidos en la NAIG, siendo éstos: Condición, Criterio, Causa, Efecto, Recomendación, Comentarios de los Auditados y del Auditor de ser aplicable.</w:t>
            </w:r>
          </w:p>
          <w:p w:rsidR="000C7D3D" w:rsidRDefault="000C7D3D" w:rsidP="000C7D3D">
            <w:pPr>
              <w:pStyle w:val="NormalWeb"/>
              <w:spacing w:before="0" w:beforeAutospacing="0" w:after="0" w:afterAutospacing="0" w:line="256" w:lineRule="auto"/>
              <w:jc w:val="both"/>
              <w:rPr>
                <w:rFonts w:ascii="Calibri" w:eastAsia="Calibri" w:hAnsi="Calibri" w:cs="Calibri"/>
                <w:color w:val="000000"/>
                <w:kern w:val="24"/>
                <w:sz w:val="21"/>
                <w:szCs w:val="21"/>
                <w:lang w:val="es-419"/>
              </w:rPr>
            </w:pPr>
            <w:r>
              <w:rPr>
                <w:rFonts w:ascii="Calibri" w:eastAsia="Calibri" w:hAnsi="Calibri"/>
                <w:color w:val="000000" w:themeColor="text1"/>
                <w:kern w:val="24"/>
                <w:sz w:val="21"/>
                <w:szCs w:val="21"/>
                <w:lang w:val="es-419"/>
              </w:rPr>
              <w:t>.</w:t>
            </w:r>
          </w:p>
        </w:tc>
        <w:tc>
          <w:tcPr>
            <w:tcW w:w="4609"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b/>
                <w:bCs/>
                <w:color w:val="000000"/>
                <w:kern w:val="24"/>
                <w:sz w:val="21"/>
                <w:szCs w:val="21"/>
                <w:lang w:val="es-419"/>
              </w:rPr>
              <w:t>d)Objetivo de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kern w:val="24"/>
                <w:sz w:val="21"/>
                <w:szCs w:val="21"/>
                <w:lang w:val="es-419"/>
              </w:rPr>
              <w:t>Se debe expresar el propósito general por el cual se realizó la auditoria, así como los objetivos específicos considerados en el desarrollo de la misma.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b/>
                <w:bCs/>
                <w:color w:val="000000" w:themeColor="text1"/>
                <w:kern w:val="24"/>
                <w:sz w:val="21"/>
                <w:szCs w:val="21"/>
                <w:lang w:val="es-419"/>
              </w:rPr>
              <w:t>e)Alcance de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Se refiere al área, proceso o aspecto examinado y el periodo auditado. Además contiene la declaración de que la auditoria fue realizada de acuerdo con las NAISG emitidas por la Corte de Cuentas de la Republica.</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cs="Calibri"/>
                <w:kern w:val="24"/>
                <w:sz w:val="21"/>
                <w:szCs w:val="21"/>
                <w:lang w:val="es-419"/>
              </w:rPr>
              <w:t>También, pueden detallarse las limitaciones que se tuvieron en la ejecución del trabajo y que afectan el cumplimiento de los objetivos del examen o el desarrollo pleno de los procedimientos establecidos.</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cs="Calibri"/>
                <w:b/>
                <w:bCs/>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b/>
                <w:bCs/>
                <w:color w:val="000000" w:themeColor="text1"/>
                <w:kern w:val="24"/>
                <w:sz w:val="21"/>
                <w:szCs w:val="21"/>
                <w:lang w:val="es-419"/>
              </w:rPr>
              <w:t>f)Resumen de los procedimientos auditoria aplicados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En el resumen de los principales procedimientos realizados para el cumplimiento de los objetivos de la auditoria.</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s="Calibri"/>
                <w:color w:val="000000" w:themeColor="text1"/>
                <w:kern w:val="24"/>
                <w:sz w:val="21"/>
                <w:szCs w:val="21"/>
                <w:lang w:val="es-419"/>
              </w:rPr>
              <w:t> </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b/>
                <w:bCs/>
                <w:kern w:val="24"/>
                <w:sz w:val="21"/>
                <w:szCs w:val="21"/>
                <w:lang w:val="es-419"/>
              </w:rPr>
              <w:t>g)Principales realizaciones y logros</w:t>
            </w:r>
          </w:p>
          <w:p w:rsidR="000C7D3D" w:rsidRDefault="000C7D3D" w:rsidP="000C7D3D">
            <w:pPr>
              <w:pStyle w:val="NormalWeb"/>
              <w:spacing w:before="0" w:beforeAutospacing="0" w:after="0" w:afterAutospacing="0" w:line="256" w:lineRule="auto"/>
              <w:jc w:val="both"/>
              <w:rPr>
                <w:rFonts w:ascii="Calibri" w:eastAsia="Calibri" w:hAnsi="Calibri"/>
                <w:kern w:val="24"/>
                <w:sz w:val="21"/>
                <w:szCs w:val="21"/>
                <w:lang w:val="es-419"/>
              </w:rPr>
            </w:pPr>
            <w:r w:rsidRPr="0022134F">
              <w:rPr>
                <w:rFonts w:ascii="Calibri" w:eastAsia="Calibri" w:hAnsi="Calibri"/>
                <w:kern w:val="24"/>
                <w:sz w:val="21"/>
                <w:szCs w:val="21"/>
                <w:lang w:val="es-419"/>
              </w:rPr>
              <w:t>De identificarse logros en el desarrollo de las auditorias pueden comunicarse en este párrafo.</w:t>
            </w:r>
          </w:p>
          <w:p w:rsidR="0022134F" w:rsidRPr="0022134F" w:rsidRDefault="0022134F" w:rsidP="000C7D3D">
            <w:pPr>
              <w:pStyle w:val="NormalWeb"/>
              <w:spacing w:before="0" w:beforeAutospacing="0" w:after="0" w:afterAutospacing="0" w:line="256" w:lineRule="auto"/>
              <w:jc w:val="both"/>
              <w:rPr>
                <w:rFonts w:ascii="Arial" w:hAnsi="Arial" w:cs="Arial"/>
                <w:sz w:val="36"/>
                <w:szCs w:val="36"/>
              </w:rPr>
            </w:pP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w:t>
            </w:r>
            <w:r w:rsidRPr="0022134F">
              <w:rPr>
                <w:rFonts w:ascii="Calibri" w:eastAsia="Calibri" w:hAnsi="Calibri"/>
                <w:b/>
                <w:bCs/>
                <w:kern w:val="24"/>
                <w:sz w:val="21"/>
                <w:szCs w:val="21"/>
                <w:lang w:val="es-419"/>
              </w:rPr>
              <w:t>h)Resultados de la auditoria</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kern w:val="24"/>
                <w:sz w:val="21"/>
                <w:szCs w:val="21"/>
                <w:lang w:val="es-419"/>
              </w:rPr>
              <w:t>Es el desarrollo de las observaciones que como producto del análisis de los comentarios emitidos por la administración, no fueron superadas. Estos deberán contar con los atributos de los hallazgos: condición, criterio, causa y efecto.</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jc w:val="both"/>
              <w:rPr>
                <w:rFonts w:asciiTheme="minorHAnsi" w:eastAsia="Verdana" w:hAnsi="Calibri" w:cs="Verdana"/>
                <w:color w:val="000000"/>
                <w:kern w:val="24"/>
                <w:sz w:val="21"/>
                <w:szCs w:val="21"/>
                <w:lang w:val="es-MX"/>
              </w:rPr>
            </w:pPr>
            <w:r>
              <w:rPr>
                <w:rFonts w:ascii="Calibri" w:eastAsia="Calibri" w:hAnsi="Calibri"/>
                <w:color w:val="000000" w:themeColor="text1"/>
                <w:kern w:val="24"/>
                <w:sz w:val="21"/>
                <w:szCs w:val="21"/>
                <w:lang w:val="es-419"/>
              </w:rPr>
              <w:t> </w:t>
            </w:r>
          </w:p>
        </w:tc>
      </w:tr>
      <w:tr w:rsidR="000C7D3D" w:rsidRPr="000C7D3D" w:rsidTr="000C7D3D">
        <w:trPr>
          <w:trHeight w:val="2383"/>
        </w:trPr>
        <w:tc>
          <w:tcPr>
            <w:tcW w:w="476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i)Recomendaciones: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Son sugerencias expresadas por el auditor que procuran que las causas de las irregularidades o deficiencias no se repitan en iguales circunstancias. Estará dirigidas a la Máxima Autoridad Institucional a fin de que se tomen las acciones que pueden ser implementadas dentro del ordenamiento Jurídico-Administrativo de la Entidad bajo control y costos razonables.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j)Indicios de Responsabilidad:</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En el caso de indicios de Responsabilidad Civil o presunción de responsabilidad penal, identificar el monto del presunto daño económico al Estado como efecto de los hallazgos.</w:t>
            </w:r>
          </w:p>
          <w:p w:rsidR="000C7D3D" w:rsidRDefault="000C7D3D" w:rsidP="000C7D3D">
            <w:pPr>
              <w:pStyle w:val="NormalWeb"/>
              <w:spacing w:before="0" w:beforeAutospacing="0" w:after="0" w:afterAutospacing="0" w:line="256" w:lineRule="auto"/>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En el caso de indicios de Responsabilidad Administrativa se deberán identificar los casos de incumplimiento y la referencia a las disposiciones establecidas según la base legal aplicada.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b/>
                <w:bCs/>
                <w:color w:val="000000" w:themeColor="text1"/>
                <w:kern w:val="24"/>
                <w:sz w:val="21"/>
                <w:szCs w:val="21"/>
                <w:lang w:val="es-419"/>
              </w:rPr>
              <w:t>k)Conclusiones:</w:t>
            </w:r>
          </w:p>
          <w:p w:rsidR="000C7D3D" w:rsidRDefault="000C7D3D" w:rsidP="000C7D3D">
            <w:pPr>
              <w:pStyle w:val="NormalWeb"/>
              <w:spacing w:before="0" w:beforeAutospacing="0" w:after="0" w:afterAutospacing="0" w:line="256" w:lineRule="auto"/>
              <w:jc w:val="both"/>
              <w:rPr>
                <w:rFonts w:ascii="Arial" w:hAnsi="Arial" w:cs="Arial"/>
                <w:sz w:val="36"/>
                <w:szCs w:val="36"/>
              </w:rPr>
            </w:pPr>
            <w:r>
              <w:rPr>
                <w:rFonts w:ascii="Calibri" w:eastAsia="Calibri" w:hAnsi="Calibri"/>
                <w:color w:val="000000" w:themeColor="text1"/>
                <w:kern w:val="24"/>
                <w:sz w:val="21"/>
                <w:szCs w:val="21"/>
                <w:lang w:val="es-419"/>
              </w:rPr>
              <w:t xml:space="preserve">En la cual se resuma en caso de existir posibles responsabilidades, el posible perjuicio económico y a quienes debe imputarse así como los artículos de la Ley Orgánica de la Corte de Cuentas de la Republica y otras disposiciones legales incumplidas y los responsables de dichos incumplimientos.  </w:t>
            </w:r>
          </w:p>
          <w:p w:rsidR="000C7D3D" w:rsidRDefault="000C7D3D" w:rsidP="000C7D3D">
            <w:pPr>
              <w:pStyle w:val="NormalWeb"/>
              <w:spacing w:before="0" w:beforeAutospacing="0" w:after="0" w:afterAutospacing="0" w:line="256" w:lineRule="auto"/>
              <w:jc w:val="both"/>
              <w:rPr>
                <w:rFonts w:ascii="Calibri" w:eastAsia="Calibri" w:hAnsi="Calibri"/>
                <w:b/>
                <w:bCs/>
                <w:color w:val="000000"/>
                <w:kern w:val="24"/>
                <w:sz w:val="21"/>
                <w:szCs w:val="21"/>
                <w:lang w:val="es-419"/>
              </w:rPr>
            </w:pPr>
            <w:r>
              <w:rPr>
                <w:rFonts w:ascii="Calibri" w:eastAsia="Calibri" w:hAnsi="Calibri"/>
                <w:color w:val="000000" w:themeColor="text1"/>
                <w:kern w:val="24"/>
                <w:sz w:val="21"/>
                <w:szCs w:val="21"/>
                <w:lang w:val="es-419"/>
              </w:rPr>
              <w:t> </w:t>
            </w:r>
          </w:p>
        </w:tc>
        <w:tc>
          <w:tcPr>
            <w:tcW w:w="4609"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tcPr>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b/>
                <w:bCs/>
                <w:kern w:val="24"/>
                <w:sz w:val="21"/>
                <w:szCs w:val="21"/>
                <w:lang w:val="es-419"/>
              </w:rPr>
              <w:t>i)Seguimiento a las recomendaciones de auditorías anteriores</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kern w:val="24"/>
                <w:sz w:val="21"/>
                <w:szCs w:val="21"/>
                <w:lang w:val="es-419"/>
              </w:rPr>
              <w:t>Se debe presentar los resultados sobre el seguimiento efectuado a las recomendaciones emitidas en la auditoria anterior, si existiese seguimiento.</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kern w:val="24"/>
                <w:sz w:val="21"/>
                <w:szCs w:val="21"/>
                <w:lang w:val="es-419"/>
              </w:rPr>
              <w:t> </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b/>
                <w:bCs/>
                <w:kern w:val="24"/>
                <w:sz w:val="21"/>
                <w:szCs w:val="21"/>
                <w:lang w:val="es-419"/>
              </w:rPr>
              <w:t>j)Recomendaciones</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kern w:val="24"/>
                <w:sz w:val="21"/>
                <w:szCs w:val="21"/>
                <w:lang w:val="es-419"/>
              </w:rPr>
              <w:t>Cuando sea procedente, el equipo de auditores formulará recomendaciones para prevenir o mejorar los procesos auditados y encaminados a superar las causas de los hechos observados.</w:t>
            </w:r>
          </w:p>
          <w:p w:rsidR="000C7D3D" w:rsidRPr="0022134F" w:rsidRDefault="000C7D3D" w:rsidP="000C7D3D">
            <w:pPr>
              <w:pStyle w:val="NormalWeb"/>
              <w:spacing w:before="0" w:beforeAutospacing="0" w:after="0" w:afterAutospacing="0" w:line="256" w:lineRule="auto"/>
              <w:rPr>
                <w:rFonts w:ascii="Arial" w:hAnsi="Arial" w:cs="Arial"/>
                <w:sz w:val="36"/>
                <w:szCs w:val="36"/>
              </w:rPr>
            </w:pPr>
            <w:r w:rsidRPr="0022134F">
              <w:rPr>
                <w:rFonts w:ascii="Calibri" w:eastAsia="Calibri" w:hAnsi="Calibri"/>
                <w:kern w:val="24"/>
                <w:sz w:val="21"/>
                <w:szCs w:val="21"/>
                <w:lang w:val="es-419"/>
              </w:rPr>
              <w:t> </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b/>
                <w:bCs/>
                <w:kern w:val="24"/>
                <w:sz w:val="21"/>
                <w:szCs w:val="21"/>
                <w:lang w:val="es-419"/>
              </w:rPr>
              <w:t>k)Conclusión</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xml:space="preserve"> La conclusión debe ser de acuerdo a los objetivos del examen, cuando se trate de auditoria sobre aspectos operacionales o de gestión deberá referirse al grado de economía, eficiencia y efectividad con que fueron alcanzados los objetivos, metas o productos.</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b/>
                <w:bCs/>
                <w:kern w:val="24"/>
                <w:sz w:val="21"/>
                <w:szCs w:val="21"/>
                <w:lang w:val="es-419"/>
              </w:rPr>
              <w:t>l)Párrafo aclaratorio</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Debe indicar que el informe contiene los resultados de la auditoria y que ha sido elaborado únicamente para informar a la Presidencia de la CORSAIN y a los funcionarios relacionados.</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b/>
                <w:bCs/>
                <w:kern w:val="24"/>
                <w:sz w:val="21"/>
                <w:szCs w:val="21"/>
                <w:lang w:val="es-419"/>
              </w:rPr>
              <w:t>m)Leyenda DIOS UNION LIBERTAD</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xml:space="preserve">Debe presentarse el lugar y fecha </w:t>
            </w:r>
          </w:p>
          <w:p w:rsidR="000C7D3D" w:rsidRPr="0022134F" w:rsidRDefault="000C7D3D" w:rsidP="000C7D3D">
            <w:pPr>
              <w:pStyle w:val="NormalWeb"/>
              <w:spacing w:before="0" w:beforeAutospacing="0" w:after="0" w:afterAutospacing="0" w:line="256" w:lineRule="auto"/>
              <w:jc w:val="both"/>
              <w:rPr>
                <w:rFonts w:ascii="Arial" w:hAnsi="Arial" w:cs="Arial"/>
                <w:sz w:val="36"/>
                <w:szCs w:val="36"/>
              </w:rPr>
            </w:pPr>
            <w:r w:rsidRPr="0022134F">
              <w:rPr>
                <w:rFonts w:ascii="Calibri" w:eastAsia="Calibri" w:hAnsi="Calibri"/>
                <w:kern w:val="24"/>
                <w:sz w:val="21"/>
                <w:szCs w:val="21"/>
                <w:lang w:val="es-419"/>
              </w:rPr>
              <w:t> </w:t>
            </w:r>
          </w:p>
          <w:p w:rsidR="000C7D3D" w:rsidRPr="0022134F" w:rsidRDefault="000C7D3D" w:rsidP="000C7D3D">
            <w:pPr>
              <w:pStyle w:val="NormalWeb"/>
              <w:spacing w:before="0" w:beforeAutospacing="0" w:after="0" w:afterAutospacing="0" w:line="256" w:lineRule="auto"/>
              <w:jc w:val="both"/>
              <w:rPr>
                <w:rFonts w:ascii="Calibri" w:eastAsia="Calibri" w:hAnsi="Calibri" w:cs="Calibri"/>
                <w:b/>
                <w:bCs/>
                <w:kern w:val="24"/>
                <w:sz w:val="21"/>
                <w:szCs w:val="21"/>
                <w:lang w:val="es-419"/>
              </w:rPr>
            </w:pPr>
            <w:r w:rsidRPr="0022134F">
              <w:rPr>
                <w:rFonts w:ascii="Calibri" w:eastAsia="Calibri" w:hAnsi="Calibri"/>
                <w:b/>
                <w:bCs/>
                <w:kern w:val="24"/>
                <w:sz w:val="21"/>
                <w:szCs w:val="21"/>
                <w:lang w:val="es-419"/>
              </w:rPr>
              <w:t>n)Nombre firma y sello del Jefe auditoria</w:t>
            </w:r>
          </w:p>
        </w:tc>
      </w:tr>
    </w:tbl>
    <w:p w:rsidR="0038781C" w:rsidRDefault="0038781C" w:rsidP="00501314">
      <w:pPr>
        <w:pStyle w:val="Sinespaciado"/>
        <w:tabs>
          <w:tab w:val="left" w:pos="284"/>
        </w:tabs>
        <w:spacing w:after="200" w:line="360" w:lineRule="auto"/>
        <w:ind w:left="-284"/>
        <w:jc w:val="both"/>
        <w:rPr>
          <w:rFonts w:ascii="Tahoma" w:hAnsi="Tahoma" w:cs="Tahoma"/>
          <w:b/>
          <w:sz w:val="20"/>
          <w:szCs w:val="20"/>
          <w:u w:val="double"/>
          <w:lang w:val="es-SV"/>
        </w:rPr>
      </w:pPr>
    </w:p>
    <w:p w:rsidR="009136BD" w:rsidRDefault="009136BD" w:rsidP="009136BD">
      <w:pPr>
        <w:pStyle w:val="Sinespaciado"/>
        <w:tabs>
          <w:tab w:val="left" w:pos="284"/>
        </w:tabs>
        <w:spacing w:after="200" w:line="360" w:lineRule="auto"/>
        <w:ind w:left="-284"/>
        <w:jc w:val="both"/>
        <w:rPr>
          <w:rFonts w:ascii="Tahoma" w:hAnsi="Tahoma" w:cs="Tahoma"/>
          <w:sz w:val="20"/>
        </w:rPr>
      </w:pPr>
      <w:r>
        <w:rPr>
          <w:rFonts w:ascii="Tahoma" w:hAnsi="Tahoma" w:cs="Tahoma"/>
          <w:sz w:val="20"/>
        </w:rPr>
        <w:t xml:space="preserve">Las demás modificaciones se encuentran contenidas en el </w:t>
      </w:r>
      <w:r w:rsidRPr="000E430A">
        <w:rPr>
          <w:rFonts w:ascii="Tahoma" w:hAnsi="Tahoma" w:cs="Tahoma"/>
          <w:sz w:val="20"/>
          <w:lang w:val="es-SV"/>
        </w:rPr>
        <w:t>MANUAL DE AUDITORIA INTERNA INSTITUCIONAL DE LA CORPORACION SALVADOREÑA DE INVERSIONES</w:t>
      </w:r>
      <w:r>
        <w:rPr>
          <w:rFonts w:ascii="Tahoma" w:hAnsi="Tahoma" w:cs="Tahoma"/>
          <w:sz w:val="20"/>
        </w:rPr>
        <w:t>, archivo Word que forma parte del Anexo de esta acta.</w:t>
      </w:r>
    </w:p>
    <w:p w:rsidR="00501314" w:rsidRPr="002D17AE" w:rsidRDefault="00501314" w:rsidP="00501314">
      <w:pPr>
        <w:pStyle w:val="Sinespaciado"/>
        <w:tabs>
          <w:tab w:val="left" w:pos="284"/>
        </w:tabs>
        <w:spacing w:after="200" w:line="360" w:lineRule="auto"/>
        <w:ind w:left="-284"/>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501314" w:rsidRDefault="00501314" w:rsidP="00501314">
      <w:pPr>
        <w:pStyle w:val="Sinespaciado"/>
        <w:tabs>
          <w:tab w:val="left" w:pos="284"/>
        </w:tabs>
        <w:spacing w:after="200" w:line="360" w:lineRule="auto"/>
        <w:ind w:left="-284"/>
        <w:jc w:val="both"/>
        <w:rPr>
          <w:rFonts w:ascii="Tahoma" w:hAnsi="Tahoma" w:cs="Tahoma"/>
          <w:b/>
          <w:sz w:val="20"/>
          <w:szCs w:val="20"/>
        </w:rPr>
      </w:pPr>
      <w:r w:rsidRPr="00EB7B1F">
        <w:rPr>
          <w:rFonts w:ascii="Tahoma" w:hAnsi="Tahoma" w:cs="Tahoma"/>
          <w:b/>
          <w:sz w:val="20"/>
          <w:szCs w:val="20"/>
        </w:rPr>
        <w:t xml:space="preserve">ACUERDO </w:t>
      </w:r>
      <w:r w:rsidR="0038781C">
        <w:rPr>
          <w:rFonts w:ascii="Tahoma" w:hAnsi="Tahoma" w:cs="Tahoma"/>
          <w:b/>
          <w:sz w:val="20"/>
          <w:szCs w:val="20"/>
        </w:rPr>
        <w:t>1-1686</w:t>
      </w:r>
      <w:r w:rsidRPr="00EB7B1F">
        <w:rPr>
          <w:rFonts w:ascii="Tahoma" w:hAnsi="Tahoma" w:cs="Tahoma"/>
          <w:b/>
          <w:sz w:val="20"/>
          <w:szCs w:val="20"/>
        </w:rPr>
        <w:t>-2023</w:t>
      </w:r>
    </w:p>
    <w:p w:rsidR="00A55C06" w:rsidRPr="000C7D3D" w:rsidRDefault="008B3887" w:rsidP="000C7D3D">
      <w:pPr>
        <w:numPr>
          <w:ilvl w:val="0"/>
          <w:numId w:val="35"/>
        </w:numPr>
        <w:spacing w:line="360" w:lineRule="auto"/>
        <w:jc w:val="both"/>
        <w:rPr>
          <w:rFonts w:ascii="Tahoma" w:hAnsi="Tahoma" w:cs="Tahoma"/>
          <w:lang w:val="es-SV" w:eastAsia="en-US"/>
        </w:rPr>
      </w:pPr>
      <w:r w:rsidRPr="000C7D3D">
        <w:rPr>
          <w:rFonts w:ascii="Tahoma" w:hAnsi="Tahoma" w:cs="Tahoma"/>
          <w:lang w:val="es-SV" w:eastAsia="en-US"/>
        </w:rPr>
        <w:t>Aprobar las Actualizaciones del Manual de Auditoria Interna Institucional de la Corporación Salvadoreña de Inversiones.</w:t>
      </w:r>
    </w:p>
    <w:p w:rsidR="00A55C06" w:rsidRPr="000C7D3D" w:rsidRDefault="008B3887" w:rsidP="000C7D3D">
      <w:pPr>
        <w:numPr>
          <w:ilvl w:val="0"/>
          <w:numId w:val="35"/>
        </w:numPr>
        <w:spacing w:line="360" w:lineRule="auto"/>
        <w:jc w:val="both"/>
        <w:rPr>
          <w:rFonts w:ascii="Tahoma" w:hAnsi="Tahoma" w:cs="Tahoma"/>
          <w:lang w:val="es-SV" w:eastAsia="en-US"/>
        </w:rPr>
      </w:pPr>
      <w:r w:rsidRPr="000C7D3D">
        <w:rPr>
          <w:rFonts w:ascii="Tahoma" w:hAnsi="Tahoma" w:cs="Tahoma"/>
          <w:lang w:val="es-SV" w:eastAsia="en-US"/>
        </w:rPr>
        <w:t xml:space="preserve">Instruir al Auditor </w:t>
      </w:r>
      <w:r w:rsidR="000C7D3D" w:rsidRPr="000C7D3D">
        <w:rPr>
          <w:rFonts w:ascii="Tahoma" w:hAnsi="Tahoma" w:cs="Tahoma"/>
          <w:lang w:val="es-SV" w:eastAsia="en-US"/>
        </w:rPr>
        <w:t>Interno para</w:t>
      </w:r>
      <w:r w:rsidRPr="000C7D3D">
        <w:rPr>
          <w:rFonts w:ascii="Tahoma" w:hAnsi="Tahoma" w:cs="Tahoma"/>
          <w:lang w:val="es-SV" w:eastAsia="en-US"/>
        </w:rPr>
        <w:t xml:space="preserve"> que las Actualizaciones del Manual de Auditoria Interna Institucional</w:t>
      </w:r>
      <w:r w:rsidR="000C7D3D" w:rsidRPr="000C7D3D">
        <w:rPr>
          <w:rFonts w:ascii="Tahoma" w:hAnsi="Tahoma" w:cs="Tahoma"/>
          <w:lang w:val="es-SV" w:eastAsia="en-US"/>
        </w:rPr>
        <w:t>, se</w:t>
      </w:r>
      <w:r w:rsidRPr="000C7D3D">
        <w:rPr>
          <w:rFonts w:ascii="Tahoma" w:hAnsi="Tahoma" w:cs="Tahoma"/>
          <w:lang w:val="es-SV" w:eastAsia="en-US"/>
        </w:rPr>
        <w:t xml:space="preserve"> remitan a la Corte de Cuentas de la Republica.</w:t>
      </w:r>
    </w:p>
    <w:p w:rsidR="00501314" w:rsidRDefault="00501314" w:rsidP="009C51CA">
      <w:pPr>
        <w:spacing w:line="360" w:lineRule="auto"/>
        <w:jc w:val="both"/>
        <w:rPr>
          <w:rFonts w:ascii="Tahoma" w:hAnsi="Tahoma" w:cs="Tahoma"/>
          <w:lang w:val="es-SV" w:eastAsia="en-US"/>
        </w:rPr>
      </w:pPr>
    </w:p>
    <w:p w:rsidR="00696822"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0C7D3D">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D002A3">
        <w:rPr>
          <w:rFonts w:ascii="Tahoma" w:hAnsi="Tahoma" w:cs="Tahoma"/>
          <w:lang w:val="es-SV"/>
        </w:rPr>
        <w:t xml:space="preserve"> </w:t>
      </w:r>
      <w:r w:rsidR="00DD3F86">
        <w:rPr>
          <w:rFonts w:ascii="Tahoma" w:hAnsi="Tahoma" w:cs="Tahoma"/>
          <w:lang w:val="es-SV"/>
        </w:rPr>
        <w:t xml:space="preserve">con </w:t>
      </w:r>
      <w:r w:rsidR="000C7D3D">
        <w:rPr>
          <w:rFonts w:ascii="Tahoma" w:hAnsi="Tahoma" w:cs="Tahoma"/>
          <w:lang w:val="es-SV"/>
        </w:rPr>
        <w:t xml:space="preserve">treinta y cinco </w:t>
      </w:r>
      <w:r w:rsidR="00DD3F86">
        <w:rPr>
          <w:rFonts w:ascii="Tahoma" w:hAnsi="Tahoma" w:cs="Tahoma"/>
          <w:lang w:val="es-SV"/>
        </w:rPr>
        <w:t xml:space="preserve">minutos </w:t>
      </w:r>
      <w:r w:rsidR="00017B8E" w:rsidRPr="002B0360">
        <w:rPr>
          <w:rFonts w:ascii="Tahoma" w:hAnsi="Tahoma" w:cs="Tahoma"/>
          <w:lang w:val="es-SV"/>
        </w:rPr>
        <w:t xml:space="preserve">del </w:t>
      </w:r>
      <w:r w:rsidR="000C7D3D">
        <w:rPr>
          <w:rFonts w:ascii="Tahoma" w:hAnsi="Tahoma" w:cs="Tahoma"/>
          <w:lang w:val="es-SV"/>
        </w:rPr>
        <w:t>día siete de septiembre</w:t>
      </w:r>
      <w:r w:rsidR="00982393">
        <w:rPr>
          <w:rFonts w:ascii="Tahoma" w:hAnsi="Tahoma" w:cs="Tahoma"/>
          <w:lang w:val="es-SV"/>
        </w:rPr>
        <w:t xml:space="preserve"> </w:t>
      </w:r>
      <w:r w:rsidR="00ED7257">
        <w:rPr>
          <w:rFonts w:ascii="Tahoma" w:hAnsi="Tahoma" w:cs="Tahoma"/>
          <w:lang w:val="es-SV"/>
        </w:rPr>
        <w:t xml:space="preserve">del año dos mil veintitrés. </w:t>
      </w:r>
    </w:p>
    <w:p w:rsidR="004737BC" w:rsidRDefault="004737BC"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RONY HUEZO SERRANO </w:t>
            </w:r>
          </w:p>
          <w:p w:rsidR="00C8660D" w:rsidRDefault="00C8660D" w:rsidP="00EB14A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EB14A6">
            <w:pPr>
              <w:rPr>
                <w:rFonts w:ascii="Tahoma" w:hAnsi="Tahoma" w:cs="Tahoma"/>
                <w:b/>
                <w:lang w:val="es-SV"/>
              </w:rPr>
            </w:pPr>
            <w:r w:rsidRPr="000C7EBC">
              <w:rPr>
                <w:rFonts w:ascii="Tahoma" w:hAnsi="Tahoma" w:cs="Tahoma"/>
                <w:b/>
                <w:lang w:val="es-SV"/>
              </w:rPr>
              <w:t>ING. ROMEO GUSTAVO CHIQUILLO ESCOBAR.</w:t>
            </w:r>
          </w:p>
          <w:p w:rsidR="00C8660D" w:rsidRDefault="00C8660D" w:rsidP="00EB14A6">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EB14A6">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C8660D" w:rsidRPr="000C7EBC" w:rsidRDefault="00C8660D" w:rsidP="00EB14A6">
            <w:pPr>
              <w:jc w:val="both"/>
              <w:rPr>
                <w:rFonts w:ascii="Tahoma" w:hAnsi="Tahoma" w:cs="Tahoma"/>
                <w:b/>
                <w:lang w:val="es-SV"/>
              </w:rPr>
            </w:pPr>
            <w:r>
              <w:rPr>
                <w:rFonts w:ascii="Tahoma" w:hAnsi="Tahoma" w:cs="Tahoma"/>
                <w:b/>
                <w:lang w:val="es-SV"/>
              </w:rPr>
              <w:t>DIRECTOR PROPIETARIO.</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D002A3" w:rsidRDefault="00D002A3" w:rsidP="00EB14A6">
            <w:pPr>
              <w:jc w:val="both"/>
              <w:rPr>
                <w:rFonts w:ascii="Tahoma" w:hAnsi="Tahoma" w:cs="Tahoma"/>
                <w:b/>
                <w:lang w:val="es-SV"/>
              </w:rPr>
            </w:pPr>
          </w:p>
          <w:p w:rsidR="00517C79" w:rsidRDefault="00517C79" w:rsidP="00EB14A6">
            <w:pPr>
              <w:jc w:val="both"/>
              <w:rPr>
                <w:rFonts w:ascii="Tahoma" w:hAnsi="Tahoma" w:cs="Tahoma"/>
                <w:b/>
                <w:lang w:val="es-SV"/>
              </w:rPr>
            </w:pPr>
          </w:p>
          <w:p w:rsidR="00517C79" w:rsidRDefault="00517C79" w:rsidP="00EB14A6">
            <w:pPr>
              <w:jc w:val="both"/>
              <w:rPr>
                <w:rFonts w:ascii="Tahoma" w:hAnsi="Tahoma" w:cs="Tahoma"/>
                <w:b/>
                <w:lang w:val="es-SV"/>
              </w:rPr>
            </w:pPr>
          </w:p>
          <w:p w:rsidR="004737BC" w:rsidRDefault="004737BC"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C8660D" w:rsidRPr="000C7EBC" w:rsidRDefault="00C8660D" w:rsidP="00EB14A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C8660D" w:rsidRPr="000C7EBC" w:rsidRDefault="00C8660D" w:rsidP="00EB14A6">
            <w:pPr>
              <w:jc w:val="both"/>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C8660D" w:rsidRDefault="00625547" w:rsidP="00EB14A6">
            <w:pPr>
              <w:rPr>
                <w:rFonts w:ascii="Tahoma" w:hAnsi="Tahoma" w:cs="Tahoma"/>
                <w:b/>
                <w:lang w:val="es-SV"/>
              </w:rPr>
            </w:pPr>
            <w:r>
              <w:rPr>
                <w:rFonts w:ascii="Tahoma" w:hAnsi="Tahoma" w:cs="Tahoma"/>
                <w:b/>
                <w:lang w:val="es-SV"/>
              </w:rPr>
              <w:t>LIC.</w:t>
            </w:r>
            <w:r w:rsidR="00C8660D" w:rsidRPr="000C7EBC">
              <w:rPr>
                <w:rFonts w:ascii="Tahoma" w:hAnsi="Tahoma" w:cs="Tahoma"/>
                <w:b/>
                <w:lang w:val="es-SV"/>
              </w:rPr>
              <w:t xml:space="preserve"> RAFAEL ERNESTO BAIRES FUENTES  </w:t>
            </w:r>
          </w:p>
          <w:p w:rsidR="00C8660D" w:rsidRDefault="00C8660D" w:rsidP="00EB14A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C8660D" w:rsidRPr="000C7EBC" w:rsidRDefault="00C8660D" w:rsidP="00EB14A6">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C8660D" w:rsidRPr="000C7EBC" w:rsidRDefault="00C8660D" w:rsidP="00EB14A6">
            <w:pPr>
              <w:rPr>
                <w:rFonts w:ascii="Tahoma" w:hAnsi="Tahoma" w:cs="Tahoma"/>
                <w:b/>
                <w:lang w:val="es-SV"/>
              </w:rPr>
            </w:pPr>
            <w:r w:rsidRPr="000C7EBC">
              <w:rPr>
                <w:rFonts w:ascii="Tahoma" w:hAnsi="Tahoma" w:cs="Tahoma"/>
                <w:b/>
                <w:lang w:val="es-SV"/>
              </w:rPr>
              <w:t>DIRECTOR SUPLENTE</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517C79" w:rsidRDefault="00517C79" w:rsidP="00EB14A6">
            <w:pPr>
              <w:jc w:val="both"/>
              <w:rPr>
                <w:rFonts w:ascii="Tahoma" w:hAnsi="Tahoma" w:cs="Tahoma"/>
                <w:b/>
                <w:lang w:val="es-SV"/>
              </w:rPr>
            </w:pPr>
          </w:p>
          <w:p w:rsidR="00517C79" w:rsidRDefault="00517C79" w:rsidP="00EB14A6">
            <w:pPr>
              <w:jc w:val="both"/>
              <w:rPr>
                <w:rFonts w:ascii="Tahoma" w:hAnsi="Tahoma" w:cs="Tahoma"/>
                <w:b/>
                <w:lang w:val="es-SV"/>
              </w:rPr>
            </w:pPr>
          </w:p>
          <w:p w:rsidR="00BB3B9D" w:rsidRDefault="00BB3B9D" w:rsidP="00EB14A6">
            <w:pPr>
              <w:jc w:val="both"/>
              <w:rPr>
                <w:rFonts w:ascii="Tahoma" w:hAnsi="Tahoma" w:cs="Tahoma"/>
                <w:b/>
                <w:lang w:val="es-SV"/>
              </w:rPr>
            </w:pPr>
          </w:p>
          <w:p w:rsidR="00517C79" w:rsidRDefault="00517C79"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C8660D" w:rsidRDefault="00C8660D" w:rsidP="00EB14A6">
            <w:pPr>
              <w:rPr>
                <w:rFonts w:ascii="Tahoma" w:hAnsi="Tahoma" w:cs="Tahoma"/>
                <w:b/>
                <w:lang w:val="es-SV"/>
              </w:rPr>
            </w:pPr>
            <w:r>
              <w:rPr>
                <w:rFonts w:ascii="Tahoma" w:hAnsi="Tahoma" w:cs="Tahoma"/>
                <w:b/>
                <w:lang w:val="es-SV"/>
              </w:rPr>
              <w:t>LICDA KARINA PATRICIA COLORADO DE SALAZAR.</w:t>
            </w:r>
          </w:p>
          <w:p w:rsidR="00C8660D" w:rsidRPr="000C7EBC" w:rsidRDefault="00C8660D" w:rsidP="00EB14A6">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C8660D" w:rsidRPr="000C7EBC" w:rsidRDefault="00C8660D" w:rsidP="00EB14A6">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0F8" w:rsidRDefault="009870F8" w:rsidP="001A7AEF">
      <w:r>
        <w:separator/>
      </w:r>
    </w:p>
  </w:endnote>
  <w:endnote w:type="continuationSeparator" w:id="0">
    <w:p w:rsidR="009870F8" w:rsidRDefault="009870F8"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0F8" w:rsidRDefault="009870F8" w:rsidP="001A7AEF">
      <w:r>
        <w:separator/>
      </w:r>
    </w:p>
  </w:footnote>
  <w:footnote w:type="continuationSeparator" w:id="0">
    <w:p w:rsidR="009870F8" w:rsidRDefault="009870F8"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9BF"/>
    <w:multiLevelType w:val="hybridMultilevel"/>
    <w:tmpl w:val="937C7382"/>
    <w:lvl w:ilvl="0" w:tplc="DCEE268A">
      <w:start w:val="1"/>
      <w:numFmt w:val="bullet"/>
      <w:lvlText w:val=""/>
      <w:lvlJc w:val="left"/>
      <w:pPr>
        <w:tabs>
          <w:tab w:val="num" w:pos="720"/>
        </w:tabs>
        <w:ind w:left="720" w:hanging="360"/>
      </w:pPr>
      <w:rPr>
        <w:rFonts w:ascii="Wingdings" w:hAnsi="Wingdings" w:hint="default"/>
      </w:rPr>
    </w:lvl>
    <w:lvl w:ilvl="1" w:tplc="047A2A0A" w:tentative="1">
      <w:start w:val="1"/>
      <w:numFmt w:val="bullet"/>
      <w:lvlText w:val=""/>
      <w:lvlJc w:val="left"/>
      <w:pPr>
        <w:tabs>
          <w:tab w:val="num" w:pos="1440"/>
        </w:tabs>
        <w:ind w:left="1440" w:hanging="360"/>
      </w:pPr>
      <w:rPr>
        <w:rFonts w:ascii="Wingdings" w:hAnsi="Wingdings" w:hint="default"/>
      </w:rPr>
    </w:lvl>
    <w:lvl w:ilvl="2" w:tplc="229E7052" w:tentative="1">
      <w:start w:val="1"/>
      <w:numFmt w:val="bullet"/>
      <w:lvlText w:val=""/>
      <w:lvlJc w:val="left"/>
      <w:pPr>
        <w:tabs>
          <w:tab w:val="num" w:pos="2160"/>
        </w:tabs>
        <w:ind w:left="2160" w:hanging="360"/>
      </w:pPr>
      <w:rPr>
        <w:rFonts w:ascii="Wingdings" w:hAnsi="Wingdings" w:hint="default"/>
      </w:rPr>
    </w:lvl>
    <w:lvl w:ilvl="3" w:tplc="82101C18" w:tentative="1">
      <w:start w:val="1"/>
      <w:numFmt w:val="bullet"/>
      <w:lvlText w:val=""/>
      <w:lvlJc w:val="left"/>
      <w:pPr>
        <w:tabs>
          <w:tab w:val="num" w:pos="2880"/>
        </w:tabs>
        <w:ind w:left="2880" w:hanging="360"/>
      </w:pPr>
      <w:rPr>
        <w:rFonts w:ascii="Wingdings" w:hAnsi="Wingdings" w:hint="default"/>
      </w:rPr>
    </w:lvl>
    <w:lvl w:ilvl="4" w:tplc="18C48C76" w:tentative="1">
      <w:start w:val="1"/>
      <w:numFmt w:val="bullet"/>
      <w:lvlText w:val=""/>
      <w:lvlJc w:val="left"/>
      <w:pPr>
        <w:tabs>
          <w:tab w:val="num" w:pos="3600"/>
        </w:tabs>
        <w:ind w:left="3600" w:hanging="360"/>
      </w:pPr>
      <w:rPr>
        <w:rFonts w:ascii="Wingdings" w:hAnsi="Wingdings" w:hint="default"/>
      </w:rPr>
    </w:lvl>
    <w:lvl w:ilvl="5" w:tplc="ED3A938A" w:tentative="1">
      <w:start w:val="1"/>
      <w:numFmt w:val="bullet"/>
      <w:lvlText w:val=""/>
      <w:lvlJc w:val="left"/>
      <w:pPr>
        <w:tabs>
          <w:tab w:val="num" w:pos="4320"/>
        </w:tabs>
        <w:ind w:left="4320" w:hanging="360"/>
      </w:pPr>
      <w:rPr>
        <w:rFonts w:ascii="Wingdings" w:hAnsi="Wingdings" w:hint="default"/>
      </w:rPr>
    </w:lvl>
    <w:lvl w:ilvl="6" w:tplc="B7581930" w:tentative="1">
      <w:start w:val="1"/>
      <w:numFmt w:val="bullet"/>
      <w:lvlText w:val=""/>
      <w:lvlJc w:val="left"/>
      <w:pPr>
        <w:tabs>
          <w:tab w:val="num" w:pos="5040"/>
        </w:tabs>
        <w:ind w:left="5040" w:hanging="360"/>
      </w:pPr>
      <w:rPr>
        <w:rFonts w:ascii="Wingdings" w:hAnsi="Wingdings" w:hint="default"/>
      </w:rPr>
    </w:lvl>
    <w:lvl w:ilvl="7" w:tplc="A4FCDAA2" w:tentative="1">
      <w:start w:val="1"/>
      <w:numFmt w:val="bullet"/>
      <w:lvlText w:val=""/>
      <w:lvlJc w:val="left"/>
      <w:pPr>
        <w:tabs>
          <w:tab w:val="num" w:pos="5760"/>
        </w:tabs>
        <w:ind w:left="5760" w:hanging="360"/>
      </w:pPr>
      <w:rPr>
        <w:rFonts w:ascii="Wingdings" w:hAnsi="Wingdings" w:hint="default"/>
      </w:rPr>
    </w:lvl>
    <w:lvl w:ilvl="8" w:tplc="2DC8BBAE" w:tentative="1">
      <w:start w:val="1"/>
      <w:numFmt w:val="bullet"/>
      <w:lvlText w:val=""/>
      <w:lvlJc w:val="left"/>
      <w:pPr>
        <w:tabs>
          <w:tab w:val="num" w:pos="6480"/>
        </w:tabs>
        <w:ind w:left="6480" w:hanging="360"/>
      </w:pPr>
      <w:rPr>
        <w:rFonts w:ascii="Wingdings" w:hAnsi="Wingdings" w:hint="default"/>
      </w:rPr>
    </w:lvl>
  </w:abstractNum>
  <w:abstractNum w:abstractNumId="1">
    <w:nsid w:val="054007AC"/>
    <w:multiLevelType w:val="hybridMultilevel"/>
    <w:tmpl w:val="05887018"/>
    <w:lvl w:ilvl="0" w:tplc="440A000D">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
    <w:nsid w:val="10971D91"/>
    <w:multiLevelType w:val="hybridMultilevel"/>
    <w:tmpl w:val="E21AAD7E"/>
    <w:lvl w:ilvl="0" w:tplc="3594D3C6">
      <w:start w:val="1"/>
      <w:numFmt w:val="bullet"/>
      <w:lvlText w:val=""/>
      <w:lvlJc w:val="left"/>
      <w:pPr>
        <w:tabs>
          <w:tab w:val="num" w:pos="720"/>
        </w:tabs>
        <w:ind w:left="720" w:hanging="360"/>
      </w:pPr>
      <w:rPr>
        <w:rFonts w:ascii="Symbol" w:hAnsi="Symbol" w:hint="default"/>
      </w:rPr>
    </w:lvl>
    <w:lvl w:ilvl="1" w:tplc="F4CCC752" w:tentative="1">
      <w:start w:val="1"/>
      <w:numFmt w:val="bullet"/>
      <w:lvlText w:val=""/>
      <w:lvlJc w:val="left"/>
      <w:pPr>
        <w:tabs>
          <w:tab w:val="num" w:pos="1440"/>
        </w:tabs>
        <w:ind w:left="1440" w:hanging="360"/>
      </w:pPr>
      <w:rPr>
        <w:rFonts w:ascii="Symbol" w:hAnsi="Symbol" w:hint="default"/>
      </w:rPr>
    </w:lvl>
    <w:lvl w:ilvl="2" w:tplc="25B61E2A" w:tentative="1">
      <w:start w:val="1"/>
      <w:numFmt w:val="bullet"/>
      <w:lvlText w:val=""/>
      <w:lvlJc w:val="left"/>
      <w:pPr>
        <w:tabs>
          <w:tab w:val="num" w:pos="2160"/>
        </w:tabs>
        <w:ind w:left="2160" w:hanging="360"/>
      </w:pPr>
      <w:rPr>
        <w:rFonts w:ascii="Symbol" w:hAnsi="Symbol" w:hint="default"/>
      </w:rPr>
    </w:lvl>
    <w:lvl w:ilvl="3" w:tplc="7F9E4648" w:tentative="1">
      <w:start w:val="1"/>
      <w:numFmt w:val="bullet"/>
      <w:lvlText w:val=""/>
      <w:lvlJc w:val="left"/>
      <w:pPr>
        <w:tabs>
          <w:tab w:val="num" w:pos="2880"/>
        </w:tabs>
        <w:ind w:left="2880" w:hanging="360"/>
      </w:pPr>
      <w:rPr>
        <w:rFonts w:ascii="Symbol" w:hAnsi="Symbol" w:hint="default"/>
      </w:rPr>
    </w:lvl>
    <w:lvl w:ilvl="4" w:tplc="CB46DB98" w:tentative="1">
      <w:start w:val="1"/>
      <w:numFmt w:val="bullet"/>
      <w:lvlText w:val=""/>
      <w:lvlJc w:val="left"/>
      <w:pPr>
        <w:tabs>
          <w:tab w:val="num" w:pos="3600"/>
        </w:tabs>
        <w:ind w:left="3600" w:hanging="360"/>
      </w:pPr>
      <w:rPr>
        <w:rFonts w:ascii="Symbol" w:hAnsi="Symbol" w:hint="default"/>
      </w:rPr>
    </w:lvl>
    <w:lvl w:ilvl="5" w:tplc="032AB576" w:tentative="1">
      <w:start w:val="1"/>
      <w:numFmt w:val="bullet"/>
      <w:lvlText w:val=""/>
      <w:lvlJc w:val="left"/>
      <w:pPr>
        <w:tabs>
          <w:tab w:val="num" w:pos="4320"/>
        </w:tabs>
        <w:ind w:left="4320" w:hanging="360"/>
      </w:pPr>
      <w:rPr>
        <w:rFonts w:ascii="Symbol" w:hAnsi="Symbol" w:hint="default"/>
      </w:rPr>
    </w:lvl>
    <w:lvl w:ilvl="6" w:tplc="E8882EC0" w:tentative="1">
      <w:start w:val="1"/>
      <w:numFmt w:val="bullet"/>
      <w:lvlText w:val=""/>
      <w:lvlJc w:val="left"/>
      <w:pPr>
        <w:tabs>
          <w:tab w:val="num" w:pos="5040"/>
        </w:tabs>
        <w:ind w:left="5040" w:hanging="360"/>
      </w:pPr>
      <w:rPr>
        <w:rFonts w:ascii="Symbol" w:hAnsi="Symbol" w:hint="default"/>
      </w:rPr>
    </w:lvl>
    <w:lvl w:ilvl="7" w:tplc="C68ECBB2" w:tentative="1">
      <w:start w:val="1"/>
      <w:numFmt w:val="bullet"/>
      <w:lvlText w:val=""/>
      <w:lvlJc w:val="left"/>
      <w:pPr>
        <w:tabs>
          <w:tab w:val="num" w:pos="5760"/>
        </w:tabs>
        <w:ind w:left="5760" w:hanging="360"/>
      </w:pPr>
      <w:rPr>
        <w:rFonts w:ascii="Symbol" w:hAnsi="Symbol" w:hint="default"/>
      </w:rPr>
    </w:lvl>
    <w:lvl w:ilvl="8" w:tplc="19DC7ED8" w:tentative="1">
      <w:start w:val="1"/>
      <w:numFmt w:val="bullet"/>
      <w:lvlText w:val=""/>
      <w:lvlJc w:val="left"/>
      <w:pPr>
        <w:tabs>
          <w:tab w:val="num" w:pos="6480"/>
        </w:tabs>
        <w:ind w:left="6480" w:hanging="360"/>
      </w:pPr>
      <w:rPr>
        <w:rFonts w:ascii="Symbol" w:hAnsi="Symbol" w:hint="default"/>
      </w:rPr>
    </w:lvl>
  </w:abstractNum>
  <w:abstractNum w:abstractNumId="3">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3B7010"/>
    <w:multiLevelType w:val="hybridMultilevel"/>
    <w:tmpl w:val="EC0633C6"/>
    <w:lvl w:ilvl="0" w:tplc="97EA693E">
      <w:start w:val="1"/>
      <w:numFmt w:val="bullet"/>
      <w:lvlText w:val="•"/>
      <w:lvlJc w:val="left"/>
      <w:pPr>
        <w:tabs>
          <w:tab w:val="num" w:pos="720"/>
        </w:tabs>
        <w:ind w:left="720" w:hanging="360"/>
      </w:pPr>
      <w:rPr>
        <w:rFonts w:ascii="Arial" w:hAnsi="Arial" w:hint="default"/>
      </w:rPr>
    </w:lvl>
    <w:lvl w:ilvl="1" w:tplc="0A7CA91A" w:tentative="1">
      <w:start w:val="1"/>
      <w:numFmt w:val="bullet"/>
      <w:lvlText w:val="•"/>
      <w:lvlJc w:val="left"/>
      <w:pPr>
        <w:tabs>
          <w:tab w:val="num" w:pos="1440"/>
        </w:tabs>
        <w:ind w:left="1440" w:hanging="360"/>
      </w:pPr>
      <w:rPr>
        <w:rFonts w:ascii="Arial" w:hAnsi="Arial" w:hint="default"/>
      </w:rPr>
    </w:lvl>
    <w:lvl w:ilvl="2" w:tplc="ED101578" w:tentative="1">
      <w:start w:val="1"/>
      <w:numFmt w:val="bullet"/>
      <w:lvlText w:val="•"/>
      <w:lvlJc w:val="left"/>
      <w:pPr>
        <w:tabs>
          <w:tab w:val="num" w:pos="2160"/>
        </w:tabs>
        <w:ind w:left="2160" w:hanging="360"/>
      </w:pPr>
      <w:rPr>
        <w:rFonts w:ascii="Arial" w:hAnsi="Arial" w:hint="default"/>
      </w:rPr>
    </w:lvl>
    <w:lvl w:ilvl="3" w:tplc="151E8940" w:tentative="1">
      <w:start w:val="1"/>
      <w:numFmt w:val="bullet"/>
      <w:lvlText w:val="•"/>
      <w:lvlJc w:val="left"/>
      <w:pPr>
        <w:tabs>
          <w:tab w:val="num" w:pos="2880"/>
        </w:tabs>
        <w:ind w:left="2880" w:hanging="360"/>
      </w:pPr>
      <w:rPr>
        <w:rFonts w:ascii="Arial" w:hAnsi="Arial" w:hint="default"/>
      </w:rPr>
    </w:lvl>
    <w:lvl w:ilvl="4" w:tplc="E2BA74C0" w:tentative="1">
      <w:start w:val="1"/>
      <w:numFmt w:val="bullet"/>
      <w:lvlText w:val="•"/>
      <w:lvlJc w:val="left"/>
      <w:pPr>
        <w:tabs>
          <w:tab w:val="num" w:pos="3600"/>
        </w:tabs>
        <w:ind w:left="3600" w:hanging="360"/>
      </w:pPr>
      <w:rPr>
        <w:rFonts w:ascii="Arial" w:hAnsi="Arial" w:hint="default"/>
      </w:rPr>
    </w:lvl>
    <w:lvl w:ilvl="5" w:tplc="5ADAB2BE" w:tentative="1">
      <w:start w:val="1"/>
      <w:numFmt w:val="bullet"/>
      <w:lvlText w:val="•"/>
      <w:lvlJc w:val="left"/>
      <w:pPr>
        <w:tabs>
          <w:tab w:val="num" w:pos="4320"/>
        </w:tabs>
        <w:ind w:left="4320" w:hanging="360"/>
      </w:pPr>
      <w:rPr>
        <w:rFonts w:ascii="Arial" w:hAnsi="Arial" w:hint="default"/>
      </w:rPr>
    </w:lvl>
    <w:lvl w:ilvl="6" w:tplc="DAACB06A" w:tentative="1">
      <w:start w:val="1"/>
      <w:numFmt w:val="bullet"/>
      <w:lvlText w:val="•"/>
      <w:lvlJc w:val="left"/>
      <w:pPr>
        <w:tabs>
          <w:tab w:val="num" w:pos="5040"/>
        </w:tabs>
        <w:ind w:left="5040" w:hanging="360"/>
      </w:pPr>
      <w:rPr>
        <w:rFonts w:ascii="Arial" w:hAnsi="Arial" w:hint="default"/>
      </w:rPr>
    </w:lvl>
    <w:lvl w:ilvl="7" w:tplc="7AC0B3E0" w:tentative="1">
      <w:start w:val="1"/>
      <w:numFmt w:val="bullet"/>
      <w:lvlText w:val="•"/>
      <w:lvlJc w:val="left"/>
      <w:pPr>
        <w:tabs>
          <w:tab w:val="num" w:pos="5760"/>
        </w:tabs>
        <w:ind w:left="5760" w:hanging="360"/>
      </w:pPr>
      <w:rPr>
        <w:rFonts w:ascii="Arial" w:hAnsi="Arial" w:hint="default"/>
      </w:rPr>
    </w:lvl>
    <w:lvl w:ilvl="8" w:tplc="438E1476" w:tentative="1">
      <w:start w:val="1"/>
      <w:numFmt w:val="bullet"/>
      <w:lvlText w:val="•"/>
      <w:lvlJc w:val="left"/>
      <w:pPr>
        <w:tabs>
          <w:tab w:val="num" w:pos="6480"/>
        </w:tabs>
        <w:ind w:left="6480" w:hanging="360"/>
      </w:pPr>
      <w:rPr>
        <w:rFonts w:ascii="Arial" w:hAnsi="Arial" w:hint="default"/>
      </w:rPr>
    </w:lvl>
  </w:abstractNum>
  <w:abstractNum w:abstractNumId="7">
    <w:nsid w:val="2A681CDB"/>
    <w:multiLevelType w:val="hybridMultilevel"/>
    <w:tmpl w:val="6B6C9492"/>
    <w:lvl w:ilvl="0" w:tplc="160A0582">
      <w:start w:val="1"/>
      <w:numFmt w:val="bullet"/>
      <w:lvlText w:val=""/>
      <w:lvlJc w:val="left"/>
      <w:pPr>
        <w:tabs>
          <w:tab w:val="num" w:pos="720"/>
        </w:tabs>
        <w:ind w:left="720" w:hanging="360"/>
      </w:pPr>
      <w:rPr>
        <w:rFonts w:ascii="Symbol" w:hAnsi="Symbol" w:hint="default"/>
      </w:rPr>
    </w:lvl>
    <w:lvl w:ilvl="1" w:tplc="C508763A" w:tentative="1">
      <w:start w:val="1"/>
      <w:numFmt w:val="bullet"/>
      <w:lvlText w:val=""/>
      <w:lvlJc w:val="left"/>
      <w:pPr>
        <w:tabs>
          <w:tab w:val="num" w:pos="1440"/>
        </w:tabs>
        <w:ind w:left="1440" w:hanging="360"/>
      </w:pPr>
      <w:rPr>
        <w:rFonts w:ascii="Symbol" w:hAnsi="Symbol" w:hint="default"/>
      </w:rPr>
    </w:lvl>
    <w:lvl w:ilvl="2" w:tplc="303A67F8" w:tentative="1">
      <w:start w:val="1"/>
      <w:numFmt w:val="bullet"/>
      <w:lvlText w:val=""/>
      <w:lvlJc w:val="left"/>
      <w:pPr>
        <w:tabs>
          <w:tab w:val="num" w:pos="2160"/>
        </w:tabs>
        <w:ind w:left="2160" w:hanging="360"/>
      </w:pPr>
      <w:rPr>
        <w:rFonts w:ascii="Symbol" w:hAnsi="Symbol" w:hint="default"/>
      </w:rPr>
    </w:lvl>
    <w:lvl w:ilvl="3" w:tplc="EB80199C" w:tentative="1">
      <w:start w:val="1"/>
      <w:numFmt w:val="bullet"/>
      <w:lvlText w:val=""/>
      <w:lvlJc w:val="left"/>
      <w:pPr>
        <w:tabs>
          <w:tab w:val="num" w:pos="2880"/>
        </w:tabs>
        <w:ind w:left="2880" w:hanging="360"/>
      </w:pPr>
      <w:rPr>
        <w:rFonts w:ascii="Symbol" w:hAnsi="Symbol" w:hint="default"/>
      </w:rPr>
    </w:lvl>
    <w:lvl w:ilvl="4" w:tplc="F3AEFAC6" w:tentative="1">
      <w:start w:val="1"/>
      <w:numFmt w:val="bullet"/>
      <w:lvlText w:val=""/>
      <w:lvlJc w:val="left"/>
      <w:pPr>
        <w:tabs>
          <w:tab w:val="num" w:pos="3600"/>
        </w:tabs>
        <w:ind w:left="3600" w:hanging="360"/>
      </w:pPr>
      <w:rPr>
        <w:rFonts w:ascii="Symbol" w:hAnsi="Symbol" w:hint="default"/>
      </w:rPr>
    </w:lvl>
    <w:lvl w:ilvl="5" w:tplc="0CCC2C26" w:tentative="1">
      <w:start w:val="1"/>
      <w:numFmt w:val="bullet"/>
      <w:lvlText w:val=""/>
      <w:lvlJc w:val="left"/>
      <w:pPr>
        <w:tabs>
          <w:tab w:val="num" w:pos="4320"/>
        </w:tabs>
        <w:ind w:left="4320" w:hanging="360"/>
      </w:pPr>
      <w:rPr>
        <w:rFonts w:ascii="Symbol" w:hAnsi="Symbol" w:hint="default"/>
      </w:rPr>
    </w:lvl>
    <w:lvl w:ilvl="6" w:tplc="F162F4FE" w:tentative="1">
      <w:start w:val="1"/>
      <w:numFmt w:val="bullet"/>
      <w:lvlText w:val=""/>
      <w:lvlJc w:val="left"/>
      <w:pPr>
        <w:tabs>
          <w:tab w:val="num" w:pos="5040"/>
        </w:tabs>
        <w:ind w:left="5040" w:hanging="360"/>
      </w:pPr>
      <w:rPr>
        <w:rFonts w:ascii="Symbol" w:hAnsi="Symbol" w:hint="default"/>
      </w:rPr>
    </w:lvl>
    <w:lvl w:ilvl="7" w:tplc="3468C4E4" w:tentative="1">
      <w:start w:val="1"/>
      <w:numFmt w:val="bullet"/>
      <w:lvlText w:val=""/>
      <w:lvlJc w:val="left"/>
      <w:pPr>
        <w:tabs>
          <w:tab w:val="num" w:pos="5760"/>
        </w:tabs>
        <w:ind w:left="5760" w:hanging="360"/>
      </w:pPr>
      <w:rPr>
        <w:rFonts w:ascii="Symbol" w:hAnsi="Symbol" w:hint="default"/>
      </w:rPr>
    </w:lvl>
    <w:lvl w:ilvl="8" w:tplc="D6D0A07E" w:tentative="1">
      <w:start w:val="1"/>
      <w:numFmt w:val="bullet"/>
      <w:lvlText w:val=""/>
      <w:lvlJc w:val="left"/>
      <w:pPr>
        <w:tabs>
          <w:tab w:val="num" w:pos="6480"/>
        </w:tabs>
        <w:ind w:left="6480" w:hanging="360"/>
      </w:pPr>
      <w:rPr>
        <w:rFonts w:ascii="Symbol" w:hAnsi="Symbol" w:hint="default"/>
      </w:rPr>
    </w:lvl>
  </w:abstractNum>
  <w:abstractNum w:abstractNumId="8">
    <w:nsid w:val="2CCA7BEF"/>
    <w:multiLevelType w:val="hybridMultilevel"/>
    <w:tmpl w:val="C1A8ECA0"/>
    <w:lvl w:ilvl="0" w:tplc="6302C9E6">
      <w:start w:val="1"/>
      <w:numFmt w:val="bullet"/>
      <w:lvlText w:val="•"/>
      <w:lvlJc w:val="left"/>
      <w:pPr>
        <w:tabs>
          <w:tab w:val="num" w:pos="720"/>
        </w:tabs>
        <w:ind w:left="720" w:hanging="360"/>
      </w:pPr>
      <w:rPr>
        <w:rFonts w:ascii="Times New Roman" w:hAnsi="Times New Roman" w:hint="default"/>
      </w:rPr>
    </w:lvl>
    <w:lvl w:ilvl="1" w:tplc="1E646254" w:tentative="1">
      <w:start w:val="1"/>
      <w:numFmt w:val="bullet"/>
      <w:lvlText w:val="•"/>
      <w:lvlJc w:val="left"/>
      <w:pPr>
        <w:tabs>
          <w:tab w:val="num" w:pos="1440"/>
        </w:tabs>
        <w:ind w:left="1440" w:hanging="360"/>
      </w:pPr>
      <w:rPr>
        <w:rFonts w:ascii="Times New Roman" w:hAnsi="Times New Roman" w:hint="default"/>
      </w:rPr>
    </w:lvl>
    <w:lvl w:ilvl="2" w:tplc="94A60B52" w:tentative="1">
      <w:start w:val="1"/>
      <w:numFmt w:val="bullet"/>
      <w:lvlText w:val="•"/>
      <w:lvlJc w:val="left"/>
      <w:pPr>
        <w:tabs>
          <w:tab w:val="num" w:pos="2160"/>
        </w:tabs>
        <w:ind w:left="2160" w:hanging="360"/>
      </w:pPr>
      <w:rPr>
        <w:rFonts w:ascii="Times New Roman" w:hAnsi="Times New Roman" w:hint="default"/>
      </w:rPr>
    </w:lvl>
    <w:lvl w:ilvl="3" w:tplc="BE06A772" w:tentative="1">
      <w:start w:val="1"/>
      <w:numFmt w:val="bullet"/>
      <w:lvlText w:val="•"/>
      <w:lvlJc w:val="left"/>
      <w:pPr>
        <w:tabs>
          <w:tab w:val="num" w:pos="2880"/>
        </w:tabs>
        <w:ind w:left="2880" w:hanging="360"/>
      </w:pPr>
      <w:rPr>
        <w:rFonts w:ascii="Times New Roman" w:hAnsi="Times New Roman" w:hint="default"/>
      </w:rPr>
    </w:lvl>
    <w:lvl w:ilvl="4" w:tplc="6798C698" w:tentative="1">
      <w:start w:val="1"/>
      <w:numFmt w:val="bullet"/>
      <w:lvlText w:val="•"/>
      <w:lvlJc w:val="left"/>
      <w:pPr>
        <w:tabs>
          <w:tab w:val="num" w:pos="3600"/>
        </w:tabs>
        <w:ind w:left="3600" w:hanging="360"/>
      </w:pPr>
      <w:rPr>
        <w:rFonts w:ascii="Times New Roman" w:hAnsi="Times New Roman" w:hint="default"/>
      </w:rPr>
    </w:lvl>
    <w:lvl w:ilvl="5" w:tplc="29868650" w:tentative="1">
      <w:start w:val="1"/>
      <w:numFmt w:val="bullet"/>
      <w:lvlText w:val="•"/>
      <w:lvlJc w:val="left"/>
      <w:pPr>
        <w:tabs>
          <w:tab w:val="num" w:pos="4320"/>
        </w:tabs>
        <w:ind w:left="4320" w:hanging="360"/>
      </w:pPr>
      <w:rPr>
        <w:rFonts w:ascii="Times New Roman" w:hAnsi="Times New Roman" w:hint="default"/>
      </w:rPr>
    </w:lvl>
    <w:lvl w:ilvl="6" w:tplc="4DD45768" w:tentative="1">
      <w:start w:val="1"/>
      <w:numFmt w:val="bullet"/>
      <w:lvlText w:val="•"/>
      <w:lvlJc w:val="left"/>
      <w:pPr>
        <w:tabs>
          <w:tab w:val="num" w:pos="5040"/>
        </w:tabs>
        <w:ind w:left="5040" w:hanging="360"/>
      </w:pPr>
      <w:rPr>
        <w:rFonts w:ascii="Times New Roman" w:hAnsi="Times New Roman" w:hint="default"/>
      </w:rPr>
    </w:lvl>
    <w:lvl w:ilvl="7" w:tplc="8472A132" w:tentative="1">
      <w:start w:val="1"/>
      <w:numFmt w:val="bullet"/>
      <w:lvlText w:val="•"/>
      <w:lvlJc w:val="left"/>
      <w:pPr>
        <w:tabs>
          <w:tab w:val="num" w:pos="5760"/>
        </w:tabs>
        <w:ind w:left="5760" w:hanging="360"/>
      </w:pPr>
      <w:rPr>
        <w:rFonts w:ascii="Times New Roman" w:hAnsi="Times New Roman" w:hint="default"/>
      </w:rPr>
    </w:lvl>
    <w:lvl w:ilvl="8" w:tplc="745428F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DDE5D39"/>
    <w:multiLevelType w:val="hybridMultilevel"/>
    <w:tmpl w:val="3224DA80"/>
    <w:lvl w:ilvl="0" w:tplc="DBCA65CA">
      <w:start w:val="1"/>
      <w:numFmt w:val="bullet"/>
      <w:lvlText w:val=""/>
      <w:lvlJc w:val="left"/>
      <w:pPr>
        <w:tabs>
          <w:tab w:val="num" w:pos="720"/>
        </w:tabs>
        <w:ind w:left="720" w:hanging="360"/>
      </w:pPr>
      <w:rPr>
        <w:rFonts w:ascii="Symbol" w:hAnsi="Symbol" w:hint="default"/>
      </w:rPr>
    </w:lvl>
    <w:lvl w:ilvl="1" w:tplc="5DF03326" w:tentative="1">
      <w:start w:val="1"/>
      <w:numFmt w:val="bullet"/>
      <w:lvlText w:val=""/>
      <w:lvlJc w:val="left"/>
      <w:pPr>
        <w:tabs>
          <w:tab w:val="num" w:pos="1440"/>
        </w:tabs>
        <w:ind w:left="1440" w:hanging="360"/>
      </w:pPr>
      <w:rPr>
        <w:rFonts w:ascii="Symbol" w:hAnsi="Symbol" w:hint="default"/>
      </w:rPr>
    </w:lvl>
    <w:lvl w:ilvl="2" w:tplc="CA745460" w:tentative="1">
      <w:start w:val="1"/>
      <w:numFmt w:val="bullet"/>
      <w:lvlText w:val=""/>
      <w:lvlJc w:val="left"/>
      <w:pPr>
        <w:tabs>
          <w:tab w:val="num" w:pos="2160"/>
        </w:tabs>
        <w:ind w:left="2160" w:hanging="360"/>
      </w:pPr>
      <w:rPr>
        <w:rFonts w:ascii="Symbol" w:hAnsi="Symbol" w:hint="default"/>
      </w:rPr>
    </w:lvl>
    <w:lvl w:ilvl="3" w:tplc="4CB4F9FE" w:tentative="1">
      <w:start w:val="1"/>
      <w:numFmt w:val="bullet"/>
      <w:lvlText w:val=""/>
      <w:lvlJc w:val="left"/>
      <w:pPr>
        <w:tabs>
          <w:tab w:val="num" w:pos="2880"/>
        </w:tabs>
        <w:ind w:left="2880" w:hanging="360"/>
      </w:pPr>
      <w:rPr>
        <w:rFonts w:ascii="Symbol" w:hAnsi="Symbol" w:hint="default"/>
      </w:rPr>
    </w:lvl>
    <w:lvl w:ilvl="4" w:tplc="2B7C978A" w:tentative="1">
      <w:start w:val="1"/>
      <w:numFmt w:val="bullet"/>
      <w:lvlText w:val=""/>
      <w:lvlJc w:val="left"/>
      <w:pPr>
        <w:tabs>
          <w:tab w:val="num" w:pos="3600"/>
        </w:tabs>
        <w:ind w:left="3600" w:hanging="360"/>
      </w:pPr>
      <w:rPr>
        <w:rFonts w:ascii="Symbol" w:hAnsi="Symbol" w:hint="default"/>
      </w:rPr>
    </w:lvl>
    <w:lvl w:ilvl="5" w:tplc="23ACDF5C" w:tentative="1">
      <w:start w:val="1"/>
      <w:numFmt w:val="bullet"/>
      <w:lvlText w:val=""/>
      <w:lvlJc w:val="left"/>
      <w:pPr>
        <w:tabs>
          <w:tab w:val="num" w:pos="4320"/>
        </w:tabs>
        <w:ind w:left="4320" w:hanging="360"/>
      </w:pPr>
      <w:rPr>
        <w:rFonts w:ascii="Symbol" w:hAnsi="Symbol" w:hint="default"/>
      </w:rPr>
    </w:lvl>
    <w:lvl w:ilvl="6" w:tplc="57781596" w:tentative="1">
      <w:start w:val="1"/>
      <w:numFmt w:val="bullet"/>
      <w:lvlText w:val=""/>
      <w:lvlJc w:val="left"/>
      <w:pPr>
        <w:tabs>
          <w:tab w:val="num" w:pos="5040"/>
        </w:tabs>
        <w:ind w:left="5040" w:hanging="360"/>
      </w:pPr>
      <w:rPr>
        <w:rFonts w:ascii="Symbol" w:hAnsi="Symbol" w:hint="default"/>
      </w:rPr>
    </w:lvl>
    <w:lvl w:ilvl="7" w:tplc="92ECF2C0" w:tentative="1">
      <w:start w:val="1"/>
      <w:numFmt w:val="bullet"/>
      <w:lvlText w:val=""/>
      <w:lvlJc w:val="left"/>
      <w:pPr>
        <w:tabs>
          <w:tab w:val="num" w:pos="5760"/>
        </w:tabs>
        <w:ind w:left="5760" w:hanging="360"/>
      </w:pPr>
      <w:rPr>
        <w:rFonts w:ascii="Symbol" w:hAnsi="Symbol" w:hint="default"/>
      </w:rPr>
    </w:lvl>
    <w:lvl w:ilvl="8" w:tplc="36C48F52" w:tentative="1">
      <w:start w:val="1"/>
      <w:numFmt w:val="bullet"/>
      <w:lvlText w:val=""/>
      <w:lvlJc w:val="left"/>
      <w:pPr>
        <w:tabs>
          <w:tab w:val="num" w:pos="6480"/>
        </w:tabs>
        <w:ind w:left="6480" w:hanging="360"/>
      </w:pPr>
      <w:rPr>
        <w:rFonts w:ascii="Symbol" w:hAnsi="Symbol" w:hint="default"/>
      </w:r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0F49C0"/>
    <w:multiLevelType w:val="hybridMultilevel"/>
    <w:tmpl w:val="A5E60C56"/>
    <w:lvl w:ilvl="0" w:tplc="ADC26270">
      <w:start w:val="1"/>
      <w:numFmt w:val="upperRoman"/>
      <w:lvlText w:val="%1."/>
      <w:lvlJc w:val="right"/>
      <w:pPr>
        <w:tabs>
          <w:tab w:val="num" w:pos="720"/>
        </w:tabs>
        <w:ind w:left="720" w:hanging="360"/>
      </w:pPr>
      <w:rPr>
        <w:b/>
      </w:rPr>
    </w:lvl>
    <w:lvl w:ilvl="1" w:tplc="8E90C05A" w:tentative="1">
      <w:start w:val="1"/>
      <w:numFmt w:val="upperRoman"/>
      <w:lvlText w:val="%2."/>
      <w:lvlJc w:val="right"/>
      <w:pPr>
        <w:tabs>
          <w:tab w:val="num" w:pos="1440"/>
        </w:tabs>
        <w:ind w:left="1440" w:hanging="360"/>
      </w:pPr>
    </w:lvl>
    <w:lvl w:ilvl="2" w:tplc="D63C5D90" w:tentative="1">
      <w:start w:val="1"/>
      <w:numFmt w:val="upperRoman"/>
      <w:lvlText w:val="%3."/>
      <w:lvlJc w:val="right"/>
      <w:pPr>
        <w:tabs>
          <w:tab w:val="num" w:pos="2160"/>
        </w:tabs>
        <w:ind w:left="2160" w:hanging="360"/>
      </w:pPr>
    </w:lvl>
    <w:lvl w:ilvl="3" w:tplc="C13E1B7E" w:tentative="1">
      <w:start w:val="1"/>
      <w:numFmt w:val="upperRoman"/>
      <w:lvlText w:val="%4."/>
      <w:lvlJc w:val="right"/>
      <w:pPr>
        <w:tabs>
          <w:tab w:val="num" w:pos="2880"/>
        </w:tabs>
        <w:ind w:left="2880" w:hanging="360"/>
      </w:pPr>
    </w:lvl>
    <w:lvl w:ilvl="4" w:tplc="145C532E" w:tentative="1">
      <w:start w:val="1"/>
      <w:numFmt w:val="upperRoman"/>
      <w:lvlText w:val="%5."/>
      <w:lvlJc w:val="right"/>
      <w:pPr>
        <w:tabs>
          <w:tab w:val="num" w:pos="3600"/>
        </w:tabs>
        <w:ind w:left="3600" w:hanging="360"/>
      </w:pPr>
    </w:lvl>
    <w:lvl w:ilvl="5" w:tplc="7C9037F6" w:tentative="1">
      <w:start w:val="1"/>
      <w:numFmt w:val="upperRoman"/>
      <w:lvlText w:val="%6."/>
      <w:lvlJc w:val="right"/>
      <w:pPr>
        <w:tabs>
          <w:tab w:val="num" w:pos="4320"/>
        </w:tabs>
        <w:ind w:left="4320" w:hanging="360"/>
      </w:pPr>
    </w:lvl>
    <w:lvl w:ilvl="6" w:tplc="56184DF4" w:tentative="1">
      <w:start w:val="1"/>
      <w:numFmt w:val="upperRoman"/>
      <w:lvlText w:val="%7."/>
      <w:lvlJc w:val="right"/>
      <w:pPr>
        <w:tabs>
          <w:tab w:val="num" w:pos="5040"/>
        </w:tabs>
        <w:ind w:left="5040" w:hanging="360"/>
      </w:pPr>
    </w:lvl>
    <w:lvl w:ilvl="7" w:tplc="0A5A8976" w:tentative="1">
      <w:start w:val="1"/>
      <w:numFmt w:val="upperRoman"/>
      <w:lvlText w:val="%8."/>
      <w:lvlJc w:val="right"/>
      <w:pPr>
        <w:tabs>
          <w:tab w:val="num" w:pos="5760"/>
        </w:tabs>
        <w:ind w:left="5760" w:hanging="360"/>
      </w:pPr>
    </w:lvl>
    <w:lvl w:ilvl="8" w:tplc="DD942ADC" w:tentative="1">
      <w:start w:val="1"/>
      <w:numFmt w:val="upperRoman"/>
      <w:lvlText w:val="%9."/>
      <w:lvlJc w:val="right"/>
      <w:pPr>
        <w:tabs>
          <w:tab w:val="num" w:pos="6480"/>
        </w:tabs>
        <w:ind w:left="6480" w:hanging="36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D9005BE"/>
    <w:multiLevelType w:val="hybridMultilevel"/>
    <w:tmpl w:val="E5B4BEE0"/>
    <w:lvl w:ilvl="0" w:tplc="2604D6D4">
      <w:start w:val="1"/>
      <w:numFmt w:val="bullet"/>
      <w:lvlText w:val="•"/>
      <w:lvlJc w:val="left"/>
      <w:pPr>
        <w:tabs>
          <w:tab w:val="num" w:pos="720"/>
        </w:tabs>
        <w:ind w:left="720" w:hanging="360"/>
      </w:pPr>
      <w:rPr>
        <w:rFonts w:ascii="Times New Roman" w:hAnsi="Times New Roman" w:hint="default"/>
      </w:rPr>
    </w:lvl>
    <w:lvl w:ilvl="1" w:tplc="355A4DAA" w:tentative="1">
      <w:start w:val="1"/>
      <w:numFmt w:val="bullet"/>
      <w:lvlText w:val="•"/>
      <w:lvlJc w:val="left"/>
      <w:pPr>
        <w:tabs>
          <w:tab w:val="num" w:pos="1440"/>
        </w:tabs>
        <w:ind w:left="1440" w:hanging="360"/>
      </w:pPr>
      <w:rPr>
        <w:rFonts w:ascii="Times New Roman" w:hAnsi="Times New Roman" w:hint="default"/>
      </w:rPr>
    </w:lvl>
    <w:lvl w:ilvl="2" w:tplc="D41E4072" w:tentative="1">
      <w:start w:val="1"/>
      <w:numFmt w:val="bullet"/>
      <w:lvlText w:val="•"/>
      <w:lvlJc w:val="left"/>
      <w:pPr>
        <w:tabs>
          <w:tab w:val="num" w:pos="2160"/>
        </w:tabs>
        <w:ind w:left="2160" w:hanging="360"/>
      </w:pPr>
      <w:rPr>
        <w:rFonts w:ascii="Times New Roman" w:hAnsi="Times New Roman" w:hint="default"/>
      </w:rPr>
    </w:lvl>
    <w:lvl w:ilvl="3" w:tplc="B9EAC7EC" w:tentative="1">
      <w:start w:val="1"/>
      <w:numFmt w:val="bullet"/>
      <w:lvlText w:val="•"/>
      <w:lvlJc w:val="left"/>
      <w:pPr>
        <w:tabs>
          <w:tab w:val="num" w:pos="2880"/>
        </w:tabs>
        <w:ind w:left="2880" w:hanging="360"/>
      </w:pPr>
      <w:rPr>
        <w:rFonts w:ascii="Times New Roman" w:hAnsi="Times New Roman" w:hint="default"/>
      </w:rPr>
    </w:lvl>
    <w:lvl w:ilvl="4" w:tplc="1FC07F98" w:tentative="1">
      <w:start w:val="1"/>
      <w:numFmt w:val="bullet"/>
      <w:lvlText w:val="•"/>
      <w:lvlJc w:val="left"/>
      <w:pPr>
        <w:tabs>
          <w:tab w:val="num" w:pos="3600"/>
        </w:tabs>
        <w:ind w:left="3600" w:hanging="360"/>
      </w:pPr>
      <w:rPr>
        <w:rFonts w:ascii="Times New Roman" w:hAnsi="Times New Roman" w:hint="default"/>
      </w:rPr>
    </w:lvl>
    <w:lvl w:ilvl="5" w:tplc="7F2AD6B0" w:tentative="1">
      <w:start w:val="1"/>
      <w:numFmt w:val="bullet"/>
      <w:lvlText w:val="•"/>
      <w:lvlJc w:val="left"/>
      <w:pPr>
        <w:tabs>
          <w:tab w:val="num" w:pos="4320"/>
        </w:tabs>
        <w:ind w:left="4320" w:hanging="360"/>
      </w:pPr>
      <w:rPr>
        <w:rFonts w:ascii="Times New Roman" w:hAnsi="Times New Roman" w:hint="default"/>
      </w:rPr>
    </w:lvl>
    <w:lvl w:ilvl="6" w:tplc="A27AB746" w:tentative="1">
      <w:start w:val="1"/>
      <w:numFmt w:val="bullet"/>
      <w:lvlText w:val="•"/>
      <w:lvlJc w:val="left"/>
      <w:pPr>
        <w:tabs>
          <w:tab w:val="num" w:pos="5040"/>
        </w:tabs>
        <w:ind w:left="5040" w:hanging="360"/>
      </w:pPr>
      <w:rPr>
        <w:rFonts w:ascii="Times New Roman" w:hAnsi="Times New Roman" w:hint="default"/>
      </w:rPr>
    </w:lvl>
    <w:lvl w:ilvl="7" w:tplc="96F24144" w:tentative="1">
      <w:start w:val="1"/>
      <w:numFmt w:val="bullet"/>
      <w:lvlText w:val="•"/>
      <w:lvlJc w:val="left"/>
      <w:pPr>
        <w:tabs>
          <w:tab w:val="num" w:pos="5760"/>
        </w:tabs>
        <w:ind w:left="5760" w:hanging="360"/>
      </w:pPr>
      <w:rPr>
        <w:rFonts w:ascii="Times New Roman" w:hAnsi="Times New Roman" w:hint="default"/>
      </w:rPr>
    </w:lvl>
    <w:lvl w:ilvl="8" w:tplc="36A47DB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4646411"/>
    <w:multiLevelType w:val="hybridMultilevel"/>
    <w:tmpl w:val="46B871C4"/>
    <w:lvl w:ilvl="0" w:tplc="8A7C5B2E">
      <w:start w:val="1"/>
      <w:numFmt w:val="bullet"/>
      <w:lvlText w:val=""/>
      <w:lvlJc w:val="left"/>
      <w:pPr>
        <w:tabs>
          <w:tab w:val="num" w:pos="720"/>
        </w:tabs>
        <w:ind w:left="720" w:hanging="360"/>
      </w:pPr>
      <w:rPr>
        <w:rFonts w:ascii="Wingdings" w:hAnsi="Wingdings" w:hint="default"/>
      </w:rPr>
    </w:lvl>
    <w:lvl w:ilvl="1" w:tplc="440A000F">
      <w:start w:val="1"/>
      <w:numFmt w:val="decimal"/>
      <w:lvlText w:val="%2."/>
      <w:lvlJc w:val="left"/>
      <w:pPr>
        <w:tabs>
          <w:tab w:val="num" w:pos="1440"/>
        </w:tabs>
        <w:ind w:left="1440" w:hanging="360"/>
      </w:pPr>
      <w:rPr>
        <w:rFonts w:hint="default"/>
      </w:rPr>
    </w:lvl>
    <w:lvl w:ilvl="2" w:tplc="10028296" w:tentative="1">
      <w:start w:val="1"/>
      <w:numFmt w:val="bullet"/>
      <w:lvlText w:val=""/>
      <w:lvlJc w:val="left"/>
      <w:pPr>
        <w:tabs>
          <w:tab w:val="num" w:pos="2160"/>
        </w:tabs>
        <w:ind w:left="2160" w:hanging="360"/>
      </w:pPr>
      <w:rPr>
        <w:rFonts w:ascii="Wingdings" w:hAnsi="Wingdings" w:hint="default"/>
      </w:rPr>
    </w:lvl>
    <w:lvl w:ilvl="3" w:tplc="4FAE58B6" w:tentative="1">
      <w:start w:val="1"/>
      <w:numFmt w:val="bullet"/>
      <w:lvlText w:val=""/>
      <w:lvlJc w:val="left"/>
      <w:pPr>
        <w:tabs>
          <w:tab w:val="num" w:pos="2880"/>
        </w:tabs>
        <w:ind w:left="2880" w:hanging="360"/>
      </w:pPr>
      <w:rPr>
        <w:rFonts w:ascii="Wingdings" w:hAnsi="Wingdings" w:hint="default"/>
      </w:rPr>
    </w:lvl>
    <w:lvl w:ilvl="4" w:tplc="B7CA5FAC" w:tentative="1">
      <w:start w:val="1"/>
      <w:numFmt w:val="bullet"/>
      <w:lvlText w:val=""/>
      <w:lvlJc w:val="left"/>
      <w:pPr>
        <w:tabs>
          <w:tab w:val="num" w:pos="3600"/>
        </w:tabs>
        <w:ind w:left="3600" w:hanging="360"/>
      </w:pPr>
      <w:rPr>
        <w:rFonts w:ascii="Wingdings" w:hAnsi="Wingdings" w:hint="default"/>
      </w:rPr>
    </w:lvl>
    <w:lvl w:ilvl="5" w:tplc="C1CA1AB6" w:tentative="1">
      <w:start w:val="1"/>
      <w:numFmt w:val="bullet"/>
      <w:lvlText w:val=""/>
      <w:lvlJc w:val="left"/>
      <w:pPr>
        <w:tabs>
          <w:tab w:val="num" w:pos="4320"/>
        </w:tabs>
        <w:ind w:left="4320" w:hanging="360"/>
      </w:pPr>
      <w:rPr>
        <w:rFonts w:ascii="Wingdings" w:hAnsi="Wingdings" w:hint="default"/>
      </w:rPr>
    </w:lvl>
    <w:lvl w:ilvl="6" w:tplc="4286A2C8" w:tentative="1">
      <w:start w:val="1"/>
      <w:numFmt w:val="bullet"/>
      <w:lvlText w:val=""/>
      <w:lvlJc w:val="left"/>
      <w:pPr>
        <w:tabs>
          <w:tab w:val="num" w:pos="5040"/>
        </w:tabs>
        <w:ind w:left="5040" w:hanging="360"/>
      </w:pPr>
      <w:rPr>
        <w:rFonts w:ascii="Wingdings" w:hAnsi="Wingdings" w:hint="default"/>
      </w:rPr>
    </w:lvl>
    <w:lvl w:ilvl="7" w:tplc="7E585F3E" w:tentative="1">
      <w:start w:val="1"/>
      <w:numFmt w:val="bullet"/>
      <w:lvlText w:val=""/>
      <w:lvlJc w:val="left"/>
      <w:pPr>
        <w:tabs>
          <w:tab w:val="num" w:pos="5760"/>
        </w:tabs>
        <w:ind w:left="5760" w:hanging="360"/>
      </w:pPr>
      <w:rPr>
        <w:rFonts w:ascii="Wingdings" w:hAnsi="Wingdings" w:hint="default"/>
      </w:rPr>
    </w:lvl>
    <w:lvl w:ilvl="8" w:tplc="2A742E40" w:tentative="1">
      <w:start w:val="1"/>
      <w:numFmt w:val="bullet"/>
      <w:lvlText w:val=""/>
      <w:lvlJc w:val="left"/>
      <w:pPr>
        <w:tabs>
          <w:tab w:val="num" w:pos="6480"/>
        </w:tabs>
        <w:ind w:left="6480" w:hanging="360"/>
      </w:pPr>
      <w:rPr>
        <w:rFonts w:ascii="Wingdings" w:hAnsi="Wingdings" w:hint="default"/>
      </w:rPr>
    </w:lvl>
  </w:abstractNum>
  <w:abstractNum w:abstractNumId="15">
    <w:nsid w:val="447A4421"/>
    <w:multiLevelType w:val="hybridMultilevel"/>
    <w:tmpl w:val="DCDC7940"/>
    <w:lvl w:ilvl="0" w:tplc="F49A4A24">
      <w:start w:val="1"/>
      <w:numFmt w:val="bullet"/>
      <w:lvlText w:val=""/>
      <w:lvlJc w:val="left"/>
      <w:pPr>
        <w:tabs>
          <w:tab w:val="num" w:pos="720"/>
        </w:tabs>
        <w:ind w:left="720" w:hanging="360"/>
      </w:pPr>
      <w:rPr>
        <w:rFonts w:ascii="Wingdings" w:hAnsi="Wingdings" w:hint="default"/>
      </w:rPr>
    </w:lvl>
    <w:lvl w:ilvl="1" w:tplc="C53AF1C0" w:tentative="1">
      <w:start w:val="1"/>
      <w:numFmt w:val="bullet"/>
      <w:lvlText w:val=""/>
      <w:lvlJc w:val="left"/>
      <w:pPr>
        <w:tabs>
          <w:tab w:val="num" w:pos="1440"/>
        </w:tabs>
        <w:ind w:left="1440" w:hanging="360"/>
      </w:pPr>
      <w:rPr>
        <w:rFonts w:ascii="Wingdings" w:hAnsi="Wingdings" w:hint="default"/>
      </w:rPr>
    </w:lvl>
    <w:lvl w:ilvl="2" w:tplc="E8AA75EC" w:tentative="1">
      <w:start w:val="1"/>
      <w:numFmt w:val="bullet"/>
      <w:lvlText w:val=""/>
      <w:lvlJc w:val="left"/>
      <w:pPr>
        <w:tabs>
          <w:tab w:val="num" w:pos="2160"/>
        </w:tabs>
        <w:ind w:left="2160" w:hanging="360"/>
      </w:pPr>
      <w:rPr>
        <w:rFonts w:ascii="Wingdings" w:hAnsi="Wingdings" w:hint="default"/>
      </w:rPr>
    </w:lvl>
    <w:lvl w:ilvl="3" w:tplc="81D2EB5C" w:tentative="1">
      <w:start w:val="1"/>
      <w:numFmt w:val="bullet"/>
      <w:lvlText w:val=""/>
      <w:lvlJc w:val="left"/>
      <w:pPr>
        <w:tabs>
          <w:tab w:val="num" w:pos="2880"/>
        </w:tabs>
        <w:ind w:left="2880" w:hanging="360"/>
      </w:pPr>
      <w:rPr>
        <w:rFonts w:ascii="Wingdings" w:hAnsi="Wingdings" w:hint="default"/>
      </w:rPr>
    </w:lvl>
    <w:lvl w:ilvl="4" w:tplc="B08C9546" w:tentative="1">
      <w:start w:val="1"/>
      <w:numFmt w:val="bullet"/>
      <w:lvlText w:val=""/>
      <w:lvlJc w:val="left"/>
      <w:pPr>
        <w:tabs>
          <w:tab w:val="num" w:pos="3600"/>
        </w:tabs>
        <w:ind w:left="3600" w:hanging="360"/>
      </w:pPr>
      <w:rPr>
        <w:rFonts w:ascii="Wingdings" w:hAnsi="Wingdings" w:hint="default"/>
      </w:rPr>
    </w:lvl>
    <w:lvl w:ilvl="5" w:tplc="0FBE2E98" w:tentative="1">
      <w:start w:val="1"/>
      <w:numFmt w:val="bullet"/>
      <w:lvlText w:val=""/>
      <w:lvlJc w:val="left"/>
      <w:pPr>
        <w:tabs>
          <w:tab w:val="num" w:pos="4320"/>
        </w:tabs>
        <w:ind w:left="4320" w:hanging="360"/>
      </w:pPr>
      <w:rPr>
        <w:rFonts w:ascii="Wingdings" w:hAnsi="Wingdings" w:hint="default"/>
      </w:rPr>
    </w:lvl>
    <w:lvl w:ilvl="6" w:tplc="0AB04812" w:tentative="1">
      <w:start w:val="1"/>
      <w:numFmt w:val="bullet"/>
      <w:lvlText w:val=""/>
      <w:lvlJc w:val="left"/>
      <w:pPr>
        <w:tabs>
          <w:tab w:val="num" w:pos="5040"/>
        </w:tabs>
        <w:ind w:left="5040" w:hanging="360"/>
      </w:pPr>
      <w:rPr>
        <w:rFonts w:ascii="Wingdings" w:hAnsi="Wingdings" w:hint="default"/>
      </w:rPr>
    </w:lvl>
    <w:lvl w:ilvl="7" w:tplc="2950305C" w:tentative="1">
      <w:start w:val="1"/>
      <w:numFmt w:val="bullet"/>
      <w:lvlText w:val=""/>
      <w:lvlJc w:val="left"/>
      <w:pPr>
        <w:tabs>
          <w:tab w:val="num" w:pos="5760"/>
        </w:tabs>
        <w:ind w:left="5760" w:hanging="360"/>
      </w:pPr>
      <w:rPr>
        <w:rFonts w:ascii="Wingdings" w:hAnsi="Wingdings" w:hint="default"/>
      </w:rPr>
    </w:lvl>
    <w:lvl w:ilvl="8" w:tplc="BC42C45E" w:tentative="1">
      <w:start w:val="1"/>
      <w:numFmt w:val="bullet"/>
      <w:lvlText w:val=""/>
      <w:lvlJc w:val="left"/>
      <w:pPr>
        <w:tabs>
          <w:tab w:val="num" w:pos="6480"/>
        </w:tabs>
        <w:ind w:left="6480" w:hanging="360"/>
      </w:pPr>
      <w:rPr>
        <w:rFonts w:ascii="Wingdings" w:hAnsi="Wingdings" w:hint="default"/>
      </w:rPr>
    </w:lvl>
  </w:abstractNum>
  <w:abstractNum w:abstractNumId="16">
    <w:nsid w:val="458550E7"/>
    <w:multiLevelType w:val="hybridMultilevel"/>
    <w:tmpl w:val="07EE7BE6"/>
    <w:lvl w:ilvl="0" w:tplc="85EE91B2">
      <w:start w:val="1"/>
      <w:numFmt w:val="bullet"/>
      <w:lvlText w:val="o"/>
      <w:lvlJc w:val="left"/>
      <w:pPr>
        <w:tabs>
          <w:tab w:val="num" w:pos="720"/>
        </w:tabs>
        <w:ind w:left="720" w:hanging="360"/>
      </w:pPr>
      <w:rPr>
        <w:rFonts w:ascii="Courier New" w:hAnsi="Courier New" w:hint="default"/>
      </w:rPr>
    </w:lvl>
    <w:lvl w:ilvl="1" w:tplc="CA9A0F28" w:tentative="1">
      <w:start w:val="1"/>
      <w:numFmt w:val="bullet"/>
      <w:lvlText w:val="o"/>
      <w:lvlJc w:val="left"/>
      <w:pPr>
        <w:tabs>
          <w:tab w:val="num" w:pos="1440"/>
        </w:tabs>
        <w:ind w:left="1440" w:hanging="360"/>
      </w:pPr>
      <w:rPr>
        <w:rFonts w:ascii="Courier New" w:hAnsi="Courier New" w:hint="default"/>
      </w:rPr>
    </w:lvl>
    <w:lvl w:ilvl="2" w:tplc="C7489BC0" w:tentative="1">
      <w:start w:val="1"/>
      <w:numFmt w:val="bullet"/>
      <w:lvlText w:val="o"/>
      <w:lvlJc w:val="left"/>
      <w:pPr>
        <w:tabs>
          <w:tab w:val="num" w:pos="2160"/>
        </w:tabs>
        <w:ind w:left="2160" w:hanging="360"/>
      </w:pPr>
      <w:rPr>
        <w:rFonts w:ascii="Courier New" w:hAnsi="Courier New" w:hint="default"/>
      </w:rPr>
    </w:lvl>
    <w:lvl w:ilvl="3" w:tplc="9B06A52A" w:tentative="1">
      <w:start w:val="1"/>
      <w:numFmt w:val="bullet"/>
      <w:lvlText w:val="o"/>
      <w:lvlJc w:val="left"/>
      <w:pPr>
        <w:tabs>
          <w:tab w:val="num" w:pos="2880"/>
        </w:tabs>
        <w:ind w:left="2880" w:hanging="360"/>
      </w:pPr>
      <w:rPr>
        <w:rFonts w:ascii="Courier New" w:hAnsi="Courier New" w:hint="default"/>
      </w:rPr>
    </w:lvl>
    <w:lvl w:ilvl="4" w:tplc="CA5496EA" w:tentative="1">
      <w:start w:val="1"/>
      <w:numFmt w:val="bullet"/>
      <w:lvlText w:val="o"/>
      <w:lvlJc w:val="left"/>
      <w:pPr>
        <w:tabs>
          <w:tab w:val="num" w:pos="3600"/>
        </w:tabs>
        <w:ind w:left="3600" w:hanging="360"/>
      </w:pPr>
      <w:rPr>
        <w:rFonts w:ascii="Courier New" w:hAnsi="Courier New" w:hint="default"/>
      </w:rPr>
    </w:lvl>
    <w:lvl w:ilvl="5" w:tplc="298E97AE" w:tentative="1">
      <w:start w:val="1"/>
      <w:numFmt w:val="bullet"/>
      <w:lvlText w:val="o"/>
      <w:lvlJc w:val="left"/>
      <w:pPr>
        <w:tabs>
          <w:tab w:val="num" w:pos="4320"/>
        </w:tabs>
        <w:ind w:left="4320" w:hanging="360"/>
      </w:pPr>
      <w:rPr>
        <w:rFonts w:ascii="Courier New" w:hAnsi="Courier New" w:hint="default"/>
      </w:rPr>
    </w:lvl>
    <w:lvl w:ilvl="6" w:tplc="619ACE9C" w:tentative="1">
      <w:start w:val="1"/>
      <w:numFmt w:val="bullet"/>
      <w:lvlText w:val="o"/>
      <w:lvlJc w:val="left"/>
      <w:pPr>
        <w:tabs>
          <w:tab w:val="num" w:pos="5040"/>
        </w:tabs>
        <w:ind w:left="5040" w:hanging="360"/>
      </w:pPr>
      <w:rPr>
        <w:rFonts w:ascii="Courier New" w:hAnsi="Courier New" w:hint="default"/>
      </w:rPr>
    </w:lvl>
    <w:lvl w:ilvl="7" w:tplc="ABA8CB7A" w:tentative="1">
      <w:start w:val="1"/>
      <w:numFmt w:val="bullet"/>
      <w:lvlText w:val="o"/>
      <w:lvlJc w:val="left"/>
      <w:pPr>
        <w:tabs>
          <w:tab w:val="num" w:pos="5760"/>
        </w:tabs>
        <w:ind w:left="5760" w:hanging="360"/>
      </w:pPr>
      <w:rPr>
        <w:rFonts w:ascii="Courier New" w:hAnsi="Courier New" w:hint="default"/>
      </w:rPr>
    </w:lvl>
    <w:lvl w:ilvl="8" w:tplc="AADC46DC" w:tentative="1">
      <w:start w:val="1"/>
      <w:numFmt w:val="bullet"/>
      <w:lvlText w:val="o"/>
      <w:lvlJc w:val="left"/>
      <w:pPr>
        <w:tabs>
          <w:tab w:val="num" w:pos="6480"/>
        </w:tabs>
        <w:ind w:left="6480" w:hanging="360"/>
      </w:pPr>
      <w:rPr>
        <w:rFonts w:ascii="Courier New" w:hAnsi="Courier New" w:hint="default"/>
      </w:rPr>
    </w:lvl>
  </w:abstractNum>
  <w:abstractNum w:abstractNumId="17">
    <w:nsid w:val="4C2F78C9"/>
    <w:multiLevelType w:val="hybridMultilevel"/>
    <w:tmpl w:val="1700E1C4"/>
    <w:lvl w:ilvl="0" w:tplc="AF8ACCAC">
      <w:start w:val="1"/>
      <w:numFmt w:val="bullet"/>
      <w:lvlText w:val=""/>
      <w:lvlJc w:val="left"/>
      <w:pPr>
        <w:tabs>
          <w:tab w:val="num" w:pos="720"/>
        </w:tabs>
        <w:ind w:left="720" w:hanging="360"/>
      </w:pPr>
      <w:rPr>
        <w:rFonts w:ascii="Symbol" w:hAnsi="Symbol" w:hint="default"/>
      </w:rPr>
    </w:lvl>
    <w:lvl w:ilvl="1" w:tplc="A1C6AEF6" w:tentative="1">
      <w:start w:val="1"/>
      <w:numFmt w:val="bullet"/>
      <w:lvlText w:val=""/>
      <w:lvlJc w:val="left"/>
      <w:pPr>
        <w:tabs>
          <w:tab w:val="num" w:pos="1440"/>
        </w:tabs>
        <w:ind w:left="1440" w:hanging="360"/>
      </w:pPr>
      <w:rPr>
        <w:rFonts w:ascii="Symbol" w:hAnsi="Symbol" w:hint="default"/>
      </w:rPr>
    </w:lvl>
    <w:lvl w:ilvl="2" w:tplc="93441DF2" w:tentative="1">
      <w:start w:val="1"/>
      <w:numFmt w:val="bullet"/>
      <w:lvlText w:val=""/>
      <w:lvlJc w:val="left"/>
      <w:pPr>
        <w:tabs>
          <w:tab w:val="num" w:pos="2160"/>
        </w:tabs>
        <w:ind w:left="2160" w:hanging="360"/>
      </w:pPr>
      <w:rPr>
        <w:rFonts w:ascii="Symbol" w:hAnsi="Symbol" w:hint="default"/>
      </w:rPr>
    </w:lvl>
    <w:lvl w:ilvl="3" w:tplc="24403624" w:tentative="1">
      <w:start w:val="1"/>
      <w:numFmt w:val="bullet"/>
      <w:lvlText w:val=""/>
      <w:lvlJc w:val="left"/>
      <w:pPr>
        <w:tabs>
          <w:tab w:val="num" w:pos="2880"/>
        </w:tabs>
        <w:ind w:left="2880" w:hanging="360"/>
      </w:pPr>
      <w:rPr>
        <w:rFonts w:ascii="Symbol" w:hAnsi="Symbol" w:hint="default"/>
      </w:rPr>
    </w:lvl>
    <w:lvl w:ilvl="4" w:tplc="5B6CB6B8" w:tentative="1">
      <w:start w:val="1"/>
      <w:numFmt w:val="bullet"/>
      <w:lvlText w:val=""/>
      <w:lvlJc w:val="left"/>
      <w:pPr>
        <w:tabs>
          <w:tab w:val="num" w:pos="3600"/>
        </w:tabs>
        <w:ind w:left="3600" w:hanging="360"/>
      </w:pPr>
      <w:rPr>
        <w:rFonts w:ascii="Symbol" w:hAnsi="Symbol" w:hint="default"/>
      </w:rPr>
    </w:lvl>
    <w:lvl w:ilvl="5" w:tplc="305CC9FA" w:tentative="1">
      <w:start w:val="1"/>
      <w:numFmt w:val="bullet"/>
      <w:lvlText w:val=""/>
      <w:lvlJc w:val="left"/>
      <w:pPr>
        <w:tabs>
          <w:tab w:val="num" w:pos="4320"/>
        </w:tabs>
        <w:ind w:left="4320" w:hanging="360"/>
      </w:pPr>
      <w:rPr>
        <w:rFonts w:ascii="Symbol" w:hAnsi="Symbol" w:hint="default"/>
      </w:rPr>
    </w:lvl>
    <w:lvl w:ilvl="6" w:tplc="0090CBF2" w:tentative="1">
      <w:start w:val="1"/>
      <w:numFmt w:val="bullet"/>
      <w:lvlText w:val=""/>
      <w:lvlJc w:val="left"/>
      <w:pPr>
        <w:tabs>
          <w:tab w:val="num" w:pos="5040"/>
        </w:tabs>
        <w:ind w:left="5040" w:hanging="360"/>
      </w:pPr>
      <w:rPr>
        <w:rFonts w:ascii="Symbol" w:hAnsi="Symbol" w:hint="default"/>
      </w:rPr>
    </w:lvl>
    <w:lvl w:ilvl="7" w:tplc="8C36724E" w:tentative="1">
      <w:start w:val="1"/>
      <w:numFmt w:val="bullet"/>
      <w:lvlText w:val=""/>
      <w:lvlJc w:val="left"/>
      <w:pPr>
        <w:tabs>
          <w:tab w:val="num" w:pos="5760"/>
        </w:tabs>
        <w:ind w:left="5760" w:hanging="360"/>
      </w:pPr>
      <w:rPr>
        <w:rFonts w:ascii="Symbol" w:hAnsi="Symbol" w:hint="default"/>
      </w:rPr>
    </w:lvl>
    <w:lvl w:ilvl="8" w:tplc="9FFE4AA2" w:tentative="1">
      <w:start w:val="1"/>
      <w:numFmt w:val="bullet"/>
      <w:lvlText w:val=""/>
      <w:lvlJc w:val="left"/>
      <w:pPr>
        <w:tabs>
          <w:tab w:val="num" w:pos="6480"/>
        </w:tabs>
        <w:ind w:left="6480" w:hanging="360"/>
      </w:pPr>
      <w:rPr>
        <w:rFonts w:ascii="Symbol" w:hAnsi="Symbol" w:hint="default"/>
      </w:rPr>
    </w:lvl>
  </w:abstractNum>
  <w:abstractNum w:abstractNumId="18">
    <w:nsid w:val="4F0E0AFD"/>
    <w:multiLevelType w:val="hybridMultilevel"/>
    <w:tmpl w:val="7B18A6FC"/>
    <w:lvl w:ilvl="0" w:tplc="A62689BA">
      <w:start w:val="1"/>
      <w:numFmt w:val="bullet"/>
      <w:lvlText w:val="•"/>
      <w:lvlJc w:val="left"/>
      <w:pPr>
        <w:tabs>
          <w:tab w:val="num" w:pos="720"/>
        </w:tabs>
        <w:ind w:left="720" w:hanging="360"/>
      </w:pPr>
      <w:rPr>
        <w:rFonts w:ascii="Times New Roman" w:hAnsi="Times New Roman" w:hint="default"/>
      </w:rPr>
    </w:lvl>
    <w:lvl w:ilvl="1" w:tplc="2E201078" w:tentative="1">
      <w:start w:val="1"/>
      <w:numFmt w:val="bullet"/>
      <w:lvlText w:val="•"/>
      <w:lvlJc w:val="left"/>
      <w:pPr>
        <w:tabs>
          <w:tab w:val="num" w:pos="1440"/>
        </w:tabs>
        <w:ind w:left="1440" w:hanging="360"/>
      </w:pPr>
      <w:rPr>
        <w:rFonts w:ascii="Times New Roman" w:hAnsi="Times New Roman" w:hint="default"/>
      </w:rPr>
    </w:lvl>
    <w:lvl w:ilvl="2" w:tplc="1786EC0C" w:tentative="1">
      <w:start w:val="1"/>
      <w:numFmt w:val="bullet"/>
      <w:lvlText w:val="•"/>
      <w:lvlJc w:val="left"/>
      <w:pPr>
        <w:tabs>
          <w:tab w:val="num" w:pos="2160"/>
        </w:tabs>
        <w:ind w:left="2160" w:hanging="360"/>
      </w:pPr>
      <w:rPr>
        <w:rFonts w:ascii="Times New Roman" w:hAnsi="Times New Roman" w:hint="default"/>
      </w:rPr>
    </w:lvl>
    <w:lvl w:ilvl="3" w:tplc="12F21614" w:tentative="1">
      <w:start w:val="1"/>
      <w:numFmt w:val="bullet"/>
      <w:lvlText w:val="•"/>
      <w:lvlJc w:val="left"/>
      <w:pPr>
        <w:tabs>
          <w:tab w:val="num" w:pos="2880"/>
        </w:tabs>
        <w:ind w:left="2880" w:hanging="360"/>
      </w:pPr>
      <w:rPr>
        <w:rFonts w:ascii="Times New Roman" w:hAnsi="Times New Roman" w:hint="default"/>
      </w:rPr>
    </w:lvl>
    <w:lvl w:ilvl="4" w:tplc="5D0E5F10" w:tentative="1">
      <w:start w:val="1"/>
      <w:numFmt w:val="bullet"/>
      <w:lvlText w:val="•"/>
      <w:lvlJc w:val="left"/>
      <w:pPr>
        <w:tabs>
          <w:tab w:val="num" w:pos="3600"/>
        </w:tabs>
        <w:ind w:left="3600" w:hanging="360"/>
      </w:pPr>
      <w:rPr>
        <w:rFonts w:ascii="Times New Roman" w:hAnsi="Times New Roman" w:hint="default"/>
      </w:rPr>
    </w:lvl>
    <w:lvl w:ilvl="5" w:tplc="43EC3B72" w:tentative="1">
      <w:start w:val="1"/>
      <w:numFmt w:val="bullet"/>
      <w:lvlText w:val="•"/>
      <w:lvlJc w:val="left"/>
      <w:pPr>
        <w:tabs>
          <w:tab w:val="num" w:pos="4320"/>
        </w:tabs>
        <w:ind w:left="4320" w:hanging="360"/>
      </w:pPr>
      <w:rPr>
        <w:rFonts w:ascii="Times New Roman" w:hAnsi="Times New Roman" w:hint="default"/>
      </w:rPr>
    </w:lvl>
    <w:lvl w:ilvl="6" w:tplc="FE605352" w:tentative="1">
      <w:start w:val="1"/>
      <w:numFmt w:val="bullet"/>
      <w:lvlText w:val="•"/>
      <w:lvlJc w:val="left"/>
      <w:pPr>
        <w:tabs>
          <w:tab w:val="num" w:pos="5040"/>
        </w:tabs>
        <w:ind w:left="5040" w:hanging="360"/>
      </w:pPr>
      <w:rPr>
        <w:rFonts w:ascii="Times New Roman" w:hAnsi="Times New Roman" w:hint="default"/>
      </w:rPr>
    </w:lvl>
    <w:lvl w:ilvl="7" w:tplc="EA08E440" w:tentative="1">
      <w:start w:val="1"/>
      <w:numFmt w:val="bullet"/>
      <w:lvlText w:val="•"/>
      <w:lvlJc w:val="left"/>
      <w:pPr>
        <w:tabs>
          <w:tab w:val="num" w:pos="5760"/>
        </w:tabs>
        <w:ind w:left="5760" w:hanging="360"/>
      </w:pPr>
      <w:rPr>
        <w:rFonts w:ascii="Times New Roman" w:hAnsi="Times New Roman" w:hint="default"/>
      </w:rPr>
    </w:lvl>
    <w:lvl w:ilvl="8" w:tplc="FBFE0D2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4406D70"/>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20652BA"/>
    <w:multiLevelType w:val="hybridMultilevel"/>
    <w:tmpl w:val="EFC87232"/>
    <w:lvl w:ilvl="0" w:tplc="62EC6130">
      <w:start w:val="1"/>
      <w:numFmt w:val="bullet"/>
      <w:lvlText w:val=""/>
      <w:lvlJc w:val="left"/>
      <w:pPr>
        <w:tabs>
          <w:tab w:val="num" w:pos="720"/>
        </w:tabs>
        <w:ind w:left="720" w:hanging="360"/>
      </w:pPr>
      <w:rPr>
        <w:rFonts w:ascii="Wingdings" w:hAnsi="Wingdings" w:hint="default"/>
      </w:rPr>
    </w:lvl>
    <w:lvl w:ilvl="1" w:tplc="C40CAE46" w:tentative="1">
      <w:start w:val="1"/>
      <w:numFmt w:val="bullet"/>
      <w:lvlText w:val=""/>
      <w:lvlJc w:val="left"/>
      <w:pPr>
        <w:tabs>
          <w:tab w:val="num" w:pos="1440"/>
        </w:tabs>
        <w:ind w:left="1440" w:hanging="360"/>
      </w:pPr>
      <w:rPr>
        <w:rFonts w:ascii="Wingdings" w:hAnsi="Wingdings" w:hint="default"/>
      </w:rPr>
    </w:lvl>
    <w:lvl w:ilvl="2" w:tplc="216A5816" w:tentative="1">
      <w:start w:val="1"/>
      <w:numFmt w:val="bullet"/>
      <w:lvlText w:val=""/>
      <w:lvlJc w:val="left"/>
      <w:pPr>
        <w:tabs>
          <w:tab w:val="num" w:pos="2160"/>
        </w:tabs>
        <w:ind w:left="2160" w:hanging="360"/>
      </w:pPr>
      <w:rPr>
        <w:rFonts w:ascii="Wingdings" w:hAnsi="Wingdings" w:hint="default"/>
      </w:rPr>
    </w:lvl>
    <w:lvl w:ilvl="3" w:tplc="A60A6404" w:tentative="1">
      <w:start w:val="1"/>
      <w:numFmt w:val="bullet"/>
      <w:lvlText w:val=""/>
      <w:lvlJc w:val="left"/>
      <w:pPr>
        <w:tabs>
          <w:tab w:val="num" w:pos="2880"/>
        </w:tabs>
        <w:ind w:left="2880" w:hanging="360"/>
      </w:pPr>
      <w:rPr>
        <w:rFonts w:ascii="Wingdings" w:hAnsi="Wingdings" w:hint="default"/>
      </w:rPr>
    </w:lvl>
    <w:lvl w:ilvl="4" w:tplc="6E38C1B0" w:tentative="1">
      <w:start w:val="1"/>
      <w:numFmt w:val="bullet"/>
      <w:lvlText w:val=""/>
      <w:lvlJc w:val="left"/>
      <w:pPr>
        <w:tabs>
          <w:tab w:val="num" w:pos="3600"/>
        </w:tabs>
        <w:ind w:left="3600" w:hanging="360"/>
      </w:pPr>
      <w:rPr>
        <w:rFonts w:ascii="Wingdings" w:hAnsi="Wingdings" w:hint="default"/>
      </w:rPr>
    </w:lvl>
    <w:lvl w:ilvl="5" w:tplc="0CA2EDF6" w:tentative="1">
      <w:start w:val="1"/>
      <w:numFmt w:val="bullet"/>
      <w:lvlText w:val=""/>
      <w:lvlJc w:val="left"/>
      <w:pPr>
        <w:tabs>
          <w:tab w:val="num" w:pos="4320"/>
        </w:tabs>
        <w:ind w:left="4320" w:hanging="360"/>
      </w:pPr>
      <w:rPr>
        <w:rFonts w:ascii="Wingdings" w:hAnsi="Wingdings" w:hint="default"/>
      </w:rPr>
    </w:lvl>
    <w:lvl w:ilvl="6" w:tplc="86AE3164" w:tentative="1">
      <w:start w:val="1"/>
      <w:numFmt w:val="bullet"/>
      <w:lvlText w:val=""/>
      <w:lvlJc w:val="left"/>
      <w:pPr>
        <w:tabs>
          <w:tab w:val="num" w:pos="5040"/>
        </w:tabs>
        <w:ind w:left="5040" w:hanging="360"/>
      </w:pPr>
      <w:rPr>
        <w:rFonts w:ascii="Wingdings" w:hAnsi="Wingdings" w:hint="default"/>
      </w:rPr>
    </w:lvl>
    <w:lvl w:ilvl="7" w:tplc="381A89B2" w:tentative="1">
      <w:start w:val="1"/>
      <w:numFmt w:val="bullet"/>
      <w:lvlText w:val=""/>
      <w:lvlJc w:val="left"/>
      <w:pPr>
        <w:tabs>
          <w:tab w:val="num" w:pos="5760"/>
        </w:tabs>
        <w:ind w:left="5760" w:hanging="360"/>
      </w:pPr>
      <w:rPr>
        <w:rFonts w:ascii="Wingdings" w:hAnsi="Wingdings" w:hint="default"/>
      </w:rPr>
    </w:lvl>
    <w:lvl w:ilvl="8" w:tplc="10D408B2" w:tentative="1">
      <w:start w:val="1"/>
      <w:numFmt w:val="bullet"/>
      <w:lvlText w:val=""/>
      <w:lvlJc w:val="left"/>
      <w:pPr>
        <w:tabs>
          <w:tab w:val="num" w:pos="6480"/>
        </w:tabs>
        <w:ind w:left="6480" w:hanging="360"/>
      </w:pPr>
      <w:rPr>
        <w:rFonts w:ascii="Wingdings" w:hAnsi="Wingdings" w:hint="default"/>
      </w:rPr>
    </w:lvl>
  </w:abstractNum>
  <w:abstractNum w:abstractNumId="22">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5">
    <w:nsid w:val="66C154D4"/>
    <w:multiLevelType w:val="hybridMultilevel"/>
    <w:tmpl w:val="31D65528"/>
    <w:lvl w:ilvl="0" w:tplc="381C1244">
      <w:start w:val="1"/>
      <w:numFmt w:val="bullet"/>
      <w:lvlText w:val=""/>
      <w:lvlJc w:val="left"/>
      <w:pPr>
        <w:tabs>
          <w:tab w:val="num" w:pos="720"/>
        </w:tabs>
        <w:ind w:left="720" w:hanging="360"/>
      </w:pPr>
      <w:rPr>
        <w:rFonts w:ascii="Symbol" w:hAnsi="Symbol" w:hint="default"/>
      </w:rPr>
    </w:lvl>
    <w:lvl w:ilvl="1" w:tplc="2696A1A8" w:tentative="1">
      <w:start w:val="1"/>
      <w:numFmt w:val="bullet"/>
      <w:lvlText w:val=""/>
      <w:lvlJc w:val="left"/>
      <w:pPr>
        <w:tabs>
          <w:tab w:val="num" w:pos="1440"/>
        </w:tabs>
        <w:ind w:left="1440" w:hanging="360"/>
      </w:pPr>
      <w:rPr>
        <w:rFonts w:ascii="Symbol" w:hAnsi="Symbol" w:hint="default"/>
      </w:rPr>
    </w:lvl>
    <w:lvl w:ilvl="2" w:tplc="58C02DF6" w:tentative="1">
      <w:start w:val="1"/>
      <w:numFmt w:val="bullet"/>
      <w:lvlText w:val=""/>
      <w:lvlJc w:val="left"/>
      <w:pPr>
        <w:tabs>
          <w:tab w:val="num" w:pos="2160"/>
        </w:tabs>
        <w:ind w:left="2160" w:hanging="360"/>
      </w:pPr>
      <w:rPr>
        <w:rFonts w:ascii="Symbol" w:hAnsi="Symbol" w:hint="default"/>
      </w:rPr>
    </w:lvl>
    <w:lvl w:ilvl="3" w:tplc="B2945752" w:tentative="1">
      <w:start w:val="1"/>
      <w:numFmt w:val="bullet"/>
      <w:lvlText w:val=""/>
      <w:lvlJc w:val="left"/>
      <w:pPr>
        <w:tabs>
          <w:tab w:val="num" w:pos="2880"/>
        </w:tabs>
        <w:ind w:left="2880" w:hanging="360"/>
      </w:pPr>
      <w:rPr>
        <w:rFonts w:ascii="Symbol" w:hAnsi="Symbol" w:hint="default"/>
      </w:rPr>
    </w:lvl>
    <w:lvl w:ilvl="4" w:tplc="5E486C5C" w:tentative="1">
      <w:start w:val="1"/>
      <w:numFmt w:val="bullet"/>
      <w:lvlText w:val=""/>
      <w:lvlJc w:val="left"/>
      <w:pPr>
        <w:tabs>
          <w:tab w:val="num" w:pos="3600"/>
        </w:tabs>
        <w:ind w:left="3600" w:hanging="360"/>
      </w:pPr>
      <w:rPr>
        <w:rFonts w:ascii="Symbol" w:hAnsi="Symbol" w:hint="default"/>
      </w:rPr>
    </w:lvl>
    <w:lvl w:ilvl="5" w:tplc="A31AB668" w:tentative="1">
      <w:start w:val="1"/>
      <w:numFmt w:val="bullet"/>
      <w:lvlText w:val=""/>
      <w:lvlJc w:val="left"/>
      <w:pPr>
        <w:tabs>
          <w:tab w:val="num" w:pos="4320"/>
        </w:tabs>
        <w:ind w:left="4320" w:hanging="360"/>
      </w:pPr>
      <w:rPr>
        <w:rFonts w:ascii="Symbol" w:hAnsi="Symbol" w:hint="default"/>
      </w:rPr>
    </w:lvl>
    <w:lvl w:ilvl="6" w:tplc="663223A2" w:tentative="1">
      <w:start w:val="1"/>
      <w:numFmt w:val="bullet"/>
      <w:lvlText w:val=""/>
      <w:lvlJc w:val="left"/>
      <w:pPr>
        <w:tabs>
          <w:tab w:val="num" w:pos="5040"/>
        </w:tabs>
        <w:ind w:left="5040" w:hanging="360"/>
      </w:pPr>
      <w:rPr>
        <w:rFonts w:ascii="Symbol" w:hAnsi="Symbol" w:hint="default"/>
      </w:rPr>
    </w:lvl>
    <w:lvl w:ilvl="7" w:tplc="64AA688A" w:tentative="1">
      <w:start w:val="1"/>
      <w:numFmt w:val="bullet"/>
      <w:lvlText w:val=""/>
      <w:lvlJc w:val="left"/>
      <w:pPr>
        <w:tabs>
          <w:tab w:val="num" w:pos="5760"/>
        </w:tabs>
        <w:ind w:left="5760" w:hanging="360"/>
      </w:pPr>
      <w:rPr>
        <w:rFonts w:ascii="Symbol" w:hAnsi="Symbol" w:hint="default"/>
      </w:rPr>
    </w:lvl>
    <w:lvl w:ilvl="8" w:tplc="E716BABE" w:tentative="1">
      <w:start w:val="1"/>
      <w:numFmt w:val="bullet"/>
      <w:lvlText w:val=""/>
      <w:lvlJc w:val="left"/>
      <w:pPr>
        <w:tabs>
          <w:tab w:val="num" w:pos="6480"/>
        </w:tabs>
        <w:ind w:left="6480" w:hanging="360"/>
      </w:pPr>
      <w:rPr>
        <w:rFonts w:ascii="Symbol" w:hAnsi="Symbol" w:hint="default"/>
      </w:rPr>
    </w:lvl>
  </w:abstractNum>
  <w:abstractNum w:abstractNumId="26">
    <w:nsid w:val="68455C07"/>
    <w:multiLevelType w:val="hybridMultilevel"/>
    <w:tmpl w:val="8BE0AE9C"/>
    <w:lvl w:ilvl="0" w:tplc="246E10D0">
      <w:start w:val="1"/>
      <w:numFmt w:val="lowerLetter"/>
      <w:lvlText w:val="%1)"/>
      <w:lvlJc w:val="left"/>
      <w:pPr>
        <w:tabs>
          <w:tab w:val="num" w:pos="720"/>
        </w:tabs>
        <w:ind w:left="720" w:hanging="360"/>
      </w:pPr>
    </w:lvl>
    <w:lvl w:ilvl="1" w:tplc="5914EC66" w:tentative="1">
      <w:start w:val="1"/>
      <w:numFmt w:val="lowerLetter"/>
      <w:lvlText w:val="%2)"/>
      <w:lvlJc w:val="left"/>
      <w:pPr>
        <w:tabs>
          <w:tab w:val="num" w:pos="1440"/>
        </w:tabs>
        <w:ind w:left="1440" w:hanging="360"/>
      </w:pPr>
    </w:lvl>
    <w:lvl w:ilvl="2" w:tplc="C2420034" w:tentative="1">
      <w:start w:val="1"/>
      <w:numFmt w:val="lowerLetter"/>
      <w:lvlText w:val="%3)"/>
      <w:lvlJc w:val="left"/>
      <w:pPr>
        <w:tabs>
          <w:tab w:val="num" w:pos="2160"/>
        </w:tabs>
        <w:ind w:left="2160" w:hanging="360"/>
      </w:pPr>
    </w:lvl>
    <w:lvl w:ilvl="3" w:tplc="17881F0C" w:tentative="1">
      <w:start w:val="1"/>
      <w:numFmt w:val="lowerLetter"/>
      <w:lvlText w:val="%4)"/>
      <w:lvlJc w:val="left"/>
      <w:pPr>
        <w:tabs>
          <w:tab w:val="num" w:pos="2880"/>
        </w:tabs>
        <w:ind w:left="2880" w:hanging="360"/>
      </w:pPr>
    </w:lvl>
    <w:lvl w:ilvl="4" w:tplc="915CFE04" w:tentative="1">
      <w:start w:val="1"/>
      <w:numFmt w:val="lowerLetter"/>
      <w:lvlText w:val="%5)"/>
      <w:lvlJc w:val="left"/>
      <w:pPr>
        <w:tabs>
          <w:tab w:val="num" w:pos="3600"/>
        </w:tabs>
        <w:ind w:left="3600" w:hanging="360"/>
      </w:pPr>
    </w:lvl>
    <w:lvl w:ilvl="5" w:tplc="62549D8A" w:tentative="1">
      <w:start w:val="1"/>
      <w:numFmt w:val="lowerLetter"/>
      <w:lvlText w:val="%6)"/>
      <w:lvlJc w:val="left"/>
      <w:pPr>
        <w:tabs>
          <w:tab w:val="num" w:pos="4320"/>
        </w:tabs>
        <w:ind w:left="4320" w:hanging="360"/>
      </w:pPr>
    </w:lvl>
    <w:lvl w:ilvl="6" w:tplc="4538EF72" w:tentative="1">
      <w:start w:val="1"/>
      <w:numFmt w:val="lowerLetter"/>
      <w:lvlText w:val="%7)"/>
      <w:lvlJc w:val="left"/>
      <w:pPr>
        <w:tabs>
          <w:tab w:val="num" w:pos="5040"/>
        </w:tabs>
        <w:ind w:left="5040" w:hanging="360"/>
      </w:pPr>
    </w:lvl>
    <w:lvl w:ilvl="7" w:tplc="95566A6A" w:tentative="1">
      <w:start w:val="1"/>
      <w:numFmt w:val="lowerLetter"/>
      <w:lvlText w:val="%8)"/>
      <w:lvlJc w:val="left"/>
      <w:pPr>
        <w:tabs>
          <w:tab w:val="num" w:pos="5760"/>
        </w:tabs>
        <w:ind w:left="5760" w:hanging="360"/>
      </w:pPr>
    </w:lvl>
    <w:lvl w:ilvl="8" w:tplc="FA02E7EE" w:tentative="1">
      <w:start w:val="1"/>
      <w:numFmt w:val="lowerLetter"/>
      <w:lvlText w:val="%9)"/>
      <w:lvlJc w:val="left"/>
      <w:pPr>
        <w:tabs>
          <w:tab w:val="num" w:pos="6480"/>
        </w:tabs>
        <w:ind w:left="6480" w:hanging="360"/>
      </w:pPr>
    </w:lvl>
  </w:abstractNum>
  <w:abstractNum w:abstractNumId="27">
    <w:nsid w:val="6B530EB1"/>
    <w:multiLevelType w:val="hybridMultilevel"/>
    <w:tmpl w:val="867A5714"/>
    <w:lvl w:ilvl="0" w:tplc="19366F5A">
      <w:start w:val="1"/>
      <w:numFmt w:val="bullet"/>
      <w:lvlText w:val="•"/>
      <w:lvlJc w:val="left"/>
      <w:pPr>
        <w:tabs>
          <w:tab w:val="num" w:pos="720"/>
        </w:tabs>
        <w:ind w:left="720" w:hanging="360"/>
      </w:pPr>
      <w:rPr>
        <w:rFonts w:ascii="Times New Roman" w:hAnsi="Times New Roman" w:hint="default"/>
      </w:rPr>
    </w:lvl>
    <w:lvl w:ilvl="1" w:tplc="71100066" w:tentative="1">
      <w:start w:val="1"/>
      <w:numFmt w:val="bullet"/>
      <w:lvlText w:val="•"/>
      <w:lvlJc w:val="left"/>
      <w:pPr>
        <w:tabs>
          <w:tab w:val="num" w:pos="1440"/>
        </w:tabs>
        <w:ind w:left="1440" w:hanging="360"/>
      </w:pPr>
      <w:rPr>
        <w:rFonts w:ascii="Times New Roman" w:hAnsi="Times New Roman" w:hint="default"/>
      </w:rPr>
    </w:lvl>
    <w:lvl w:ilvl="2" w:tplc="B7165F9A" w:tentative="1">
      <w:start w:val="1"/>
      <w:numFmt w:val="bullet"/>
      <w:lvlText w:val="•"/>
      <w:lvlJc w:val="left"/>
      <w:pPr>
        <w:tabs>
          <w:tab w:val="num" w:pos="2160"/>
        </w:tabs>
        <w:ind w:left="2160" w:hanging="360"/>
      </w:pPr>
      <w:rPr>
        <w:rFonts w:ascii="Times New Roman" w:hAnsi="Times New Roman" w:hint="default"/>
      </w:rPr>
    </w:lvl>
    <w:lvl w:ilvl="3" w:tplc="064E48AE" w:tentative="1">
      <w:start w:val="1"/>
      <w:numFmt w:val="bullet"/>
      <w:lvlText w:val="•"/>
      <w:lvlJc w:val="left"/>
      <w:pPr>
        <w:tabs>
          <w:tab w:val="num" w:pos="2880"/>
        </w:tabs>
        <w:ind w:left="2880" w:hanging="360"/>
      </w:pPr>
      <w:rPr>
        <w:rFonts w:ascii="Times New Roman" w:hAnsi="Times New Roman" w:hint="default"/>
      </w:rPr>
    </w:lvl>
    <w:lvl w:ilvl="4" w:tplc="C7128656" w:tentative="1">
      <w:start w:val="1"/>
      <w:numFmt w:val="bullet"/>
      <w:lvlText w:val="•"/>
      <w:lvlJc w:val="left"/>
      <w:pPr>
        <w:tabs>
          <w:tab w:val="num" w:pos="3600"/>
        </w:tabs>
        <w:ind w:left="3600" w:hanging="360"/>
      </w:pPr>
      <w:rPr>
        <w:rFonts w:ascii="Times New Roman" w:hAnsi="Times New Roman" w:hint="default"/>
      </w:rPr>
    </w:lvl>
    <w:lvl w:ilvl="5" w:tplc="07EC6B86" w:tentative="1">
      <w:start w:val="1"/>
      <w:numFmt w:val="bullet"/>
      <w:lvlText w:val="•"/>
      <w:lvlJc w:val="left"/>
      <w:pPr>
        <w:tabs>
          <w:tab w:val="num" w:pos="4320"/>
        </w:tabs>
        <w:ind w:left="4320" w:hanging="360"/>
      </w:pPr>
      <w:rPr>
        <w:rFonts w:ascii="Times New Roman" w:hAnsi="Times New Roman" w:hint="default"/>
      </w:rPr>
    </w:lvl>
    <w:lvl w:ilvl="6" w:tplc="718A34A2" w:tentative="1">
      <w:start w:val="1"/>
      <w:numFmt w:val="bullet"/>
      <w:lvlText w:val="•"/>
      <w:lvlJc w:val="left"/>
      <w:pPr>
        <w:tabs>
          <w:tab w:val="num" w:pos="5040"/>
        </w:tabs>
        <w:ind w:left="5040" w:hanging="360"/>
      </w:pPr>
      <w:rPr>
        <w:rFonts w:ascii="Times New Roman" w:hAnsi="Times New Roman" w:hint="default"/>
      </w:rPr>
    </w:lvl>
    <w:lvl w:ilvl="7" w:tplc="9702BC96" w:tentative="1">
      <w:start w:val="1"/>
      <w:numFmt w:val="bullet"/>
      <w:lvlText w:val="•"/>
      <w:lvlJc w:val="left"/>
      <w:pPr>
        <w:tabs>
          <w:tab w:val="num" w:pos="5760"/>
        </w:tabs>
        <w:ind w:left="5760" w:hanging="360"/>
      </w:pPr>
      <w:rPr>
        <w:rFonts w:ascii="Times New Roman" w:hAnsi="Times New Roman" w:hint="default"/>
      </w:rPr>
    </w:lvl>
    <w:lvl w:ilvl="8" w:tplc="450EB74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44D0D8A"/>
    <w:multiLevelType w:val="hybridMultilevel"/>
    <w:tmpl w:val="4C642772"/>
    <w:lvl w:ilvl="0" w:tplc="A91C225A">
      <w:start w:val="1"/>
      <w:numFmt w:val="bullet"/>
      <w:lvlText w:val=""/>
      <w:lvlJc w:val="left"/>
      <w:pPr>
        <w:tabs>
          <w:tab w:val="num" w:pos="720"/>
        </w:tabs>
        <w:ind w:left="720" w:hanging="360"/>
      </w:pPr>
      <w:rPr>
        <w:rFonts w:ascii="Symbol" w:hAnsi="Symbol" w:hint="default"/>
      </w:rPr>
    </w:lvl>
    <w:lvl w:ilvl="1" w:tplc="5218B2E6" w:tentative="1">
      <w:start w:val="1"/>
      <w:numFmt w:val="bullet"/>
      <w:lvlText w:val=""/>
      <w:lvlJc w:val="left"/>
      <w:pPr>
        <w:tabs>
          <w:tab w:val="num" w:pos="1440"/>
        </w:tabs>
        <w:ind w:left="1440" w:hanging="360"/>
      </w:pPr>
      <w:rPr>
        <w:rFonts w:ascii="Symbol" w:hAnsi="Symbol" w:hint="default"/>
      </w:rPr>
    </w:lvl>
    <w:lvl w:ilvl="2" w:tplc="A05C5786" w:tentative="1">
      <w:start w:val="1"/>
      <w:numFmt w:val="bullet"/>
      <w:lvlText w:val=""/>
      <w:lvlJc w:val="left"/>
      <w:pPr>
        <w:tabs>
          <w:tab w:val="num" w:pos="2160"/>
        </w:tabs>
        <w:ind w:left="2160" w:hanging="360"/>
      </w:pPr>
      <w:rPr>
        <w:rFonts w:ascii="Symbol" w:hAnsi="Symbol" w:hint="default"/>
      </w:rPr>
    </w:lvl>
    <w:lvl w:ilvl="3" w:tplc="0B6C9A8A" w:tentative="1">
      <w:start w:val="1"/>
      <w:numFmt w:val="bullet"/>
      <w:lvlText w:val=""/>
      <w:lvlJc w:val="left"/>
      <w:pPr>
        <w:tabs>
          <w:tab w:val="num" w:pos="2880"/>
        </w:tabs>
        <w:ind w:left="2880" w:hanging="360"/>
      </w:pPr>
      <w:rPr>
        <w:rFonts w:ascii="Symbol" w:hAnsi="Symbol" w:hint="default"/>
      </w:rPr>
    </w:lvl>
    <w:lvl w:ilvl="4" w:tplc="4CFE113C" w:tentative="1">
      <w:start w:val="1"/>
      <w:numFmt w:val="bullet"/>
      <w:lvlText w:val=""/>
      <w:lvlJc w:val="left"/>
      <w:pPr>
        <w:tabs>
          <w:tab w:val="num" w:pos="3600"/>
        </w:tabs>
        <w:ind w:left="3600" w:hanging="360"/>
      </w:pPr>
      <w:rPr>
        <w:rFonts w:ascii="Symbol" w:hAnsi="Symbol" w:hint="default"/>
      </w:rPr>
    </w:lvl>
    <w:lvl w:ilvl="5" w:tplc="83B89476" w:tentative="1">
      <w:start w:val="1"/>
      <w:numFmt w:val="bullet"/>
      <w:lvlText w:val=""/>
      <w:lvlJc w:val="left"/>
      <w:pPr>
        <w:tabs>
          <w:tab w:val="num" w:pos="4320"/>
        </w:tabs>
        <w:ind w:left="4320" w:hanging="360"/>
      </w:pPr>
      <w:rPr>
        <w:rFonts w:ascii="Symbol" w:hAnsi="Symbol" w:hint="default"/>
      </w:rPr>
    </w:lvl>
    <w:lvl w:ilvl="6" w:tplc="02C0E228" w:tentative="1">
      <w:start w:val="1"/>
      <w:numFmt w:val="bullet"/>
      <w:lvlText w:val=""/>
      <w:lvlJc w:val="left"/>
      <w:pPr>
        <w:tabs>
          <w:tab w:val="num" w:pos="5040"/>
        </w:tabs>
        <w:ind w:left="5040" w:hanging="360"/>
      </w:pPr>
      <w:rPr>
        <w:rFonts w:ascii="Symbol" w:hAnsi="Symbol" w:hint="default"/>
      </w:rPr>
    </w:lvl>
    <w:lvl w:ilvl="7" w:tplc="D33078E6" w:tentative="1">
      <w:start w:val="1"/>
      <w:numFmt w:val="bullet"/>
      <w:lvlText w:val=""/>
      <w:lvlJc w:val="left"/>
      <w:pPr>
        <w:tabs>
          <w:tab w:val="num" w:pos="5760"/>
        </w:tabs>
        <w:ind w:left="5760" w:hanging="360"/>
      </w:pPr>
      <w:rPr>
        <w:rFonts w:ascii="Symbol" w:hAnsi="Symbol" w:hint="default"/>
      </w:rPr>
    </w:lvl>
    <w:lvl w:ilvl="8" w:tplc="A99E8E9C" w:tentative="1">
      <w:start w:val="1"/>
      <w:numFmt w:val="bullet"/>
      <w:lvlText w:val=""/>
      <w:lvlJc w:val="left"/>
      <w:pPr>
        <w:tabs>
          <w:tab w:val="num" w:pos="6480"/>
        </w:tabs>
        <w:ind w:left="6480" w:hanging="360"/>
      </w:pPr>
      <w:rPr>
        <w:rFonts w:ascii="Symbol" w:hAnsi="Symbol" w:hint="default"/>
      </w:rPr>
    </w:lvl>
  </w:abstractNum>
  <w:abstractNum w:abstractNumId="2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D7C4030"/>
    <w:multiLevelType w:val="hybridMultilevel"/>
    <w:tmpl w:val="86001416"/>
    <w:lvl w:ilvl="0" w:tplc="DAB4E4BE">
      <w:start w:val="1"/>
      <w:numFmt w:val="bullet"/>
      <w:lvlText w:val="•"/>
      <w:lvlJc w:val="left"/>
      <w:pPr>
        <w:tabs>
          <w:tab w:val="num" w:pos="720"/>
        </w:tabs>
        <w:ind w:left="720" w:hanging="360"/>
      </w:pPr>
      <w:rPr>
        <w:rFonts w:ascii="Arial" w:hAnsi="Arial" w:hint="default"/>
      </w:rPr>
    </w:lvl>
    <w:lvl w:ilvl="1" w:tplc="E1D65BFC" w:tentative="1">
      <w:start w:val="1"/>
      <w:numFmt w:val="bullet"/>
      <w:lvlText w:val="•"/>
      <w:lvlJc w:val="left"/>
      <w:pPr>
        <w:tabs>
          <w:tab w:val="num" w:pos="1440"/>
        </w:tabs>
        <w:ind w:left="1440" w:hanging="360"/>
      </w:pPr>
      <w:rPr>
        <w:rFonts w:ascii="Arial" w:hAnsi="Arial" w:hint="default"/>
      </w:rPr>
    </w:lvl>
    <w:lvl w:ilvl="2" w:tplc="4E941CB2" w:tentative="1">
      <w:start w:val="1"/>
      <w:numFmt w:val="bullet"/>
      <w:lvlText w:val="•"/>
      <w:lvlJc w:val="left"/>
      <w:pPr>
        <w:tabs>
          <w:tab w:val="num" w:pos="2160"/>
        </w:tabs>
        <w:ind w:left="2160" w:hanging="360"/>
      </w:pPr>
      <w:rPr>
        <w:rFonts w:ascii="Arial" w:hAnsi="Arial" w:hint="default"/>
      </w:rPr>
    </w:lvl>
    <w:lvl w:ilvl="3" w:tplc="358CC090" w:tentative="1">
      <w:start w:val="1"/>
      <w:numFmt w:val="bullet"/>
      <w:lvlText w:val="•"/>
      <w:lvlJc w:val="left"/>
      <w:pPr>
        <w:tabs>
          <w:tab w:val="num" w:pos="2880"/>
        </w:tabs>
        <w:ind w:left="2880" w:hanging="360"/>
      </w:pPr>
      <w:rPr>
        <w:rFonts w:ascii="Arial" w:hAnsi="Arial" w:hint="default"/>
      </w:rPr>
    </w:lvl>
    <w:lvl w:ilvl="4" w:tplc="EA9A9F4A" w:tentative="1">
      <w:start w:val="1"/>
      <w:numFmt w:val="bullet"/>
      <w:lvlText w:val="•"/>
      <w:lvlJc w:val="left"/>
      <w:pPr>
        <w:tabs>
          <w:tab w:val="num" w:pos="3600"/>
        </w:tabs>
        <w:ind w:left="3600" w:hanging="360"/>
      </w:pPr>
      <w:rPr>
        <w:rFonts w:ascii="Arial" w:hAnsi="Arial" w:hint="default"/>
      </w:rPr>
    </w:lvl>
    <w:lvl w:ilvl="5" w:tplc="72A21050" w:tentative="1">
      <w:start w:val="1"/>
      <w:numFmt w:val="bullet"/>
      <w:lvlText w:val="•"/>
      <w:lvlJc w:val="left"/>
      <w:pPr>
        <w:tabs>
          <w:tab w:val="num" w:pos="4320"/>
        </w:tabs>
        <w:ind w:left="4320" w:hanging="360"/>
      </w:pPr>
      <w:rPr>
        <w:rFonts w:ascii="Arial" w:hAnsi="Arial" w:hint="default"/>
      </w:rPr>
    </w:lvl>
    <w:lvl w:ilvl="6" w:tplc="52EA395A" w:tentative="1">
      <w:start w:val="1"/>
      <w:numFmt w:val="bullet"/>
      <w:lvlText w:val="•"/>
      <w:lvlJc w:val="left"/>
      <w:pPr>
        <w:tabs>
          <w:tab w:val="num" w:pos="5040"/>
        </w:tabs>
        <w:ind w:left="5040" w:hanging="360"/>
      </w:pPr>
      <w:rPr>
        <w:rFonts w:ascii="Arial" w:hAnsi="Arial" w:hint="default"/>
      </w:rPr>
    </w:lvl>
    <w:lvl w:ilvl="7" w:tplc="B44EA3CC" w:tentative="1">
      <w:start w:val="1"/>
      <w:numFmt w:val="bullet"/>
      <w:lvlText w:val="•"/>
      <w:lvlJc w:val="left"/>
      <w:pPr>
        <w:tabs>
          <w:tab w:val="num" w:pos="5760"/>
        </w:tabs>
        <w:ind w:left="5760" w:hanging="360"/>
      </w:pPr>
      <w:rPr>
        <w:rFonts w:ascii="Arial" w:hAnsi="Arial" w:hint="default"/>
      </w:rPr>
    </w:lvl>
    <w:lvl w:ilvl="8" w:tplc="4698A0D6" w:tentative="1">
      <w:start w:val="1"/>
      <w:numFmt w:val="bullet"/>
      <w:lvlText w:val="•"/>
      <w:lvlJc w:val="left"/>
      <w:pPr>
        <w:tabs>
          <w:tab w:val="num" w:pos="6480"/>
        </w:tabs>
        <w:ind w:left="6480" w:hanging="360"/>
      </w:pPr>
      <w:rPr>
        <w:rFonts w:ascii="Arial" w:hAnsi="Arial" w:hint="default"/>
      </w:rPr>
    </w:lvl>
  </w:abstractNum>
  <w:abstractNum w:abstractNumId="33">
    <w:nsid w:val="7D7D69E0"/>
    <w:multiLevelType w:val="hybridMultilevel"/>
    <w:tmpl w:val="FEF6C778"/>
    <w:lvl w:ilvl="0" w:tplc="C20242FC">
      <w:start w:val="1"/>
      <w:numFmt w:val="bullet"/>
      <w:lvlText w:val=""/>
      <w:lvlJc w:val="left"/>
      <w:pPr>
        <w:tabs>
          <w:tab w:val="num" w:pos="720"/>
        </w:tabs>
        <w:ind w:left="720" w:hanging="360"/>
      </w:pPr>
      <w:rPr>
        <w:rFonts w:ascii="Symbol" w:hAnsi="Symbol" w:hint="default"/>
      </w:rPr>
    </w:lvl>
    <w:lvl w:ilvl="1" w:tplc="40AEDB2A" w:tentative="1">
      <w:start w:val="1"/>
      <w:numFmt w:val="bullet"/>
      <w:lvlText w:val=""/>
      <w:lvlJc w:val="left"/>
      <w:pPr>
        <w:tabs>
          <w:tab w:val="num" w:pos="1440"/>
        </w:tabs>
        <w:ind w:left="1440" w:hanging="360"/>
      </w:pPr>
      <w:rPr>
        <w:rFonts w:ascii="Symbol" w:hAnsi="Symbol" w:hint="default"/>
      </w:rPr>
    </w:lvl>
    <w:lvl w:ilvl="2" w:tplc="6D024DC0" w:tentative="1">
      <w:start w:val="1"/>
      <w:numFmt w:val="bullet"/>
      <w:lvlText w:val=""/>
      <w:lvlJc w:val="left"/>
      <w:pPr>
        <w:tabs>
          <w:tab w:val="num" w:pos="2160"/>
        </w:tabs>
        <w:ind w:left="2160" w:hanging="360"/>
      </w:pPr>
      <w:rPr>
        <w:rFonts w:ascii="Symbol" w:hAnsi="Symbol" w:hint="default"/>
      </w:rPr>
    </w:lvl>
    <w:lvl w:ilvl="3" w:tplc="146E32DA" w:tentative="1">
      <w:start w:val="1"/>
      <w:numFmt w:val="bullet"/>
      <w:lvlText w:val=""/>
      <w:lvlJc w:val="left"/>
      <w:pPr>
        <w:tabs>
          <w:tab w:val="num" w:pos="2880"/>
        </w:tabs>
        <w:ind w:left="2880" w:hanging="360"/>
      </w:pPr>
      <w:rPr>
        <w:rFonts w:ascii="Symbol" w:hAnsi="Symbol" w:hint="default"/>
      </w:rPr>
    </w:lvl>
    <w:lvl w:ilvl="4" w:tplc="29C6FD50" w:tentative="1">
      <w:start w:val="1"/>
      <w:numFmt w:val="bullet"/>
      <w:lvlText w:val=""/>
      <w:lvlJc w:val="left"/>
      <w:pPr>
        <w:tabs>
          <w:tab w:val="num" w:pos="3600"/>
        </w:tabs>
        <w:ind w:left="3600" w:hanging="360"/>
      </w:pPr>
      <w:rPr>
        <w:rFonts w:ascii="Symbol" w:hAnsi="Symbol" w:hint="default"/>
      </w:rPr>
    </w:lvl>
    <w:lvl w:ilvl="5" w:tplc="9B6E506C" w:tentative="1">
      <w:start w:val="1"/>
      <w:numFmt w:val="bullet"/>
      <w:lvlText w:val=""/>
      <w:lvlJc w:val="left"/>
      <w:pPr>
        <w:tabs>
          <w:tab w:val="num" w:pos="4320"/>
        </w:tabs>
        <w:ind w:left="4320" w:hanging="360"/>
      </w:pPr>
      <w:rPr>
        <w:rFonts w:ascii="Symbol" w:hAnsi="Symbol" w:hint="default"/>
      </w:rPr>
    </w:lvl>
    <w:lvl w:ilvl="6" w:tplc="9AE25B2E" w:tentative="1">
      <w:start w:val="1"/>
      <w:numFmt w:val="bullet"/>
      <w:lvlText w:val=""/>
      <w:lvlJc w:val="left"/>
      <w:pPr>
        <w:tabs>
          <w:tab w:val="num" w:pos="5040"/>
        </w:tabs>
        <w:ind w:left="5040" w:hanging="360"/>
      </w:pPr>
      <w:rPr>
        <w:rFonts w:ascii="Symbol" w:hAnsi="Symbol" w:hint="default"/>
      </w:rPr>
    </w:lvl>
    <w:lvl w:ilvl="7" w:tplc="8550B64A" w:tentative="1">
      <w:start w:val="1"/>
      <w:numFmt w:val="bullet"/>
      <w:lvlText w:val=""/>
      <w:lvlJc w:val="left"/>
      <w:pPr>
        <w:tabs>
          <w:tab w:val="num" w:pos="5760"/>
        </w:tabs>
        <w:ind w:left="5760" w:hanging="360"/>
      </w:pPr>
      <w:rPr>
        <w:rFonts w:ascii="Symbol" w:hAnsi="Symbol" w:hint="default"/>
      </w:rPr>
    </w:lvl>
    <w:lvl w:ilvl="8" w:tplc="B7EEC6A6" w:tentative="1">
      <w:start w:val="1"/>
      <w:numFmt w:val="bullet"/>
      <w:lvlText w:val=""/>
      <w:lvlJc w:val="left"/>
      <w:pPr>
        <w:tabs>
          <w:tab w:val="num" w:pos="6480"/>
        </w:tabs>
        <w:ind w:left="6480" w:hanging="360"/>
      </w:pPr>
      <w:rPr>
        <w:rFonts w:ascii="Symbol" w:hAnsi="Symbol" w:hint="default"/>
      </w:rPr>
    </w:lvl>
  </w:abstractNum>
  <w:abstractNum w:abstractNumId="34">
    <w:nsid w:val="7FB52753"/>
    <w:multiLevelType w:val="hybridMultilevel"/>
    <w:tmpl w:val="AC92DCEC"/>
    <w:lvl w:ilvl="0" w:tplc="FAD8D392">
      <w:start w:val="1"/>
      <w:numFmt w:val="bullet"/>
      <w:lvlText w:val="•"/>
      <w:lvlJc w:val="left"/>
      <w:pPr>
        <w:tabs>
          <w:tab w:val="num" w:pos="720"/>
        </w:tabs>
        <w:ind w:left="720" w:hanging="360"/>
      </w:pPr>
      <w:rPr>
        <w:rFonts w:ascii="Times New Roman" w:hAnsi="Times New Roman" w:hint="default"/>
      </w:rPr>
    </w:lvl>
    <w:lvl w:ilvl="1" w:tplc="26D8960E" w:tentative="1">
      <w:start w:val="1"/>
      <w:numFmt w:val="bullet"/>
      <w:lvlText w:val="•"/>
      <w:lvlJc w:val="left"/>
      <w:pPr>
        <w:tabs>
          <w:tab w:val="num" w:pos="1440"/>
        </w:tabs>
        <w:ind w:left="1440" w:hanging="360"/>
      </w:pPr>
      <w:rPr>
        <w:rFonts w:ascii="Times New Roman" w:hAnsi="Times New Roman" w:hint="default"/>
      </w:rPr>
    </w:lvl>
    <w:lvl w:ilvl="2" w:tplc="003C6FC2" w:tentative="1">
      <w:start w:val="1"/>
      <w:numFmt w:val="bullet"/>
      <w:lvlText w:val="•"/>
      <w:lvlJc w:val="left"/>
      <w:pPr>
        <w:tabs>
          <w:tab w:val="num" w:pos="2160"/>
        </w:tabs>
        <w:ind w:left="2160" w:hanging="360"/>
      </w:pPr>
      <w:rPr>
        <w:rFonts w:ascii="Times New Roman" w:hAnsi="Times New Roman" w:hint="default"/>
      </w:rPr>
    </w:lvl>
    <w:lvl w:ilvl="3" w:tplc="0422C708" w:tentative="1">
      <w:start w:val="1"/>
      <w:numFmt w:val="bullet"/>
      <w:lvlText w:val="•"/>
      <w:lvlJc w:val="left"/>
      <w:pPr>
        <w:tabs>
          <w:tab w:val="num" w:pos="2880"/>
        </w:tabs>
        <w:ind w:left="2880" w:hanging="360"/>
      </w:pPr>
      <w:rPr>
        <w:rFonts w:ascii="Times New Roman" w:hAnsi="Times New Roman" w:hint="default"/>
      </w:rPr>
    </w:lvl>
    <w:lvl w:ilvl="4" w:tplc="062638F2" w:tentative="1">
      <w:start w:val="1"/>
      <w:numFmt w:val="bullet"/>
      <w:lvlText w:val="•"/>
      <w:lvlJc w:val="left"/>
      <w:pPr>
        <w:tabs>
          <w:tab w:val="num" w:pos="3600"/>
        </w:tabs>
        <w:ind w:left="3600" w:hanging="360"/>
      </w:pPr>
      <w:rPr>
        <w:rFonts w:ascii="Times New Roman" w:hAnsi="Times New Roman" w:hint="default"/>
      </w:rPr>
    </w:lvl>
    <w:lvl w:ilvl="5" w:tplc="228C9B3E" w:tentative="1">
      <w:start w:val="1"/>
      <w:numFmt w:val="bullet"/>
      <w:lvlText w:val="•"/>
      <w:lvlJc w:val="left"/>
      <w:pPr>
        <w:tabs>
          <w:tab w:val="num" w:pos="4320"/>
        </w:tabs>
        <w:ind w:left="4320" w:hanging="360"/>
      </w:pPr>
      <w:rPr>
        <w:rFonts w:ascii="Times New Roman" w:hAnsi="Times New Roman" w:hint="default"/>
      </w:rPr>
    </w:lvl>
    <w:lvl w:ilvl="6" w:tplc="14CC55AA" w:tentative="1">
      <w:start w:val="1"/>
      <w:numFmt w:val="bullet"/>
      <w:lvlText w:val="•"/>
      <w:lvlJc w:val="left"/>
      <w:pPr>
        <w:tabs>
          <w:tab w:val="num" w:pos="5040"/>
        </w:tabs>
        <w:ind w:left="5040" w:hanging="360"/>
      </w:pPr>
      <w:rPr>
        <w:rFonts w:ascii="Times New Roman" w:hAnsi="Times New Roman" w:hint="default"/>
      </w:rPr>
    </w:lvl>
    <w:lvl w:ilvl="7" w:tplc="DD6897E6" w:tentative="1">
      <w:start w:val="1"/>
      <w:numFmt w:val="bullet"/>
      <w:lvlText w:val="•"/>
      <w:lvlJc w:val="left"/>
      <w:pPr>
        <w:tabs>
          <w:tab w:val="num" w:pos="5760"/>
        </w:tabs>
        <w:ind w:left="5760" w:hanging="360"/>
      </w:pPr>
      <w:rPr>
        <w:rFonts w:ascii="Times New Roman" w:hAnsi="Times New Roman" w:hint="default"/>
      </w:rPr>
    </w:lvl>
    <w:lvl w:ilvl="8" w:tplc="DE12E4EE"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29"/>
  </w:num>
  <w:num w:numId="3">
    <w:abstractNumId w:val="20"/>
  </w:num>
  <w:num w:numId="4">
    <w:abstractNumId w:val="4"/>
  </w:num>
  <w:num w:numId="5">
    <w:abstractNumId w:val="23"/>
  </w:num>
  <w:num w:numId="6">
    <w:abstractNumId w:val="12"/>
  </w:num>
  <w:num w:numId="7">
    <w:abstractNumId w:val="10"/>
  </w:num>
  <w:num w:numId="8">
    <w:abstractNumId w:val="5"/>
  </w:num>
  <w:num w:numId="9">
    <w:abstractNumId w:val="22"/>
  </w:num>
  <w:num w:numId="10">
    <w:abstractNumId w:val="24"/>
  </w:num>
  <w:num w:numId="11">
    <w:abstractNumId w:val="3"/>
  </w:num>
  <w:num w:numId="12">
    <w:abstractNumId w:val="31"/>
  </w:num>
  <w:num w:numId="13">
    <w:abstractNumId w:val="32"/>
  </w:num>
  <w:num w:numId="14">
    <w:abstractNumId w:val="14"/>
  </w:num>
  <w:num w:numId="15">
    <w:abstractNumId w:val="6"/>
  </w:num>
  <w:num w:numId="16">
    <w:abstractNumId w:val="1"/>
  </w:num>
  <w:num w:numId="17">
    <w:abstractNumId w:val="19"/>
  </w:num>
  <w:num w:numId="18">
    <w:abstractNumId w:val="13"/>
  </w:num>
  <w:num w:numId="19">
    <w:abstractNumId w:val="27"/>
  </w:num>
  <w:num w:numId="20">
    <w:abstractNumId w:val="8"/>
  </w:num>
  <w:num w:numId="21">
    <w:abstractNumId w:val="34"/>
  </w:num>
  <w:num w:numId="22">
    <w:abstractNumId w:val="18"/>
  </w:num>
  <w:num w:numId="23">
    <w:abstractNumId w:val="17"/>
  </w:num>
  <w:num w:numId="24">
    <w:abstractNumId w:val="25"/>
  </w:num>
  <w:num w:numId="25">
    <w:abstractNumId w:val="28"/>
  </w:num>
  <w:num w:numId="26">
    <w:abstractNumId w:val="9"/>
  </w:num>
  <w:num w:numId="27">
    <w:abstractNumId w:val="33"/>
  </w:num>
  <w:num w:numId="28">
    <w:abstractNumId w:val="2"/>
  </w:num>
  <w:num w:numId="29">
    <w:abstractNumId w:val="26"/>
  </w:num>
  <w:num w:numId="30">
    <w:abstractNumId w:val="16"/>
  </w:num>
  <w:num w:numId="31">
    <w:abstractNumId w:val="15"/>
  </w:num>
  <w:num w:numId="32">
    <w:abstractNumId w:val="7"/>
  </w:num>
  <w:num w:numId="33">
    <w:abstractNumId w:val="21"/>
  </w:num>
  <w:num w:numId="34">
    <w:abstractNumId w:val="0"/>
  </w:num>
  <w:num w:numId="3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3017"/>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15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3D"/>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3"/>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34F"/>
    <w:rsid w:val="00221584"/>
    <w:rsid w:val="0022158A"/>
    <w:rsid w:val="002215DC"/>
    <w:rsid w:val="002217BE"/>
    <w:rsid w:val="00221BCB"/>
    <w:rsid w:val="00221F74"/>
    <w:rsid w:val="002222DB"/>
    <w:rsid w:val="00222300"/>
    <w:rsid w:val="00222436"/>
    <w:rsid w:val="00222A1C"/>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1F29"/>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4F9E"/>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2D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D71"/>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81C"/>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6EB9"/>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331"/>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592"/>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14"/>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C79"/>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D3A"/>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CBE"/>
    <w:rsid w:val="008B2EB2"/>
    <w:rsid w:val="008B3081"/>
    <w:rsid w:val="008B32C6"/>
    <w:rsid w:val="008B3429"/>
    <w:rsid w:val="008B3696"/>
    <w:rsid w:val="008B369B"/>
    <w:rsid w:val="008B3815"/>
    <w:rsid w:val="008B3887"/>
    <w:rsid w:val="008B3F32"/>
    <w:rsid w:val="008B4413"/>
    <w:rsid w:val="008B4446"/>
    <w:rsid w:val="008B4706"/>
    <w:rsid w:val="008B4727"/>
    <w:rsid w:val="008B4999"/>
    <w:rsid w:val="008B4BA5"/>
    <w:rsid w:val="008B4C50"/>
    <w:rsid w:val="008B4F33"/>
    <w:rsid w:val="008B50C3"/>
    <w:rsid w:val="008B52C2"/>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6BD"/>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C11"/>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0F8"/>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1CA"/>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5C06"/>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7D"/>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890"/>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3F86"/>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A0B"/>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4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3897909">
      <w:bodyDiv w:val="1"/>
      <w:marLeft w:val="0"/>
      <w:marRight w:val="0"/>
      <w:marTop w:val="0"/>
      <w:marBottom w:val="0"/>
      <w:divBdr>
        <w:top w:val="none" w:sz="0" w:space="0" w:color="auto"/>
        <w:left w:val="none" w:sz="0" w:space="0" w:color="auto"/>
        <w:bottom w:val="none" w:sz="0" w:space="0" w:color="auto"/>
        <w:right w:val="none" w:sz="0" w:space="0" w:color="auto"/>
      </w:divBdr>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032213">
      <w:bodyDiv w:val="1"/>
      <w:marLeft w:val="0"/>
      <w:marRight w:val="0"/>
      <w:marTop w:val="0"/>
      <w:marBottom w:val="0"/>
      <w:divBdr>
        <w:top w:val="none" w:sz="0" w:space="0" w:color="auto"/>
        <w:left w:val="none" w:sz="0" w:space="0" w:color="auto"/>
        <w:bottom w:val="none" w:sz="0" w:space="0" w:color="auto"/>
        <w:right w:val="none" w:sz="0" w:space="0" w:color="auto"/>
      </w:divBdr>
      <w:divsChild>
        <w:div w:id="1636830846">
          <w:marLeft w:val="547"/>
          <w:marRight w:val="0"/>
          <w:marTop w:val="0"/>
          <w:marBottom w:val="0"/>
          <w:divBdr>
            <w:top w:val="none" w:sz="0" w:space="0" w:color="auto"/>
            <w:left w:val="none" w:sz="0" w:space="0" w:color="auto"/>
            <w:bottom w:val="none" w:sz="0" w:space="0" w:color="auto"/>
            <w:right w:val="none" w:sz="0" w:space="0" w:color="auto"/>
          </w:divBdr>
        </w:div>
        <w:div w:id="1608927838">
          <w:marLeft w:val="547"/>
          <w:marRight w:val="0"/>
          <w:marTop w:val="0"/>
          <w:marBottom w:val="0"/>
          <w:divBdr>
            <w:top w:val="none" w:sz="0" w:space="0" w:color="auto"/>
            <w:left w:val="none" w:sz="0" w:space="0" w:color="auto"/>
            <w:bottom w:val="none" w:sz="0" w:space="0" w:color="auto"/>
            <w:right w:val="none" w:sz="0" w:space="0" w:color="auto"/>
          </w:divBdr>
        </w:div>
        <w:div w:id="637077606">
          <w:marLeft w:val="547"/>
          <w:marRight w:val="0"/>
          <w:marTop w:val="0"/>
          <w:marBottom w:val="0"/>
          <w:divBdr>
            <w:top w:val="none" w:sz="0" w:space="0" w:color="auto"/>
            <w:left w:val="none" w:sz="0" w:space="0" w:color="auto"/>
            <w:bottom w:val="none" w:sz="0" w:space="0" w:color="auto"/>
            <w:right w:val="none" w:sz="0" w:space="0" w:color="auto"/>
          </w:divBdr>
        </w:div>
        <w:div w:id="2128163348">
          <w:marLeft w:val="547"/>
          <w:marRight w:val="0"/>
          <w:marTop w:val="0"/>
          <w:marBottom w:val="0"/>
          <w:divBdr>
            <w:top w:val="none" w:sz="0" w:space="0" w:color="auto"/>
            <w:left w:val="none" w:sz="0" w:space="0" w:color="auto"/>
            <w:bottom w:val="none" w:sz="0" w:space="0" w:color="auto"/>
            <w:right w:val="none" w:sz="0" w:space="0" w:color="auto"/>
          </w:divBdr>
        </w:div>
        <w:div w:id="2005544068">
          <w:marLeft w:val="547"/>
          <w:marRight w:val="0"/>
          <w:marTop w:val="0"/>
          <w:marBottom w:val="0"/>
          <w:divBdr>
            <w:top w:val="none" w:sz="0" w:space="0" w:color="auto"/>
            <w:left w:val="none" w:sz="0" w:space="0" w:color="auto"/>
            <w:bottom w:val="none" w:sz="0" w:space="0" w:color="auto"/>
            <w:right w:val="none" w:sz="0" w:space="0" w:color="auto"/>
          </w:divBdr>
        </w:div>
        <w:div w:id="2048140796">
          <w:marLeft w:val="547"/>
          <w:marRight w:val="0"/>
          <w:marTop w:val="0"/>
          <w:marBottom w:val="0"/>
          <w:divBdr>
            <w:top w:val="none" w:sz="0" w:space="0" w:color="auto"/>
            <w:left w:val="none" w:sz="0" w:space="0" w:color="auto"/>
            <w:bottom w:val="none" w:sz="0" w:space="0" w:color="auto"/>
            <w:right w:val="none" w:sz="0" w:space="0" w:color="auto"/>
          </w:divBdr>
        </w:div>
        <w:div w:id="1481192516">
          <w:marLeft w:val="547"/>
          <w:marRight w:val="0"/>
          <w:marTop w:val="0"/>
          <w:marBottom w:val="0"/>
          <w:divBdr>
            <w:top w:val="none" w:sz="0" w:space="0" w:color="auto"/>
            <w:left w:val="none" w:sz="0" w:space="0" w:color="auto"/>
            <w:bottom w:val="none" w:sz="0" w:space="0" w:color="auto"/>
            <w:right w:val="none" w:sz="0" w:space="0" w:color="auto"/>
          </w:divBdr>
        </w:div>
        <w:div w:id="1490751144">
          <w:marLeft w:val="547"/>
          <w:marRight w:val="0"/>
          <w:marTop w:val="0"/>
          <w:marBottom w:val="0"/>
          <w:divBdr>
            <w:top w:val="none" w:sz="0" w:space="0" w:color="auto"/>
            <w:left w:val="none" w:sz="0" w:space="0" w:color="auto"/>
            <w:bottom w:val="none" w:sz="0" w:space="0" w:color="auto"/>
            <w:right w:val="none" w:sz="0" w:space="0" w:color="auto"/>
          </w:divBdr>
        </w:div>
        <w:div w:id="1609391655">
          <w:marLeft w:val="274"/>
          <w:marRight w:val="0"/>
          <w:marTop w:val="0"/>
          <w:marBottom w:val="0"/>
          <w:divBdr>
            <w:top w:val="none" w:sz="0" w:space="0" w:color="auto"/>
            <w:left w:val="none" w:sz="0" w:space="0" w:color="auto"/>
            <w:bottom w:val="none" w:sz="0" w:space="0" w:color="auto"/>
            <w:right w:val="none" w:sz="0" w:space="0" w:color="auto"/>
          </w:divBdr>
        </w:div>
        <w:div w:id="1923567847">
          <w:marLeft w:val="274"/>
          <w:marRight w:val="0"/>
          <w:marTop w:val="0"/>
          <w:marBottom w:val="0"/>
          <w:divBdr>
            <w:top w:val="none" w:sz="0" w:space="0" w:color="auto"/>
            <w:left w:val="none" w:sz="0" w:space="0" w:color="auto"/>
            <w:bottom w:val="none" w:sz="0" w:space="0" w:color="auto"/>
            <w:right w:val="none" w:sz="0" w:space="0" w:color="auto"/>
          </w:divBdr>
        </w:div>
        <w:div w:id="1516269366">
          <w:marLeft w:val="274"/>
          <w:marRight w:val="0"/>
          <w:marTop w:val="0"/>
          <w:marBottom w:val="0"/>
          <w:divBdr>
            <w:top w:val="none" w:sz="0" w:space="0" w:color="auto"/>
            <w:left w:val="none" w:sz="0" w:space="0" w:color="auto"/>
            <w:bottom w:val="none" w:sz="0" w:space="0" w:color="auto"/>
            <w:right w:val="none" w:sz="0" w:space="0" w:color="auto"/>
          </w:divBdr>
        </w:div>
        <w:div w:id="115874258">
          <w:marLeft w:val="274"/>
          <w:marRight w:val="0"/>
          <w:marTop w:val="0"/>
          <w:marBottom w:val="0"/>
          <w:divBdr>
            <w:top w:val="none" w:sz="0" w:space="0" w:color="auto"/>
            <w:left w:val="none" w:sz="0" w:space="0" w:color="auto"/>
            <w:bottom w:val="none" w:sz="0" w:space="0" w:color="auto"/>
            <w:right w:val="none" w:sz="0" w:space="0" w:color="auto"/>
          </w:divBdr>
        </w:div>
        <w:div w:id="409543521">
          <w:marLeft w:val="274"/>
          <w:marRight w:val="0"/>
          <w:marTop w:val="0"/>
          <w:marBottom w:val="0"/>
          <w:divBdr>
            <w:top w:val="none" w:sz="0" w:space="0" w:color="auto"/>
            <w:left w:val="none" w:sz="0" w:space="0" w:color="auto"/>
            <w:bottom w:val="none" w:sz="0" w:space="0" w:color="auto"/>
            <w:right w:val="none" w:sz="0" w:space="0" w:color="auto"/>
          </w:divBdr>
        </w:div>
        <w:div w:id="1987970851">
          <w:marLeft w:val="274"/>
          <w:marRight w:val="0"/>
          <w:marTop w:val="0"/>
          <w:marBottom w:val="0"/>
          <w:divBdr>
            <w:top w:val="none" w:sz="0" w:space="0" w:color="auto"/>
            <w:left w:val="none" w:sz="0" w:space="0" w:color="auto"/>
            <w:bottom w:val="none" w:sz="0" w:space="0" w:color="auto"/>
            <w:right w:val="none" w:sz="0" w:space="0" w:color="auto"/>
          </w:divBdr>
        </w:div>
        <w:div w:id="766077324">
          <w:marLeft w:val="274"/>
          <w:marRight w:val="0"/>
          <w:marTop w:val="0"/>
          <w:marBottom w:val="0"/>
          <w:divBdr>
            <w:top w:val="none" w:sz="0" w:space="0" w:color="auto"/>
            <w:left w:val="none" w:sz="0" w:space="0" w:color="auto"/>
            <w:bottom w:val="none" w:sz="0" w:space="0" w:color="auto"/>
            <w:right w:val="none" w:sz="0" w:space="0" w:color="auto"/>
          </w:divBdr>
        </w:div>
        <w:div w:id="1716852561">
          <w:marLeft w:val="274"/>
          <w:marRight w:val="0"/>
          <w:marTop w:val="0"/>
          <w:marBottom w:val="0"/>
          <w:divBdr>
            <w:top w:val="none" w:sz="0" w:space="0" w:color="auto"/>
            <w:left w:val="none" w:sz="0" w:space="0" w:color="auto"/>
            <w:bottom w:val="none" w:sz="0" w:space="0" w:color="auto"/>
            <w:right w:val="none" w:sz="0" w:space="0" w:color="auto"/>
          </w:divBdr>
        </w:div>
        <w:div w:id="1750805981">
          <w:marLeft w:val="274"/>
          <w:marRight w:val="0"/>
          <w:marTop w:val="0"/>
          <w:marBottom w:val="0"/>
          <w:divBdr>
            <w:top w:val="none" w:sz="0" w:space="0" w:color="auto"/>
            <w:left w:val="none" w:sz="0" w:space="0" w:color="auto"/>
            <w:bottom w:val="none" w:sz="0" w:space="0" w:color="auto"/>
            <w:right w:val="none" w:sz="0" w:space="0" w:color="auto"/>
          </w:divBdr>
        </w:div>
      </w:divsChild>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0933463">
      <w:bodyDiv w:val="1"/>
      <w:marLeft w:val="0"/>
      <w:marRight w:val="0"/>
      <w:marTop w:val="0"/>
      <w:marBottom w:val="0"/>
      <w:divBdr>
        <w:top w:val="none" w:sz="0" w:space="0" w:color="auto"/>
        <w:left w:val="none" w:sz="0" w:space="0" w:color="auto"/>
        <w:bottom w:val="none" w:sz="0" w:space="0" w:color="auto"/>
        <w:right w:val="none" w:sz="0" w:space="0" w:color="auto"/>
      </w:divBdr>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6902061">
      <w:bodyDiv w:val="1"/>
      <w:marLeft w:val="0"/>
      <w:marRight w:val="0"/>
      <w:marTop w:val="0"/>
      <w:marBottom w:val="0"/>
      <w:divBdr>
        <w:top w:val="none" w:sz="0" w:space="0" w:color="auto"/>
        <w:left w:val="none" w:sz="0" w:space="0" w:color="auto"/>
        <w:bottom w:val="none" w:sz="0" w:space="0" w:color="auto"/>
        <w:right w:val="none" w:sz="0" w:space="0" w:color="auto"/>
      </w:divBdr>
      <w:divsChild>
        <w:div w:id="541672972">
          <w:marLeft w:val="360"/>
          <w:marRight w:val="0"/>
          <w:marTop w:val="0"/>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5495232">
      <w:bodyDiv w:val="1"/>
      <w:marLeft w:val="0"/>
      <w:marRight w:val="0"/>
      <w:marTop w:val="0"/>
      <w:marBottom w:val="0"/>
      <w:divBdr>
        <w:top w:val="none" w:sz="0" w:space="0" w:color="auto"/>
        <w:left w:val="none" w:sz="0" w:space="0" w:color="auto"/>
        <w:bottom w:val="none" w:sz="0" w:space="0" w:color="auto"/>
        <w:right w:val="none" w:sz="0" w:space="0" w:color="auto"/>
      </w:divBdr>
      <w:divsChild>
        <w:div w:id="666061306">
          <w:marLeft w:val="547"/>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3104716">
      <w:bodyDiv w:val="1"/>
      <w:marLeft w:val="0"/>
      <w:marRight w:val="0"/>
      <w:marTop w:val="0"/>
      <w:marBottom w:val="0"/>
      <w:divBdr>
        <w:top w:val="none" w:sz="0" w:space="0" w:color="auto"/>
        <w:left w:val="none" w:sz="0" w:space="0" w:color="auto"/>
        <w:bottom w:val="none" w:sz="0" w:space="0" w:color="auto"/>
        <w:right w:val="none" w:sz="0" w:space="0" w:color="auto"/>
      </w:divBdr>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10532">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1958615">
      <w:bodyDiv w:val="1"/>
      <w:marLeft w:val="0"/>
      <w:marRight w:val="0"/>
      <w:marTop w:val="0"/>
      <w:marBottom w:val="0"/>
      <w:divBdr>
        <w:top w:val="none" w:sz="0" w:space="0" w:color="auto"/>
        <w:left w:val="none" w:sz="0" w:space="0" w:color="auto"/>
        <w:bottom w:val="none" w:sz="0" w:space="0" w:color="auto"/>
        <w:right w:val="none" w:sz="0" w:space="0" w:color="auto"/>
      </w:divBdr>
      <w:divsChild>
        <w:div w:id="2010328788">
          <w:marLeft w:val="547"/>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2989811">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636259">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1942344">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790221">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645585">
      <w:bodyDiv w:val="1"/>
      <w:marLeft w:val="0"/>
      <w:marRight w:val="0"/>
      <w:marTop w:val="0"/>
      <w:marBottom w:val="0"/>
      <w:divBdr>
        <w:top w:val="none" w:sz="0" w:space="0" w:color="auto"/>
        <w:left w:val="none" w:sz="0" w:space="0" w:color="auto"/>
        <w:bottom w:val="none" w:sz="0" w:space="0" w:color="auto"/>
        <w:right w:val="none" w:sz="0" w:space="0" w:color="auto"/>
      </w:divBdr>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38832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310218">
      <w:bodyDiv w:val="1"/>
      <w:marLeft w:val="0"/>
      <w:marRight w:val="0"/>
      <w:marTop w:val="0"/>
      <w:marBottom w:val="0"/>
      <w:divBdr>
        <w:top w:val="none" w:sz="0" w:space="0" w:color="auto"/>
        <w:left w:val="none" w:sz="0" w:space="0" w:color="auto"/>
        <w:bottom w:val="none" w:sz="0" w:space="0" w:color="auto"/>
        <w:right w:val="none" w:sz="0" w:space="0" w:color="auto"/>
      </w:divBdr>
      <w:divsChild>
        <w:div w:id="909729934">
          <w:marLeft w:val="720"/>
          <w:marRight w:val="0"/>
          <w:marTop w:val="0"/>
          <w:marBottom w:val="0"/>
          <w:divBdr>
            <w:top w:val="none" w:sz="0" w:space="0" w:color="auto"/>
            <w:left w:val="none" w:sz="0" w:space="0" w:color="auto"/>
            <w:bottom w:val="none" w:sz="0" w:space="0" w:color="auto"/>
            <w:right w:val="none" w:sz="0" w:space="0" w:color="auto"/>
          </w:divBdr>
        </w:div>
        <w:div w:id="987586027">
          <w:marLeft w:val="720"/>
          <w:marRight w:val="0"/>
          <w:marTop w:val="0"/>
          <w:marBottom w:val="0"/>
          <w:divBdr>
            <w:top w:val="none" w:sz="0" w:space="0" w:color="auto"/>
            <w:left w:val="none" w:sz="0" w:space="0" w:color="auto"/>
            <w:bottom w:val="none" w:sz="0" w:space="0" w:color="auto"/>
            <w:right w:val="none" w:sz="0" w:space="0" w:color="auto"/>
          </w:divBdr>
        </w:div>
        <w:div w:id="668097184">
          <w:marLeft w:val="720"/>
          <w:marRight w:val="0"/>
          <w:marTop w:val="0"/>
          <w:marBottom w:val="0"/>
          <w:divBdr>
            <w:top w:val="none" w:sz="0" w:space="0" w:color="auto"/>
            <w:left w:val="none" w:sz="0" w:space="0" w:color="auto"/>
            <w:bottom w:val="none" w:sz="0" w:space="0" w:color="auto"/>
            <w:right w:val="none" w:sz="0" w:space="0" w:color="auto"/>
          </w:divBdr>
        </w:div>
        <w:div w:id="879170847">
          <w:marLeft w:val="720"/>
          <w:marRight w:val="0"/>
          <w:marTop w:val="0"/>
          <w:marBottom w:val="0"/>
          <w:divBdr>
            <w:top w:val="none" w:sz="0" w:space="0" w:color="auto"/>
            <w:left w:val="none" w:sz="0" w:space="0" w:color="auto"/>
            <w:bottom w:val="none" w:sz="0" w:space="0" w:color="auto"/>
            <w:right w:val="none" w:sz="0" w:space="0" w:color="auto"/>
          </w:divBdr>
        </w:div>
        <w:div w:id="1025131555">
          <w:marLeft w:val="720"/>
          <w:marRight w:val="0"/>
          <w:marTop w:val="0"/>
          <w:marBottom w:val="0"/>
          <w:divBdr>
            <w:top w:val="none" w:sz="0" w:space="0" w:color="auto"/>
            <w:left w:val="none" w:sz="0" w:space="0" w:color="auto"/>
            <w:bottom w:val="none" w:sz="0" w:space="0" w:color="auto"/>
            <w:right w:val="none" w:sz="0" w:space="0" w:color="auto"/>
          </w:divBdr>
        </w:div>
        <w:div w:id="353195292">
          <w:marLeft w:val="720"/>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281256">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0300730">
      <w:bodyDiv w:val="1"/>
      <w:marLeft w:val="0"/>
      <w:marRight w:val="0"/>
      <w:marTop w:val="0"/>
      <w:marBottom w:val="0"/>
      <w:divBdr>
        <w:top w:val="none" w:sz="0" w:space="0" w:color="auto"/>
        <w:left w:val="none" w:sz="0" w:space="0" w:color="auto"/>
        <w:bottom w:val="none" w:sz="0" w:space="0" w:color="auto"/>
        <w:right w:val="none" w:sz="0" w:space="0" w:color="auto"/>
      </w:divBdr>
      <w:divsChild>
        <w:div w:id="1458721247">
          <w:marLeft w:val="360"/>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6876249">
      <w:bodyDiv w:val="1"/>
      <w:marLeft w:val="0"/>
      <w:marRight w:val="0"/>
      <w:marTop w:val="0"/>
      <w:marBottom w:val="0"/>
      <w:divBdr>
        <w:top w:val="none" w:sz="0" w:space="0" w:color="auto"/>
        <w:left w:val="none" w:sz="0" w:space="0" w:color="auto"/>
        <w:bottom w:val="none" w:sz="0" w:space="0" w:color="auto"/>
        <w:right w:val="none" w:sz="0" w:space="0" w:color="auto"/>
      </w:divBdr>
      <w:divsChild>
        <w:div w:id="378820103">
          <w:marLeft w:val="547"/>
          <w:marRight w:val="0"/>
          <w:marTop w:val="0"/>
          <w:marBottom w:val="0"/>
          <w:divBdr>
            <w:top w:val="none" w:sz="0" w:space="0" w:color="auto"/>
            <w:left w:val="none" w:sz="0" w:space="0" w:color="auto"/>
            <w:bottom w:val="none" w:sz="0" w:space="0" w:color="auto"/>
            <w:right w:val="none" w:sz="0" w:space="0" w:color="auto"/>
          </w:divBdr>
        </w:div>
        <w:div w:id="1814370172">
          <w:marLeft w:val="547"/>
          <w:marRight w:val="0"/>
          <w:marTop w:val="0"/>
          <w:marBottom w:val="0"/>
          <w:divBdr>
            <w:top w:val="none" w:sz="0" w:space="0" w:color="auto"/>
            <w:left w:val="none" w:sz="0" w:space="0" w:color="auto"/>
            <w:bottom w:val="none" w:sz="0" w:space="0" w:color="auto"/>
            <w:right w:val="none" w:sz="0" w:space="0" w:color="auto"/>
          </w:divBdr>
        </w:div>
        <w:div w:id="1577979598">
          <w:marLeft w:val="547"/>
          <w:marRight w:val="0"/>
          <w:marTop w:val="0"/>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178200">
      <w:bodyDiv w:val="1"/>
      <w:marLeft w:val="0"/>
      <w:marRight w:val="0"/>
      <w:marTop w:val="0"/>
      <w:marBottom w:val="0"/>
      <w:divBdr>
        <w:top w:val="none" w:sz="0" w:space="0" w:color="auto"/>
        <w:left w:val="none" w:sz="0" w:space="0" w:color="auto"/>
        <w:bottom w:val="none" w:sz="0" w:space="0" w:color="auto"/>
        <w:right w:val="none" w:sz="0" w:space="0" w:color="auto"/>
      </w:divBdr>
      <w:divsChild>
        <w:div w:id="696741315">
          <w:marLeft w:val="547"/>
          <w:marRight w:val="0"/>
          <w:marTop w:val="0"/>
          <w:marBottom w:val="0"/>
          <w:divBdr>
            <w:top w:val="none" w:sz="0" w:space="0" w:color="auto"/>
            <w:left w:val="none" w:sz="0" w:space="0" w:color="auto"/>
            <w:bottom w:val="none" w:sz="0" w:space="0" w:color="auto"/>
            <w:right w:val="none" w:sz="0" w:space="0" w:color="auto"/>
          </w:divBdr>
        </w:div>
        <w:div w:id="10182920">
          <w:marLeft w:val="547"/>
          <w:marRight w:val="0"/>
          <w:marTop w:val="0"/>
          <w:marBottom w:val="0"/>
          <w:divBdr>
            <w:top w:val="none" w:sz="0" w:space="0" w:color="auto"/>
            <w:left w:val="none" w:sz="0" w:space="0" w:color="auto"/>
            <w:bottom w:val="none" w:sz="0" w:space="0" w:color="auto"/>
            <w:right w:val="none" w:sz="0" w:space="0" w:color="auto"/>
          </w:divBdr>
        </w:div>
        <w:div w:id="557126963">
          <w:marLeft w:val="547"/>
          <w:marRight w:val="0"/>
          <w:marTop w:val="0"/>
          <w:marBottom w:val="0"/>
          <w:divBdr>
            <w:top w:val="none" w:sz="0" w:space="0" w:color="auto"/>
            <w:left w:val="none" w:sz="0" w:space="0" w:color="auto"/>
            <w:bottom w:val="none" w:sz="0" w:space="0" w:color="auto"/>
            <w:right w:val="none" w:sz="0" w:space="0" w:color="auto"/>
          </w:divBdr>
        </w:div>
      </w:divsChild>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1997325">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202">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2802593">
      <w:bodyDiv w:val="1"/>
      <w:marLeft w:val="0"/>
      <w:marRight w:val="0"/>
      <w:marTop w:val="0"/>
      <w:marBottom w:val="0"/>
      <w:divBdr>
        <w:top w:val="none" w:sz="0" w:space="0" w:color="auto"/>
        <w:left w:val="none" w:sz="0" w:space="0" w:color="auto"/>
        <w:bottom w:val="none" w:sz="0" w:space="0" w:color="auto"/>
        <w:right w:val="none" w:sz="0" w:space="0" w:color="auto"/>
      </w:divBdr>
      <w:divsChild>
        <w:div w:id="1973629354">
          <w:marLeft w:val="720"/>
          <w:marRight w:val="0"/>
          <w:marTop w:val="0"/>
          <w:marBottom w:val="0"/>
          <w:divBdr>
            <w:top w:val="none" w:sz="0" w:space="0" w:color="auto"/>
            <w:left w:val="none" w:sz="0" w:space="0" w:color="auto"/>
            <w:bottom w:val="none" w:sz="0" w:space="0" w:color="auto"/>
            <w:right w:val="none" w:sz="0" w:space="0" w:color="auto"/>
          </w:divBdr>
        </w:div>
        <w:div w:id="812023757">
          <w:marLeft w:val="720"/>
          <w:marRight w:val="0"/>
          <w:marTop w:val="0"/>
          <w:marBottom w:val="0"/>
          <w:divBdr>
            <w:top w:val="none" w:sz="0" w:space="0" w:color="auto"/>
            <w:left w:val="none" w:sz="0" w:space="0" w:color="auto"/>
            <w:bottom w:val="none" w:sz="0" w:space="0" w:color="auto"/>
            <w:right w:val="none" w:sz="0" w:space="0" w:color="auto"/>
          </w:divBdr>
        </w:div>
        <w:div w:id="674721840">
          <w:marLeft w:val="720"/>
          <w:marRight w:val="0"/>
          <w:marTop w:val="0"/>
          <w:marBottom w:val="0"/>
          <w:divBdr>
            <w:top w:val="none" w:sz="0" w:space="0" w:color="auto"/>
            <w:left w:val="none" w:sz="0" w:space="0" w:color="auto"/>
            <w:bottom w:val="none" w:sz="0" w:space="0" w:color="auto"/>
            <w:right w:val="none" w:sz="0" w:space="0" w:color="auto"/>
          </w:divBdr>
        </w:div>
        <w:div w:id="1217547024">
          <w:marLeft w:val="720"/>
          <w:marRight w:val="0"/>
          <w:marTop w:val="0"/>
          <w:marBottom w:val="0"/>
          <w:divBdr>
            <w:top w:val="none" w:sz="0" w:space="0" w:color="auto"/>
            <w:left w:val="none" w:sz="0" w:space="0" w:color="auto"/>
            <w:bottom w:val="none" w:sz="0" w:space="0" w:color="auto"/>
            <w:right w:val="none" w:sz="0" w:space="0" w:color="auto"/>
          </w:divBdr>
        </w:div>
      </w:divsChild>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6951382">
      <w:bodyDiv w:val="1"/>
      <w:marLeft w:val="0"/>
      <w:marRight w:val="0"/>
      <w:marTop w:val="0"/>
      <w:marBottom w:val="0"/>
      <w:divBdr>
        <w:top w:val="none" w:sz="0" w:space="0" w:color="auto"/>
        <w:left w:val="none" w:sz="0" w:space="0" w:color="auto"/>
        <w:bottom w:val="none" w:sz="0" w:space="0" w:color="auto"/>
        <w:right w:val="none" w:sz="0" w:space="0" w:color="auto"/>
      </w:divBdr>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00346">
      <w:bodyDiv w:val="1"/>
      <w:marLeft w:val="0"/>
      <w:marRight w:val="0"/>
      <w:marTop w:val="0"/>
      <w:marBottom w:val="0"/>
      <w:divBdr>
        <w:top w:val="none" w:sz="0" w:space="0" w:color="auto"/>
        <w:left w:val="none" w:sz="0" w:space="0" w:color="auto"/>
        <w:bottom w:val="none" w:sz="0" w:space="0" w:color="auto"/>
        <w:right w:val="none" w:sz="0" w:space="0" w:color="auto"/>
      </w:divBdr>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267">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9103093">
      <w:bodyDiv w:val="1"/>
      <w:marLeft w:val="0"/>
      <w:marRight w:val="0"/>
      <w:marTop w:val="0"/>
      <w:marBottom w:val="0"/>
      <w:divBdr>
        <w:top w:val="none" w:sz="0" w:space="0" w:color="auto"/>
        <w:left w:val="none" w:sz="0" w:space="0" w:color="auto"/>
        <w:bottom w:val="none" w:sz="0" w:space="0" w:color="auto"/>
        <w:right w:val="none" w:sz="0" w:space="0" w:color="auto"/>
      </w:divBdr>
      <w:divsChild>
        <w:div w:id="78478777">
          <w:marLeft w:val="634"/>
          <w:marRight w:val="0"/>
          <w:marTop w:val="0"/>
          <w:marBottom w:val="0"/>
          <w:divBdr>
            <w:top w:val="none" w:sz="0" w:space="0" w:color="auto"/>
            <w:left w:val="none" w:sz="0" w:space="0" w:color="auto"/>
            <w:bottom w:val="none" w:sz="0" w:space="0" w:color="auto"/>
            <w:right w:val="none" w:sz="0" w:space="0" w:color="auto"/>
          </w:divBdr>
        </w:div>
        <w:div w:id="800151019">
          <w:marLeft w:val="634"/>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217437">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3679916">
      <w:bodyDiv w:val="1"/>
      <w:marLeft w:val="0"/>
      <w:marRight w:val="0"/>
      <w:marTop w:val="0"/>
      <w:marBottom w:val="0"/>
      <w:divBdr>
        <w:top w:val="none" w:sz="0" w:space="0" w:color="auto"/>
        <w:left w:val="none" w:sz="0" w:space="0" w:color="auto"/>
        <w:bottom w:val="none" w:sz="0" w:space="0" w:color="auto"/>
        <w:right w:val="none" w:sz="0" w:space="0" w:color="auto"/>
      </w:divBdr>
      <w:divsChild>
        <w:div w:id="2037928544">
          <w:marLeft w:val="547"/>
          <w:marRight w:val="0"/>
          <w:marTop w:val="0"/>
          <w:marBottom w:val="0"/>
          <w:divBdr>
            <w:top w:val="none" w:sz="0" w:space="0" w:color="auto"/>
            <w:left w:val="none" w:sz="0" w:space="0" w:color="auto"/>
            <w:bottom w:val="none" w:sz="0" w:space="0" w:color="auto"/>
            <w:right w:val="none" w:sz="0" w:space="0" w:color="auto"/>
          </w:divBdr>
        </w:div>
      </w:divsChild>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799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956">
          <w:marLeft w:val="547"/>
          <w:marRight w:val="0"/>
          <w:marTop w:val="0"/>
          <w:marBottom w:val="0"/>
          <w:divBdr>
            <w:top w:val="none" w:sz="0" w:space="0" w:color="auto"/>
            <w:left w:val="none" w:sz="0" w:space="0" w:color="auto"/>
            <w:bottom w:val="none" w:sz="0" w:space="0" w:color="auto"/>
            <w:right w:val="none" w:sz="0" w:space="0" w:color="auto"/>
          </w:divBdr>
        </w:div>
        <w:div w:id="327635859">
          <w:marLeft w:val="547"/>
          <w:marRight w:val="0"/>
          <w:marTop w:val="0"/>
          <w:marBottom w:val="0"/>
          <w:divBdr>
            <w:top w:val="none" w:sz="0" w:space="0" w:color="auto"/>
            <w:left w:val="none" w:sz="0" w:space="0" w:color="auto"/>
            <w:bottom w:val="none" w:sz="0" w:space="0" w:color="auto"/>
            <w:right w:val="none" w:sz="0" w:space="0" w:color="auto"/>
          </w:divBdr>
        </w:div>
        <w:div w:id="426124849">
          <w:marLeft w:val="547"/>
          <w:marRight w:val="0"/>
          <w:marTop w:val="0"/>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689078">
      <w:bodyDiv w:val="1"/>
      <w:marLeft w:val="0"/>
      <w:marRight w:val="0"/>
      <w:marTop w:val="0"/>
      <w:marBottom w:val="0"/>
      <w:divBdr>
        <w:top w:val="none" w:sz="0" w:space="0" w:color="auto"/>
        <w:left w:val="none" w:sz="0" w:space="0" w:color="auto"/>
        <w:bottom w:val="none" w:sz="0" w:space="0" w:color="auto"/>
        <w:right w:val="none" w:sz="0" w:space="0" w:color="auto"/>
      </w:divBdr>
      <w:divsChild>
        <w:div w:id="515460037">
          <w:marLeft w:val="547"/>
          <w:marRight w:val="0"/>
          <w:marTop w:val="0"/>
          <w:marBottom w:val="0"/>
          <w:divBdr>
            <w:top w:val="none" w:sz="0" w:space="0" w:color="auto"/>
            <w:left w:val="none" w:sz="0" w:space="0" w:color="auto"/>
            <w:bottom w:val="none" w:sz="0" w:space="0" w:color="auto"/>
            <w:right w:val="none" w:sz="0" w:space="0" w:color="auto"/>
          </w:divBdr>
        </w:div>
      </w:divsChild>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01286">
      <w:bodyDiv w:val="1"/>
      <w:marLeft w:val="0"/>
      <w:marRight w:val="0"/>
      <w:marTop w:val="0"/>
      <w:marBottom w:val="0"/>
      <w:divBdr>
        <w:top w:val="none" w:sz="0" w:space="0" w:color="auto"/>
        <w:left w:val="none" w:sz="0" w:space="0" w:color="auto"/>
        <w:bottom w:val="none" w:sz="0" w:space="0" w:color="auto"/>
        <w:right w:val="none" w:sz="0" w:space="0" w:color="auto"/>
      </w:divBdr>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197136">
      <w:bodyDiv w:val="1"/>
      <w:marLeft w:val="0"/>
      <w:marRight w:val="0"/>
      <w:marTop w:val="0"/>
      <w:marBottom w:val="0"/>
      <w:divBdr>
        <w:top w:val="none" w:sz="0" w:space="0" w:color="auto"/>
        <w:left w:val="none" w:sz="0" w:space="0" w:color="auto"/>
        <w:bottom w:val="none" w:sz="0" w:space="0" w:color="auto"/>
        <w:right w:val="none" w:sz="0" w:space="0" w:color="auto"/>
      </w:divBdr>
      <w:divsChild>
        <w:div w:id="400450276">
          <w:marLeft w:val="547"/>
          <w:marRight w:val="0"/>
          <w:marTop w:val="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2174580">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139293">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15446">
      <w:bodyDiv w:val="1"/>
      <w:marLeft w:val="0"/>
      <w:marRight w:val="0"/>
      <w:marTop w:val="0"/>
      <w:marBottom w:val="0"/>
      <w:divBdr>
        <w:top w:val="none" w:sz="0" w:space="0" w:color="auto"/>
        <w:left w:val="none" w:sz="0" w:space="0" w:color="auto"/>
        <w:bottom w:val="none" w:sz="0" w:space="0" w:color="auto"/>
        <w:right w:val="none" w:sz="0" w:space="0" w:color="auto"/>
      </w:divBdr>
      <w:divsChild>
        <w:div w:id="1533760179">
          <w:marLeft w:val="634"/>
          <w:marRight w:val="0"/>
          <w:marTop w:val="0"/>
          <w:marBottom w:val="0"/>
          <w:divBdr>
            <w:top w:val="none" w:sz="0" w:space="0" w:color="auto"/>
            <w:left w:val="none" w:sz="0" w:space="0" w:color="auto"/>
            <w:bottom w:val="none" w:sz="0" w:space="0" w:color="auto"/>
            <w:right w:val="none" w:sz="0" w:space="0" w:color="auto"/>
          </w:divBdr>
        </w:div>
        <w:div w:id="242027313">
          <w:marLeft w:val="634"/>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143721">
      <w:bodyDiv w:val="1"/>
      <w:marLeft w:val="0"/>
      <w:marRight w:val="0"/>
      <w:marTop w:val="0"/>
      <w:marBottom w:val="0"/>
      <w:divBdr>
        <w:top w:val="none" w:sz="0" w:space="0" w:color="auto"/>
        <w:left w:val="none" w:sz="0" w:space="0" w:color="auto"/>
        <w:bottom w:val="none" w:sz="0" w:space="0" w:color="auto"/>
        <w:right w:val="none" w:sz="0" w:space="0" w:color="auto"/>
      </w:divBdr>
      <w:divsChild>
        <w:div w:id="2098209597">
          <w:marLeft w:val="547"/>
          <w:marRight w:val="0"/>
          <w:marTop w:val="0"/>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8180076">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739623">
      <w:bodyDiv w:val="1"/>
      <w:marLeft w:val="0"/>
      <w:marRight w:val="0"/>
      <w:marTop w:val="0"/>
      <w:marBottom w:val="0"/>
      <w:divBdr>
        <w:top w:val="none" w:sz="0" w:space="0" w:color="auto"/>
        <w:left w:val="none" w:sz="0" w:space="0" w:color="auto"/>
        <w:bottom w:val="none" w:sz="0" w:space="0" w:color="auto"/>
        <w:right w:val="none" w:sz="0" w:space="0" w:color="auto"/>
      </w:divBdr>
      <w:divsChild>
        <w:div w:id="1422800812">
          <w:marLeft w:val="547"/>
          <w:marRight w:val="0"/>
          <w:marTop w:val="0"/>
          <w:marBottom w:val="0"/>
          <w:divBdr>
            <w:top w:val="none" w:sz="0" w:space="0" w:color="auto"/>
            <w:left w:val="none" w:sz="0" w:space="0" w:color="auto"/>
            <w:bottom w:val="none" w:sz="0" w:space="0" w:color="auto"/>
            <w:right w:val="none" w:sz="0" w:space="0" w:color="auto"/>
          </w:divBdr>
        </w:div>
        <w:div w:id="1360354872">
          <w:marLeft w:val="547"/>
          <w:marRight w:val="0"/>
          <w:marTop w:val="0"/>
          <w:marBottom w:val="0"/>
          <w:divBdr>
            <w:top w:val="none" w:sz="0" w:space="0" w:color="auto"/>
            <w:left w:val="none" w:sz="0" w:space="0" w:color="auto"/>
            <w:bottom w:val="none" w:sz="0" w:space="0" w:color="auto"/>
            <w:right w:val="none" w:sz="0" w:space="0" w:color="auto"/>
          </w:divBdr>
        </w:div>
        <w:div w:id="468910600">
          <w:marLeft w:val="547"/>
          <w:marRight w:val="0"/>
          <w:marTop w:val="0"/>
          <w:marBottom w:val="0"/>
          <w:divBdr>
            <w:top w:val="none" w:sz="0" w:space="0" w:color="auto"/>
            <w:left w:val="none" w:sz="0" w:space="0" w:color="auto"/>
            <w:bottom w:val="none" w:sz="0" w:space="0" w:color="auto"/>
            <w:right w:val="none" w:sz="0" w:space="0" w:color="auto"/>
          </w:divBdr>
        </w:div>
        <w:div w:id="569078401">
          <w:marLeft w:val="547"/>
          <w:marRight w:val="0"/>
          <w:marTop w:val="0"/>
          <w:marBottom w:val="0"/>
          <w:divBdr>
            <w:top w:val="none" w:sz="0" w:space="0" w:color="auto"/>
            <w:left w:val="none" w:sz="0" w:space="0" w:color="auto"/>
            <w:bottom w:val="none" w:sz="0" w:space="0" w:color="auto"/>
            <w:right w:val="none" w:sz="0" w:space="0" w:color="auto"/>
          </w:divBdr>
        </w:div>
      </w:divsChild>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266866">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38001">
      <w:bodyDiv w:val="1"/>
      <w:marLeft w:val="0"/>
      <w:marRight w:val="0"/>
      <w:marTop w:val="0"/>
      <w:marBottom w:val="0"/>
      <w:divBdr>
        <w:top w:val="none" w:sz="0" w:space="0" w:color="auto"/>
        <w:left w:val="none" w:sz="0" w:space="0" w:color="auto"/>
        <w:bottom w:val="none" w:sz="0" w:space="0" w:color="auto"/>
        <w:right w:val="none" w:sz="0" w:space="0" w:color="auto"/>
      </w:divBdr>
      <w:divsChild>
        <w:div w:id="516240657">
          <w:marLeft w:val="720"/>
          <w:marRight w:val="0"/>
          <w:marTop w:val="0"/>
          <w:marBottom w:val="0"/>
          <w:divBdr>
            <w:top w:val="none" w:sz="0" w:space="0" w:color="auto"/>
            <w:left w:val="none" w:sz="0" w:space="0" w:color="auto"/>
            <w:bottom w:val="none" w:sz="0" w:space="0" w:color="auto"/>
            <w:right w:val="none" w:sz="0" w:space="0" w:color="auto"/>
          </w:divBdr>
        </w:div>
        <w:div w:id="1151486467">
          <w:marLeft w:val="720"/>
          <w:marRight w:val="0"/>
          <w:marTop w:val="0"/>
          <w:marBottom w:val="0"/>
          <w:divBdr>
            <w:top w:val="none" w:sz="0" w:space="0" w:color="auto"/>
            <w:left w:val="none" w:sz="0" w:space="0" w:color="auto"/>
            <w:bottom w:val="none" w:sz="0" w:space="0" w:color="auto"/>
            <w:right w:val="none" w:sz="0" w:space="0" w:color="auto"/>
          </w:divBdr>
        </w:div>
        <w:div w:id="2061322972">
          <w:marLeft w:val="720"/>
          <w:marRight w:val="0"/>
          <w:marTop w:val="0"/>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71541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503597">
      <w:bodyDiv w:val="1"/>
      <w:marLeft w:val="0"/>
      <w:marRight w:val="0"/>
      <w:marTop w:val="0"/>
      <w:marBottom w:val="0"/>
      <w:divBdr>
        <w:top w:val="none" w:sz="0" w:space="0" w:color="auto"/>
        <w:left w:val="none" w:sz="0" w:space="0" w:color="auto"/>
        <w:bottom w:val="none" w:sz="0" w:space="0" w:color="auto"/>
        <w:right w:val="none" w:sz="0" w:space="0" w:color="auto"/>
      </w:divBdr>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4827766">
      <w:bodyDiv w:val="1"/>
      <w:marLeft w:val="0"/>
      <w:marRight w:val="0"/>
      <w:marTop w:val="0"/>
      <w:marBottom w:val="0"/>
      <w:divBdr>
        <w:top w:val="none" w:sz="0" w:space="0" w:color="auto"/>
        <w:left w:val="none" w:sz="0" w:space="0" w:color="auto"/>
        <w:bottom w:val="none" w:sz="0" w:space="0" w:color="auto"/>
        <w:right w:val="none" w:sz="0" w:space="0" w:color="auto"/>
      </w:divBdr>
      <w:divsChild>
        <w:div w:id="52050190">
          <w:marLeft w:val="547"/>
          <w:marRight w:val="0"/>
          <w:marTop w:val="0"/>
          <w:marBottom w:val="0"/>
          <w:divBdr>
            <w:top w:val="none" w:sz="0" w:space="0" w:color="auto"/>
            <w:left w:val="none" w:sz="0" w:space="0" w:color="auto"/>
            <w:bottom w:val="none" w:sz="0" w:space="0" w:color="auto"/>
            <w:right w:val="none" w:sz="0" w:space="0" w:color="auto"/>
          </w:divBdr>
        </w:div>
      </w:divsChild>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027163">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392955">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69766718">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7991702">
      <w:bodyDiv w:val="1"/>
      <w:marLeft w:val="0"/>
      <w:marRight w:val="0"/>
      <w:marTop w:val="0"/>
      <w:marBottom w:val="0"/>
      <w:divBdr>
        <w:top w:val="none" w:sz="0" w:space="0" w:color="auto"/>
        <w:left w:val="none" w:sz="0" w:space="0" w:color="auto"/>
        <w:bottom w:val="none" w:sz="0" w:space="0" w:color="auto"/>
        <w:right w:val="none" w:sz="0" w:space="0" w:color="auto"/>
      </w:divBdr>
      <w:divsChild>
        <w:div w:id="1772355667">
          <w:marLeft w:val="360"/>
          <w:marRight w:val="0"/>
          <w:marTop w:val="0"/>
          <w:marBottom w:val="0"/>
          <w:divBdr>
            <w:top w:val="none" w:sz="0" w:space="0" w:color="auto"/>
            <w:left w:val="none" w:sz="0" w:space="0" w:color="auto"/>
            <w:bottom w:val="none" w:sz="0" w:space="0" w:color="auto"/>
            <w:right w:val="none" w:sz="0" w:space="0" w:color="auto"/>
          </w:divBdr>
        </w:div>
      </w:divsChild>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6774474">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3886774">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6163A-B4CE-401F-842A-89A36AC8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3244</Words>
  <Characters>17847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2023-10-06T16:20:00Z</cp:lastPrinted>
  <dcterms:created xsi:type="dcterms:W3CDTF">2024-02-13T19:18:00Z</dcterms:created>
  <dcterms:modified xsi:type="dcterms:W3CDTF">2024-02-13T19:18:00Z</dcterms:modified>
</cp:coreProperties>
</file>