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7E4E28" w:rsidRPr="007759ED">
        <w:rPr>
          <w:rFonts w:ascii="Tahoma" w:hAnsi="Tahoma" w:cs="Tahoma"/>
          <w:i/>
          <w:lang w:val="es-SV"/>
        </w:rPr>
        <w:t>15</w:t>
      </w:r>
      <w:r w:rsidR="00152656" w:rsidRPr="007759ED">
        <w:rPr>
          <w:rFonts w:ascii="Tahoma" w:hAnsi="Tahoma" w:cs="Tahoma"/>
          <w:i/>
          <w:lang w:val="es-SV"/>
        </w:rPr>
        <w:t>9</w:t>
      </w:r>
      <w:r w:rsidR="00D22025">
        <w:rPr>
          <w:rFonts w:ascii="Tahoma" w:hAnsi="Tahoma" w:cs="Tahoma"/>
          <w:i/>
          <w:lang w:val="es-SV"/>
        </w:rPr>
        <w:t>2</w:t>
      </w:r>
      <w:r w:rsidR="00C43F8E" w:rsidRPr="007759ED">
        <w:rPr>
          <w:rFonts w:ascii="Tahoma" w:hAnsi="Tahoma" w:cs="Tahoma"/>
          <w:i/>
          <w:lang w:val="es-SV"/>
        </w:rPr>
        <w:t>/</w:t>
      </w:r>
      <w:r w:rsidR="000F469C" w:rsidRPr="007759ED">
        <w:rPr>
          <w:rFonts w:ascii="Tahoma" w:hAnsi="Tahoma" w:cs="Tahoma"/>
          <w:i/>
          <w:lang w:val="es-SV"/>
        </w:rPr>
        <w:t>2020</w:t>
      </w:r>
      <w:r w:rsidR="004F29D0" w:rsidRPr="007759ED">
        <w:rPr>
          <w:rFonts w:ascii="Tahoma" w:hAnsi="Tahoma" w:cs="Tahoma"/>
          <w:i/>
          <w:lang w:val="es-SV"/>
        </w:rPr>
        <w:t>.</w:t>
      </w:r>
    </w:p>
    <w:p w:rsidR="002C2291" w:rsidRPr="007759ED" w:rsidRDefault="00D22025" w:rsidP="009E4035">
      <w:pPr>
        <w:pStyle w:val="Encabezado"/>
        <w:spacing w:line="360" w:lineRule="auto"/>
        <w:ind w:right="360"/>
        <w:jc w:val="both"/>
        <w:rPr>
          <w:rFonts w:ascii="Tahoma" w:hAnsi="Tahoma" w:cs="Tahoma"/>
          <w:i/>
          <w:lang w:val="es-SV"/>
        </w:rPr>
      </w:pPr>
      <w:r>
        <w:rPr>
          <w:rFonts w:ascii="Tahoma" w:hAnsi="Tahoma" w:cs="Tahoma"/>
          <w:i/>
          <w:lang w:val="es-SV"/>
        </w:rPr>
        <w:t>20</w:t>
      </w:r>
      <w:r w:rsidR="00C83664">
        <w:rPr>
          <w:rFonts w:ascii="Tahoma" w:hAnsi="Tahoma" w:cs="Tahoma"/>
          <w:i/>
          <w:lang w:val="es-SV"/>
        </w:rPr>
        <w:t xml:space="preserve"> de noviembre</w:t>
      </w:r>
      <w:r w:rsidR="003C5977" w:rsidRPr="007759ED">
        <w:rPr>
          <w:rFonts w:ascii="Tahoma" w:hAnsi="Tahoma" w:cs="Tahoma"/>
          <w:i/>
          <w:lang w:val="es-SV"/>
        </w:rPr>
        <w:t xml:space="preserve"> </w:t>
      </w:r>
      <w:r w:rsidR="000F469C" w:rsidRPr="007759ED">
        <w:rPr>
          <w:rFonts w:ascii="Tahoma" w:hAnsi="Tahoma" w:cs="Tahoma"/>
          <w:i/>
          <w:lang w:val="es-SV"/>
        </w:rPr>
        <w:t>de 2020</w:t>
      </w:r>
      <w:r w:rsidR="004F29D0" w:rsidRPr="007759ED">
        <w:rPr>
          <w:rFonts w:ascii="Tahoma" w:hAnsi="Tahoma" w:cs="Tahoma"/>
          <w:i/>
          <w:lang w:val="es-SV"/>
        </w:rPr>
        <w:t>.</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F75204" w:rsidRPr="007759ED">
        <w:rPr>
          <w:rFonts w:ascii="Tahoma" w:hAnsi="Tahoma" w:cs="Tahoma"/>
          <w:b/>
          <w:lang w:val="es-SV"/>
        </w:rPr>
        <w:t>5</w:t>
      </w:r>
      <w:r w:rsidR="00152656" w:rsidRPr="007759ED">
        <w:rPr>
          <w:rFonts w:ascii="Tahoma" w:hAnsi="Tahoma" w:cs="Tahoma"/>
          <w:b/>
          <w:lang w:val="es-SV"/>
        </w:rPr>
        <w:t>9</w:t>
      </w:r>
      <w:r w:rsidR="00D22025">
        <w:rPr>
          <w:rFonts w:ascii="Tahoma" w:hAnsi="Tahoma" w:cs="Tahoma"/>
          <w:b/>
          <w:lang w:val="es-SV"/>
        </w:rPr>
        <w:t>2</w:t>
      </w:r>
      <w:r w:rsidR="00074E87" w:rsidRPr="007759ED">
        <w:rPr>
          <w:rFonts w:ascii="Tahoma" w:hAnsi="Tahoma" w:cs="Tahoma"/>
          <w:b/>
          <w:lang w:val="es-SV"/>
        </w:rPr>
        <w:t>/2020</w:t>
      </w:r>
    </w:p>
    <w:p w:rsidR="007E4E28" w:rsidRPr="007759ED" w:rsidRDefault="00C57701" w:rsidP="00DB1570">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0F469C" w:rsidRPr="007759ED">
        <w:rPr>
          <w:rFonts w:ascii="Tahoma" w:hAnsi="Tahoma" w:cs="Tahoma"/>
          <w:lang w:val="es-SV"/>
        </w:rPr>
        <w:t>catorce</w:t>
      </w:r>
      <w:r w:rsidR="00AC0B37" w:rsidRPr="007759ED">
        <w:rPr>
          <w:rFonts w:ascii="Tahoma" w:hAnsi="Tahoma" w:cs="Tahoma"/>
          <w:lang w:val="es-SV"/>
        </w:rPr>
        <w:t xml:space="preserve"> </w:t>
      </w:r>
      <w:r w:rsidRPr="007759ED">
        <w:rPr>
          <w:rFonts w:ascii="Tahoma" w:hAnsi="Tahoma" w:cs="Tahoma"/>
          <w:lang w:val="es-SV"/>
        </w:rPr>
        <w:t>horas</w:t>
      </w:r>
      <w:r w:rsidR="000443D8" w:rsidRPr="007759ED">
        <w:rPr>
          <w:rFonts w:ascii="Tahoma" w:hAnsi="Tahoma" w:cs="Tahoma"/>
          <w:lang w:val="es-SV"/>
        </w:rPr>
        <w:t xml:space="preserve"> </w:t>
      </w:r>
      <w:r w:rsidRPr="007759ED">
        <w:rPr>
          <w:rFonts w:ascii="Tahoma" w:hAnsi="Tahoma" w:cs="Tahoma"/>
          <w:lang w:val="es-SV"/>
        </w:rPr>
        <w:t>del día</w:t>
      </w:r>
      <w:r w:rsidR="00152656" w:rsidRPr="007759ED">
        <w:rPr>
          <w:rFonts w:ascii="Tahoma" w:hAnsi="Tahoma" w:cs="Tahoma"/>
          <w:lang w:val="es-SV"/>
        </w:rPr>
        <w:t xml:space="preserve"> </w:t>
      </w:r>
      <w:r w:rsidR="00D22025">
        <w:rPr>
          <w:rFonts w:ascii="Tahoma" w:hAnsi="Tahoma" w:cs="Tahoma"/>
          <w:lang w:val="es-SV"/>
        </w:rPr>
        <w:t>veinte</w:t>
      </w:r>
      <w:r w:rsidR="00C83664">
        <w:rPr>
          <w:rFonts w:ascii="Tahoma" w:hAnsi="Tahoma" w:cs="Tahoma"/>
          <w:lang w:val="es-SV"/>
        </w:rPr>
        <w:t xml:space="preserve"> de noviembre</w:t>
      </w:r>
      <w:r w:rsidR="003C5977" w:rsidRPr="007759ED">
        <w:rPr>
          <w:rFonts w:ascii="Tahoma" w:hAnsi="Tahoma" w:cs="Tahoma"/>
          <w:lang w:val="es-SV"/>
        </w:rPr>
        <w:t xml:space="preserve"> </w:t>
      </w:r>
      <w:r w:rsidR="00854A5C" w:rsidRPr="007759ED">
        <w:rPr>
          <w:rFonts w:ascii="Tahoma" w:hAnsi="Tahoma" w:cs="Tahoma"/>
          <w:lang w:val="es-SV"/>
        </w:rPr>
        <w:t xml:space="preserve">del año dos mil </w:t>
      </w:r>
      <w:r w:rsidR="000F469C" w:rsidRPr="007759ED">
        <w:rPr>
          <w:rFonts w:ascii="Tahoma" w:hAnsi="Tahoma" w:cs="Tahoma"/>
          <w:lang w:val="es-SV"/>
        </w:rPr>
        <w:t>veinte</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con la asistencia de: </w:t>
      </w:r>
      <w:r w:rsidR="005A4301" w:rsidRPr="007759ED">
        <w:rPr>
          <w:rFonts w:ascii="Tahoma" w:hAnsi="Tahoma" w:cs="Tahoma"/>
          <w:b/>
          <w:lang w:val="es-SV"/>
        </w:rPr>
        <w:t xml:space="preserve">LICENCIADA VIOLETA ISABEL SACA VIDES, </w:t>
      </w:r>
      <w:r w:rsidR="005A4301" w:rsidRPr="007759ED">
        <w:rPr>
          <w:rFonts w:ascii="Tahoma" w:hAnsi="Tahoma" w:cs="Tahoma"/>
          <w:lang w:val="es-SV"/>
        </w:rPr>
        <w:t>Director Presidente;</w:t>
      </w:r>
      <w:r w:rsidR="000F469C" w:rsidRPr="007759ED">
        <w:rPr>
          <w:rFonts w:ascii="Tahoma" w:hAnsi="Tahoma" w:cs="Tahoma"/>
          <w:lang w:val="es-SV"/>
        </w:rPr>
        <w:t xml:space="preserve"> </w:t>
      </w:r>
      <w:r w:rsidR="000F469C" w:rsidRPr="007759ED">
        <w:rPr>
          <w:rFonts w:ascii="Tahoma" w:hAnsi="Tahoma" w:cs="Tahoma"/>
          <w:b/>
          <w:lang w:val="es-SV"/>
        </w:rPr>
        <w:t xml:space="preserve">LICENCIADO RONY HUEZO SERRANO, </w:t>
      </w:r>
      <w:r w:rsidR="000F469C" w:rsidRPr="007759ED">
        <w:rPr>
          <w:rFonts w:ascii="Tahoma" w:hAnsi="Tahoma" w:cs="Tahoma"/>
          <w:lang w:val="es-SV"/>
        </w:rPr>
        <w:t>Director Vicepresidente;</w:t>
      </w:r>
      <w:r w:rsidR="005A4301" w:rsidRPr="007759ED">
        <w:rPr>
          <w:rFonts w:ascii="Tahoma" w:hAnsi="Tahoma" w:cs="Tahoma"/>
          <w:lang w:val="es-SV"/>
        </w:rPr>
        <w:t xml:space="preserve"> </w:t>
      </w:r>
      <w:r w:rsidR="005A4301" w:rsidRPr="007759ED">
        <w:rPr>
          <w:rFonts w:ascii="Tahoma" w:hAnsi="Tahoma" w:cs="Tahoma"/>
          <w:b/>
          <w:lang w:val="es-SV"/>
        </w:rPr>
        <w:t>INGENIERO ROMEO GUSTAVO CHIQUILLO ESCOBAR</w:t>
      </w:r>
      <w:r w:rsidR="0048095A">
        <w:rPr>
          <w:rFonts w:ascii="Tahoma" w:hAnsi="Tahoma" w:cs="Tahoma"/>
          <w:lang w:val="es-SV"/>
        </w:rPr>
        <w:t xml:space="preserve">, </w:t>
      </w:r>
      <w:r w:rsidR="005A4301" w:rsidRPr="007759ED">
        <w:rPr>
          <w:rFonts w:ascii="Tahoma" w:hAnsi="Tahoma" w:cs="Tahoma"/>
          <w:lang w:val="es-SV"/>
        </w:rPr>
        <w:t>Director Propietario</w:t>
      </w:r>
      <w:r w:rsidR="009C2600" w:rsidRPr="007759ED">
        <w:rPr>
          <w:rFonts w:ascii="Tahoma" w:hAnsi="Tahoma" w:cs="Tahoma"/>
          <w:lang w:val="es-SV"/>
        </w:rPr>
        <w:t>;</w:t>
      </w:r>
      <w:r w:rsidR="005A4301" w:rsidRPr="007759ED">
        <w:rPr>
          <w:rFonts w:ascii="Tahoma" w:hAnsi="Tahoma" w:cs="Tahoma"/>
          <w:lang w:val="es-SV"/>
        </w:rPr>
        <w:t xml:space="preserve"> </w:t>
      </w:r>
      <w:r w:rsidR="00982EDC" w:rsidRPr="007759ED">
        <w:rPr>
          <w:rFonts w:ascii="Tahoma" w:hAnsi="Tahoma" w:cs="Tahoma"/>
          <w:b/>
          <w:lang w:val="es-SV"/>
        </w:rPr>
        <w:t xml:space="preserve">LICENCIADO </w:t>
      </w:r>
      <w:r w:rsidR="005A4301" w:rsidRPr="007759ED">
        <w:rPr>
          <w:rFonts w:ascii="Tahoma" w:hAnsi="Tahoma" w:cs="Tahoma"/>
          <w:b/>
          <w:lang w:val="es-SV"/>
        </w:rPr>
        <w:t xml:space="preserve">RAFAEL ERNESTO BAIRES FUENTES </w:t>
      </w:r>
      <w:r w:rsidR="005A4301" w:rsidRPr="007759ED">
        <w:rPr>
          <w:rFonts w:ascii="Tahoma" w:hAnsi="Tahoma" w:cs="Tahoma"/>
          <w:lang w:val="es-SV"/>
        </w:rPr>
        <w:t>Director Propietario</w:t>
      </w:r>
      <w:r w:rsidR="009C2600" w:rsidRPr="007759ED">
        <w:rPr>
          <w:rFonts w:ascii="Tahoma" w:hAnsi="Tahoma" w:cs="Tahoma"/>
          <w:lang w:val="es-SV"/>
        </w:rPr>
        <w:t>;</w:t>
      </w:r>
      <w:r w:rsidR="000E7D67" w:rsidRPr="007759ED">
        <w:rPr>
          <w:rFonts w:ascii="Tahoma" w:hAnsi="Tahoma" w:cs="Tahoma"/>
          <w:b/>
          <w:lang w:val="es-SV"/>
        </w:rPr>
        <w:t xml:space="preserve"> </w:t>
      </w:r>
      <w:r w:rsidR="000F469C" w:rsidRPr="007759ED">
        <w:rPr>
          <w:rFonts w:ascii="Tahoma" w:hAnsi="Tahoma" w:cs="Tahoma"/>
          <w:b/>
          <w:lang w:val="es-SV"/>
        </w:rPr>
        <w:t xml:space="preserve">LICENCIADO </w:t>
      </w:r>
      <w:r w:rsidR="009C2600" w:rsidRPr="007759ED">
        <w:rPr>
          <w:rFonts w:ascii="Tahoma" w:hAnsi="Tahoma" w:cs="Tahoma"/>
          <w:b/>
          <w:lang w:val="es-SV"/>
        </w:rPr>
        <w:t xml:space="preserve">GUILLERMO ALEXANDER FLORES NAVARRO, </w:t>
      </w:r>
      <w:r w:rsidR="000E7D67" w:rsidRPr="007759ED">
        <w:rPr>
          <w:rFonts w:ascii="Tahoma" w:hAnsi="Tahoma" w:cs="Tahoma"/>
          <w:lang w:val="es-SV"/>
        </w:rPr>
        <w:t>Director Propietario</w:t>
      </w:r>
      <w:r w:rsidR="009C2600" w:rsidRPr="007759ED">
        <w:rPr>
          <w:rFonts w:ascii="Tahoma" w:hAnsi="Tahoma" w:cs="Tahoma"/>
          <w:lang w:val="es-SV"/>
        </w:rPr>
        <w:t xml:space="preserve">; </w:t>
      </w:r>
      <w:r w:rsidR="009C2600" w:rsidRPr="007759ED">
        <w:rPr>
          <w:rFonts w:ascii="Tahoma" w:hAnsi="Tahoma" w:cs="Tahoma"/>
          <w:b/>
          <w:lang w:val="es-SV"/>
        </w:rPr>
        <w:t xml:space="preserve">DOCTORA TERESA DEL CARMEN FLORES DE GUEVARA, </w:t>
      </w:r>
      <w:r w:rsidR="005A4301" w:rsidRPr="007759ED">
        <w:rPr>
          <w:rFonts w:ascii="Tahoma" w:hAnsi="Tahoma" w:cs="Tahoma"/>
          <w:lang w:val="es-SV"/>
        </w:rPr>
        <w:t>Director Suplente</w:t>
      </w:r>
      <w:r w:rsidR="009C2600" w:rsidRPr="007759ED">
        <w:rPr>
          <w:rFonts w:ascii="Tahoma" w:hAnsi="Tahoma" w:cs="Tahoma"/>
          <w:lang w:val="es-SV"/>
        </w:rPr>
        <w:t xml:space="preserve">; y </w:t>
      </w:r>
      <w:r w:rsidR="009C2600" w:rsidRPr="007759ED">
        <w:rPr>
          <w:rFonts w:ascii="Tahoma" w:hAnsi="Tahoma" w:cs="Tahoma"/>
          <w:b/>
          <w:lang w:val="es-SV"/>
        </w:rPr>
        <w:t>LICENCIADA EVELYN ESTELA HERRERA</w:t>
      </w:r>
      <w:r w:rsidR="009C2600" w:rsidRPr="007759ED">
        <w:rPr>
          <w:rFonts w:ascii="Baskerville Old Face" w:hAnsi="Baskerville Old Face" w:cs="Tahoma"/>
        </w:rPr>
        <w:t xml:space="preserve"> </w:t>
      </w:r>
      <w:r w:rsidR="009C2600" w:rsidRPr="007759ED">
        <w:rPr>
          <w:rFonts w:ascii="Tahoma" w:hAnsi="Tahoma" w:cs="Tahoma"/>
          <w:b/>
          <w:lang w:val="es-SV"/>
        </w:rPr>
        <w:t>MARQUEZ,</w:t>
      </w:r>
      <w:r w:rsidR="009C2600" w:rsidRPr="007759ED">
        <w:rPr>
          <w:rFonts w:ascii="Tahoma" w:hAnsi="Tahoma" w:cs="Tahoma"/>
          <w:lang w:val="es-SV"/>
        </w:rPr>
        <w:t xml:space="preserve"> Director Suplente.</w:t>
      </w:r>
    </w:p>
    <w:p w:rsidR="00B8441B" w:rsidRPr="007759ED" w:rsidRDefault="007E4E28" w:rsidP="00DB1570">
      <w:pPr>
        <w:spacing w:line="360" w:lineRule="auto"/>
        <w:jc w:val="both"/>
        <w:rPr>
          <w:rFonts w:ascii="Tahoma" w:hAnsi="Tahoma" w:cs="Tahoma"/>
          <w:lang w:val="es-SV"/>
        </w:rPr>
      </w:pPr>
      <w:r w:rsidRPr="007759ED">
        <w:rPr>
          <w:rFonts w:ascii="Tahoma" w:hAnsi="Tahoma" w:cs="Tahoma"/>
          <w:lang w:val="es-SV"/>
        </w:rPr>
        <w:t xml:space="preserve"> </w:t>
      </w:r>
    </w:p>
    <w:p w:rsidR="00200CD3" w:rsidRPr="007759ED" w:rsidRDefault="00487635" w:rsidP="00DB1570">
      <w:pPr>
        <w:spacing w:line="360" w:lineRule="auto"/>
        <w:jc w:val="both"/>
        <w:rPr>
          <w:rFonts w:ascii="Tahoma" w:hAnsi="Tahoma" w:cs="Tahoma"/>
          <w:lang w:val="es-SV"/>
        </w:rPr>
      </w:pPr>
      <w:r w:rsidRPr="007759ED">
        <w:rPr>
          <w:rFonts w:ascii="Tahoma" w:hAnsi="Tahoma" w:cs="Tahoma"/>
          <w:lang w:val="es-SV"/>
        </w:rPr>
        <w:t>S</w:t>
      </w:r>
      <w:r w:rsidR="00200CD3" w:rsidRPr="007759ED">
        <w:rPr>
          <w:rFonts w:ascii="Tahoma" w:hAnsi="Tahoma" w:cs="Tahoma"/>
          <w:lang w:val="es-SV"/>
        </w:rPr>
        <w:t>e da inicio a la presente sesión sobre los siguientes puntos:</w:t>
      </w:r>
    </w:p>
    <w:p w:rsidR="000146C9" w:rsidRPr="007759ED" w:rsidRDefault="000146C9" w:rsidP="00D6679E">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DF0805" w:rsidRPr="007759ED" w:rsidRDefault="00DF0805" w:rsidP="00C83664">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LECTURA DEL ACTA ANTERIOR.</w:t>
      </w:r>
    </w:p>
    <w:p w:rsidR="008C05FF" w:rsidRDefault="008C05FF" w:rsidP="00304E47">
      <w:pPr>
        <w:pStyle w:val="Sinespaciado"/>
        <w:numPr>
          <w:ilvl w:val="0"/>
          <w:numId w:val="12"/>
        </w:numPr>
        <w:spacing w:line="360" w:lineRule="auto"/>
        <w:ind w:left="714" w:hanging="357"/>
        <w:jc w:val="both"/>
        <w:rPr>
          <w:rFonts w:ascii="Tahoma" w:hAnsi="Tahoma" w:cs="Tahoma"/>
          <w:b/>
          <w:sz w:val="20"/>
          <w:szCs w:val="20"/>
          <w:lang w:val="es-SV" w:eastAsia="es-ES"/>
        </w:rPr>
      </w:pPr>
    </w:p>
    <w:p w:rsidR="00D22025" w:rsidRPr="008C05FF" w:rsidRDefault="00D22025" w:rsidP="00304E47">
      <w:pPr>
        <w:pStyle w:val="Sinespaciado"/>
        <w:numPr>
          <w:ilvl w:val="0"/>
          <w:numId w:val="12"/>
        </w:numPr>
        <w:spacing w:line="360" w:lineRule="auto"/>
        <w:ind w:left="714" w:hanging="357"/>
        <w:jc w:val="both"/>
        <w:rPr>
          <w:rFonts w:ascii="Tahoma" w:hAnsi="Tahoma" w:cs="Tahoma"/>
          <w:b/>
          <w:sz w:val="20"/>
          <w:szCs w:val="20"/>
          <w:lang w:val="es-SV" w:eastAsia="es-ES"/>
        </w:rPr>
      </w:pPr>
      <w:r w:rsidRPr="008C05FF">
        <w:rPr>
          <w:rFonts w:ascii="Tahoma" w:hAnsi="Tahoma" w:cs="Tahoma"/>
          <w:b/>
          <w:sz w:val="20"/>
          <w:szCs w:val="20"/>
          <w:lang w:val="es-SV" w:eastAsia="es-ES"/>
        </w:rPr>
        <w:t>PLAN DE TRABAJO DE AUDITORÍA INTERNA EJERCICIO 2021.</w:t>
      </w:r>
    </w:p>
    <w:p w:rsidR="00D22025" w:rsidRPr="00D22025" w:rsidRDefault="00D22025" w:rsidP="00D22025">
      <w:pPr>
        <w:pStyle w:val="Sinespaciado"/>
        <w:numPr>
          <w:ilvl w:val="0"/>
          <w:numId w:val="12"/>
        </w:numPr>
        <w:spacing w:line="360" w:lineRule="auto"/>
        <w:ind w:left="714" w:hanging="357"/>
        <w:jc w:val="both"/>
        <w:rPr>
          <w:rFonts w:ascii="Tahoma" w:hAnsi="Tahoma" w:cs="Tahoma"/>
          <w:b/>
          <w:sz w:val="20"/>
          <w:szCs w:val="20"/>
          <w:lang w:val="es-SV" w:eastAsia="es-ES"/>
        </w:rPr>
      </w:pPr>
      <w:r w:rsidRPr="00D22025">
        <w:rPr>
          <w:rFonts w:ascii="Tahoma" w:hAnsi="Tahoma" w:cs="Tahoma"/>
          <w:b/>
          <w:sz w:val="20"/>
          <w:szCs w:val="20"/>
          <w:lang w:val="es-SV" w:eastAsia="es-ES"/>
        </w:rPr>
        <w:t>MODIFICACION A POLITICA DE RIESGOS</w:t>
      </w:r>
    </w:p>
    <w:p w:rsidR="00D22025" w:rsidRPr="00D22025" w:rsidRDefault="00D22025" w:rsidP="00D22025">
      <w:pPr>
        <w:pStyle w:val="Sinespaciado"/>
        <w:numPr>
          <w:ilvl w:val="0"/>
          <w:numId w:val="12"/>
        </w:numPr>
        <w:spacing w:line="360" w:lineRule="auto"/>
        <w:ind w:left="714" w:hanging="357"/>
        <w:jc w:val="both"/>
        <w:rPr>
          <w:rFonts w:ascii="Tahoma" w:hAnsi="Tahoma" w:cs="Tahoma"/>
          <w:b/>
          <w:sz w:val="20"/>
          <w:szCs w:val="20"/>
          <w:lang w:val="es-SV" w:eastAsia="es-ES"/>
        </w:rPr>
      </w:pPr>
      <w:r w:rsidRPr="00D22025">
        <w:rPr>
          <w:rFonts w:ascii="Tahoma" w:hAnsi="Tahoma" w:cs="Tahoma"/>
          <w:b/>
          <w:sz w:val="20"/>
          <w:szCs w:val="20"/>
          <w:lang w:val="es-SV" w:eastAsia="es-ES"/>
        </w:rPr>
        <w:t>MODIFICACION AL MANUAL DE GESTION INTEGRAL DE RIESGOS</w:t>
      </w:r>
    </w:p>
    <w:p w:rsidR="008C05FF" w:rsidRDefault="008C05FF" w:rsidP="00BF29EC">
      <w:pPr>
        <w:pStyle w:val="Sinespaciado"/>
        <w:numPr>
          <w:ilvl w:val="0"/>
          <w:numId w:val="12"/>
        </w:numPr>
        <w:spacing w:line="360" w:lineRule="auto"/>
        <w:ind w:left="714" w:hanging="357"/>
        <w:jc w:val="both"/>
        <w:rPr>
          <w:rFonts w:ascii="Tahoma" w:hAnsi="Tahoma" w:cs="Tahoma"/>
          <w:b/>
          <w:sz w:val="20"/>
          <w:szCs w:val="20"/>
          <w:lang w:val="es-SV" w:eastAsia="es-ES"/>
        </w:rPr>
      </w:pPr>
      <w:bookmarkStart w:id="0" w:name="_GoBack"/>
      <w:bookmarkEnd w:id="0"/>
    </w:p>
    <w:p w:rsidR="00D22025" w:rsidRPr="008C05FF" w:rsidRDefault="00D22025" w:rsidP="00BF29EC">
      <w:pPr>
        <w:pStyle w:val="Sinespaciado"/>
        <w:numPr>
          <w:ilvl w:val="0"/>
          <w:numId w:val="12"/>
        </w:numPr>
        <w:spacing w:line="360" w:lineRule="auto"/>
        <w:ind w:left="714" w:hanging="357"/>
        <w:jc w:val="both"/>
        <w:rPr>
          <w:rFonts w:ascii="Tahoma" w:hAnsi="Tahoma" w:cs="Tahoma"/>
          <w:b/>
          <w:sz w:val="20"/>
          <w:szCs w:val="20"/>
          <w:lang w:val="es-SV" w:eastAsia="es-ES"/>
        </w:rPr>
      </w:pPr>
      <w:r w:rsidRPr="008C05FF">
        <w:rPr>
          <w:rFonts w:ascii="Tahoma" w:hAnsi="Tahoma" w:cs="Tahoma"/>
          <w:b/>
          <w:sz w:val="20"/>
          <w:szCs w:val="20"/>
          <w:lang w:val="es-SV" w:eastAsia="es-ES"/>
        </w:rPr>
        <w:t>CAPACITACION DE ETICA- TERCERA JORNADA.</w:t>
      </w:r>
    </w:p>
    <w:p w:rsidR="00C83664" w:rsidRDefault="00C83664" w:rsidP="00DB1570">
      <w:pPr>
        <w:spacing w:line="360" w:lineRule="auto"/>
        <w:jc w:val="both"/>
        <w:rPr>
          <w:rFonts w:ascii="Tahoma" w:hAnsi="Tahoma" w:cs="Tahoma"/>
          <w:b/>
          <w:lang w:val="es-SV"/>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135100" w:rsidP="00DB1570">
      <w:pPr>
        <w:spacing w:line="360" w:lineRule="auto"/>
        <w:jc w:val="both"/>
        <w:rPr>
          <w:rFonts w:ascii="Tahoma" w:hAnsi="Tahoma" w:cs="Tahoma"/>
          <w:b/>
          <w:lang w:val="es-SV"/>
        </w:rPr>
      </w:pP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Pr="007759ED"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DF0805" w:rsidRPr="007759ED" w:rsidRDefault="00DF0805" w:rsidP="00DF0805">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7759ED">
        <w:rPr>
          <w:rFonts w:ascii="Tahoma" w:hAnsi="Tahoma" w:cs="Tahoma"/>
          <w:b/>
          <w:sz w:val="20"/>
          <w:szCs w:val="20"/>
          <w:u w:val="double"/>
          <w:lang w:val="es-SV"/>
        </w:rPr>
        <w:t>LECTURA DEL ACTA ANTERIOR.</w:t>
      </w:r>
    </w:p>
    <w:p w:rsidR="002156CC" w:rsidRPr="007759ED" w:rsidRDefault="002156CC" w:rsidP="002156CC">
      <w:pPr>
        <w:pStyle w:val="Sinespaciado"/>
        <w:tabs>
          <w:tab w:val="left" w:pos="284"/>
        </w:tabs>
        <w:spacing w:after="200" w:line="360" w:lineRule="auto"/>
        <w:jc w:val="both"/>
        <w:rPr>
          <w:rFonts w:ascii="Tahoma" w:hAnsi="Tahoma" w:cs="Tahoma"/>
          <w:sz w:val="20"/>
          <w:szCs w:val="20"/>
          <w:lang w:val="es-SV"/>
        </w:rPr>
      </w:pPr>
      <w:r w:rsidRPr="007759ED">
        <w:rPr>
          <w:rFonts w:ascii="Tahoma" w:hAnsi="Tahoma" w:cs="Tahoma"/>
          <w:sz w:val="20"/>
          <w:szCs w:val="20"/>
          <w:lang w:val="es-SV"/>
        </w:rPr>
        <w:t>Se da lectura al Acta 15</w:t>
      </w:r>
      <w:r w:rsidR="00C83664">
        <w:rPr>
          <w:rFonts w:ascii="Tahoma" w:hAnsi="Tahoma" w:cs="Tahoma"/>
          <w:sz w:val="20"/>
          <w:szCs w:val="20"/>
          <w:lang w:val="es-SV"/>
        </w:rPr>
        <w:t>9</w:t>
      </w:r>
      <w:r w:rsidR="00D22025">
        <w:rPr>
          <w:rFonts w:ascii="Tahoma" w:hAnsi="Tahoma" w:cs="Tahoma"/>
          <w:sz w:val="20"/>
          <w:szCs w:val="20"/>
          <w:lang w:val="es-SV"/>
        </w:rPr>
        <w:t>1</w:t>
      </w:r>
      <w:r w:rsidRPr="007759ED">
        <w:rPr>
          <w:rFonts w:ascii="Tahoma" w:hAnsi="Tahoma" w:cs="Tahoma"/>
          <w:sz w:val="20"/>
          <w:szCs w:val="20"/>
          <w:lang w:val="es-SV"/>
        </w:rPr>
        <w:t xml:space="preserve"> de fecha </w:t>
      </w:r>
      <w:r w:rsidR="00D22025">
        <w:rPr>
          <w:rFonts w:ascii="Tahoma" w:hAnsi="Tahoma" w:cs="Tahoma"/>
          <w:sz w:val="20"/>
          <w:szCs w:val="20"/>
          <w:lang w:val="es-SV"/>
        </w:rPr>
        <w:t>13 de noviembre</w:t>
      </w:r>
      <w:r w:rsidRPr="007759ED">
        <w:rPr>
          <w:rFonts w:ascii="Tahoma" w:hAnsi="Tahoma" w:cs="Tahoma"/>
          <w:sz w:val="20"/>
          <w:szCs w:val="20"/>
          <w:lang w:val="es-SV"/>
        </w:rPr>
        <w:t xml:space="preserve"> de 2020, la cual se </w:t>
      </w:r>
      <w:r w:rsidR="00D22025">
        <w:rPr>
          <w:rFonts w:ascii="Tahoma" w:hAnsi="Tahoma" w:cs="Tahoma"/>
          <w:sz w:val="20"/>
          <w:szCs w:val="20"/>
          <w:lang w:val="es-SV"/>
        </w:rPr>
        <w:t>suscribe en este acto.</w:t>
      </w:r>
    </w:p>
    <w:p w:rsidR="00186C5C" w:rsidRPr="008C05FF" w:rsidRDefault="008C05FF" w:rsidP="008C05FF">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8C05FF">
        <w:rPr>
          <w:rFonts w:ascii="Tahoma" w:hAnsi="Tahoma" w:cs="Tahoma"/>
          <w:b/>
          <w:sz w:val="20"/>
          <w:lang w:val="es-SV" w:eastAsia="es-SV"/>
        </w:rPr>
        <w:t>INFORMACIÓN CONFIDENCIAL, ART 24 DE LA LAIP</w:t>
      </w:r>
      <w:r>
        <w:rPr>
          <w:rFonts w:ascii="Tahoma" w:hAnsi="Tahoma" w:cs="Tahoma"/>
          <w:b/>
          <w:sz w:val="20"/>
          <w:lang w:val="es-SV" w:eastAsia="es-SV"/>
        </w:rPr>
        <w:t>.</w:t>
      </w: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Default="008C05FF" w:rsidP="008C05FF">
      <w:pPr>
        <w:pStyle w:val="Sinespaciado"/>
        <w:tabs>
          <w:tab w:val="left" w:pos="284"/>
        </w:tabs>
        <w:spacing w:after="200" w:line="360" w:lineRule="auto"/>
        <w:ind w:left="644"/>
        <w:jc w:val="both"/>
        <w:rPr>
          <w:rFonts w:ascii="Tahoma" w:hAnsi="Tahoma" w:cs="Tahoma"/>
          <w:b/>
          <w:sz w:val="20"/>
          <w:lang w:val="es-SV" w:eastAsia="es-SV"/>
        </w:rPr>
      </w:pPr>
    </w:p>
    <w:p w:rsidR="008C05FF" w:rsidRP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D22025" w:rsidRDefault="00D22025" w:rsidP="00D22025">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D22025">
        <w:rPr>
          <w:rFonts w:ascii="Tahoma" w:hAnsi="Tahoma" w:cs="Tahoma"/>
          <w:b/>
          <w:sz w:val="20"/>
          <w:szCs w:val="20"/>
          <w:u w:val="double"/>
          <w:lang w:val="es-SV"/>
        </w:rPr>
        <w:t>PLAN DE TRABAJO DE AUDITORÍA INTERNA EJERCICIO 2021.</w:t>
      </w:r>
    </w:p>
    <w:p w:rsidR="00A32E58" w:rsidRDefault="00A32E58" w:rsidP="00A32E58">
      <w:pPr>
        <w:pStyle w:val="Sinespaciado"/>
        <w:tabs>
          <w:tab w:val="left" w:pos="284"/>
        </w:tabs>
        <w:spacing w:after="200" w:line="360" w:lineRule="auto"/>
        <w:ind w:left="-76"/>
        <w:jc w:val="both"/>
        <w:rPr>
          <w:rFonts w:ascii="Tahoma" w:hAnsi="Tahoma" w:cs="Tahoma"/>
          <w:sz w:val="20"/>
          <w:szCs w:val="20"/>
          <w:lang w:eastAsia="es-ES"/>
        </w:rPr>
      </w:pPr>
      <w:r w:rsidRPr="00A32E58">
        <w:rPr>
          <w:rFonts w:ascii="Tahoma" w:hAnsi="Tahoma" w:cs="Tahoma"/>
          <w:sz w:val="20"/>
          <w:szCs w:val="20"/>
          <w:lang w:eastAsia="es-ES"/>
        </w:rPr>
        <w:t>El Director Presidente informa al Consejo Directivo sobre el PLAN DE TRABAJO DE A</w:t>
      </w:r>
      <w:r w:rsidR="00A12B69">
        <w:rPr>
          <w:rFonts w:ascii="Tahoma" w:hAnsi="Tahoma" w:cs="Tahoma"/>
          <w:sz w:val="20"/>
          <w:szCs w:val="20"/>
          <w:lang w:eastAsia="es-ES"/>
        </w:rPr>
        <w:t>UDITORÍA INTERNA EJERCICIO 2021, cede la palabra al Licenciado Marcos Alvarado, Gerente Financiero, y expone la base legal así:</w:t>
      </w:r>
    </w:p>
    <w:p w:rsidR="00A12B69" w:rsidRPr="00A12B69" w:rsidRDefault="00A12B69" w:rsidP="00B613A0">
      <w:pPr>
        <w:pStyle w:val="Sinespaciado"/>
        <w:numPr>
          <w:ilvl w:val="0"/>
          <w:numId w:val="14"/>
        </w:numPr>
        <w:tabs>
          <w:tab w:val="left" w:pos="284"/>
        </w:tabs>
        <w:spacing w:after="200" w:line="360" w:lineRule="auto"/>
        <w:ind w:left="284" w:firstLine="0"/>
        <w:jc w:val="both"/>
        <w:rPr>
          <w:rFonts w:ascii="Tahoma" w:hAnsi="Tahoma" w:cs="Tahoma"/>
          <w:sz w:val="20"/>
          <w:szCs w:val="20"/>
          <w:lang w:val="es-SV"/>
        </w:rPr>
      </w:pPr>
      <w:r w:rsidRPr="00A12B69">
        <w:rPr>
          <w:rFonts w:ascii="Tahoma" w:hAnsi="Tahoma" w:cs="Tahoma"/>
          <w:b/>
          <w:bCs/>
          <w:sz w:val="20"/>
          <w:szCs w:val="20"/>
        </w:rPr>
        <w:t>LEY ORGANICA DE CORSAIN:</w:t>
      </w:r>
      <w:r>
        <w:rPr>
          <w:rFonts w:ascii="Tahoma" w:hAnsi="Tahoma" w:cs="Tahoma"/>
          <w:b/>
          <w:bCs/>
          <w:sz w:val="20"/>
          <w:szCs w:val="20"/>
        </w:rPr>
        <w:t xml:space="preserve"> </w:t>
      </w:r>
      <w:r w:rsidRPr="00A12B69">
        <w:rPr>
          <w:rFonts w:ascii="Tahoma" w:hAnsi="Tahoma" w:cs="Tahoma"/>
          <w:sz w:val="20"/>
          <w:szCs w:val="20"/>
        </w:rPr>
        <w:t>La Unidad de Auditoría Interna ejerce su fiscalización según lo establecido en  el artículo 84 y 89 de la Ley Orgánica de CORSAIN.</w:t>
      </w:r>
    </w:p>
    <w:p w:rsidR="00A12B69" w:rsidRPr="00A12B69" w:rsidRDefault="00A12B69" w:rsidP="00B613A0">
      <w:pPr>
        <w:pStyle w:val="Sinespaciado"/>
        <w:numPr>
          <w:ilvl w:val="0"/>
          <w:numId w:val="14"/>
        </w:numPr>
        <w:tabs>
          <w:tab w:val="left" w:pos="284"/>
        </w:tabs>
        <w:spacing w:after="200" w:line="360" w:lineRule="auto"/>
        <w:ind w:left="284" w:firstLine="0"/>
        <w:jc w:val="both"/>
        <w:rPr>
          <w:rFonts w:ascii="Tahoma" w:hAnsi="Tahoma" w:cs="Tahoma"/>
          <w:sz w:val="20"/>
          <w:szCs w:val="20"/>
          <w:lang w:val="es-SV"/>
        </w:rPr>
      </w:pPr>
      <w:r w:rsidRPr="00A12B69">
        <w:rPr>
          <w:rFonts w:ascii="Tahoma" w:hAnsi="Tahoma" w:cs="Tahoma"/>
          <w:b/>
          <w:bCs/>
          <w:sz w:val="20"/>
          <w:szCs w:val="20"/>
          <w:lang w:val="es-SV"/>
        </w:rPr>
        <w:t>PLAN ANUAL - LEY DE LA CORTE DE CUENTAS DE LA REPUBLICA:</w:t>
      </w:r>
      <w:r>
        <w:rPr>
          <w:rFonts w:ascii="Tahoma" w:hAnsi="Tahoma" w:cs="Tahoma"/>
          <w:b/>
          <w:bCs/>
          <w:sz w:val="20"/>
          <w:szCs w:val="20"/>
          <w:lang w:val="es-SV"/>
        </w:rPr>
        <w:t xml:space="preserve"> </w:t>
      </w:r>
      <w:r w:rsidRPr="00A12B69">
        <w:rPr>
          <w:rFonts w:ascii="Tahoma" w:hAnsi="Tahoma" w:cs="Tahoma"/>
          <w:sz w:val="20"/>
          <w:szCs w:val="20"/>
          <w:lang w:val="es-SV"/>
        </w:rPr>
        <w:t>ARTICULO 36- Las Unidades de Auditoria Interna presentarán a la Corte, a más tardar el treinta y uno de marzo de cada año, su plan de trabajo para el siguiente ejercicio fiscal y le informarán por escrito de inmediato, de cualquier modificación que se le hiciere. El incumplimiento a lo anterior, hará incurrir en responsabilidad administrativa al Jefe de la Unidad de Auditoria Interna.</w:t>
      </w:r>
    </w:p>
    <w:p w:rsidR="00A12B69" w:rsidRPr="00A12B69" w:rsidRDefault="00A12B69" w:rsidP="00B613A0">
      <w:pPr>
        <w:pStyle w:val="Sinespaciado"/>
        <w:numPr>
          <w:ilvl w:val="0"/>
          <w:numId w:val="14"/>
        </w:numPr>
        <w:tabs>
          <w:tab w:val="left" w:pos="284"/>
        </w:tabs>
        <w:spacing w:after="200" w:line="360" w:lineRule="auto"/>
        <w:ind w:left="284" w:firstLine="0"/>
        <w:jc w:val="both"/>
        <w:rPr>
          <w:rFonts w:ascii="Tahoma" w:hAnsi="Tahoma" w:cs="Tahoma"/>
          <w:sz w:val="20"/>
          <w:szCs w:val="20"/>
          <w:lang w:val="es-SV"/>
        </w:rPr>
      </w:pPr>
      <w:r w:rsidRPr="00A12B69">
        <w:rPr>
          <w:rFonts w:ascii="Tahoma" w:hAnsi="Tahoma" w:cs="Tahoma"/>
          <w:b/>
          <w:bCs/>
          <w:sz w:val="20"/>
          <w:szCs w:val="20"/>
          <w:lang w:val="es-SV"/>
        </w:rPr>
        <w:t>NORMAS DE AUDITORIA INTERNA DEL SECTOR GUBERNAMENTAL:</w:t>
      </w:r>
      <w:r>
        <w:rPr>
          <w:rFonts w:ascii="Tahoma" w:hAnsi="Tahoma" w:cs="Tahoma"/>
          <w:b/>
          <w:bCs/>
          <w:sz w:val="20"/>
          <w:szCs w:val="20"/>
          <w:lang w:val="es-SV"/>
        </w:rPr>
        <w:t xml:space="preserve"> </w:t>
      </w:r>
      <w:r w:rsidRPr="00A12B69">
        <w:rPr>
          <w:rFonts w:ascii="Tahoma" w:hAnsi="Tahoma" w:cs="Tahoma"/>
          <w:sz w:val="20"/>
          <w:szCs w:val="20"/>
          <w:u w:val="single"/>
          <w:lang w:val="es-SV"/>
        </w:rPr>
        <w:t>Articulo 33</w:t>
      </w:r>
      <w:r w:rsidRPr="00A12B69">
        <w:rPr>
          <w:rFonts w:ascii="Tahoma" w:hAnsi="Tahoma" w:cs="Tahoma"/>
          <w:sz w:val="20"/>
          <w:szCs w:val="20"/>
          <w:lang w:val="es-SV"/>
        </w:rPr>
        <w:t xml:space="preserve">: El responsable de Auditoria Interna, comunicará a la Máxima Autoridad de la entidad, el Plan de Trabajo a efecto de obtener el apoyo para proveerle de los recursos necesarios y el respaldo ante los auditados para la realización de los exámenes programados. Asimismo debe informar sobre las implicaciones o impactos que conlleva una limitación en los recursos solicitados. </w:t>
      </w:r>
    </w:p>
    <w:p w:rsidR="00A12B69" w:rsidRPr="009503C0" w:rsidRDefault="00A12B69" w:rsidP="006A2392">
      <w:pPr>
        <w:pStyle w:val="Sinespaciado"/>
        <w:tabs>
          <w:tab w:val="left" w:pos="284"/>
        </w:tabs>
        <w:spacing w:after="200" w:line="360" w:lineRule="auto"/>
        <w:ind w:left="284"/>
        <w:jc w:val="both"/>
        <w:rPr>
          <w:rFonts w:ascii="Tahoma" w:hAnsi="Tahoma" w:cs="Tahoma"/>
          <w:sz w:val="20"/>
          <w:szCs w:val="20"/>
          <w:lang w:val="es-SV" w:eastAsia="es-ES"/>
        </w:rPr>
      </w:pPr>
      <w:r w:rsidRPr="00A12B69">
        <w:rPr>
          <w:rFonts w:ascii="Tahoma" w:hAnsi="Tahoma" w:cs="Tahoma"/>
          <w:sz w:val="20"/>
          <w:szCs w:val="20"/>
          <w:u w:val="single"/>
          <w:lang w:val="es-SV" w:eastAsia="es-ES"/>
        </w:rPr>
        <w:t xml:space="preserve">Artículo 34: </w:t>
      </w:r>
      <w:r w:rsidRPr="00A12B69">
        <w:rPr>
          <w:rFonts w:ascii="Tahoma" w:hAnsi="Tahoma" w:cs="Tahoma"/>
          <w:sz w:val="20"/>
          <w:szCs w:val="20"/>
          <w:lang w:val="es-SV" w:eastAsia="es-ES"/>
        </w:rPr>
        <w:t xml:space="preserve">El Responsable de Auditoria Interna, en cumplimiento a la Ley de la Corte de Cuentas, deberá remitir a la Corte, el Plan Anual de Trabajo y sus modificaciones, previo conocimiento de la Máxima </w:t>
      </w:r>
      <w:r w:rsidRPr="009503C0">
        <w:rPr>
          <w:rFonts w:ascii="Tahoma" w:hAnsi="Tahoma" w:cs="Tahoma"/>
          <w:sz w:val="20"/>
          <w:szCs w:val="20"/>
          <w:lang w:val="es-SV" w:eastAsia="es-ES"/>
        </w:rPr>
        <w:t>Autoridad.</w:t>
      </w:r>
    </w:p>
    <w:p w:rsidR="00A32E58" w:rsidRPr="009503C0" w:rsidRDefault="00A12B69" w:rsidP="00A12B69">
      <w:pPr>
        <w:pStyle w:val="Sinespaciado"/>
        <w:tabs>
          <w:tab w:val="left" w:pos="284"/>
        </w:tabs>
        <w:spacing w:after="200" w:line="360" w:lineRule="auto"/>
        <w:ind w:left="-76"/>
        <w:jc w:val="both"/>
        <w:rPr>
          <w:rFonts w:ascii="Tahoma" w:hAnsi="Tahoma" w:cs="Tahoma"/>
          <w:sz w:val="20"/>
          <w:szCs w:val="20"/>
          <w:lang w:eastAsia="es-ES"/>
        </w:rPr>
      </w:pPr>
      <w:r w:rsidRPr="009503C0">
        <w:rPr>
          <w:rFonts w:ascii="Tahoma" w:hAnsi="Tahoma" w:cs="Tahoma"/>
          <w:sz w:val="20"/>
          <w:szCs w:val="20"/>
          <w:lang w:val="es-SV" w:eastAsia="es-ES"/>
        </w:rPr>
        <w:t xml:space="preserve">En ese contexto y para dar cumplimiento a las leyes antes mencionadas, y considerando que al 31 de marzo no se contaba con nombramiento del Consejo Directivo, se informó a la Asamblea de Gobernadores, mediante nota AI-CORSAIN-CC-03/2020 el Plan de Auditoria para el periodo 2021. </w:t>
      </w:r>
    </w:p>
    <w:p w:rsidR="00A12B69" w:rsidRDefault="00F41F3F" w:rsidP="00A12B69">
      <w:pPr>
        <w:pStyle w:val="Sinespaciado"/>
        <w:tabs>
          <w:tab w:val="left" w:pos="284"/>
        </w:tabs>
        <w:spacing w:after="200" w:line="360" w:lineRule="auto"/>
        <w:ind w:left="-76"/>
        <w:jc w:val="both"/>
        <w:rPr>
          <w:rFonts w:ascii="Tahoma" w:hAnsi="Tahoma" w:cs="Tahoma"/>
          <w:sz w:val="20"/>
          <w:szCs w:val="20"/>
          <w:lang w:eastAsia="es-ES"/>
        </w:rPr>
      </w:pPr>
      <w:r w:rsidRPr="009503C0">
        <w:rPr>
          <w:rFonts w:ascii="Tahoma" w:hAnsi="Tahoma" w:cs="Tahoma"/>
          <w:sz w:val="20"/>
          <w:szCs w:val="20"/>
          <w:lang w:eastAsia="es-ES"/>
        </w:rPr>
        <w:t>P</w:t>
      </w:r>
      <w:r w:rsidR="00A12B69" w:rsidRPr="009503C0">
        <w:rPr>
          <w:rFonts w:ascii="Tahoma" w:hAnsi="Tahoma" w:cs="Tahoma"/>
          <w:sz w:val="20"/>
          <w:szCs w:val="20"/>
          <w:lang w:eastAsia="es-ES"/>
        </w:rPr>
        <w:t>ara</w:t>
      </w:r>
      <w:r w:rsidRPr="009503C0">
        <w:rPr>
          <w:rFonts w:ascii="Tahoma" w:hAnsi="Tahoma" w:cs="Tahoma"/>
          <w:sz w:val="20"/>
          <w:szCs w:val="20"/>
          <w:lang w:eastAsia="es-ES"/>
        </w:rPr>
        <w:t xml:space="preserve"> efectos de</w:t>
      </w:r>
      <w:r w:rsidR="00A12B69" w:rsidRPr="009503C0">
        <w:rPr>
          <w:rFonts w:ascii="Tahoma" w:hAnsi="Tahoma" w:cs="Tahoma"/>
          <w:sz w:val="20"/>
          <w:szCs w:val="20"/>
          <w:lang w:eastAsia="es-ES"/>
        </w:rPr>
        <w:t xml:space="preserve"> conocimiento de los miembros del Consejo Directivo, se presenta resumido el contenido del Plan:</w:t>
      </w:r>
    </w:p>
    <w:p w:rsidR="00A67578" w:rsidRPr="00A12B69" w:rsidRDefault="00A67B3A" w:rsidP="00B613A0">
      <w:pPr>
        <w:pStyle w:val="Sinespaciado"/>
        <w:numPr>
          <w:ilvl w:val="1"/>
          <w:numId w:val="15"/>
        </w:numPr>
        <w:tabs>
          <w:tab w:val="left" w:pos="284"/>
        </w:tabs>
        <w:spacing w:after="120"/>
        <w:ind w:left="1434" w:hanging="357"/>
        <w:rPr>
          <w:rFonts w:ascii="Tahoma" w:hAnsi="Tahoma" w:cs="Tahoma"/>
          <w:sz w:val="20"/>
          <w:lang w:val="es-SV"/>
        </w:rPr>
      </w:pPr>
      <w:r w:rsidRPr="00A12B69">
        <w:rPr>
          <w:rFonts w:ascii="Tahoma" w:hAnsi="Tahoma" w:cs="Tahoma"/>
          <w:sz w:val="20"/>
          <w:lang w:val="es-SV"/>
        </w:rPr>
        <w:t xml:space="preserve">Antecedentes </w:t>
      </w:r>
      <w:r w:rsidR="00A12B69" w:rsidRPr="00A12B69">
        <w:rPr>
          <w:rFonts w:ascii="Tahoma" w:hAnsi="Tahoma" w:cs="Tahoma"/>
          <w:sz w:val="20"/>
          <w:lang w:val="es-SV"/>
        </w:rPr>
        <w:t>(Creación</w:t>
      </w:r>
      <w:r w:rsidRPr="00A12B69">
        <w:rPr>
          <w:rFonts w:ascii="Tahoma" w:hAnsi="Tahoma" w:cs="Tahoma"/>
          <w:sz w:val="20"/>
          <w:lang w:val="es-SV"/>
        </w:rPr>
        <w:t xml:space="preserve"> de las Unidades de Auditoria Interna).</w:t>
      </w:r>
    </w:p>
    <w:p w:rsidR="00A67578" w:rsidRPr="00A12B69" w:rsidRDefault="00A67B3A" w:rsidP="00B613A0">
      <w:pPr>
        <w:pStyle w:val="Sinespaciado"/>
        <w:numPr>
          <w:ilvl w:val="1"/>
          <w:numId w:val="15"/>
        </w:numPr>
        <w:tabs>
          <w:tab w:val="left" w:pos="284"/>
        </w:tabs>
        <w:spacing w:after="120"/>
        <w:ind w:left="1434" w:hanging="357"/>
        <w:rPr>
          <w:rFonts w:ascii="Tahoma" w:hAnsi="Tahoma" w:cs="Tahoma"/>
          <w:sz w:val="20"/>
          <w:lang w:val="es-SV"/>
        </w:rPr>
      </w:pPr>
      <w:r w:rsidRPr="00A12B69">
        <w:rPr>
          <w:rFonts w:ascii="Tahoma" w:hAnsi="Tahoma" w:cs="Tahoma"/>
          <w:sz w:val="20"/>
          <w:lang w:val="es-SV"/>
        </w:rPr>
        <w:t>Visión y Misión de la Unidad de Auditoria Interna.</w:t>
      </w:r>
    </w:p>
    <w:p w:rsidR="00A67578" w:rsidRPr="00A12B69" w:rsidRDefault="00A67B3A" w:rsidP="00B613A0">
      <w:pPr>
        <w:pStyle w:val="Sinespaciado"/>
        <w:numPr>
          <w:ilvl w:val="1"/>
          <w:numId w:val="15"/>
        </w:numPr>
        <w:tabs>
          <w:tab w:val="left" w:pos="284"/>
        </w:tabs>
        <w:spacing w:after="120"/>
        <w:ind w:left="1434" w:hanging="357"/>
        <w:rPr>
          <w:rFonts w:ascii="Tahoma" w:hAnsi="Tahoma" w:cs="Tahoma"/>
          <w:sz w:val="20"/>
          <w:lang w:val="es-SV"/>
        </w:rPr>
      </w:pPr>
      <w:r w:rsidRPr="00A12B69">
        <w:rPr>
          <w:rFonts w:ascii="Tahoma" w:hAnsi="Tahoma" w:cs="Tahoma"/>
          <w:sz w:val="20"/>
          <w:lang w:val="es-SV"/>
        </w:rPr>
        <w:t xml:space="preserve">Principios </w:t>
      </w:r>
    </w:p>
    <w:p w:rsidR="00A67578" w:rsidRPr="00A12B69" w:rsidRDefault="00A67B3A" w:rsidP="00B613A0">
      <w:pPr>
        <w:pStyle w:val="Sinespaciado"/>
        <w:numPr>
          <w:ilvl w:val="1"/>
          <w:numId w:val="15"/>
        </w:numPr>
        <w:tabs>
          <w:tab w:val="left" w:pos="284"/>
        </w:tabs>
        <w:spacing w:after="120"/>
        <w:ind w:left="1434" w:hanging="357"/>
        <w:rPr>
          <w:rFonts w:ascii="Tahoma" w:hAnsi="Tahoma" w:cs="Tahoma"/>
          <w:sz w:val="20"/>
          <w:lang w:val="es-SV"/>
        </w:rPr>
      </w:pPr>
      <w:r w:rsidRPr="00A12B69">
        <w:rPr>
          <w:rFonts w:ascii="Tahoma" w:hAnsi="Tahoma" w:cs="Tahoma"/>
          <w:sz w:val="20"/>
          <w:lang w:val="es-SV"/>
        </w:rPr>
        <w:t>Valores Institucionales y de la Unidad</w:t>
      </w:r>
    </w:p>
    <w:p w:rsidR="00A67578" w:rsidRPr="00A12B69" w:rsidRDefault="00A67B3A" w:rsidP="00B613A0">
      <w:pPr>
        <w:pStyle w:val="Sinespaciado"/>
        <w:numPr>
          <w:ilvl w:val="1"/>
          <w:numId w:val="15"/>
        </w:numPr>
        <w:tabs>
          <w:tab w:val="left" w:pos="284"/>
        </w:tabs>
        <w:spacing w:after="120"/>
        <w:ind w:left="1434" w:hanging="357"/>
        <w:rPr>
          <w:rFonts w:ascii="Tahoma" w:hAnsi="Tahoma" w:cs="Tahoma"/>
          <w:sz w:val="20"/>
          <w:lang w:val="es-SV"/>
        </w:rPr>
      </w:pPr>
      <w:r w:rsidRPr="00A12B69">
        <w:rPr>
          <w:rFonts w:ascii="Tahoma" w:hAnsi="Tahoma" w:cs="Tahoma"/>
          <w:sz w:val="20"/>
          <w:lang w:val="es-SV"/>
        </w:rPr>
        <w:t>Objetivos Generales y Específicos de la Unidad.</w:t>
      </w:r>
    </w:p>
    <w:p w:rsidR="00A67578" w:rsidRPr="00A12B69" w:rsidRDefault="00A67B3A" w:rsidP="00B613A0">
      <w:pPr>
        <w:pStyle w:val="Sinespaciado"/>
        <w:numPr>
          <w:ilvl w:val="1"/>
          <w:numId w:val="15"/>
        </w:numPr>
        <w:tabs>
          <w:tab w:val="left" w:pos="284"/>
        </w:tabs>
        <w:spacing w:after="120"/>
        <w:ind w:left="1434" w:hanging="357"/>
        <w:rPr>
          <w:rFonts w:ascii="Tahoma" w:hAnsi="Tahoma" w:cs="Tahoma"/>
          <w:sz w:val="20"/>
          <w:lang w:val="es-SV"/>
        </w:rPr>
      </w:pPr>
      <w:r w:rsidRPr="00A12B69">
        <w:rPr>
          <w:rFonts w:ascii="Tahoma" w:hAnsi="Tahoma" w:cs="Tahoma"/>
          <w:sz w:val="20"/>
          <w:lang w:val="es-SV"/>
        </w:rPr>
        <w:t>Alcance del Trabajo de Auditoria Interna.</w:t>
      </w:r>
    </w:p>
    <w:p w:rsidR="00A67578" w:rsidRPr="00A12B69" w:rsidRDefault="00A67B3A" w:rsidP="00B613A0">
      <w:pPr>
        <w:pStyle w:val="Sinespaciado"/>
        <w:numPr>
          <w:ilvl w:val="1"/>
          <w:numId w:val="15"/>
        </w:numPr>
        <w:tabs>
          <w:tab w:val="left" w:pos="284"/>
        </w:tabs>
        <w:spacing w:after="120"/>
        <w:ind w:left="1434" w:hanging="357"/>
        <w:rPr>
          <w:rFonts w:ascii="Tahoma" w:hAnsi="Tahoma" w:cs="Tahoma"/>
          <w:sz w:val="20"/>
          <w:lang w:val="es-SV"/>
        </w:rPr>
      </w:pPr>
      <w:r w:rsidRPr="00A12B69">
        <w:rPr>
          <w:rFonts w:ascii="Tahoma" w:hAnsi="Tahoma" w:cs="Tahoma"/>
          <w:sz w:val="20"/>
          <w:lang w:val="es-SV"/>
        </w:rPr>
        <w:t xml:space="preserve">Control Interno </w:t>
      </w:r>
      <w:r w:rsidR="00A12B69" w:rsidRPr="00A12B69">
        <w:rPr>
          <w:rFonts w:ascii="Tahoma" w:hAnsi="Tahoma" w:cs="Tahoma"/>
          <w:sz w:val="20"/>
          <w:lang w:val="es-SV"/>
        </w:rPr>
        <w:t>(Evaluación</w:t>
      </w:r>
      <w:r w:rsidRPr="00A12B69">
        <w:rPr>
          <w:rFonts w:ascii="Tahoma" w:hAnsi="Tahoma" w:cs="Tahoma"/>
          <w:sz w:val="20"/>
          <w:lang w:val="es-SV"/>
        </w:rPr>
        <w:t>).</w:t>
      </w:r>
    </w:p>
    <w:p w:rsidR="006A2392" w:rsidRDefault="006A2392" w:rsidP="00A12B69">
      <w:pPr>
        <w:pStyle w:val="Sinespaciado"/>
        <w:tabs>
          <w:tab w:val="left" w:pos="284"/>
        </w:tabs>
        <w:spacing w:line="360" w:lineRule="auto"/>
        <w:jc w:val="both"/>
        <w:rPr>
          <w:rFonts w:ascii="Tahoma" w:hAnsi="Tahoma" w:cs="Tahoma"/>
          <w:b/>
          <w:bCs/>
          <w:sz w:val="20"/>
          <w:szCs w:val="20"/>
          <w:u w:val="single"/>
          <w:lang w:eastAsia="es-ES"/>
        </w:rPr>
      </w:pPr>
    </w:p>
    <w:p w:rsidR="00186C5C" w:rsidRDefault="00186C5C" w:rsidP="00A12B69">
      <w:pPr>
        <w:pStyle w:val="Sinespaciado"/>
        <w:tabs>
          <w:tab w:val="left" w:pos="284"/>
        </w:tabs>
        <w:spacing w:line="360" w:lineRule="auto"/>
        <w:jc w:val="both"/>
        <w:rPr>
          <w:rFonts w:ascii="Tahoma" w:hAnsi="Tahoma" w:cs="Tahoma"/>
          <w:b/>
          <w:bCs/>
          <w:sz w:val="20"/>
          <w:szCs w:val="20"/>
          <w:u w:val="single"/>
          <w:lang w:eastAsia="es-ES"/>
        </w:rPr>
      </w:pPr>
    </w:p>
    <w:p w:rsidR="00186C5C" w:rsidRDefault="00186C5C" w:rsidP="00A12B69">
      <w:pPr>
        <w:pStyle w:val="Sinespaciado"/>
        <w:tabs>
          <w:tab w:val="left" w:pos="284"/>
        </w:tabs>
        <w:spacing w:line="360" w:lineRule="auto"/>
        <w:jc w:val="both"/>
        <w:rPr>
          <w:rFonts w:ascii="Tahoma" w:hAnsi="Tahoma" w:cs="Tahoma"/>
          <w:b/>
          <w:bCs/>
          <w:sz w:val="20"/>
          <w:szCs w:val="20"/>
          <w:u w:val="single"/>
          <w:lang w:eastAsia="es-ES"/>
        </w:rPr>
      </w:pPr>
    </w:p>
    <w:p w:rsidR="00186C5C" w:rsidRDefault="00186C5C" w:rsidP="00A12B69">
      <w:pPr>
        <w:pStyle w:val="Sinespaciado"/>
        <w:tabs>
          <w:tab w:val="left" w:pos="284"/>
        </w:tabs>
        <w:spacing w:line="360" w:lineRule="auto"/>
        <w:jc w:val="both"/>
        <w:rPr>
          <w:rFonts w:ascii="Tahoma" w:hAnsi="Tahoma" w:cs="Tahoma"/>
          <w:b/>
          <w:bCs/>
          <w:sz w:val="20"/>
          <w:szCs w:val="20"/>
          <w:u w:val="single"/>
          <w:lang w:eastAsia="es-ES"/>
        </w:rPr>
      </w:pPr>
    </w:p>
    <w:p w:rsidR="00A12B69" w:rsidRPr="00A12B69" w:rsidRDefault="00A12B69" w:rsidP="00A12B69">
      <w:pPr>
        <w:pStyle w:val="Sinespaciado"/>
        <w:tabs>
          <w:tab w:val="left" w:pos="284"/>
        </w:tabs>
        <w:spacing w:line="360" w:lineRule="auto"/>
        <w:jc w:val="both"/>
        <w:rPr>
          <w:rFonts w:ascii="Tahoma" w:hAnsi="Tahoma" w:cs="Tahoma"/>
          <w:sz w:val="20"/>
          <w:szCs w:val="20"/>
          <w:lang w:val="es-SV" w:eastAsia="es-ES"/>
        </w:rPr>
      </w:pPr>
      <w:r w:rsidRPr="00A12B69">
        <w:rPr>
          <w:rFonts w:ascii="Tahoma" w:hAnsi="Tahoma" w:cs="Tahoma"/>
          <w:b/>
          <w:bCs/>
          <w:sz w:val="20"/>
          <w:szCs w:val="20"/>
          <w:u w:val="single"/>
          <w:lang w:eastAsia="es-ES"/>
        </w:rPr>
        <w:t>DETERMINACION DE COMPONENTES IMPORTANTES</w:t>
      </w:r>
    </w:p>
    <w:p w:rsidR="00A12B69" w:rsidRPr="00A12B69" w:rsidRDefault="00A12B69" w:rsidP="00A12B69">
      <w:pPr>
        <w:pStyle w:val="Sinespaciado"/>
        <w:tabs>
          <w:tab w:val="left" w:pos="284"/>
        </w:tabs>
        <w:spacing w:line="360" w:lineRule="auto"/>
        <w:jc w:val="both"/>
        <w:rPr>
          <w:rFonts w:ascii="Tahoma" w:hAnsi="Tahoma" w:cs="Tahoma"/>
          <w:sz w:val="20"/>
          <w:szCs w:val="20"/>
          <w:lang w:val="es-SV" w:eastAsia="es-ES"/>
        </w:rPr>
      </w:pPr>
      <w:r w:rsidRPr="00A12B69">
        <w:rPr>
          <w:rFonts w:ascii="Tahoma" w:hAnsi="Tahoma" w:cs="Tahoma"/>
          <w:b/>
          <w:bCs/>
          <w:sz w:val="20"/>
          <w:szCs w:val="20"/>
          <w:lang w:eastAsia="es-ES"/>
        </w:rPr>
        <w:t>(Rubros de cuentas en los Estados Financieros a ser examinados)</w:t>
      </w:r>
    </w:p>
    <w:tbl>
      <w:tblPr>
        <w:tblW w:w="8880" w:type="dxa"/>
        <w:tblCellMar>
          <w:left w:w="0" w:type="dxa"/>
          <w:right w:w="0" w:type="dxa"/>
        </w:tblCellMar>
        <w:tblLook w:val="0420" w:firstRow="1" w:lastRow="0" w:firstColumn="0" w:lastColumn="0" w:noHBand="0" w:noVBand="1"/>
      </w:tblPr>
      <w:tblGrid>
        <w:gridCol w:w="4440"/>
        <w:gridCol w:w="4440"/>
      </w:tblGrid>
      <w:tr w:rsidR="00A12B69" w:rsidRPr="00A12B69" w:rsidTr="00A12B69">
        <w:trPr>
          <w:trHeight w:val="2070"/>
        </w:trPr>
        <w:tc>
          <w:tcPr>
            <w:tcW w:w="4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2B69" w:rsidRPr="006A2392" w:rsidRDefault="00A12B69" w:rsidP="00A12B69">
            <w:pPr>
              <w:pStyle w:val="Sinespaciado"/>
              <w:tabs>
                <w:tab w:val="left" w:pos="284"/>
              </w:tabs>
              <w:spacing w:after="120"/>
              <w:jc w:val="both"/>
              <w:rPr>
                <w:rFonts w:ascii="Tahoma" w:hAnsi="Tahoma" w:cs="Tahoma"/>
                <w:b/>
                <w:sz w:val="18"/>
                <w:lang w:val="es-SV"/>
              </w:rPr>
            </w:pPr>
            <w:r w:rsidRPr="006A2392">
              <w:rPr>
                <w:rFonts w:ascii="Tahoma" w:hAnsi="Tahoma" w:cs="Tahoma"/>
                <w:b/>
                <w:bCs/>
                <w:sz w:val="18"/>
              </w:rPr>
              <w:t>Estado de Rendimiento Económico</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-Gastos en Personal.</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-Gastos en Bienes de Consumo y Servicios.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-Gastos en Bienes Capitalizables.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-Gastos Financieros e Impuestos.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-Gastos en Transferencias Otorgadas.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-Ingresos por Renta de Recursos.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-Ingresos por venta de Bienes y Servicios.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-Ingresos por Actualización de Ajustes.</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2B69" w:rsidRPr="006A2392" w:rsidRDefault="00A12B69" w:rsidP="00A12B69">
            <w:pPr>
              <w:pStyle w:val="Sinespaciado"/>
              <w:tabs>
                <w:tab w:val="left" w:pos="284"/>
              </w:tabs>
              <w:spacing w:after="120"/>
              <w:jc w:val="both"/>
              <w:rPr>
                <w:rFonts w:ascii="Tahoma" w:hAnsi="Tahoma" w:cs="Tahoma"/>
                <w:b/>
                <w:sz w:val="18"/>
                <w:lang w:val="es-SV"/>
              </w:rPr>
            </w:pPr>
            <w:r w:rsidRPr="006A2392">
              <w:rPr>
                <w:rFonts w:ascii="Tahoma" w:hAnsi="Tahoma" w:cs="Tahoma"/>
                <w:b/>
                <w:bCs/>
                <w:sz w:val="18"/>
              </w:rPr>
              <w:t>Estado de Situación Financiera</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-Disponibilidades.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-Deudores Financieros.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-Inversiones Financieras.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-Inversiones en Existencias.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-Bienes Depreciables de administración.</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-Inversiones en Proyectos y Programas.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-Depósitos a Terceros.</w:t>
            </w:r>
          </w:p>
          <w:p w:rsidR="00A12B69" w:rsidRPr="00A12B69" w:rsidRDefault="00A12B69" w:rsidP="00A12B69">
            <w:pPr>
              <w:pStyle w:val="Sinespaciado"/>
              <w:tabs>
                <w:tab w:val="left" w:pos="284"/>
              </w:tabs>
              <w:spacing w:after="120"/>
              <w:jc w:val="both"/>
              <w:rPr>
                <w:rFonts w:ascii="Tahoma" w:hAnsi="Tahoma" w:cs="Tahoma"/>
                <w:sz w:val="18"/>
                <w:lang w:val="es-SV"/>
              </w:rPr>
            </w:pPr>
            <w:r w:rsidRPr="00A12B69">
              <w:rPr>
                <w:rFonts w:ascii="Tahoma" w:hAnsi="Tahoma" w:cs="Tahoma"/>
                <w:sz w:val="18"/>
              </w:rPr>
              <w:t>-Patrimonio.</w:t>
            </w:r>
          </w:p>
        </w:tc>
      </w:tr>
      <w:tr w:rsidR="006A2392" w:rsidRPr="00A12B69" w:rsidTr="00A12B69">
        <w:trPr>
          <w:trHeight w:val="2070"/>
        </w:trPr>
        <w:tc>
          <w:tcPr>
            <w:tcW w:w="4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
                <w:bCs/>
                <w:sz w:val="18"/>
              </w:rPr>
              <w:t>Estado de Flujo de Fondos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-Disponibilidades Iniciales.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-Fuentes Operacionales.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-Usos Operacionales.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-Disponibilidades Finales.</w:t>
            </w:r>
          </w:p>
          <w:p w:rsidR="006A2392" w:rsidRPr="00A12B69" w:rsidRDefault="006A2392" w:rsidP="00A12B69">
            <w:pPr>
              <w:pStyle w:val="Sinespaciado"/>
              <w:tabs>
                <w:tab w:val="left" w:pos="284"/>
              </w:tabs>
              <w:spacing w:after="120"/>
              <w:jc w:val="both"/>
              <w:rPr>
                <w:rFonts w:ascii="Tahoma" w:hAnsi="Tahoma" w:cs="Tahoma"/>
                <w:bCs/>
                <w:sz w:val="18"/>
              </w:rPr>
            </w:pP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
                <w:bCs/>
                <w:sz w:val="18"/>
              </w:rPr>
              <w:t>Estado de Ejecución Presupuestaria</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-Ingresos no tributarios.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-Venta de Bienes y Servicios.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-Renta de la Propiedad.</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-Transferencias Corrientes.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-Ingresos propios de capital.</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-Obtención de préstamos y otros pasivos.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-Remuneraciones.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-Bienes de Consumo.</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-Servicios no Personales.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-Bienes Capitalizables.</w:t>
            </w:r>
          </w:p>
          <w:p w:rsidR="006A2392" w:rsidRPr="00A12B69" w:rsidRDefault="006A2392" w:rsidP="006A2392">
            <w:pPr>
              <w:pStyle w:val="Sinespaciado"/>
              <w:tabs>
                <w:tab w:val="left" w:pos="284"/>
              </w:tabs>
              <w:spacing w:after="120"/>
              <w:jc w:val="both"/>
              <w:rPr>
                <w:rFonts w:ascii="Tahoma" w:hAnsi="Tahoma" w:cs="Tahoma"/>
                <w:bCs/>
                <w:sz w:val="18"/>
              </w:rPr>
            </w:pPr>
            <w:r w:rsidRPr="006A2392">
              <w:rPr>
                <w:rFonts w:ascii="Tahoma" w:hAnsi="Tahoma" w:cs="Tahoma"/>
                <w:bCs/>
                <w:sz w:val="18"/>
              </w:rPr>
              <w:t>-Transferencias.</w:t>
            </w:r>
          </w:p>
        </w:tc>
      </w:tr>
      <w:tr w:rsidR="006A2392" w:rsidRPr="00A12B69" w:rsidTr="00A12B69">
        <w:trPr>
          <w:trHeight w:val="2070"/>
        </w:trPr>
        <w:tc>
          <w:tcPr>
            <w:tcW w:w="4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6A2392" w:rsidRPr="006A2392" w:rsidRDefault="006A2392" w:rsidP="006A2392">
            <w:pPr>
              <w:pStyle w:val="Sinespaciado"/>
              <w:tabs>
                <w:tab w:val="left" w:pos="284"/>
              </w:tabs>
              <w:spacing w:after="120"/>
              <w:jc w:val="both"/>
              <w:rPr>
                <w:rFonts w:ascii="Tahoma" w:hAnsi="Tahoma" w:cs="Tahoma"/>
                <w:b/>
                <w:bCs/>
                <w:sz w:val="18"/>
                <w:lang w:val="es-SV"/>
              </w:rPr>
            </w:pPr>
            <w:r w:rsidRPr="006A2392">
              <w:rPr>
                <w:rFonts w:ascii="Tahoma" w:hAnsi="Tahoma" w:cs="Tahoma"/>
                <w:b/>
                <w:bCs/>
                <w:sz w:val="18"/>
              </w:rPr>
              <w:t>DETERMINACION DE RIESGOS</w:t>
            </w:r>
          </w:p>
          <w:p w:rsidR="006A2392" w:rsidRPr="006A2392" w:rsidRDefault="006A2392" w:rsidP="006A2392">
            <w:pPr>
              <w:pStyle w:val="Sinespaciado"/>
              <w:tabs>
                <w:tab w:val="left" w:pos="284"/>
              </w:tabs>
              <w:spacing w:after="120"/>
              <w:rPr>
                <w:rFonts w:ascii="Tahoma" w:hAnsi="Tahoma" w:cs="Tahoma"/>
                <w:bCs/>
                <w:sz w:val="18"/>
                <w:lang w:val="es-SV"/>
              </w:rPr>
            </w:pPr>
            <w:r w:rsidRPr="006A2392">
              <w:rPr>
                <w:rFonts w:ascii="Tahoma" w:hAnsi="Tahoma" w:cs="Tahoma"/>
                <w:bCs/>
                <w:sz w:val="18"/>
              </w:rPr>
              <w:t xml:space="preserve">Para determinar los riesgos, consideraremos los resultados obtenidos de la recopilación de información a través de la evaluación de control interno en el trascurso de las auditorias ejecutadas y el seguimiento a informes emitidos de auditoría interna </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 </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De acuerdo a nuestras apreciaciones, se han considerado las siguientes áreas: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 </w:t>
            </w:r>
          </w:p>
          <w:p w:rsidR="006A2392" w:rsidRPr="006A2392" w:rsidRDefault="006A2392" w:rsidP="006A2392">
            <w:pPr>
              <w:pStyle w:val="Sinespaciado"/>
              <w:tabs>
                <w:tab w:val="left" w:pos="284"/>
              </w:tabs>
              <w:spacing w:after="120"/>
              <w:jc w:val="both"/>
              <w:rPr>
                <w:rFonts w:ascii="Tahoma" w:hAnsi="Tahoma" w:cs="Tahoma"/>
                <w:b/>
                <w:bCs/>
                <w:sz w:val="18"/>
                <w:lang w:val="es-SV"/>
              </w:rPr>
            </w:pPr>
            <w:r w:rsidRPr="006A2392">
              <w:rPr>
                <w:rFonts w:ascii="Tahoma" w:hAnsi="Tahoma" w:cs="Tahoma"/>
                <w:b/>
                <w:bCs/>
                <w:sz w:val="18"/>
              </w:rPr>
              <w:t>Área Financiera y de Inversiones: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Procurar la buena marcha financiera de la Institución mediante el análisis y aplicación de los procedimientos contables.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Velar por el cumplimiento de las políticas y sistemas vigentes.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Garantizar la eficiencia financiera de la institución, colaborando con los niveles ejecutivos.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Controlar el manejo de los fondos disponibles para las operaciones de la institución  y lograr su óptimo aprovechamiento.</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 xml:space="preserve"> Dificultades de obtener los fondos para  cumplir los compromisos asociados. </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 </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Registrar transacciones que afecten a los Activos, Pasivos, Patrimonio y Resultados.</w:t>
            </w:r>
            <w:r w:rsidRPr="006A2392">
              <w:rPr>
                <w:rFonts w:ascii="Tahoma" w:hAnsi="Tahoma" w:cs="Tahoma"/>
                <w:bCs/>
                <w:sz w:val="18"/>
                <w:u w:val="single"/>
              </w:rPr>
              <w:t xml:space="preserve"> </w:t>
            </w:r>
          </w:p>
          <w:p w:rsidR="006A2392" w:rsidRPr="006A2392" w:rsidRDefault="006A2392" w:rsidP="006A2392">
            <w:pPr>
              <w:pStyle w:val="Sinespaciado"/>
              <w:tabs>
                <w:tab w:val="left" w:pos="284"/>
              </w:tabs>
              <w:spacing w:after="120"/>
              <w:jc w:val="both"/>
              <w:rPr>
                <w:rFonts w:ascii="Tahoma" w:hAnsi="Tahoma" w:cs="Tahoma"/>
                <w:b/>
                <w:bCs/>
                <w:sz w:val="18"/>
              </w:rPr>
            </w:pP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Registrar transacciones que afecten al Módulo de Presupuesto.</w:t>
            </w:r>
            <w:r w:rsidRPr="006A2392">
              <w:rPr>
                <w:rFonts w:ascii="Tahoma" w:hAnsi="Tahoma" w:cs="Tahoma"/>
                <w:bCs/>
                <w:sz w:val="18"/>
                <w:u w:val="single"/>
              </w:rPr>
              <w:t xml:space="preserve">   </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 </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 xml:space="preserve">Gestionar adecuadamente la obtención de los dividendos en las Empresas que se tiene participación. </w:t>
            </w:r>
            <w:r w:rsidRPr="006A2392">
              <w:rPr>
                <w:rFonts w:ascii="Tahoma" w:hAnsi="Tahoma" w:cs="Tahoma"/>
                <w:bCs/>
                <w:sz w:val="18"/>
                <w:u w:val="single"/>
              </w:rPr>
              <w:t xml:space="preserve">     </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u w:val="single"/>
              </w:rPr>
              <w:t xml:space="preserve">                </w:t>
            </w:r>
          </w:p>
          <w:p w:rsidR="006A2392" w:rsidRPr="006A2392" w:rsidRDefault="006A2392" w:rsidP="006A2392">
            <w:pPr>
              <w:pStyle w:val="Sinespaciado"/>
              <w:tabs>
                <w:tab w:val="left" w:pos="284"/>
              </w:tabs>
              <w:spacing w:after="120"/>
              <w:jc w:val="both"/>
              <w:rPr>
                <w:rFonts w:ascii="Tahoma" w:hAnsi="Tahoma" w:cs="Tahoma"/>
                <w:b/>
                <w:bCs/>
                <w:sz w:val="18"/>
                <w:lang w:val="es-SV"/>
              </w:rPr>
            </w:pPr>
            <w:r w:rsidRPr="006A2392">
              <w:rPr>
                <w:rFonts w:ascii="Tahoma" w:hAnsi="Tahoma" w:cs="Tahoma"/>
                <w:b/>
                <w:bCs/>
                <w:sz w:val="18"/>
              </w:rPr>
              <w:t>Área Legal:</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Asesoría Legal y seguimiento de los casos judiciales y aspectos legales de la Entidad.</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ab/>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 xml:space="preserve">Pérdida por incumplimiento en las disposiciones legales y administrativas. </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 xml:space="preserve">Dificultades de obtener los fondos para  cumplir los compromisos asociados. </w:t>
            </w:r>
          </w:p>
          <w:p w:rsidR="006A2392" w:rsidRDefault="006A2392" w:rsidP="006A2392">
            <w:pPr>
              <w:pStyle w:val="Sinespaciado"/>
              <w:tabs>
                <w:tab w:val="left" w:pos="284"/>
              </w:tabs>
              <w:spacing w:after="120"/>
              <w:jc w:val="both"/>
              <w:rPr>
                <w:rFonts w:ascii="Tahoma" w:hAnsi="Tahoma" w:cs="Tahoma"/>
                <w:b/>
                <w:bCs/>
                <w:sz w:val="18"/>
              </w:rPr>
            </w:pPr>
          </w:p>
          <w:p w:rsidR="006A2392" w:rsidRPr="006A2392" w:rsidRDefault="006A2392" w:rsidP="006A2392">
            <w:pPr>
              <w:pStyle w:val="Sinespaciado"/>
              <w:tabs>
                <w:tab w:val="left" w:pos="284"/>
              </w:tabs>
              <w:spacing w:after="120"/>
              <w:jc w:val="both"/>
              <w:rPr>
                <w:rFonts w:ascii="Tahoma" w:hAnsi="Tahoma" w:cs="Tahoma"/>
                <w:b/>
                <w:bCs/>
                <w:sz w:val="18"/>
                <w:lang w:val="es-SV"/>
              </w:rPr>
            </w:pPr>
            <w:r w:rsidRPr="006A2392">
              <w:rPr>
                <w:rFonts w:ascii="Tahoma" w:hAnsi="Tahoma" w:cs="Tahoma"/>
                <w:b/>
                <w:bCs/>
                <w:sz w:val="18"/>
              </w:rPr>
              <w:t>PUERTO CORSAIN</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 xml:space="preserve">Áreas de Reparación Naval y Varadero. </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Existencias de Bodega.</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Activos Fijos.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Liquidación de Servicios Portuarios.</w:t>
            </w:r>
          </w:p>
          <w:p w:rsidR="006A2392" w:rsidRPr="006A2392" w:rsidRDefault="006A2392" w:rsidP="006A2392">
            <w:pPr>
              <w:pStyle w:val="Sinespaciado"/>
              <w:tabs>
                <w:tab w:val="left" w:pos="284"/>
              </w:tabs>
              <w:spacing w:after="120"/>
              <w:jc w:val="both"/>
              <w:rPr>
                <w:rFonts w:ascii="Tahoma" w:hAnsi="Tahoma" w:cs="Tahoma"/>
                <w:bCs/>
                <w:sz w:val="18"/>
                <w:lang w:val="es-SV"/>
              </w:rPr>
            </w:pPr>
            <w:r w:rsidRPr="006A2392">
              <w:rPr>
                <w:rFonts w:ascii="Tahoma" w:hAnsi="Tahoma" w:cs="Tahoma"/>
                <w:bCs/>
                <w:sz w:val="18"/>
              </w:rPr>
              <w:t>Arrendamiento de Locales.</w:t>
            </w:r>
          </w:p>
          <w:p w:rsidR="006A2392" w:rsidRPr="006A2392" w:rsidRDefault="006A2392" w:rsidP="006A2392">
            <w:pPr>
              <w:pStyle w:val="Sinespaciado"/>
              <w:tabs>
                <w:tab w:val="left" w:pos="284"/>
              </w:tabs>
              <w:spacing w:after="120"/>
              <w:jc w:val="both"/>
              <w:rPr>
                <w:rFonts w:ascii="Tahoma" w:hAnsi="Tahoma" w:cs="Tahoma"/>
                <w:b/>
                <w:bCs/>
                <w:sz w:val="18"/>
              </w:rPr>
            </w:pPr>
          </w:p>
        </w:tc>
      </w:tr>
    </w:tbl>
    <w:p w:rsidR="00A32E58" w:rsidRDefault="00A32E58" w:rsidP="00A32E58">
      <w:pPr>
        <w:pStyle w:val="Sinespaciado"/>
        <w:tabs>
          <w:tab w:val="left" w:pos="284"/>
        </w:tabs>
        <w:spacing w:after="200" w:line="360" w:lineRule="auto"/>
        <w:jc w:val="both"/>
        <w:rPr>
          <w:rFonts w:ascii="Tahoma" w:hAnsi="Tahoma" w:cs="Tahoma"/>
          <w:b/>
          <w:sz w:val="20"/>
          <w:szCs w:val="20"/>
          <w:u w:val="double"/>
          <w:lang w:val="es-SV"/>
        </w:rPr>
      </w:pPr>
    </w:p>
    <w:p w:rsidR="00337DCF" w:rsidRDefault="00337DCF" w:rsidP="00A32E58">
      <w:pPr>
        <w:pStyle w:val="Prrafodelista"/>
        <w:spacing w:line="360" w:lineRule="auto"/>
        <w:ind w:left="0"/>
        <w:jc w:val="both"/>
        <w:rPr>
          <w:rFonts w:ascii="Tahoma" w:hAnsi="Tahoma" w:cs="Tahoma"/>
          <w:sz w:val="20"/>
          <w:szCs w:val="20"/>
          <w:lang w:val="es-ES" w:eastAsia="es-ES"/>
        </w:rPr>
      </w:pPr>
    </w:p>
    <w:p w:rsidR="00A32E58" w:rsidRPr="00D22025" w:rsidRDefault="00A32E58" w:rsidP="00A32E58">
      <w:pPr>
        <w:pStyle w:val="Prrafodelista"/>
        <w:spacing w:line="360" w:lineRule="auto"/>
        <w:ind w:left="0"/>
        <w:jc w:val="both"/>
        <w:rPr>
          <w:rFonts w:ascii="Tahoma" w:hAnsi="Tahoma" w:cs="Tahoma"/>
          <w:sz w:val="20"/>
          <w:szCs w:val="20"/>
          <w:lang w:val="es-ES" w:eastAsia="es-ES"/>
        </w:rPr>
      </w:pPr>
      <w:r w:rsidRPr="00D22025">
        <w:rPr>
          <w:rFonts w:ascii="Tahoma" w:hAnsi="Tahoma" w:cs="Tahoma"/>
          <w:sz w:val="20"/>
          <w:szCs w:val="20"/>
          <w:lang w:val="es-ES" w:eastAsia="es-ES"/>
        </w:rPr>
        <w:t>El Consejo Directivo, toma nota de la presentación el cual se agrega al libro de anexos, y ACUERDA:</w:t>
      </w:r>
    </w:p>
    <w:p w:rsidR="006A2392" w:rsidRDefault="006A2392" w:rsidP="00A32E58">
      <w:pPr>
        <w:pStyle w:val="Prrafodelista"/>
        <w:spacing w:after="0" w:line="360" w:lineRule="auto"/>
        <w:ind w:left="0"/>
        <w:jc w:val="both"/>
        <w:rPr>
          <w:rFonts w:ascii="Tahoma" w:hAnsi="Tahoma" w:cs="Tahoma"/>
          <w:b/>
          <w:sz w:val="20"/>
          <w:szCs w:val="20"/>
          <w:lang w:val="es-ES" w:eastAsia="es-ES"/>
        </w:rPr>
      </w:pPr>
    </w:p>
    <w:p w:rsidR="00A32E58" w:rsidRPr="007759ED" w:rsidRDefault="00A32E58" w:rsidP="00A32E58">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ACUERDO 2-1592</w:t>
      </w:r>
      <w:r w:rsidRPr="007759ED">
        <w:rPr>
          <w:rFonts w:ascii="Tahoma" w:hAnsi="Tahoma" w:cs="Tahoma"/>
          <w:b/>
          <w:sz w:val="20"/>
          <w:szCs w:val="20"/>
          <w:lang w:val="es-ES" w:eastAsia="es-ES"/>
        </w:rPr>
        <w:t>-2020</w:t>
      </w:r>
    </w:p>
    <w:p w:rsidR="006A2392" w:rsidRPr="009503C0" w:rsidRDefault="006A2392" w:rsidP="00B613A0">
      <w:pPr>
        <w:pStyle w:val="Sinespaciado"/>
        <w:numPr>
          <w:ilvl w:val="0"/>
          <w:numId w:val="16"/>
        </w:numPr>
        <w:tabs>
          <w:tab w:val="left" w:pos="284"/>
        </w:tabs>
        <w:spacing w:after="200" w:line="360" w:lineRule="auto"/>
        <w:jc w:val="both"/>
        <w:rPr>
          <w:rFonts w:ascii="Tahoma" w:hAnsi="Tahoma" w:cs="Tahoma"/>
          <w:sz w:val="20"/>
          <w:lang w:val="es-SV" w:eastAsia="es-SV"/>
        </w:rPr>
      </w:pPr>
      <w:r w:rsidRPr="006A2392">
        <w:rPr>
          <w:rFonts w:ascii="Tahoma" w:hAnsi="Tahoma" w:cs="Tahoma"/>
          <w:sz w:val="20"/>
          <w:lang w:val="es-SV" w:eastAsia="es-SV"/>
        </w:rPr>
        <w:t xml:space="preserve">Darse por enterado </w:t>
      </w:r>
      <w:r w:rsidRPr="009503C0">
        <w:rPr>
          <w:rFonts w:ascii="Tahoma" w:hAnsi="Tahoma" w:cs="Tahoma"/>
          <w:sz w:val="20"/>
          <w:lang w:val="es-SV" w:eastAsia="es-SV"/>
        </w:rPr>
        <w:t xml:space="preserve">de la presentación del Plan de Trabajo de Auditoria Interna-2021, el cual fue  </w:t>
      </w:r>
      <w:r w:rsidR="00F41F3F" w:rsidRPr="009503C0">
        <w:rPr>
          <w:rFonts w:ascii="Tahoma" w:hAnsi="Tahoma" w:cs="Tahoma"/>
          <w:sz w:val="20"/>
          <w:lang w:val="es-SV" w:eastAsia="es-SV"/>
        </w:rPr>
        <w:t xml:space="preserve">informado </w:t>
      </w:r>
      <w:r w:rsidRPr="009503C0">
        <w:rPr>
          <w:rFonts w:ascii="Tahoma" w:hAnsi="Tahoma" w:cs="Tahoma"/>
          <w:sz w:val="20"/>
          <w:lang w:val="es-SV" w:eastAsia="es-SV"/>
        </w:rPr>
        <w:t>a la Asamblea de Gobernadores</w:t>
      </w:r>
      <w:r w:rsidR="00727E99" w:rsidRPr="009503C0">
        <w:rPr>
          <w:rFonts w:ascii="Tahoma" w:hAnsi="Tahoma" w:cs="Tahoma"/>
          <w:sz w:val="20"/>
          <w:lang w:val="es-SV" w:eastAsia="es-SV"/>
        </w:rPr>
        <w:t xml:space="preserve"> en fecha </w:t>
      </w:r>
      <w:r w:rsidR="009503C0" w:rsidRPr="009503C0">
        <w:rPr>
          <w:rFonts w:ascii="Tahoma" w:hAnsi="Tahoma" w:cs="Tahoma"/>
          <w:sz w:val="20"/>
          <w:lang w:val="es-SV" w:eastAsia="es-SV"/>
        </w:rPr>
        <w:t xml:space="preserve">18 de febrero de 2020 </w:t>
      </w:r>
      <w:r w:rsidRPr="009503C0">
        <w:rPr>
          <w:rFonts w:ascii="Tahoma" w:hAnsi="Tahoma" w:cs="Tahoma"/>
          <w:sz w:val="20"/>
          <w:lang w:val="es-SV" w:eastAsia="es-SV"/>
        </w:rPr>
        <w:t>y enviado a la Corte de Cuentas de la República el día 19 de febrero de 2020.</w:t>
      </w:r>
    </w:p>
    <w:p w:rsidR="00D22025" w:rsidRPr="009503C0" w:rsidRDefault="00D22025" w:rsidP="00D22025">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9503C0">
        <w:rPr>
          <w:rFonts w:ascii="Tahoma" w:hAnsi="Tahoma" w:cs="Tahoma"/>
          <w:b/>
          <w:sz w:val="20"/>
          <w:szCs w:val="20"/>
          <w:u w:val="double"/>
          <w:lang w:val="es-SV"/>
        </w:rPr>
        <w:t>MODIFICACION A POLITICA DE RIESGOS</w:t>
      </w:r>
      <w:r w:rsidR="00F605D3" w:rsidRPr="009503C0">
        <w:rPr>
          <w:rFonts w:ascii="Tahoma" w:hAnsi="Tahoma" w:cs="Tahoma"/>
          <w:b/>
          <w:sz w:val="20"/>
          <w:szCs w:val="20"/>
          <w:u w:val="double"/>
          <w:lang w:val="es-SV"/>
        </w:rPr>
        <w:t>.</w:t>
      </w:r>
    </w:p>
    <w:p w:rsidR="0001536A" w:rsidRPr="009503C0" w:rsidRDefault="0001536A" w:rsidP="0001536A">
      <w:pPr>
        <w:pStyle w:val="Sinespaciado"/>
        <w:tabs>
          <w:tab w:val="left" w:pos="284"/>
        </w:tabs>
        <w:spacing w:after="200" w:line="360" w:lineRule="auto"/>
        <w:ind w:left="-76"/>
        <w:jc w:val="both"/>
        <w:rPr>
          <w:rFonts w:ascii="Tahoma" w:hAnsi="Tahoma" w:cs="Tahoma"/>
          <w:sz w:val="20"/>
          <w:szCs w:val="20"/>
          <w:lang w:val="es-PA"/>
        </w:rPr>
      </w:pPr>
      <w:r w:rsidRPr="0001536A">
        <w:rPr>
          <w:rFonts w:ascii="Tahoma" w:hAnsi="Tahoma" w:cs="Tahoma"/>
          <w:sz w:val="20"/>
          <w:szCs w:val="20"/>
          <w:lang w:val="es-PA"/>
        </w:rPr>
        <w:t xml:space="preserve">El Director Presidente </w:t>
      </w:r>
      <w:r w:rsidRPr="009503C0">
        <w:rPr>
          <w:rFonts w:ascii="Tahoma" w:hAnsi="Tahoma" w:cs="Tahoma"/>
          <w:sz w:val="20"/>
          <w:szCs w:val="20"/>
          <w:lang w:val="es-PA"/>
        </w:rPr>
        <w:t xml:space="preserve">somete a consideración del Consejo Directivo la MODIFICACION A LA POLITICA DE RIESGOS, cede la palabra al Licenciado Marcos Alvarado, Gerente Financiero y expone como base legal para la modificación de </w:t>
      </w:r>
      <w:r w:rsidR="00F41F3F" w:rsidRPr="009503C0">
        <w:rPr>
          <w:rFonts w:ascii="Tahoma" w:hAnsi="Tahoma" w:cs="Tahoma"/>
          <w:sz w:val="20"/>
          <w:szCs w:val="20"/>
          <w:lang w:val="es-PA"/>
        </w:rPr>
        <w:t xml:space="preserve">dicha </w:t>
      </w:r>
      <w:r w:rsidRPr="009503C0">
        <w:rPr>
          <w:rFonts w:ascii="Tahoma" w:hAnsi="Tahoma" w:cs="Tahoma"/>
          <w:sz w:val="20"/>
          <w:szCs w:val="20"/>
          <w:lang w:val="es-PA"/>
        </w:rPr>
        <w:t>política</w:t>
      </w:r>
      <w:r w:rsidR="00623AD5" w:rsidRPr="009503C0">
        <w:rPr>
          <w:rFonts w:ascii="Tahoma" w:hAnsi="Tahoma" w:cs="Tahoma"/>
          <w:sz w:val="20"/>
          <w:szCs w:val="20"/>
          <w:lang w:val="es-PA"/>
        </w:rPr>
        <w:t>,</w:t>
      </w:r>
      <w:r w:rsidRPr="009503C0">
        <w:rPr>
          <w:rFonts w:ascii="Tahoma" w:hAnsi="Tahoma" w:cs="Tahoma"/>
          <w:sz w:val="20"/>
          <w:szCs w:val="20"/>
          <w:lang w:val="es-PA"/>
        </w:rPr>
        <w:t xml:space="preserve"> los siguientes antecedentes:</w:t>
      </w:r>
    </w:p>
    <w:p w:rsidR="00A67578" w:rsidRPr="009503C0" w:rsidRDefault="00A67B3A" w:rsidP="00B613A0">
      <w:pPr>
        <w:pStyle w:val="Sinespaciado"/>
        <w:numPr>
          <w:ilvl w:val="0"/>
          <w:numId w:val="17"/>
        </w:numPr>
        <w:tabs>
          <w:tab w:val="left" w:pos="284"/>
        </w:tabs>
        <w:spacing w:after="200"/>
        <w:rPr>
          <w:rFonts w:ascii="Tahoma" w:hAnsi="Tahoma" w:cs="Tahoma"/>
          <w:sz w:val="20"/>
          <w:szCs w:val="20"/>
          <w:lang w:val="es-SV"/>
        </w:rPr>
      </w:pPr>
      <w:r w:rsidRPr="009503C0">
        <w:rPr>
          <w:rFonts w:ascii="Tahoma" w:hAnsi="Tahoma" w:cs="Tahoma"/>
          <w:sz w:val="20"/>
          <w:szCs w:val="20"/>
          <w:lang w:val="es-MX"/>
        </w:rPr>
        <w:t>Ley Orgánica de la Corporación Salvadoreña de Inversiones.</w:t>
      </w:r>
    </w:p>
    <w:p w:rsidR="00A67578" w:rsidRPr="0001536A" w:rsidRDefault="00A67B3A" w:rsidP="00B613A0">
      <w:pPr>
        <w:pStyle w:val="Sinespaciado"/>
        <w:numPr>
          <w:ilvl w:val="0"/>
          <w:numId w:val="17"/>
        </w:numPr>
        <w:tabs>
          <w:tab w:val="left" w:pos="284"/>
        </w:tabs>
        <w:spacing w:after="200"/>
        <w:rPr>
          <w:rFonts w:ascii="Tahoma" w:hAnsi="Tahoma" w:cs="Tahoma"/>
          <w:sz w:val="20"/>
          <w:szCs w:val="20"/>
          <w:lang w:val="es-SV"/>
        </w:rPr>
      </w:pPr>
      <w:r w:rsidRPr="0001536A">
        <w:rPr>
          <w:rFonts w:ascii="Tahoma" w:hAnsi="Tahoma" w:cs="Tahoma"/>
          <w:sz w:val="20"/>
          <w:szCs w:val="20"/>
          <w:lang w:val="es-MX"/>
        </w:rPr>
        <w:t>Normas Técnicas de Control Interno Específicas de la Corporación Salvadoreña de Inversiones.</w:t>
      </w:r>
    </w:p>
    <w:p w:rsidR="00A67578" w:rsidRPr="0001536A" w:rsidRDefault="00A67B3A" w:rsidP="00B613A0">
      <w:pPr>
        <w:pStyle w:val="Sinespaciado"/>
        <w:numPr>
          <w:ilvl w:val="0"/>
          <w:numId w:val="17"/>
        </w:numPr>
        <w:tabs>
          <w:tab w:val="left" w:pos="284"/>
        </w:tabs>
        <w:spacing w:after="200"/>
        <w:rPr>
          <w:rFonts w:ascii="Tahoma" w:hAnsi="Tahoma" w:cs="Tahoma"/>
          <w:sz w:val="20"/>
          <w:szCs w:val="20"/>
          <w:lang w:val="es-SV"/>
        </w:rPr>
      </w:pPr>
      <w:r w:rsidRPr="0001536A">
        <w:rPr>
          <w:rFonts w:ascii="Tahoma" w:hAnsi="Tahoma" w:cs="Tahoma"/>
          <w:sz w:val="20"/>
          <w:szCs w:val="20"/>
          <w:lang w:val="es-MX"/>
        </w:rPr>
        <w:t>Ley de Supervisión y Regulación del Sistema Financiero, de la Superintendencia del Sistema Financiero.</w:t>
      </w:r>
    </w:p>
    <w:p w:rsidR="0001536A" w:rsidRDefault="0001536A" w:rsidP="0001536A">
      <w:pPr>
        <w:pStyle w:val="Sinespaciado"/>
        <w:tabs>
          <w:tab w:val="left" w:pos="284"/>
        </w:tabs>
        <w:spacing w:line="360" w:lineRule="auto"/>
        <w:ind w:left="-142"/>
        <w:rPr>
          <w:rFonts w:ascii="Tahoma" w:hAnsi="Tahoma" w:cs="Tahoma"/>
          <w:sz w:val="20"/>
          <w:szCs w:val="20"/>
          <w:lang w:val="es-PA"/>
        </w:rPr>
      </w:pPr>
    </w:p>
    <w:p w:rsidR="0001536A" w:rsidRPr="0001536A" w:rsidRDefault="00623AD5" w:rsidP="0001536A">
      <w:pPr>
        <w:pStyle w:val="Sinespaciado"/>
        <w:tabs>
          <w:tab w:val="left" w:pos="284"/>
        </w:tabs>
        <w:spacing w:line="360" w:lineRule="auto"/>
        <w:ind w:left="-142"/>
        <w:jc w:val="both"/>
        <w:rPr>
          <w:rFonts w:ascii="Tahoma" w:hAnsi="Tahoma" w:cs="Tahoma"/>
          <w:sz w:val="20"/>
          <w:szCs w:val="20"/>
          <w:lang w:val="es-PA"/>
        </w:rPr>
      </w:pPr>
      <w:r w:rsidRPr="009503C0">
        <w:rPr>
          <w:rFonts w:ascii="Tahoma" w:hAnsi="Tahoma" w:cs="Tahoma"/>
          <w:sz w:val="20"/>
          <w:szCs w:val="20"/>
          <w:lang w:val="es-PA"/>
        </w:rPr>
        <w:t xml:space="preserve">Seguidamente, </w:t>
      </w:r>
      <w:r w:rsidR="005463FE" w:rsidRPr="009503C0">
        <w:rPr>
          <w:rFonts w:ascii="Tahoma" w:hAnsi="Tahoma" w:cs="Tahoma"/>
          <w:sz w:val="20"/>
          <w:szCs w:val="20"/>
          <w:lang w:val="es-PA"/>
        </w:rPr>
        <w:t>se informa que</w:t>
      </w:r>
      <w:r w:rsidR="0001536A" w:rsidRPr="009503C0">
        <w:rPr>
          <w:rFonts w:ascii="Tahoma" w:hAnsi="Tahoma" w:cs="Tahoma"/>
          <w:sz w:val="20"/>
          <w:szCs w:val="20"/>
          <w:lang w:val="es-PA"/>
        </w:rPr>
        <w:t xml:space="preserve"> la Superintendencia del Sistema Financiero mediante oficio No.SAIEF-OI-2242 de fecha 31 de enero de 2020, comunicó a la Corporación dos observaciones parcialmente</w:t>
      </w:r>
      <w:r w:rsidR="0001536A" w:rsidRPr="0001536A">
        <w:rPr>
          <w:rFonts w:ascii="Tahoma" w:hAnsi="Tahoma" w:cs="Tahoma"/>
          <w:sz w:val="20"/>
          <w:szCs w:val="20"/>
          <w:lang w:val="es-PA"/>
        </w:rPr>
        <w:t xml:space="preserve"> subsanadas y cinco en proceso relacionadas con la gestión integral de riesgos.</w:t>
      </w:r>
    </w:p>
    <w:p w:rsidR="0001536A" w:rsidRDefault="0001536A" w:rsidP="0001536A">
      <w:pPr>
        <w:pStyle w:val="Sinespaciado"/>
        <w:tabs>
          <w:tab w:val="left" w:pos="284"/>
        </w:tabs>
        <w:spacing w:line="360" w:lineRule="auto"/>
        <w:ind w:left="-142"/>
        <w:jc w:val="both"/>
        <w:rPr>
          <w:rFonts w:ascii="Tahoma" w:hAnsi="Tahoma" w:cs="Tahoma"/>
          <w:sz w:val="20"/>
          <w:szCs w:val="20"/>
          <w:lang w:val="es-PA"/>
        </w:rPr>
      </w:pPr>
      <w:r>
        <w:rPr>
          <w:rFonts w:ascii="Tahoma" w:hAnsi="Tahoma" w:cs="Tahoma"/>
          <w:sz w:val="20"/>
          <w:szCs w:val="20"/>
          <w:lang w:val="es-PA"/>
        </w:rPr>
        <w:t>Asimismo, e</w:t>
      </w:r>
      <w:r w:rsidRPr="0001536A">
        <w:rPr>
          <w:rFonts w:ascii="Tahoma" w:hAnsi="Tahoma" w:cs="Tahoma"/>
          <w:sz w:val="20"/>
          <w:szCs w:val="20"/>
          <w:lang w:val="es-PA"/>
        </w:rPr>
        <w:t>n Comité de Riesgos en sesión N° 54/2019 de fecha 16 de agosto de 2019 y sesión N°56/2020, del 28 de octubre de 2020, se discutió, analizó y se acordó dar visto bueno a las modificaciones de la Política de Riesgos, y acordó presentar la propuesta de modificación a Consejo Directivo para su aprobación.</w:t>
      </w:r>
    </w:p>
    <w:p w:rsidR="0001536A" w:rsidRDefault="0001536A" w:rsidP="0001536A">
      <w:pPr>
        <w:pStyle w:val="Sinespaciado"/>
        <w:tabs>
          <w:tab w:val="left" w:pos="284"/>
        </w:tabs>
        <w:spacing w:line="360" w:lineRule="auto"/>
        <w:ind w:left="-142"/>
        <w:jc w:val="both"/>
        <w:rPr>
          <w:rFonts w:ascii="Tahoma" w:hAnsi="Tahoma" w:cs="Tahoma"/>
          <w:sz w:val="20"/>
          <w:szCs w:val="20"/>
          <w:lang w:val="es-PA"/>
        </w:rPr>
      </w:pPr>
    </w:p>
    <w:p w:rsidR="0001536A" w:rsidRDefault="0001536A" w:rsidP="0001536A">
      <w:pPr>
        <w:pStyle w:val="Sinespaciado"/>
        <w:tabs>
          <w:tab w:val="left" w:pos="284"/>
        </w:tabs>
        <w:spacing w:line="360" w:lineRule="auto"/>
        <w:ind w:left="-142"/>
        <w:jc w:val="both"/>
        <w:rPr>
          <w:rFonts w:ascii="Tahoma" w:hAnsi="Tahoma" w:cs="Tahoma"/>
          <w:sz w:val="20"/>
          <w:szCs w:val="20"/>
          <w:lang w:val="es-PA"/>
        </w:rPr>
      </w:pPr>
      <w:r>
        <w:rPr>
          <w:rFonts w:ascii="Tahoma" w:hAnsi="Tahoma" w:cs="Tahoma"/>
          <w:sz w:val="20"/>
          <w:szCs w:val="20"/>
          <w:lang w:val="es-PA"/>
        </w:rPr>
        <w:t>Se presenta a continuación las modificaciones propuestas</w:t>
      </w:r>
      <w:r w:rsidR="005463FE">
        <w:rPr>
          <w:rFonts w:ascii="Tahoma" w:hAnsi="Tahoma" w:cs="Tahoma"/>
          <w:sz w:val="20"/>
          <w:szCs w:val="20"/>
          <w:lang w:val="es-PA"/>
        </w:rPr>
        <w:t xml:space="preserve"> a la Política de Riesgos</w:t>
      </w:r>
      <w:r>
        <w:rPr>
          <w:rFonts w:ascii="Tahoma" w:hAnsi="Tahoma" w:cs="Tahoma"/>
          <w:sz w:val="20"/>
          <w:szCs w:val="20"/>
          <w:lang w:val="es-PA"/>
        </w:rPr>
        <w:t>:</w:t>
      </w:r>
    </w:p>
    <w:tbl>
      <w:tblPr>
        <w:tblW w:w="9378" w:type="dxa"/>
        <w:tblCellMar>
          <w:left w:w="0" w:type="dxa"/>
          <w:right w:w="0" w:type="dxa"/>
        </w:tblCellMar>
        <w:tblLook w:val="0420" w:firstRow="1" w:lastRow="0" w:firstColumn="0" w:lastColumn="0" w:noHBand="0" w:noVBand="1"/>
      </w:tblPr>
      <w:tblGrid>
        <w:gridCol w:w="3263"/>
        <w:gridCol w:w="6115"/>
      </w:tblGrid>
      <w:tr w:rsidR="0001536A" w:rsidRPr="0001536A" w:rsidTr="00C5103B">
        <w:trPr>
          <w:trHeight w:val="251"/>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536A" w:rsidRPr="0001536A" w:rsidRDefault="0001536A" w:rsidP="0001536A">
            <w:pPr>
              <w:jc w:val="center"/>
              <w:rPr>
                <w:rFonts w:ascii="Tahoma" w:hAnsi="Tahoma" w:cs="Tahoma"/>
                <w:sz w:val="18"/>
                <w:szCs w:val="36"/>
                <w:lang w:val="es-SV" w:eastAsia="es-SV"/>
              </w:rPr>
            </w:pPr>
            <w:r w:rsidRPr="0001536A">
              <w:rPr>
                <w:rFonts w:ascii="Tahoma" w:hAnsi="Tahoma" w:cs="Tahoma"/>
                <w:b/>
                <w:bCs/>
                <w:color w:val="000000"/>
                <w:kern w:val="24"/>
                <w:sz w:val="18"/>
                <w:szCs w:val="28"/>
                <w:lang w:val="es-SV" w:eastAsia="es-SV"/>
              </w:rPr>
              <w:t>ACTUAL</w:t>
            </w:r>
          </w:p>
        </w:tc>
        <w:tc>
          <w:tcPr>
            <w:tcW w:w="61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536A" w:rsidRPr="0001536A" w:rsidRDefault="0001536A" w:rsidP="0001536A">
            <w:pPr>
              <w:jc w:val="center"/>
              <w:rPr>
                <w:rFonts w:ascii="Tahoma" w:hAnsi="Tahoma" w:cs="Tahoma"/>
                <w:sz w:val="18"/>
                <w:szCs w:val="36"/>
                <w:lang w:val="es-SV" w:eastAsia="es-SV"/>
              </w:rPr>
            </w:pPr>
            <w:r w:rsidRPr="0001536A">
              <w:rPr>
                <w:rFonts w:ascii="Tahoma" w:hAnsi="Tahoma" w:cs="Tahoma"/>
                <w:b/>
                <w:bCs/>
                <w:color w:val="000000"/>
                <w:kern w:val="24"/>
                <w:sz w:val="18"/>
                <w:szCs w:val="28"/>
                <w:lang w:val="es-SV" w:eastAsia="es-SV"/>
              </w:rPr>
              <w:t>PROPUESTA DE MODIFICACIÓN</w:t>
            </w:r>
          </w:p>
        </w:tc>
      </w:tr>
      <w:tr w:rsidR="0001536A" w:rsidRPr="0001536A" w:rsidTr="00C5103B">
        <w:trPr>
          <w:trHeight w:val="753"/>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536A" w:rsidRPr="0001536A" w:rsidRDefault="0001536A" w:rsidP="0001536A">
            <w:pPr>
              <w:jc w:val="center"/>
              <w:rPr>
                <w:rFonts w:ascii="Tahoma" w:hAnsi="Tahoma" w:cs="Tahoma"/>
                <w:sz w:val="18"/>
                <w:szCs w:val="36"/>
                <w:lang w:val="es-SV" w:eastAsia="es-SV"/>
              </w:rPr>
            </w:pPr>
            <w:r w:rsidRPr="0001536A">
              <w:rPr>
                <w:rFonts w:ascii="Tahoma" w:hAnsi="Tahoma" w:cs="Tahoma"/>
                <w:color w:val="000000"/>
                <w:kern w:val="24"/>
                <w:sz w:val="18"/>
                <w:szCs w:val="28"/>
                <w:lang w:val="es-ES" w:eastAsia="es-SV"/>
              </w:rPr>
              <w:t> </w:t>
            </w:r>
          </w:p>
          <w:p w:rsidR="0001536A" w:rsidRPr="0001536A" w:rsidRDefault="0001536A" w:rsidP="0001536A">
            <w:pPr>
              <w:jc w:val="center"/>
              <w:rPr>
                <w:rFonts w:ascii="Tahoma" w:hAnsi="Tahoma" w:cs="Tahoma"/>
                <w:sz w:val="18"/>
                <w:szCs w:val="36"/>
                <w:lang w:val="es-SV" w:eastAsia="es-SV"/>
              </w:rPr>
            </w:pPr>
            <w:r w:rsidRPr="0001536A">
              <w:rPr>
                <w:rFonts w:ascii="Tahoma" w:hAnsi="Tahoma" w:cs="Tahoma"/>
                <w:b/>
                <w:bCs/>
                <w:color w:val="000000"/>
                <w:kern w:val="24"/>
                <w:sz w:val="18"/>
                <w:szCs w:val="28"/>
                <w:lang w:val="es-SV" w:eastAsia="es-SV"/>
              </w:rPr>
              <w:t>____________</w:t>
            </w:r>
          </w:p>
          <w:p w:rsidR="0001536A" w:rsidRPr="0001536A" w:rsidRDefault="0001536A" w:rsidP="0001536A">
            <w:pPr>
              <w:rPr>
                <w:rFonts w:ascii="Tahoma" w:hAnsi="Tahoma" w:cs="Tahoma"/>
                <w:sz w:val="18"/>
                <w:szCs w:val="36"/>
                <w:lang w:val="es-SV" w:eastAsia="es-SV"/>
              </w:rPr>
            </w:pPr>
            <w:r w:rsidRPr="0001536A">
              <w:rPr>
                <w:rFonts w:ascii="Tahoma" w:hAnsi="Tahoma" w:cs="Tahoma"/>
                <w:color w:val="000000"/>
                <w:kern w:val="24"/>
                <w:sz w:val="18"/>
                <w:szCs w:val="36"/>
                <w:lang w:val="es-SV" w:eastAsia="es-SV"/>
              </w:rPr>
              <w:t xml:space="preserve">            </w:t>
            </w:r>
          </w:p>
          <w:p w:rsidR="0001536A" w:rsidRPr="0001536A" w:rsidRDefault="0001536A" w:rsidP="0001536A">
            <w:pPr>
              <w:rPr>
                <w:rFonts w:ascii="Tahoma" w:hAnsi="Tahoma" w:cs="Tahoma"/>
                <w:sz w:val="18"/>
                <w:szCs w:val="36"/>
                <w:lang w:val="es-SV" w:eastAsia="es-SV"/>
              </w:rPr>
            </w:pPr>
            <w:r w:rsidRPr="0001536A">
              <w:rPr>
                <w:rFonts w:ascii="Tahoma" w:hAnsi="Tahoma" w:cs="Tahoma"/>
                <w:color w:val="000000"/>
                <w:kern w:val="24"/>
                <w:sz w:val="18"/>
                <w:szCs w:val="36"/>
                <w:lang w:val="es-SV" w:eastAsia="es-SV"/>
              </w:rPr>
              <w:t xml:space="preserve"> </w:t>
            </w:r>
          </w:p>
        </w:tc>
        <w:tc>
          <w:tcPr>
            <w:tcW w:w="6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1536A" w:rsidRPr="005463FE" w:rsidRDefault="0001536A" w:rsidP="0001536A">
            <w:pPr>
              <w:spacing w:before="240" w:after="200" w:line="276" w:lineRule="auto"/>
              <w:rPr>
                <w:rFonts w:ascii="Tahoma" w:hAnsi="Tahoma" w:cs="Tahoma"/>
                <w:sz w:val="18"/>
                <w:szCs w:val="36"/>
                <w:lang w:val="es-SV" w:eastAsia="es-SV"/>
              </w:rPr>
            </w:pPr>
            <w:r w:rsidRPr="005463FE">
              <w:rPr>
                <w:rFonts w:ascii="Tahoma" w:eastAsia="Calibri" w:hAnsi="Tahoma" w:cs="Tahoma"/>
                <w:b/>
                <w:bCs/>
                <w:i/>
                <w:iCs/>
                <w:kern w:val="24"/>
                <w:sz w:val="18"/>
                <w:szCs w:val="22"/>
                <w:lang w:val="es-MX" w:eastAsia="es-SV"/>
              </w:rPr>
              <w:t>(Se agrega el concepto de Crisis de Liquidez)</w:t>
            </w:r>
          </w:p>
          <w:p w:rsidR="0001536A" w:rsidRPr="005463FE" w:rsidRDefault="0001536A" w:rsidP="0001536A">
            <w:pPr>
              <w:spacing w:before="240" w:after="200" w:line="276" w:lineRule="auto"/>
              <w:jc w:val="both"/>
              <w:rPr>
                <w:rFonts w:ascii="Tahoma" w:hAnsi="Tahoma" w:cs="Tahoma"/>
                <w:sz w:val="18"/>
                <w:szCs w:val="36"/>
                <w:lang w:val="es-SV" w:eastAsia="es-SV"/>
              </w:rPr>
            </w:pPr>
            <w:r w:rsidRPr="005463FE">
              <w:rPr>
                <w:rFonts w:ascii="Tahoma" w:eastAsia="Calibri" w:hAnsi="Tahoma" w:cs="Tahoma"/>
                <w:b/>
                <w:bCs/>
                <w:kern w:val="24"/>
                <w:sz w:val="18"/>
                <w:szCs w:val="24"/>
                <w:lang w:val="es-SV" w:eastAsia="es-SV"/>
              </w:rPr>
              <w:t>1. Generales para la Administración del Riesgo</w:t>
            </w:r>
          </w:p>
          <w:p w:rsidR="0001536A" w:rsidRPr="005463FE" w:rsidRDefault="0001536A" w:rsidP="0001536A">
            <w:pPr>
              <w:jc w:val="both"/>
              <w:rPr>
                <w:rFonts w:ascii="Tahoma" w:hAnsi="Tahoma" w:cs="Tahoma"/>
                <w:sz w:val="18"/>
                <w:szCs w:val="36"/>
                <w:lang w:val="es-SV" w:eastAsia="es-SV"/>
              </w:rPr>
            </w:pPr>
            <w:r w:rsidRPr="005463FE">
              <w:rPr>
                <w:rFonts w:ascii="Tahoma" w:eastAsia="Calibri" w:hAnsi="Tahoma" w:cs="Tahoma"/>
                <w:b/>
                <w:bCs/>
                <w:kern w:val="24"/>
                <w:sz w:val="18"/>
                <w:szCs w:val="24"/>
                <w:lang w:val="es-SV" w:eastAsia="es-SV"/>
              </w:rPr>
              <w:t xml:space="preserve">Crisis de Liquidez: </w:t>
            </w:r>
            <w:r w:rsidRPr="005463FE">
              <w:rPr>
                <w:rFonts w:ascii="Tahoma" w:eastAsia="Calibri" w:hAnsi="Tahoma" w:cs="Tahoma"/>
                <w:kern w:val="24"/>
                <w:sz w:val="18"/>
                <w:szCs w:val="24"/>
                <w:lang w:val="es-SV" w:eastAsia="es-SV"/>
              </w:rPr>
              <w:t>Cuando el Indicador de Riesgo de Liquidez cae en dos periodos consecutivos a menos de 1.0, o bien se encuentre en un escenario crítico según el Plan de Contingencia Para el Manejo de la Liquidez.</w:t>
            </w:r>
          </w:p>
          <w:p w:rsidR="0001536A" w:rsidRDefault="0001536A" w:rsidP="005463FE">
            <w:pPr>
              <w:jc w:val="both"/>
              <w:rPr>
                <w:rFonts w:ascii="Tahoma" w:eastAsia="Calibri" w:hAnsi="Tahoma" w:cs="Tahoma"/>
                <w:b/>
                <w:bCs/>
                <w:i/>
                <w:iCs/>
                <w:kern w:val="24"/>
                <w:sz w:val="18"/>
                <w:szCs w:val="24"/>
                <w:lang w:val="es-MX" w:eastAsia="es-SV"/>
              </w:rPr>
            </w:pPr>
            <w:r w:rsidRPr="005463FE">
              <w:rPr>
                <w:rFonts w:ascii="Tahoma" w:eastAsia="Calibri" w:hAnsi="Tahoma" w:cs="Tahoma"/>
                <w:b/>
                <w:bCs/>
                <w:i/>
                <w:iCs/>
                <w:kern w:val="24"/>
                <w:sz w:val="18"/>
                <w:szCs w:val="24"/>
                <w:lang w:val="es-MX" w:eastAsia="es-SV"/>
              </w:rPr>
              <w:t>Se agrega un numeral con las funciones de Consejo Directivo, cuenta con visto bueno de Comité de Riesgos, en atención a observación de la SSF N°SAIEF-OI-9869 del 21 de mayo de 2019, literal B, Numeral 2)</w:t>
            </w:r>
          </w:p>
          <w:p w:rsidR="005463FE" w:rsidRPr="005463FE" w:rsidRDefault="005463FE" w:rsidP="005463FE">
            <w:pPr>
              <w:jc w:val="both"/>
              <w:rPr>
                <w:rFonts w:ascii="Tahoma" w:hAnsi="Tahoma" w:cs="Tahoma"/>
                <w:sz w:val="18"/>
                <w:szCs w:val="36"/>
                <w:lang w:val="es-SV" w:eastAsia="es-SV"/>
              </w:rPr>
            </w:pPr>
          </w:p>
          <w:p w:rsidR="0001536A" w:rsidRPr="005463FE" w:rsidRDefault="0001536A" w:rsidP="0001536A">
            <w:pPr>
              <w:jc w:val="both"/>
              <w:rPr>
                <w:rFonts w:ascii="Tahoma" w:hAnsi="Tahoma" w:cs="Tahoma"/>
                <w:sz w:val="18"/>
                <w:szCs w:val="36"/>
                <w:lang w:val="es-SV" w:eastAsia="es-SV"/>
              </w:rPr>
            </w:pPr>
            <w:r w:rsidRPr="005463FE">
              <w:rPr>
                <w:rFonts w:ascii="Tahoma" w:hAnsi="Tahoma" w:cs="Tahoma"/>
                <w:b/>
                <w:bCs/>
                <w:kern w:val="24"/>
                <w:sz w:val="18"/>
                <w:szCs w:val="24"/>
                <w:lang w:val="es-ES" w:eastAsia="es-SV"/>
              </w:rPr>
              <w:t>1. Generales para la Administración del Riesgo.</w:t>
            </w:r>
          </w:p>
          <w:p w:rsidR="0001536A" w:rsidRPr="005463FE" w:rsidRDefault="0001536A" w:rsidP="0001536A">
            <w:pPr>
              <w:jc w:val="both"/>
              <w:rPr>
                <w:rFonts w:ascii="Tahoma" w:hAnsi="Tahoma" w:cs="Tahoma"/>
                <w:sz w:val="18"/>
                <w:szCs w:val="36"/>
                <w:lang w:val="es-SV" w:eastAsia="es-SV"/>
              </w:rPr>
            </w:pPr>
            <w:r w:rsidRPr="005463FE">
              <w:rPr>
                <w:rFonts w:ascii="Tahoma" w:hAnsi="Tahoma" w:cs="Tahoma"/>
                <w:kern w:val="24"/>
                <w:sz w:val="18"/>
                <w:szCs w:val="24"/>
                <w:lang w:val="es-ES" w:eastAsia="es-SV"/>
              </w:rPr>
              <w:t> </w:t>
            </w:r>
          </w:p>
          <w:p w:rsidR="0001536A" w:rsidRPr="005463FE" w:rsidRDefault="0001536A" w:rsidP="0001536A">
            <w:pPr>
              <w:jc w:val="both"/>
              <w:rPr>
                <w:rFonts w:ascii="Tahoma" w:hAnsi="Tahoma" w:cs="Tahoma"/>
                <w:sz w:val="18"/>
                <w:szCs w:val="36"/>
                <w:lang w:val="es-SV" w:eastAsia="es-SV"/>
              </w:rPr>
            </w:pPr>
            <w:r w:rsidRPr="005463FE">
              <w:rPr>
                <w:rFonts w:ascii="Tahoma" w:hAnsi="Tahoma" w:cs="Tahoma"/>
                <w:kern w:val="24"/>
                <w:sz w:val="18"/>
                <w:szCs w:val="24"/>
                <w:lang w:val="es-ES" w:eastAsia="es-SV"/>
              </w:rPr>
              <w:t> </w:t>
            </w:r>
            <w:r w:rsidRPr="005463FE">
              <w:rPr>
                <w:rFonts w:ascii="Tahoma" w:hAnsi="Tahoma" w:cs="Tahoma"/>
                <w:b/>
                <w:bCs/>
                <w:kern w:val="24"/>
                <w:sz w:val="18"/>
                <w:szCs w:val="24"/>
                <w:lang w:val="es-ES" w:eastAsia="es-SV"/>
              </w:rPr>
              <w:t>1.2 Consejo Directivo</w:t>
            </w:r>
            <w:r w:rsidRPr="005463FE">
              <w:rPr>
                <w:rFonts w:ascii="Tahoma" w:hAnsi="Tahoma" w:cs="Tahoma"/>
                <w:kern w:val="24"/>
                <w:sz w:val="18"/>
                <w:szCs w:val="24"/>
                <w:lang w:val="es-SV" w:eastAsia="es-SV"/>
              </w:rPr>
              <w:t> </w:t>
            </w:r>
          </w:p>
          <w:p w:rsidR="0001536A" w:rsidRPr="005463FE" w:rsidRDefault="0001536A" w:rsidP="0001536A">
            <w:pPr>
              <w:jc w:val="both"/>
              <w:rPr>
                <w:rFonts w:ascii="Tahoma" w:hAnsi="Tahoma" w:cs="Tahoma"/>
                <w:sz w:val="18"/>
                <w:szCs w:val="36"/>
                <w:lang w:val="es-SV" w:eastAsia="es-SV"/>
              </w:rPr>
            </w:pPr>
            <w:r w:rsidRPr="005463FE">
              <w:rPr>
                <w:rFonts w:ascii="Tahoma" w:hAnsi="Tahoma" w:cs="Tahoma"/>
                <w:kern w:val="24"/>
                <w:sz w:val="18"/>
                <w:szCs w:val="24"/>
                <w:lang w:val="es-SV" w:eastAsia="es-SV"/>
              </w:rPr>
              <w:t xml:space="preserve">El Consejo Directivo será el encargado de dictar las directrices en cuanto a riesgo para la entidad, teniendo las siguientes funciones: </w:t>
            </w:r>
          </w:p>
          <w:p w:rsidR="0001536A" w:rsidRPr="005463FE" w:rsidRDefault="0001536A" w:rsidP="00B613A0">
            <w:pPr>
              <w:numPr>
                <w:ilvl w:val="0"/>
                <w:numId w:val="18"/>
              </w:numPr>
              <w:ind w:left="1267"/>
              <w:contextualSpacing/>
              <w:jc w:val="both"/>
              <w:rPr>
                <w:rFonts w:ascii="Tahoma" w:hAnsi="Tahoma" w:cs="Tahoma"/>
                <w:sz w:val="18"/>
                <w:szCs w:val="36"/>
                <w:lang w:val="es-SV" w:eastAsia="es-SV"/>
              </w:rPr>
            </w:pPr>
            <w:r w:rsidRPr="005463FE">
              <w:rPr>
                <w:rFonts w:ascii="Tahoma" w:hAnsi="Tahoma" w:cs="Tahoma"/>
                <w:kern w:val="24"/>
                <w:sz w:val="18"/>
                <w:szCs w:val="24"/>
                <w:lang w:val="es-SV" w:eastAsia="es-SV"/>
              </w:rPr>
              <w:t xml:space="preserve">Definir y aprobar la Política de Riesgos y sus actualizaciones. </w:t>
            </w:r>
          </w:p>
          <w:p w:rsidR="0001536A" w:rsidRPr="005463FE" w:rsidRDefault="0001536A" w:rsidP="00B613A0">
            <w:pPr>
              <w:numPr>
                <w:ilvl w:val="0"/>
                <w:numId w:val="18"/>
              </w:numPr>
              <w:ind w:left="1267"/>
              <w:contextualSpacing/>
              <w:jc w:val="both"/>
              <w:rPr>
                <w:rFonts w:ascii="Tahoma" w:hAnsi="Tahoma" w:cs="Tahoma"/>
                <w:sz w:val="18"/>
                <w:szCs w:val="36"/>
                <w:lang w:val="es-SV" w:eastAsia="es-SV"/>
              </w:rPr>
            </w:pPr>
            <w:r w:rsidRPr="005463FE">
              <w:rPr>
                <w:rFonts w:ascii="Tahoma" w:hAnsi="Tahoma" w:cs="Tahoma"/>
                <w:kern w:val="24"/>
                <w:sz w:val="18"/>
                <w:szCs w:val="24"/>
                <w:lang w:val="es-SV" w:eastAsia="es-SV"/>
              </w:rPr>
              <w:t>Aprobar el Manual de Gestión Integral de Riesgos y sus actualizaciones.</w:t>
            </w:r>
          </w:p>
          <w:p w:rsidR="0001536A" w:rsidRPr="005463FE" w:rsidRDefault="0001536A" w:rsidP="00B613A0">
            <w:pPr>
              <w:numPr>
                <w:ilvl w:val="0"/>
                <w:numId w:val="18"/>
              </w:numPr>
              <w:ind w:left="1267"/>
              <w:contextualSpacing/>
              <w:jc w:val="both"/>
              <w:rPr>
                <w:rFonts w:ascii="Tahoma" w:hAnsi="Tahoma" w:cs="Tahoma"/>
                <w:sz w:val="18"/>
                <w:szCs w:val="36"/>
                <w:lang w:val="es-SV" w:eastAsia="es-SV"/>
              </w:rPr>
            </w:pPr>
            <w:r w:rsidRPr="005463FE">
              <w:rPr>
                <w:rFonts w:ascii="Tahoma" w:hAnsi="Tahoma" w:cs="Tahoma"/>
                <w:kern w:val="24"/>
                <w:sz w:val="18"/>
                <w:szCs w:val="24"/>
                <w:lang w:val="es-SV" w:eastAsia="es-SV"/>
              </w:rPr>
              <w:t>Aprobar el Sistema de Indicadores para el control del Riesgo Operacional y sus actualizaciones.</w:t>
            </w:r>
          </w:p>
          <w:p w:rsidR="0001536A" w:rsidRPr="005463FE" w:rsidRDefault="0001536A" w:rsidP="00B613A0">
            <w:pPr>
              <w:numPr>
                <w:ilvl w:val="0"/>
                <w:numId w:val="18"/>
              </w:numPr>
              <w:ind w:left="1267"/>
              <w:contextualSpacing/>
              <w:jc w:val="both"/>
              <w:rPr>
                <w:rFonts w:ascii="Tahoma" w:hAnsi="Tahoma" w:cs="Tahoma"/>
                <w:sz w:val="18"/>
                <w:szCs w:val="36"/>
                <w:lang w:val="es-SV" w:eastAsia="es-SV"/>
              </w:rPr>
            </w:pPr>
            <w:r w:rsidRPr="005463FE">
              <w:rPr>
                <w:rFonts w:ascii="Tahoma" w:hAnsi="Tahoma" w:cs="Tahoma"/>
                <w:kern w:val="24"/>
                <w:sz w:val="18"/>
                <w:szCs w:val="24"/>
                <w:lang w:val="es-SV" w:eastAsia="es-SV"/>
              </w:rPr>
              <w:t>Aprobar la Normativa para el funcionamiento del Comité de Riesgos y sus actualizaciones.</w:t>
            </w:r>
          </w:p>
          <w:p w:rsidR="0001536A" w:rsidRPr="005463FE" w:rsidRDefault="0001536A" w:rsidP="00B613A0">
            <w:pPr>
              <w:numPr>
                <w:ilvl w:val="0"/>
                <w:numId w:val="18"/>
              </w:numPr>
              <w:ind w:left="1267"/>
              <w:contextualSpacing/>
              <w:jc w:val="both"/>
              <w:rPr>
                <w:rFonts w:ascii="Tahoma" w:hAnsi="Tahoma" w:cs="Tahoma"/>
                <w:sz w:val="18"/>
                <w:szCs w:val="36"/>
                <w:lang w:val="es-SV" w:eastAsia="es-SV"/>
              </w:rPr>
            </w:pPr>
            <w:r w:rsidRPr="005463FE">
              <w:rPr>
                <w:rFonts w:ascii="Tahoma" w:hAnsi="Tahoma" w:cs="Tahoma"/>
                <w:kern w:val="24"/>
                <w:sz w:val="18"/>
                <w:szCs w:val="24"/>
                <w:lang w:val="es-SV" w:eastAsia="es-SV"/>
              </w:rPr>
              <w:t>Aprobar el Plan de Contingencias para el Manejo de la Liquidez.</w:t>
            </w:r>
          </w:p>
          <w:p w:rsidR="0001536A" w:rsidRPr="005463FE" w:rsidRDefault="0001536A" w:rsidP="00B613A0">
            <w:pPr>
              <w:numPr>
                <w:ilvl w:val="0"/>
                <w:numId w:val="18"/>
              </w:numPr>
              <w:ind w:left="1267"/>
              <w:contextualSpacing/>
              <w:jc w:val="both"/>
              <w:rPr>
                <w:rFonts w:ascii="Tahoma" w:hAnsi="Tahoma" w:cs="Tahoma"/>
                <w:sz w:val="18"/>
                <w:szCs w:val="36"/>
                <w:lang w:val="es-SV" w:eastAsia="es-SV"/>
              </w:rPr>
            </w:pPr>
            <w:r w:rsidRPr="005463FE">
              <w:rPr>
                <w:rFonts w:ascii="Tahoma" w:hAnsi="Tahoma" w:cs="Tahoma"/>
                <w:kern w:val="24"/>
                <w:sz w:val="18"/>
                <w:szCs w:val="24"/>
                <w:lang w:val="es-SV" w:eastAsia="es-SV"/>
              </w:rPr>
              <w:t>Darse por enterado sobre los informes de riesgo que presente el Comité de Riesgos,</w:t>
            </w:r>
          </w:p>
          <w:p w:rsidR="0001536A" w:rsidRPr="005463FE" w:rsidRDefault="0001536A" w:rsidP="00B613A0">
            <w:pPr>
              <w:numPr>
                <w:ilvl w:val="0"/>
                <w:numId w:val="18"/>
              </w:numPr>
              <w:ind w:left="1267"/>
              <w:contextualSpacing/>
              <w:jc w:val="both"/>
              <w:rPr>
                <w:rFonts w:ascii="Tahoma" w:hAnsi="Tahoma" w:cs="Tahoma"/>
                <w:sz w:val="18"/>
                <w:szCs w:val="36"/>
                <w:lang w:val="es-SV" w:eastAsia="es-SV"/>
              </w:rPr>
            </w:pPr>
            <w:r w:rsidRPr="005463FE">
              <w:rPr>
                <w:rFonts w:ascii="Tahoma" w:hAnsi="Tahoma" w:cs="Tahoma"/>
                <w:kern w:val="24"/>
                <w:sz w:val="18"/>
                <w:szCs w:val="24"/>
                <w:lang w:val="es-SV" w:eastAsia="es-SV"/>
              </w:rPr>
              <w:t>Aprobar o darse por enterado de otros informes o planes de acción para mitigar los riesgos que presente el Comité de Riesgos.</w:t>
            </w:r>
          </w:p>
        </w:tc>
      </w:tr>
      <w:tr w:rsidR="0036286A" w:rsidRPr="0001536A" w:rsidTr="00C5103B">
        <w:trPr>
          <w:trHeight w:val="2701"/>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6286A" w:rsidRPr="0036286A" w:rsidRDefault="0036286A" w:rsidP="0036286A">
            <w:pPr>
              <w:jc w:val="center"/>
              <w:rPr>
                <w:rFonts w:ascii="Tahoma" w:hAnsi="Tahoma" w:cs="Tahoma"/>
                <w:color w:val="000000"/>
                <w:kern w:val="24"/>
                <w:sz w:val="18"/>
                <w:szCs w:val="28"/>
                <w:lang w:val="es-SV" w:eastAsia="es-SV"/>
              </w:rPr>
            </w:pPr>
            <w:r w:rsidRPr="0036286A">
              <w:rPr>
                <w:rFonts w:ascii="Tahoma" w:hAnsi="Tahoma" w:cs="Tahoma"/>
                <w:b/>
                <w:bCs/>
                <w:color w:val="000000"/>
                <w:kern w:val="24"/>
                <w:sz w:val="18"/>
                <w:szCs w:val="28"/>
                <w:lang w:val="es-SV" w:eastAsia="es-SV"/>
              </w:rPr>
              <w:t>1.3 Unidad de Riesgos</w:t>
            </w:r>
          </w:p>
          <w:p w:rsidR="0036286A" w:rsidRPr="0036286A" w:rsidRDefault="0036286A" w:rsidP="0036286A">
            <w:pPr>
              <w:jc w:val="center"/>
              <w:rPr>
                <w:rFonts w:ascii="Tahoma" w:hAnsi="Tahoma" w:cs="Tahoma"/>
                <w:color w:val="000000"/>
                <w:kern w:val="24"/>
                <w:sz w:val="18"/>
                <w:szCs w:val="28"/>
                <w:lang w:val="es-SV" w:eastAsia="es-SV"/>
              </w:rPr>
            </w:pPr>
            <w:r w:rsidRPr="0036286A">
              <w:rPr>
                <w:rFonts w:ascii="Tahoma" w:hAnsi="Tahoma" w:cs="Tahoma"/>
                <w:color w:val="000000"/>
                <w:kern w:val="24"/>
                <w:sz w:val="18"/>
                <w:szCs w:val="28"/>
                <w:lang w:val="es-SV" w:eastAsia="es-SV"/>
              </w:rPr>
              <w:t> </w:t>
            </w:r>
          </w:p>
          <w:p w:rsidR="0036286A" w:rsidRPr="0036286A" w:rsidRDefault="0036286A" w:rsidP="0036286A">
            <w:pPr>
              <w:jc w:val="both"/>
              <w:rPr>
                <w:rFonts w:ascii="Tahoma" w:hAnsi="Tahoma" w:cs="Tahoma"/>
                <w:color w:val="000000"/>
                <w:kern w:val="24"/>
                <w:sz w:val="18"/>
                <w:szCs w:val="28"/>
                <w:lang w:val="es-SV" w:eastAsia="es-SV"/>
              </w:rPr>
            </w:pPr>
            <w:r w:rsidRPr="0036286A">
              <w:rPr>
                <w:rFonts w:ascii="Tahoma" w:hAnsi="Tahoma" w:cs="Tahoma"/>
                <w:b/>
                <w:bCs/>
                <w:color w:val="000000"/>
                <w:kern w:val="24"/>
                <w:sz w:val="18"/>
                <w:szCs w:val="28"/>
                <w:lang w:val="es-SV" w:eastAsia="es-SV"/>
              </w:rPr>
              <w:t>6.</w:t>
            </w:r>
            <w:r>
              <w:rPr>
                <w:rFonts w:ascii="Tahoma" w:hAnsi="Tahoma" w:cs="Tahoma"/>
                <w:color w:val="000000"/>
                <w:kern w:val="24"/>
                <w:sz w:val="18"/>
                <w:szCs w:val="28"/>
                <w:lang w:val="es-SV" w:eastAsia="es-SV"/>
              </w:rPr>
              <w:t xml:space="preserve"> </w:t>
            </w:r>
            <w:r w:rsidRPr="0036286A">
              <w:rPr>
                <w:rFonts w:ascii="Tahoma" w:hAnsi="Tahoma" w:cs="Tahoma"/>
                <w:color w:val="000000"/>
                <w:kern w:val="24"/>
                <w:sz w:val="18"/>
                <w:szCs w:val="28"/>
                <w:lang w:val="es-SV" w:eastAsia="es-SV"/>
              </w:rPr>
              <w:t>Informar oportunamente al Consejo Directivo previo visto bueno del Comité de Riesgos, sobre la exposición al riesgo asumida, y los efectos negativos que se podrían producir en el  funcionamiento de la Corporación.</w:t>
            </w:r>
          </w:p>
          <w:p w:rsidR="0036286A" w:rsidRPr="0001536A" w:rsidRDefault="0036286A" w:rsidP="0001536A">
            <w:pPr>
              <w:jc w:val="center"/>
              <w:rPr>
                <w:rFonts w:ascii="Tahoma" w:hAnsi="Tahoma" w:cs="Tahoma"/>
                <w:color w:val="000000"/>
                <w:kern w:val="24"/>
                <w:sz w:val="18"/>
                <w:szCs w:val="28"/>
                <w:lang w:val="es-ES" w:eastAsia="es-SV"/>
              </w:rPr>
            </w:pPr>
          </w:p>
        </w:tc>
        <w:tc>
          <w:tcPr>
            <w:tcW w:w="6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6286A" w:rsidRPr="005463FE" w:rsidRDefault="0036286A" w:rsidP="0036286A">
            <w:pPr>
              <w:spacing w:before="240" w:after="200" w:line="276" w:lineRule="auto"/>
              <w:rPr>
                <w:rFonts w:ascii="Tahoma" w:eastAsia="Calibri" w:hAnsi="Tahoma" w:cs="Tahoma"/>
                <w:b/>
                <w:bCs/>
                <w:i/>
                <w:iCs/>
                <w:kern w:val="24"/>
                <w:sz w:val="18"/>
                <w:szCs w:val="22"/>
                <w:lang w:val="es-SV" w:eastAsia="es-SV"/>
              </w:rPr>
            </w:pPr>
            <w:r w:rsidRPr="005463FE">
              <w:rPr>
                <w:rFonts w:ascii="Tahoma" w:eastAsia="Calibri" w:hAnsi="Tahoma" w:cs="Tahoma"/>
                <w:b/>
                <w:bCs/>
                <w:i/>
                <w:iCs/>
                <w:kern w:val="24"/>
                <w:sz w:val="18"/>
                <w:szCs w:val="22"/>
                <w:lang w:val="es-MX" w:eastAsia="es-SV"/>
              </w:rPr>
              <w:t>(Se  modifica el objetivo central N°6 de la Unidad de Riesgos, cuenta con visto bueno de Comité de Riesgos, en atención a observación de la SSF N°SAIEF-OI-7510 del 04 de abril de 2018, literal B, Numeral 1)</w:t>
            </w:r>
          </w:p>
          <w:p w:rsidR="0036286A" w:rsidRPr="005463FE" w:rsidRDefault="0036286A" w:rsidP="0036286A">
            <w:pPr>
              <w:spacing w:before="240" w:after="200" w:line="276" w:lineRule="auto"/>
              <w:rPr>
                <w:rFonts w:ascii="Tahoma" w:eastAsia="Calibri" w:hAnsi="Tahoma" w:cs="Tahoma"/>
                <w:b/>
                <w:bCs/>
                <w:iCs/>
                <w:kern w:val="24"/>
                <w:sz w:val="18"/>
                <w:szCs w:val="22"/>
                <w:lang w:val="es-SV" w:eastAsia="es-SV"/>
              </w:rPr>
            </w:pPr>
            <w:r w:rsidRPr="005463FE">
              <w:rPr>
                <w:rFonts w:ascii="Tahoma" w:eastAsia="Calibri" w:hAnsi="Tahoma" w:cs="Tahoma"/>
                <w:b/>
                <w:bCs/>
                <w:i/>
                <w:iCs/>
                <w:kern w:val="24"/>
                <w:sz w:val="18"/>
                <w:szCs w:val="22"/>
                <w:lang w:val="es-SV" w:eastAsia="es-SV"/>
              </w:rPr>
              <w:t> </w:t>
            </w:r>
            <w:r w:rsidRPr="005463FE">
              <w:rPr>
                <w:rFonts w:ascii="Tahoma" w:eastAsia="Calibri" w:hAnsi="Tahoma" w:cs="Tahoma"/>
                <w:b/>
                <w:bCs/>
                <w:iCs/>
                <w:kern w:val="24"/>
                <w:sz w:val="18"/>
                <w:szCs w:val="22"/>
                <w:lang w:val="es-SV" w:eastAsia="es-SV"/>
              </w:rPr>
              <w:t>1.4 Unidad de Riesgos</w:t>
            </w:r>
          </w:p>
          <w:p w:rsidR="0036286A" w:rsidRPr="005463FE" w:rsidRDefault="0036286A" w:rsidP="0036286A">
            <w:pPr>
              <w:spacing w:before="240" w:after="200" w:line="276" w:lineRule="auto"/>
              <w:rPr>
                <w:rFonts w:ascii="Tahoma" w:eastAsia="Calibri" w:hAnsi="Tahoma" w:cs="Tahoma"/>
                <w:b/>
                <w:bCs/>
                <w:i/>
                <w:iCs/>
                <w:kern w:val="24"/>
                <w:sz w:val="18"/>
                <w:szCs w:val="22"/>
                <w:lang w:val="es-MX" w:eastAsia="es-SV"/>
              </w:rPr>
            </w:pPr>
            <w:r w:rsidRPr="005463FE">
              <w:rPr>
                <w:rFonts w:ascii="Tahoma" w:eastAsia="Calibri" w:hAnsi="Tahoma" w:cs="Tahoma"/>
                <w:bCs/>
                <w:iCs/>
                <w:kern w:val="24"/>
                <w:sz w:val="18"/>
                <w:szCs w:val="22"/>
                <w:lang w:val="es-SV" w:eastAsia="es-SV"/>
              </w:rPr>
              <w:t>6. Informar en el mes siguiente al cierre de cada trimestre oportunamente al Consejo Directivo previo visto bueno del Comité de Riesgos, sobre la exposición al riesgo asumido, y los efectos negativos que se podrían producir en el  funcionamiento de la Corporación.</w:t>
            </w:r>
          </w:p>
        </w:tc>
      </w:tr>
      <w:tr w:rsidR="0036286A" w:rsidRPr="0001536A" w:rsidTr="00C5103B">
        <w:trPr>
          <w:trHeight w:val="753"/>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6286A" w:rsidRPr="005463FE" w:rsidRDefault="0036286A" w:rsidP="0036286A">
            <w:pPr>
              <w:jc w:val="both"/>
              <w:rPr>
                <w:rFonts w:ascii="Tahoma" w:hAnsi="Tahoma" w:cs="Tahoma"/>
                <w:b/>
                <w:bCs/>
                <w:kern w:val="24"/>
                <w:sz w:val="18"/>
                <w:szCs w:val="28"/>
                <w:lang w:val="es-SV" w:eastAsia="es-SV"/>
              </w:rPr>
            </w:pPr>
            <w:r w:rsidRPr="005463FE">
              <w:rPr>
                <w:rFonts w:ascii="Tahoma" w:hAnsi="Tahoma" w:cs="Tahoma"/>
                <w:b/>
                <w:bCs/>
                <w:kern w:val="24"/>
                <w:sz w:val="18"/>
                <w:szCs w:val="28"/>
                <w:lang w:val="es-ES" w:eastAsia="es-SV"/>
              </w:rPr>
              <w:t xml:space="preserve">2.1 Generales sobre el manejo de la Liquidez </w:t>
            </w:r>
          </w:p>
          <w:p w:rsidR="0036286A" w:rsidRPr="005463FE" w:rsidRDefault="0036286A" w:rsidP="0036286A">
            <w:pPr>
              <w:jc w:val="both"/>
              <w:rPr>
                <w:rFonts w:ascii="Tahoma" w:hAnsi="Tahoma" w:cs="Tahoma"/>
                <w:bCs/>
                <w:kern w:val="24"/>
                <w:sz w:val="18"/>
                <w:szCs w:val="28"/>
                <w:lang w:val="es-SV" w:eastAsia="es-SV"/>
              </w:rPr>
            </w:pPr>
            <w:r w:rsidRPr="005463FE">
              <w:rPr>
                <w:rFonts w:ascii="Tahoma" w:hAnsi="Tahoma" w:cs="Tahoma"/>
                <w:bCs/>
                <w:kern w:val="24"/>
                <w:sz w:val="18"/>
                <w:szCs w:val="28"/>
                <w:lang w:val="es-ES" w:eastAsia="es-SV"/>
              </w:rPr>
              <w:t> </w:t>
            </w:r>
          </w:p>
          <w:p w:rsidR="0036286A" w:rsidRPr="005463FE" w:rsidRDefault="0036286A" w:rsidP="0036286A">
            <w:pPr>
              <w:jc w:val="both"/>
              <w:rPr>
                <w:rFonts w:ascii="Tahoma" w:hAnsi="Tahoma" w:cs="Tahoma"/>
                <w:bCs/>
                <w:kern w:val="24"/>
                <w:sz w:val="18"/>
                <w:szCs w:val="28"/>
                <w:lang w:val="es-SV" w:eastAsia="es-SV"/>
              </w:rPr>
            </w:pPr>
            <w:r w:rsidRPr="005463FE">
              <w:rPr>
                <w:rFonts w:ascii="Tahoma" w:hAnsi="Tahoma" w:cs="Tahoma"/>
                <w:bCs/>
                <w:kern w:val="24"/>
                <w:sz w:val="18"/>
                <w:szCs w:val="28"/>
                <w:lang w:val="es-SV" w:eastAsia="es-SV"/>
              </w:rPr>
              <w:t>La Gerencia de Inversiones y Finanzas es la responsable de administrar los recursos financieros de la Corporación, buscando la mayor eficiencia, en términos de mínimo riesgo de liquidez y máximo rendimiento, así como también, el conocimiento de los riesgos específicos de liquidez de la Corporación, y con el fin de minimizar los efectos no deseados de situaciones de iliquidez, tendrá como objetivo en la medida de lo posible, diversificar la estructura del activo y pasivo de la Corporación.</w:t>
            </w:r>
          </w:p>
          <w:p w:rsidR="0036286A" w:rsidRPr="005463FE" w:rsidRDefault="0036286A" w:rsidP="0036286A">
            <w:pPr>
              <w:jc w:val="center"/>
              <w:rPr>
                <w:rFonts w:ascii="Tahoma" w:hAnsi="Tahoma" w:cs="Tahoma"/>
                <w:b/>
                <w:bCs/>
                <w:kern w:val="24"/>
                <w:sz w:val="18"/>
                <w:szCs w:val="28"/>
                <w:lang w:val="es-SV" w:eastAsia="es-SV"/>
              </w:rPr>
            </w:pPr>
            <w:r w:rsidRPr="005463FE">
              <w:rPr>
                <w:rFonts w:ascii="Tahoma" w:hAnsi="Tahoma" w:cs="Tahoma"/>
                <w:b/>
                <w:bCs/>
                <w:kern w:val="24"/>
                <w:sz w:val="18"/>
                <w:szCs w:val="28"/>
                <w:lang w:val="es-SV" w:eastAsia="es-SV"/>
              </w:rPr>
              <w:t xml:space="preserve"> </w:t>
            </w:r>
          </w:p>
          <w:p w:rsidR="0036286A" w:rsidRPr="005463FE" w:rsidRDefault="0036286A" w:rsidP="0036286A">
            <w:pPr>
              <w:jc w:val="center"/>
              <w:rPr>
                <w:rFonts w:ascii="Tahoma" w:hAnsi="Tahoma" w:cs="Tahoma"/>
                <w:b/>
                <w:bCs/>
                <w:kern w:val="24"/>
                <w:sz w:val="18"/>
                <w:szCs w:val="28"/>
                <w:lang w:val="es-SV" w:eastAsia="es-SV"/>
              </w:rPr>
            </w:pPr>
          </w:p>
        </w:tc>
        <w:tc>
          <w:tcPr>
            <w:tcW w:w="6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6286A" w:rsidRPr="005463FE" w:rsidRDefault="0036286A" w:rsidP="0036286A">
            <w:pPr>
              <w:spacing w:before="240" w:after="200" w:line="276" w:lineRule="auto"/>
              <w:rPr>
                <w:rFonts w:ascii="Tahoma" w:eastAsia="Calibri" w:hAnsi="Tahoma" w:cs="Tahoma"/>
                <w:b/>
                <w:bCs/>
                <w:i/>
                <w:iCs/>
                <w:kern w:val="24"/>
                <w:sz w:val="18"/>
                <w:szCs w:val="22"/>
                <w:lang w:val="es-SV" w:eastAsia="es-SV"/>
              </w:rPr>
            </w:pPr>
            <w:r w:rsidRPr="005463FE">
              <w:rPr>
                <w:rFonts w:ascii="Tahoma" w:eastAsia="Calibri" w:hAnsi="Tahoma" w:cs="Tahoma"/>
                <w:b/>
                <w:bCs/>
                <w:i/>
                <w:iCs/>
                <w:kern w:val="24"/>
                <w:sz w:val="18"/>
                <w:szCs w:val="22"/>
                <w:lang w:val="es-MX" w:eastAsia="es-SV"/>
              </w:rPr>
              <w:t>(Se  modifica  el primer párrafo de las generales sobre el manejo de la Liquidez, cuenta con visto bueno de Comité de Riesgos, en atención a observación de la SSF N°SAIEF-OI-9869 del 21 de mayo de 2019, literal C, Numeral 1)</w:t>
            </w:r>
          </w:p>
          <w:p w:rsidR="0036286A" w:rsidRPr="005463FE" w:rsidRDefault="0036286A" w:rsidP="0036286A">
            <w:pPr>
              <w:spacing w:before="240" w:after="200" w:line="276" w:lineRule="auto"/>
              <w:rPr>
                <w:rFonts w:ascii="Tahoma" w:eastAsia="Calibri" w:hAnsi="Tahoma" w:cs="Tahoma"/>
                <w:b/>
                <w:bCs/>
                <w:iCs/>
                <w:kern w:val="24"/>
                <w:sz w:val="18"/>
                <w:szCs w:val="22"/>
                <w:lang w:val="es-SV" w:eastAsia="es-SV"/>
              </w:rPr>
            </w:pPr>
            <w:r w:rsidRPr="005463FE">
              <w:rPr>
                <w:rFonts w:ascii="Tahoma" w:eastAsia="Calibri" w:hAnsi="Tahoma" w:cs="Tahoma"/>
                <w:b/>
                <w:bCs/>
                <w:iCs/>
                <w:kern w:val="24"/>
                <w:sz w:val="18"/>
                <w:szCs w:val="22"/>
                <w:lang w:val="es-ES" w:eastAsia="es-SV"/>
              </w:rPr>
              <w:t>2.1 Generales sobre el manejo de la Liquidez.</w:t>
            </w:r>
          </w:p>
          <w:p w:rsidR="0036286A" w:rsidRPr="005463FE" w:rsidRDefault="0036286A" w:rsidP="0036286A">
            <w:pPr>
              <w:spacing w:before="240" w:after="200" w:line="276" w:lineRule="auto"/>
              <w:rPr>
                <w:rFonts w:ascii="Tahoma" w:eastAsia="Calibri" w:hAnsi="Tahoma" w:cs="Tahoma"/>
                <w:bCs/>
                <w:iCs/>
                <w:kern w:val="24"/>
                <w:sz w:val="18"/>
                <w:szCs w:val="22"/>
                <w:lang w:val="es-SV" w:eastAsia="es-SV"/>
              </w:rPr>
            </w:pPr>
            <w:r w:rsidRPr="005463FE">
              <w:rPr>
                <w:rFonts w:ascii="Tahoma" w:eastAsia="Calibri" w:hAnsi="Tahoma" w:cs="Tahoma"/>
                <w:bCs/>
                <w:iCs/>
                <w:kern w:val="24"/>
                <w:sz w:val="18"/>
                <w:szCs w:val="22"/>
                <w:lang w:val="es-ES" w:eastAsia="es-SV"/>
              </w:rPr>
              <w:t> </w:t>
            </w:r>
            <w:r w:rsidRPr="005463FE">
              <w:rPr>
                <w:rFonts w:ascii="Tahoma" w:eastAsia="Calibri" w:hAnsi="Tahoma" w:cs="Tahoma"/>
                <w:bCs/>
                <w:iCs/>
                <w:kern w:val="24"/>
                <w:sz w:val="18"/>
                <w:szCs w:val="22"/>
                <w:lang w:val="es-SV" w:eastAsia="es-SV"/>
              </w:rPr>
              <w:t>La Gerencia Financiera es la responsable de administrar los recursos financieros de la Corporación, buscando la mayor eficiencia, en términos de mínimo riesgo de liquidez y máximo rendimiento, así como también, el conocimiento de los riesgos específicos de liquidez de la Corporación, y con el fin de minimizar los efectos no deseados de situaciones de iliquidez, tendrá como objetivo en la medida de lo posible, diversificar la estructura del activo y pasivo de la Corporación. </w:t>
            </w:r>
          </w:p>
          <w:p w:rsidR="0036286A" w:rsidRPr="005463FE" w:rsidRDefault="0036286A" w:rsidP="0036286A">
            <w:pPr>
              <w:spacing w:before="240" w:after="200" w:line="276" w:lineRule="auto"/>
              <w:rPr>
                <w:rFonts w:ascii="Tahoma" w:eastAsia="Calibri" w:hAnsi="Tahoma" w:cs="Tahoma"/>
                <w:b/>
                <w:bCs/>
                <w:i/>
                <w:iCs/>
                <w:kern w:val="24"/>
                <w:sz w:val="18"/>
                <w:szCs w:val="22"/>
                <w:lang w:val="es-MX" w:eastAsia="es-SV"/>
              </w:rPr>
            </w:pPr>
            <w:r w:rsidRPr="005463FE">
              <w:rPr>
                <w:rFonts w:ascii="Tahoma" w:eastAsia="Calibri" w:hAnsi="Tahoma" w:cs="Tahoma"/>
                <w:bCs/>
                <w:iCs/>
                <w:kern w:val="24"/>
                <w:sz w:val="18"/>
                <w:szCs w:val="22"/>
                <w:lang w:val="es-SV" w:eastAsia="es-SV"/>
              </w:rPr>
              <w:t> </w:t>
            </w:r>
            <w:r w:rsidRPr="005463FE">
              <w:rPr>
                <w:rFonts w:ascii="Tahoma" w:eastAsia="Calibri" w:hAnsi="Tahoma" w:cs="Tahoma"/>
                <w:bCs/>
                <w:iCs/>
                <w:kern w:val="24"/>
                <w:sz w:val="18"/>
                <w:szCs w:val="22"/>
                <w:lang w:val="es-ES" w:eastAsia="es-SV"/>
              </w:rPr>
              <w:t>En caso de afrontar problemas de liquidez, será el Comité de Riesgos quien propondrá las estrategias y acciones a seguir conforme a lo establecido en el numeral 11.2 Comité de Riesgos, del “Plan de Contingencia para el manejo de la Liquidez”.</w:t>
            </w:r>
          </w:p>
        </w:tc>
      </w:tr>
      <w:tr w:rsidR="0036286A" w:rsidRPr="0001536A" w:rsidTr="00C5103B">
        <w:trPr>
          <w:trHeight w:val="753"/>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103B" w:rsidRPr="005463FE" w:rsidRDefault="00C5103B" w:rsidP="00C5103B">
            <w:pPr>
              <w:jc w:val="both"/>
              <w:rPr>
                <w:rFonts w:ascii="Tahoma" w:hAnsi="Tahoma" w:cs="Tahoma"/>
                <w:b/>
                <w:bCs/>
                <w:kern w:val="24"/>
                <w:sz w:val="18"/>
                <w:szCs w:val="28"/>
                <w:lang w:val="es-SV" w:eastAsia="es-SV"/>
              </w:rPr>
            </w:pPr>
            <w:r w:rsidRPr="005463FE">
              <w:rPr>
                <w:rFonts w:ascii="Tahoma" w:hAnsi="Tahoma" w:cs="Tahoma"/>
                <w:b/>
                <w:bCs/>
                <w:kern w:val="24"/>
                <w:sz w:val="18"/>
                <w:szCs w:val="28"/>
                <w:lang w:val="es-ES" w:eastAsia="es-SV"/>
              </w:rPr>
              <w:t xml:space="preserve">2.1 Generales sobre el manejo de la Liquidez </w:t>
            </w:r>
          </w:p>
          <w:p w:rsidR="00C5103B" w:rsidRPr="005463FE" w:rsidRDefault="00C5103B" w:rsidP="00C5103B">
            <w:pPr>
              <w:jc w:val="both"/>
              <w:rPr>
                <w:rFonts w:ascii="Tahoma" w:hAnsi="Tahoma" w:cs="Tahoma"/>
                <w:b/>
                <w:bCs/>
                <w:kern w:val="24"/>
                <w:sz w:val="18"/>
                <w:szCs w:val="28"/>
                <w:lang w:val="es-SV" w:eastAsia="es-SV"/>
              </w:rPr>
            </w:pPr>
            <w:r w:rsidRPr="005463FE">
              <w:rPr>
                <w:rFonts w:ascii="Tahoma" w:hAnsi="Tahoma" w:cs="Tahoma"/>
                <w:b/>
                <w:bCs/>
                <w:kern w:val="24"/>
                <w:sz w:val="18"/>
                <w:szCs w:val="28"/>
                <w:lang w:val="es-ES" w:eastAsia="es-SV"/>
              </w:rPr>
              <w:t> </w:t>
            </w:r>
          </w:p>
          <w:p w:rsidR="00C5103B" w:rsidRPr="005463FE" w:rsidRDefault="00C5103B" w:rsidP="00C5103B">
            <w:pPr>
              <w:jc w:val="both"/>
              <w:rPr>
                <w:rFonts w:ascii="Tahoma" w:hAnsi="Tahoma" w:cs="Tahoma"/>
                <w:bCs/>
                <w:kern w:val="24"/>
                <w:sz w:val="18"/>
                <w:szCs w:val="28"/>
                <w:lang w:val="es-SV" w:eastAsia="es-SV"/>
              </w:rPr>
            </w:pPr>
            <w:r w:rsidRPr="005463FE">
              <w:rPr>
                <w:rFonts w:ascii="Tahoma" w:hAnsi="Tahoma" w:cs="Tahoma"/>
                <w:bCs/>
                <w:kern w:val="24"/>
                <w:sz w:val="18"/>
                <w:szCs w:val="28"/>
                <w:lang w:val="es-ES" w:eastAsia="es-SV"/>
              </w:rPr>
              <w:t xml:space="preserve">El Departamento de Tesorería deberá velar porque: </w:t>
            </w:r>
          </w:p>
          <w:p w:rsidR="00C5103B" w:rsidRPr="005463FE" w:rsidRDefault="00C5103B" w:rsidP="00C5103B">
            <w:pPr>
              <w:jc w:val="both"/>
              <w:rPr>
                <w:rFonts w:ascii="Tahoma" w:hAnsi="Tahoma" w:cs="Tahoma"/>
                <w:bCs/>
                <w:kern w:val="24"/>
                <w:sz w:val="18"/>
                <w:szCs w:val="28"/>
                <w:lang w:val="es-SV" w:eastAsia="es-SV"/>
              </w:rPr>
            </w:pPr>
            <w:r w:rsidRPr="005463FE">
              <w:rPr>
                <w:rFonts w:ascii="Tahoma" w:hAnsi="Tahoma" w:cs="Tahoma"/>
                <w:bCs/>
                <w:kern w:val="24"/>
                <w:sz w:val="18"/>
                <w:szCs w:val="28"/>
                <w:lang w:val="es-SV" w:eastAsia="es-SV"/>
              </w:rPr>
              <w:t>4) En caso de afrontar situaciones anormales que afecten la liquidez de la Corporación, la Gerencia de Inversiones y Finanzas propondrá las medidas correctivas necesarias las cuales serán sometidas a aprobación por el Consejo Directivo de la Corporación previo visto bueno del Comité de Riesgos.</w:t>
            </w:r>
          </w:p>
          <w:p w:rsidR="0036286A" w:rsidRPr="005463FE" w:rsidRDefault="0036286A" w:rsidP="0036286A">
            <w:pPr>
              <w:jc w:val="both"/>
              <w:rPr>
                <w:rFonts w:ascii="Tahoma" w:hAnsi="Tahoma" w:cs="Tahoma"/>
                <w:b/>
                <w:bCs/>
                <w:kern w:val="24"/>
                <w:sz w:val="18"/>
                <w:szCs w:val="28"/>
                <w:lang w:val="es-ES" w:eastAsia="es-SV"/>
              </w:rPr>
            </w:pPr>
          </w:p>
        </w:tc>
        <w:tc>
          <w:tcPr>
            <w:tcW w:w="6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5103B" w:rsidRPr="005463FE" w:rsidRDefault="00C5103B" w:rsidP="00C5103B">
            <w:pPr>
              <w:spacing w:before="240" w:after="200" w:line="276" w:lineRule="auto"/>
              <w:rPr>
                <w:rFonts w:ascii="Tahoma" w:eastAsia="Calibri" w:hAnsi="Tahoma" w:cs="Tahoma"/>
                <w:b/>
                <w:bCs/>
                <w:i/>
                <w:iCs/>
                <w:kern w:val="24"/>
                <w:sz w:val="18"/>
                <w:szCs w:val="22"/>
                <w:lang w:val="es-SV" w:eastAsia="es-SV"/>
              </w:rPr>
            </w:pPr>
            <w:r w:rsidRPr="005463FE">
              <w:rPr>
                <w:rFonts w:ascii="Tahoma" w:eastAsia="Calibri" w:hAnsi="Tahoma" w:cs="Tahoma"/>
                <w:b/>
                <w:bCs/>
                <w:i/>
                <w:iCs/>
                <w:kern w:val="24"/>
                <w:sz w:val="18"/>
                <w:szCs w:val="22"/>
                <w:lang w:val="es-MX" w:eastAsia="es-SV"/>
              </w:rPr>
              <w:t>(Se  suprime el numeral 4) de las generales sobre el manejo de la Liquidez, por no corresponder a una función de Tesorería y se incorpora en las funciones del  Comité de Riesgos, según el Plan de Contingencia para el manejo de la Liquidez)</w:t>
            </w:r>
          </w:p>
          <w:p w:rsidR="00C5103B" w:rsidRPr="005463FE" w:rsidRDefault="00C5103B" w:rsidP="00C5103B">
            <w:pPr>
              <w:spacing w:before="240" w:after="200" w:line="276" w:lineRule="auto"/>
              <w:rPr>
                <w:rFonts w:ascii="Tahoma" w:eastAsia="Calibri" w:hAnsi="Tahoma" w:cs="Tahoma"/>
                <w:b/>
                <w:bCs/>
                <w:i/>
                <w:iCs/>
                <w:kern w:val="24"/>
                <w:sz w:val="18"/>
                <w:szCs w:val="22"/>
                <w:lang w:val="es-SV" w:eastAsia="es-SV"/>
              </w:rPr>
            </w:pPr>
            <w:r w:rsidRPr="005463FE">
              <w:rPr>
                <w:rFonts w:ascii="Tahoma" w:eastAsia="Calibri" w:hAnsi="Tahoma" w:cs="Tahoma"/>
                <w:b/>
                <w:bCs/>
                <w:i/>
                <w:iCs/>
                <w:kern w:val="24"/>
                <w:sz w:val="18"/>
                <w:szCs w:val="22"/>
                <w:lang w:val="es-SV" w:eastAsia="es-SV"/>
              </w:rPr>
              <w:t>  ______________________________________________</w:t>
            </w:r>
          </w:p>
          <w:p w:rsidR="00C5103B" w:rsidRPr="005463FE" w:rsidRDefault="00C5103B" w:rsidP="00C5103B">
            <w:pPr>
              <w:spacing w:before="240" w:after="200" w:line="276" w:lineRule="auto"/>
              <w:rPr>
                <w:rFonts w:ascii="Tahoma" w:eastAsia="Calibri" w:hAnsi="Tahoma" w:cs="Tahoma"/>
                <w:b/>
                <w:bCs/>
                <w:i/>
                <w:iCs/>
                <w:kern w:val="24"/>
                <w:sz w:val="18"/>
                <w:szCs w:val="22"/>
                <w:lang w:val="es-SV" w:eastAsia="es-SV"/>
              </w:rPr>
            </w:pPr>
            <w:r w:rsidRPr="005463FE">
              <w:rPr>
                <w:rFonts w:ascii="Tahoma" w:eastAsia="Calibri" w:hAnsi="Tahoma" w:cs="Tahoma"/>
                <w:b/>
                <w:bCs/>
                <w:i/>
                <w:iCs/>
                <w:kern w:val="24"/>
                <w:sz w:val="18"/>
                <w:szCs w:val="22"/>
                <w:lang w:val="es-SV" w:eastAsia="es-SV"/>
              </w:rPr>
              <w:t> </w:t>
            </w:r>
          </w:p>
          <w:p w:rsidR="00C5103B" w:rsidRPr="005463FE" w:rsidRDefault="00C5103B" w:rsidP="00C5103B">
            <w:pPr>
              <w:spacing w:before="240" w:after="200" w:line="276" w:lineRule="auto"/>
              <w:rPr>
                <w:rFonts w:ascii="Tahoma" w:eastAsia="Calibri" w:hAnsi="Tahoma" w:cs="Tahoma"/>
                <w:b/>
                <w:bCs/>
                <w:i/>
                <w:iCs/>
                <w:kern w:val="24"/>
                <w:sz w:val="18"/>
                <w:szCs w:val="22"/>
                <w:lang w:val="es-SV" w:eastAsia="es-SV"/>
              </w:rPr>
            </w:pPr>
            <w:r w:rsidRPr="005463FE">
              <w:rPr>
                <w:rFonts w:ascii="Tahoma" w:eastAsia="Calibri" w:hAnsi="Tahoma" w:cs="Tahoma"/>
                <w:b/>
                <w:bCs/>
                <w:i/>
                <w:iCs/>
                <w:kern w:val="24"/>
                <w:sz w:val="18"/>
                <w:szCs w:val="22"/>
                <w:lang w:val="es-SV" w:eastAsia="es-SV"/>
              </w:rPr>
              <w:t> </w:t>
            </w:r>
          </w:p>
          <w:p w:rsidR="0036286A" w:rsidRPr="005463FE" w:rsidRDefault="0036286A" w:rsidP="0036286A">
            <w:pPr>
              <w:spacing w:before="240" w:after="200" w:line="276" w:lineRule="auto"/>
              <w:rPr>
                <w:rFonts w:ascii="Tahoma" w:eastAsia="Calibri" w:hAnsi="Tahoma" w:cs="Tahoma"/>
                <w:b/>
                <w:bCs/>
                <w:i/>
                <w:iCs/>
                <w:kern w:val="24"/>
                <w:sz w:val="18"/>
                <w:szCs w:val="22"/>
                <w:lang w:val="es-MX" w:eastAsia="es-SV"/>
              </w:rPr>
            </w:pPr>
          </w:p>
        </w:tc>
      </w:tr>
      <w:tr w:rsidR="00C5103B" w:rsidRPr="0001536A" w:rsidTr="00C5103B">
        <w:trPr>
          <w:trHeight w:val="753"/>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103B" w:rsidRDefault="00C5103B" w:rsidP="00C5103B">
            <w:pPr>
              <w:jc w:val="both"/>
              <w:rPr>
                <w:rFonts w:ascii="Tahoma" w:hAnsi="Tahoma" w:cs="Tahoma"/>
                <w:b/>
                <w:bCs/>
                <w:color w:val="000000"/>
                <w:kern w:val="24"/>
                <w:sz w:val="18"/>
                <w:szCs w:val="28"/>
                <w:lang w:val="es-ES" w:eastAsia="es-SV"/>
              </w:rPr>
            </w:pPr>
          </w:p>
          <w:p w:rsidR="00C5103B" w:rsidRDefault="00C5103B" w:rsidP="00C5103B">
            <w:pPr>
              <w:jc w:val="both"/>
              <w:rPr>
                <w:rFonts w:ascii="Tahoma" w:hAnsi="Tahoma" w:cs="Tahoma"/>
                <w:b/>
                <w:bCs/>
                <w:color w:val="000000"/>
                <w:kern w:val="24"/>
                <w:sz w:val="18"/>
                <w:szCs w:val="28"/>
                <w:lang w:val="es-ES" w:eastAsia="es-SV"/>
              </w:rPr>
            </w:pPr>
          </w:p>
          <w:p w:rsidR="00C5103B" w:rsidRDefault="00C5103B" w:rsidP="00C5103B">
            <w:pPr>
              <w:jc w:val="both"/>
              <w:rPr>
                <w:rFonts w:ascii="Tahoma" w:hAnsi="Tahoma" w:cs="Tahoma"/>
                <w:b/>
                <w:bCs/>
                <w:color w:val="000000"/>
                <w:kern w:val="24"/>
                <w:sz w:val="18"/>
                <w:szCs w:val="28"/>
                <w:lang w:val="es-ES" w:eastAsia="es-SV"/>
              </w:rPr>
            </w:pPr>
          </w:p>
          <w:p w:rsidR="00C5103B" w:rsidRDefault="00C5103B" w:rsidP="00C5103B">
            <w:pPr>
              <w:jc w:val="both"/>
              <w:rPr>
                <w:rFonts w:ascii="Tahoma" w:hAnsi="Tahoma" w:cs="Tahoma"/>
                <w:b/>
                <w:bCs/>
                <w:color w:val="000000"/>
                <w:kern w:val="24"/>
                <w:sz w:val="18"/>
                <w:szCs w:val="28"/>
                <w:lang w:val="es-ES" w:eastAsia="es-SV"/>
              </w:rPr>
            </w:pPr>
          </w:p>
          <w:p w:rsidR="00C5103B" w:rsidRPr="00C5103B" w:rsidRDefault="00C5103B" w:rsidP="00C5103B">
            <w:pPr>
              <w:jc w:val="both"/>
              <w:rPr>
                <w:rFonts w:ascii="Tahoma" w:hAnsi="Tahoma" w:cs="Tahoma"/>
                <w:b/>
                <w:bCs/>
                <w:color w:val="000000"/>
                <w:kern w:val="24"/>
                <w:sz w:val="18"/>
                <w:szCs w:val="28"/>
                <w:lang w:val="es-ES" w:eastAsia="es-SV"/>
              </w:rPr>
            </w:pPr>
            <w:r>
              <w:rPr>
                <w:rFonts w:ascii="Tahoma" w:hAnsi="Tahoma" w:cs="Tahoma"/>
                <w:b/>
                <w:bCs/>
                <w:color w:val="000000"/>
                <w:kern w:val="24"/>
                <w:sz w:val="18"/>
                <w:szCs w:val="28"/>
                <w:lang w:val="es-ES" w:eastAsia="es-SV"/>
              </w:rPr>
              <w:t>---------------------------</w:t>
            </w:r>
          </w:p>
        </w:tc>
        <w:tc>
          <w:tcPr>
            <w:tcW w:w="6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5103B" w:rsidRPr="005463FE" w:rsidRDefault="00C5103B" w:rsidP="00C5103B">
            <w:pPr>
              <w:spacing w:before="240" w:after="200" w:line="276" w:lineRule="auto"/>
              <w:rPr>
                <w:rFonts w:ascii="Tahoma" w:eastAsia="Calibri" w:hAnsi="Tahoma" w:cs="Tahoma"/>
                <w:b/>
                <w:bCs/>
                <w:i/>
                <w:iCs/>
                <w:kern w:val="24"/>
                <w:sz w:val="18"/>
                <w:szCs w:val="22"/>
                <w:lang w:val="es-SV" w:eastAsia="es-SV"/>
              </w:rPr>
            </w:pPr>
            <w:r w:rsidRPr="005463FE">
              <w:rPr>
                <w:rFonts w:ascii="Tahoma" w:eastAsia="Calibri" w:hAnsi="Tahoma" w:cs="Tahoma"/>
                <w:b/>
                <w:bCs/>
                <w:i/>
                <w:iCs/>
                <w:kern w:val="24"/>
                <w:sz w:val="18"/>
                <w:szCs w:val="22"/>
                <w:lang w:val="es-MX" w:eastAsia="es-SV"/>
              </w:rPr>
              <w:t>Se  agrega el apartado 2.6 Fuentes de financiamiento cuenta con visto bueno de Comité de Riesgos, en atención a observación de la SSF N°SAIEF-OI-9869 del 21 de mayo de 2019, literal B, Numeral 1)</w:t>
            </w:r>
          </w:p>
          <w:p w:rsidR="00C5103B" w:rsidRPr="00C5103B" w:rsidRDefault="00C5103B" w:rsidP="00C5103B">
            <w:pPr>
              <w:spacing w:before="240" w:after="200" w:line="276" w:lineRule="auto"/>
              <w:jc w:val="both"/>
              <w:rPr>
                <w:rFonts w:ascii="Tahoma" w:eastAsia="Calibri" w:hAnsi="Tahoma" w:cs="Tahoma"/>
                <w:bCs/>
                <w:iCs/>
                <w:kern w:val="24"/>
                <w:sz w:val="18"/>
                <w:szCs w:val="22"/>
                <w:lang w:val="es-SV" w:eastAsia="es-SV"/>
              </w:rPr>
            </w:pPr>
            <w:r w:rsidRPr="00C5103B">
              <w:rPr>
                <w:rFonts w:ascii="Tahoma" w:eastAsia="Calibri" w:hAnsi="Tahoma" w:cs="Tahoma"/>
                <w:b/>
                <w:bCs/>
                <w:i/>
                <w:iCs/>
                <w:color w:val="558ED5"/>
                <w:kern w:val="24"/>
                <w:sz w:val="18"/>
                <w:szCs w:val="22"/>
                <w:lang w:val="es-MX" w:eastAsia="es-SV"/>
              </w:rPr>
              <w:t> </w:t>
            </w:r>
            <w:r w:rsidRPr="00C5103B">
              <w:rPr>
                <w:rFonts w:ascii="Tahoma" w:eastAsia="Calibri" w:hAnsi="Tahoma" w:cs="Tahoma"/>
                <w:bCs/>
                <w:iCs/>
                <w:kern w:val="24"/>
                <w:sz w:val="18"/>
                <w:szCs w:val="22"/>
                <w:lang w:val="es-ES" w:eastAsia="es-SV"/>
              </w:rPr>
              <w:t>2. Riesgo de Liquidez </w:t>
            </w:r>
          </w:p>
          <w:p w:rsidR="00C5103B" w:rsidRPr="00C5103B" w:rsidRDefault="00C5103B" w:rsidP="00C5103B">
            <w:pPr>
              <w:spacing w:before="240" w:after="200" w:line="276" w:lineRule="auto"/>
              <w:jc w:val="both"/>
              <w:rPr>
                <w:rFonts w:ascii="Tahoma" w:eastAsia="Calibri" w:hAnsi="Tahoma" w:cs="Tahoma"/>
                <w:bCs/>
                <w:iCs/>
                <w:kern w:val="24"/>
                <w:sz w:val="18"/>
                <w:szCs w:val="22"/>
                <w:lang w:val="es-SV" w:eastAsia="es-SV"/>
              </w:rPr>
            </w:pPr>
            <w:r w:rsidRPr="00C5103B">
              <w:rPr>
                <w:rFonts w:ascii="Tahoma" w:eastAsia="Calibri" w:hAnsi="Tahoma" w:cs="Tahoma"/>
                <w:bCs/>
                <w:iCs/>
                <w:kern w:val="24"/>
                <w:sz w:val="18"/>
                <w:szCs w:val="22"/>
                <w:lang w:val="es-MX" w:eastAsia="es-SV"/>
              </w:rPr>
              <w:t xml:space="preserve">2.6 Fuentes de financiamiento </w:t>
            </w:r>
          </w:p>
          <w:p w:rsidR="00C5103B" w:rsidRDefault="00C5103B" w:rsidP="00C5103B">
            <w:pPr>
              <w:spacing w:before="240" w:after="200" w:line="276" w:lineRule="auto"/>
              <w:jc w:val="both"/>
              <w:rPr>
                <w:rFonts w:ascii="Tahoma" w:eastAsia="Calibri" w:hAnsi="Tahoma" w:cs="Tahoma"/>
                <w:bCs/>
                <w:iCs/>
                <w:kern w:val="24"/>
                <w:sz w:val="18"/>
                <w:szCs w:val="22"/>
                <w:lang w:val="es-SV" w:eastAsia="es-SV"/>
              </w:rPr>
            </w:pPr>
            <w:r w:rsidRPr="00C5103B">
              <w:rPr>
                <w:rFonts w:ascii="Tahoma" w:eastAsia="Calibri" w:hAnsi="Tahoma" w:cs="Tahoma"/>
                <w:bCs/>
                <w:iCs/>
                <w:kern w:val="24"/>
                <w:sz w:val="18"/>
                <w:szCs w:val="22"/>
                <w:lang w:val="es-MX" w:eastAsia="es-SV"/>
              </w:rPr>
              <w:t> </w:t>
            </w:r>
            <w:r w:rsidRPr="00C5103B">
              <w:rPr>
                <w:rFonts w:ascii="Tahoma" w:eastAsia="Calibri" w:hAnsi="Tahoma" w:cs="Tahoma"/>
                <w:bCs/>
                <w:iCs/>
                <w:kern w:val="24"/>
                <w:sz w:val="18"/>
                <w:szCs w:val="22"/>
                <w:lang w:val="es-SV" w:eastAsia="es-SV"/>
              </w:rPr>
              <w:t xml:space="preserve">En caso de ocurrir una crisis de liquidez y de llegar a determinarse que es necesario la obtención de fondos externos, la Corporación podrá optar a cualquiera de las acciones y estrategias definidas en el </w:t>
            </w:r>
            <w:r w:rsidRPr="00C5103B">
              <w:rPr>
                <w:rFonts w:ascii="Tahoma" w:eastAsia="Calibri" w:hAnsi="Tahoma" w:cs="Tahoma"/>
                <w:bCs/>
                <w:iCs/>
                <w:kern w:val="24"/>
                <w:sz w:val="18"/>
                <w:szCs w:val="22"/>
                <w:lang w:val="es-ES" w:eastAsia="es-SV"/>
              </w:rPr>
              <w:t>Plan de Contingencia para el manejo de la Liquidez.</w:t>
            </w:r>
          </w:p>
          <w:p w:rsidR="00C5103B" w:rsidRPr="00C5103B" w:rsidRDefault="00C5103B" w:rsidP="00C5103B">
            <w:pPr>
              <w:spacing w:before="240" w:after="200" w:line="276" w:lineRule="auto"/>
              <w:jc w:val="both"/>
              <w:rPr>
                <w:rFonts w:ascii="Tahoma" w:eastAsia="Calibri" w:hAnsi="Tahoma" w:cs="Tahoma"/>
                <w:b/>
                <w:bCs/>
                <w:i/>
                <w:iCs/>
                <w:color w:val="558ED5"/>
                <w:kern w:val="24"/>
                <w:sz w:val="18"/>
                <w:szCs w:val="22"/>
                <w:lang w:val="es-MX" w:eastAsia="es-SV"/>
              </w:rPr>
            </w:pPr>
            <w:r w:rsidRPr="00C5103B">
              <w:rPr>
                <w:rFonts w:ascii="Tahoma" w:eastAsia="Calibri" w:hAnsi="Tahoma" w:cs="Tahoma"/>
                <w:bCs/>
                <w:iCs/>
                <w:kern w:val="24"/>
                <w:sz w:val="18"/>
                <w:szCs w:val="22"/>
                <w:lang w:val="es-ES" w:eastAsia="es-SV"/>
              </w:rPr>
              <w:t>La selección de la alternativa de financiamiento, dependerá del análisis particular del caso.</w:t>
            </w:r>
          </w:p>
        </w:tc>
      </w:tr>
      <w:tr w:rsidR="00C5103B" w:rsidRPr="0001536A" w:rsidTr="00C5103B">
        <w:trPr>
          <w:trHeight w:val="3937"/>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103B" w:rsidRPr="00C5103B" w:rsidRDefault="00C5103B" w:rsidP="00C5103B">
            <w:pPr>
              <w:jc w:val="both"/>
              <w:rPr>
                <w:rFonts w:ascii="Tahoma" w:hAnsi="Tahoma" w:cs="Tahoma"/>
                <w:b/>
                <w:bCs/>
                <w:color w:val="000000"/>
                <w:kern w:val="24"/>
                <w:sz w:val="18"/>
                <w:szCs w:val="28"/>
                <w:lang w:val="es-SV" w:eastAsia="es-SV"/>
              </w:rPr>
            </w:pPr>
            <w:r w:rsidRPr="00C5103B">
              <w:rPr>
                <w:rFonts w:ascii="Tahoma" w:hAnsi="Tahoma" w:cs="Tahoma"/>
                <w:b/>
                <w:bCs/>
                <w:color w:val="000000"/>
                <w:kern w:val="24"/>
                <w:sz w:val="18"/>
                <w:szCs w:val="28"/>
                <w:lang w:val="es-ES" w:eastAsia="es-SV"/>
              </w:rPr>
              <w:t>3. Riesgo de Mercado</w:t>
            </w:r>
          </w:p>
          <w:p w:rsidR="00C5103B" w:rsidRPr="00C5103B" w:rsidRDefault="00C5103B" w:rsidP="00C5103B">
            <w:pPr>
              <w:jc w:val="both"/>
              <w:rPr>
                <w:rFonts w:ascii="Tahoma" w:hAnsi="Tahoma" w:cs="Tahoma"/>
                <w:b/>
                <w:bCs/>
                <w:color w:val="000000"/>
                <w:kern w:val="24"/>
                <w:sz w:val="18"/>
                <w:szCs w:val="28"/>
                <w:lang w:val="es-SV" w:eastAsia="es-SV"/>
              </w:rPr>
            </w:pPr>
            <w:r w:rsidRPr="00C5103B">
              <w:rPr>
                <w:rFonts w:ascii="Tahoma" w:hAnsi="Tahoma" w:cs="Tahoma"/>
                <w:b/>
                <w:bCs/>
                <w:color w:val="000000"/>
                <w:kern w:val="24"/>
                <w:sz w:val="18"/>
                <w:szCs w:val="28"/>
                <w:lang w:val="es-ES" w:eastAsia="es-SV"/>
              </w:rPr>
              <w:t> </w:t>
            </w:r>
          </w:p>
          <w:p w:rsidR="00C5103B" w:rsidRPr="00C5103B" w:rsidRDefault="00C5103B" w:rsidP="00C5103B">
            <w:pPr>
              <w:jc w:val="both"/>
              <w:rPr>
                <w:rFonts w:ascii="Tahoma" w:hAnsi="Tahoma" w:cs="Tahoma"/>
                <w:bCs/>
                <w:color w:val="000000"/>
                <w:kern w:val="24"/>
                <w:sz w:val="18"/>
                <w:szCs w:val="28"/>
                <w:lang w:val="es-SV" w:eastAsia="es-SV"/>
              </w:rPr>
            </w:pPr>
            <w:r w:rsidRPr="00C5103B">
              <w:rPr>
                <w:rFonts w:ascii="Tahoma" w:hAnsi="Tahoma" w:cs="Tahoma"/>
                <w:bCs/>
                <w:color w:val="000000"/>
                <w:kern w:val="24"/>
                <w:sz w:val="18"/>
                <w:szCs w:val="28"/>
                <w:lang w:val="es-ES" w:eastAsia="es-SV"/>
              </w:rPr>
              <w:t>3.3  Control y Seguimiento del Riesgo de Mercado</w:t>
            </w:r>
          </w:p>
          <w:p w:rsidR="00C5103B" w:rsidRPr="00C5103B" w:rsidRDefault="00C5103B" w:rsidP="00C5103B">
            <w:pPr>
              <w:jc w:val="both"/>
              <w:rPr>
                <w:rFonts w:ascii="Tahoma" w:hAnsi="Tahoma" w:cs="Tahoma"/>
                <w:bCs/>
                <w:color w:val="000000"/>
                <w:kern w:val="24"/>
                <w:sz w:val="18"/>
                <w:szCs w:val="28"/>
                <w:lang w:val="es-SV" w:eastAsia="es-SV"/>
              </w:rPr>
            </w:pPr>
            <w:r w:rsidRPr="00C5103B">
              <w:rPr>
                <w:rFonts w:ascii="Tahoma" w:hAnsi="Tahoma" w:cs="Tahoma"/>
                <w:bCs/>
                <w:color w:val="000000"/>
                <w:kern w:val="24"/>
                <w:sz w:val="18"/>
                <w:szCs w:val="28"/>
                <w:lang w:val="es-ES" w:eastAsia="es-SV"/>
              </w:rPr>
              <w:t> </w:t>
            </w:r>
          </w:p>
          <w:p w:rsidR="00A67578" w:rsidRPr="00C5103B" w:rsidRDefault="00A67B3A" w:rsidP="00C5103B">
            <w:pPr>
              <w:jc w:val="both"/>
              <w:rPr>
                <w:rFonts w:ascii="Tahoma" w:hAnsi="Tahoma" w:cs="Tahoma"/>
                <w:bCs/>
                <w:color w:val="000000"/>
                <w:kern w:val="24"/>
                <w:sz w:val="18"/>
                <w:szCs w:val="28"/>
                <w:lang w:val="es-SV" w:eastAsia="es-SV"/>
              </w:rPr>
            </w:pPr>
            <w:r w:rsidRPr="00C5103B">
              <w:rPr>
                <w:rFonts w:ascii="Tahoma" w:hAnsi="Tahoma" w:cs="Tahoma"/>
                <w:bCs/>
                <w:color w:val="000000"/>
                <w:kern w:val="24"/>
                <w:sz w:val="18"/>
                <w:szCs w:val="28"/>
                <w:lang w:val="es-ES" w:eastAsia="es-SV"/>
              </w:rPr>
              <w:t>Las inversiones financieras y depósitos a plazo se realizarán conforme a las leyes y normativas aplicables a la Corporación.</w:t>
            </w:r>
          </w:p>
          <w:p w:rsidR="00C5103B" w:rsidRDefault="00C5103B" w:rsidP="00C5103B">
            <w:pPr>
              <w:jc w:val="both"/>
              <w:rPr>
                <w:rFonts w:ascii="Tahoma" w:hAnsi="Tahoma" w:cs="Tahoma"/>
                <w:b/>
                <w:bCs/>
                <w:color w:val="000000"/>
                <w:kern w:val="24"/>
                <w:sz w:val="18"/>
                <w:szCs w:val="28"/>
                <w:lang w:val="es-ES" w:eastAsia="es-SV"/>
              </w:rPr>
            </w:pPr>
          </w:p>
        </w:tc>
        <w:tc>
          <w:tcPr>
            <w:tcW w:w="6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C5103B" w:rsidRPr="00C5103B" w:rsidRDefault="00C5103B" w:rsidP="005463FE">
            <w:pPr>
              <w:spacing w:before="240" w:after="200" w:line="276" w:lineRule="auto"/>
              <w:jc w:val="both"/>
              <w:rPr>
                <w:rFonts w:ascii="Tahoma" w:eastAsia="Calibri" w:hAnsi="Tahoma" w:cs="Tahoma"/>
                <w:b/>
                <w:bCs/>
                <w:i/>
                <w:iCs/>
                <w:color w:val="558ED5"/>
                <w:kern w:val="24"/>
                <w:sz w:val="18"/>
                <w:szCs w:val="22"/>
                <w:lang w:val="es-SV" w:eastAsia="es-SV"/>
              </w:rPr>
            </w:pPr>
            <w:r w:rsidRPr="00C5103B">
              <w:rPr>
                <w:rFonts w:ascii="Tahoma" w:eastAsia="Calibri" w:hAnsi="Tahoma" w:cs="Tahoma"/>
                <w:b/>
                <w:bCs/>
                <w:i/>
                <w:iCs/>
                <w:color w:val="558ED5"/>
                <w:kern w:val="24"/>
                <w:sz w:val="18"/>
                <w:szCs w:val="22"/>
                <w:lang w:val="es-ES" w:eastAsia="es-SV"/>
              </w:rPr>
              <w:t> </w:t>
            </w:r>
            <w:r w:rsidRPr="005463FE">
              <w:rPr>
                <w:rFonts w:ascii="Tahoma" w:eastAsia="Calibri" w:hAnsi="Tahoma" w:cs="Tahoma"/>
                <w:b/>
                <w:bCs/>
                <w:i/>
                <w:iCs/>
                <w:kern w:val="24"/>
                <w:sz w:val="18"/>
                <w:szCs w:val="22"/>
                <w:lang w:val="es-MX" w:eastAsia="es-SV"/>
              </w:rPr>
              <w:t>(Se  modifica el segundo párrafo del numeral 3.3 Control y Seguimiento del Riesgo de Mercado con visto bueno de Comité de Riesgos, en atención a observación de la SSF N°SAIEF-OI-9869 del 21 de mayo de 2019, literal B, Numeral 1)</w:t>
            </w:r>
          </w:p>
          <w:p w:rsidR="00C5103B" w:rsidRPr="00C5103B" w:rsidRDefault="00C5103B" w:rsidP="00C5103B">
            <w:pPr>
              <w:spacing w:before="240" w:after="200" w:line="276" w:lineRule="auto"/>
              <w:rPr>
                <w:rFonts w:ascii="Tahoma" w:eastAsia="Calibri" w:hAnsi="Tahoma" w:cs="Tahoma"/>
                <w:bCs/>
                <w:iCs/>
                <w:kern w:val="24"/>
                <w:sz w:val="18"/>
                <w:szCs w:val="22"/>
                <w:lang w:val="es-SV" w:eastAsia="es-SV"/>
              </w:rPr>
            </w:pPr>
            <w:r w:rsidRPr="00C5103B">
              <w:rPr>
                <w:rFonts w:ascii="Tahoma" w:eastAsia="Calibri" w:hAnsi="Tahoma" w:cs="Tahoma"/>
                <w:bCs/>
                <w:iCs/>
                <w:kern w:val="24"/>
                <w:sz w:val="18"/>
                <w:szCs w:val="22"/>
                <w:lang w:val="es-ES" w:eastAsia="es-SV"/>
              </w:rPr>
              <w:t>3. Riesgo de Mercado </w:t>
            </w:r>
          </w:p>
          <w:p w:rsidR="00C5103B" w:rsidRPr="00C5103B" w:rsidRDefault="00C5103B" w:rsidP="00C5103B">
            <w:pPr>
              <w:spacing w:before="240" w:after="200" w:line="276" w:lineRule="auto"/>
              <w:rPr>
                <w:rFonts w:ascii="Tahoma" w:eastAsia="Calibri" w:hAnsi="Tahoma" w:cs="Tahoma"/>
                <w:bCs/>
                <w:iCs/>
                <w:kern w:val="24"/>
                <w:sz w:val="18"/>
                <w:szCs w:val="22"/>
                <w:lang w:val="es-SV" w:eastAsia="es-SV"/>
              </w:rPr>
            </w:pPr>
            <w:r w:rsidRPr="00C5103B">
              <w:rPr>
                <w:rFonts w:ascii="Tahoma" w:eastAsia="Calibri" w:hAnsi="Tahoma" w:cs="Tahoma"/>
                <w:bCs/>
                <w:iCs/>
                <w:kern w:val="24"/>
                <w:sz w:val="18"/>
                <w:szCs w:val="22"/>
                <w:lang w:val="es-ES" w:eastAsia="es-SV"/>
              </w:rPr>
              <w:t> 3.3  Control y Seguimiento del Riesgo de Mercado</w:t>
            </w:r>
          </w:p>
          <w:p w:rsidR="00C5103B" w:rsidRPr="00C5103B" w:rsidRDefault="00A67B3A" w:rsidP="00C5103B">
            <w:pPr>
              <w:tabs>
                <w:tab w:val="num" w:pos="720"/>
              </w:tabs>
              <w:spacing w:before="240" w:after="200" w:line="276" w:lineRule="auto"/>
              <w:rPr>
                <w:rFonts w:ascii="Tahoma" w:eastAsia="Calibri" w:hAnsi="Tahoma" w:cs="Tahoma"/>
                <w:b/>
                <w:bCs/>
                <w:i/>
                <w:iCs/>
                <w:color w:val="558ED5"/>
                <w:kern w:val="24"/>
                <w:sz w:val="18"/>
                <w:szCs w:val="22"/>
                <w:lang w:val="es-MX" w:eastAsia="es-SV"/>
              </w:rPr>
            </w:pPr>
            <w:r w:rsidRPr="00C5103B">
              <w:rPr>
                <w:rFonts w:ascii="Tahoma" w:eastAsia="Calibri" w:hAnsi="Tahoma" w:cs="Tahoma"/>
                <w:bCs/>
                <w:iCs/>
                <w:kern w:val="24"/>
                <w:sz w:val="18"/>
                <w:szCs w:val="22"/>
                <w:lang w:val="es-ES" w:eastAsia="es-SV"/>
              </w:rPr>
              <w:t>Las inversiones financieras y depósitos a plazo se realizarán conforme a las leyes y normativas aplicables a la Corporación. Los Depósitos a Plazo se efectuarán de acuerdo a los “Lineamientos para las Instituciones Públicas para la Colocación de Depósitos de Inversión”, emitidos por el Ministerio de Hacienda.</w:t>
            </w:r>
          </w:p>
        </w:tc>
      </w:tr>
    </w:tbl>
    <w:p w:rsidR="0001536A" w:rsidRDefault="0001536A" w:rsidP="0001536A">
      <w:pPr>
        <w:pStyle w:val="Sinespaciado"/>
        <w:tabs>
          <w:tab w:val="left" w:pos="284"/>
        </w:tabs>
        <w:spacing w:line="360" w:lineRule="auto"/>
        <w:ind w:left="-142"/>
        <w:jc w:val="both"/>
        <w:rPr>
          <w:rFonts w:ascii="Tahoma" w:hAnsi="Tahoma" w:cs="Tahoma"/>
          <w:sz w:val="20"/>
          <w:szCs w:val="20"/>
          <w:lang w:val="es-PA"/>
        </w:rPr>
      </w:pPr>
    </w:p>
    <w:p w:rsidR="00F37714" w:rsidRPr="00D22025" w:rsidRDefault="00F37714" w:rsidP="00F37714">
      <w:pPr>
        <w:pStyle w:val="Prrafodelista"/>
        <w:spacing w:line="360" w:lineRule="auto"/>
        <w:ind w:left="0"/>
        <w:jc w:val="both"/>
        <w:rPr>
          <w:rFonts w:ascii="Tahoma" w:hAnsi="Tahoma" w:cs="Tahoma"/>
          <w:sz w:val="20"/>
          <w:szCs w:val="20"/>
          <w:lang w:val="es-ES" w:eastAsia="es-ES"/>
        </w:rPr>
      </w:pPr>
      <w:r w:rsidRPr="00D22025">
        <w:rPr>
          <w:rFonts w:ascii="Tahoma" w:hAnsi="Tahoma" w:cs="Tahoma"/>
          <w:sz w:val="20"/>
          <w:szCs w:val="20"/>
          <w:lang w:val="es-ES" w:eastAsia="es-ES"/>
        </w:rPr>
        <w:t>El Consejo Directivo, toma nota de la presentación el cual se agrega al libro de anexos, y ACUERDA:</w:t>
      </w:r>
    </w:p>
    <w:p w:rsidR="00F37714" w:rsidRDefault="00F37714" w:rsidP="00F37714">
      <w:pPr>
        <w:pStyle w:val="Prrafodelista"/>
        <w:spacing w:after="0" w:line="360" w:lineRule="auto"/>
        <w:ind w:left="0"/>
        <w:jc w:val="both"/>
        <w:rPr>
          <w:rFonts w:ascii="Tahoma" w:hAnsi="Tahoma" w:cs="Tahoma"/>
          <w:b/>
          <w:sz w:val="20"/>
          <w:szCs w:val="20"/>
          <w:lang w:val="es-ES" w:eastAsia="es-ES"/>
        </w:rPr>
      </w:pPr>
    </w:p>
    <w:p w:rsidR="00F37714" w:rsidRPr="007759ED" w:rsidRDefault="00F37714" w:rsidP="00F37714">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ACUERDO 3-1592</w:t>
      </w:r>
      <w:r w:rsidRPr="007759ED">
        <w:rPr>
          <w:rFonts w:ascii="Tahoma" w:hAnsi="Tahoma" w:cs="Tahoma"/>
          <w:b/>
          <w:sz w:val="20"/>
          <w:szCs w:val="20"/>
          <w:lang w:val="es-ES" w:eastAsia="es-ES"/>
        </w:rPr>
        <w:t>-2020</w:t>
      </w:r>
    </w:p>
    <w:p w:rsidR="00A67578" w:rsidRDefault="00A67B3A" w:rsidP="00B613A0">
      <w:pPr>
        <w:pStyle w:val="Sinespaciado"/>
        <w:numPr>
          <w:ilvl w:val="0"/>
          <w:numId w:val="19"/>
        </w:numPr>
        <w:tabs>
          <w:tab w:val="left" w:pos="284"/>
        </w:tabs>
        <w:spacing w:line="360" w:lineRule="auto"/>
        <w:jc w:val="both"/>
        <w:rPr>
          <w:rFonts w:ascii="Tahoma" w:hAnsi="Tahoma" w:cs="Tahoma"/>
          <w:sz w:val="20"/>
          <w:lang w:val="es-SV" w:eastAsia="es-SV"/>
        </w:rPr>
      </w:pPr>
      <w:r w:rsidRPr="00F37714">
        <w:rPr>
          <w:rFonts w:ascii="Tahoma" w:hAnsi="Tahoma" w:cs="Tahoma"/>
          <w:sz w:val="20"/>
          <w:lang w:val="es-MX" w:eastAsia="es-SV"/>
        </w:rPr>
        <w:t>Aprobar las modificaciones a la Política de Riesgos de la Corporación</w:t>
      </w:r>
      <w:r w:rsidRPr="00F37714">
        <w:rPr>
          <w:rFonts w:ascii="Tahoma" w:hAnsi="Tahoma" w:cs="Tahoma"/>
          <w:sz w:val="20"/>
          <w:lang w:val="es-SV" w:eastAsia="es-SV"/>
        </w:rPr>
        <w:t>, presentado por el Coordinador de Riesgos, con el visto bueno del Comité de Riesgos.</w:t>
      </w:r>
    </w:p>
    <w:p w:rsidR="00F37714" w:rsidRPr="00F37714" w:rsidRDefault="00F37714" w:rsidP="00F37714">
      <w:pPr>
        <w:pStyle w:val="Sinespaciado"/>
        <w:tabs>
          <w:tab w:val="left" w:pos="284"/>
        </w:tabs>
        <w:spacing w:line="360" w:lineRule="auto"/>
        <w:ind w:left="720"/>
        <w:jc w:val="both"/>
        <w:rPr>
          <w:rFonts w:ascii="Tahoma" w:hAnsi="Tahoma" w:cs="Tahoma"/>
          <w:sz w:val="20"/>
          <w:lang w:val="es-SV" w:eastAsia="es-SV"/>
        </w:rPr>
      </w:pPr>
    </w:p>
    <w:p w:rsidR="00A67578" w:rsidRDefault="00A67B3A" w:rsidP="00B613A0">
      <w:pPr>
        <w:pStyle w:val="Sinespaciado"/>
        <w:numPr>
          <w:ilvl w:val="0"/>
          <w:numId w:val="19"/>
        </w:numPr>
        <w:tabs>
          <w:tab w:val="left" w:pos="284"/>
        </w:tabs>
        <w:spacing w:line="360" w:lineRule="auto"/>
        <w:jc w:val="both"/>
        <w:rPr>
          <w:rFonts w:ascii="Tahoma" w:hAnsi="Tahoma" w:cs="Tahoma"/>
          <w:sz w:val="20"/>
          <w:lang w:val="es-SV" w:eastAsia="es-SV"/>
        </w:rPr>
      </w:pPr>
      <w:r w:rsidRPr="00F37714">
        <w:rPr>
          <w:rFonts w:ascii="Tahoma" w:hAnsi="Tahoma" w:cs="Tahoma"/>
          <w:sz w:val="20"/>
          <w:lang w:val="es-SV" w:eastAsia="es-SV"/>
        </w:rPr>
        <w:t>Informar a la Superintendencia del Sistema Financiero de las modificaciones efectuadas a la Política de Riesgos de la Corporación, para subsanar sus observaciones originadas en sus Oficios Nos: SAIEF-OI-9869 de mayo de 2019 y SAIEF-OI-7510 del 04 de abril de 2018; notificadas como pendientes en su Oficio N° SAIEF-OI-2242 de fecha 31 de enero de 2020.</w:t>
      </w:r>
    </w:p>
    <w:p w:rsidR="00F37714" w:rsidRDefault="00F37714" w:rsidP="00F37714">
      <w:pPr>
        <w:pStyle w:val="Prrafodelista"/>
        <w:rPr>
          <w:rFonts w:ascii="Tahoma" w:hAnsi="Tahoma" w:cs="Tahoma"/>
          <w:sz w:val="20"/>
        </w:rPr>
      </w:pPr>
    </w:p>
    <w:p w:rsidR="00D22025" w:rsidRDefault="00D22025" w:rsidP="00D22025">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D22025">
        <w:rPr>
          <w:rFonts w:ascii="Tahoma" w:hAnsi="Tahoma" w:cs="Tahoma"/>
          <w:b/>
          <w:sz w:val="20"/>
          <w:szCs w:val="20"/>
          <w:u w:val="double"/>
          <w:lang w:val="es-SV"/>
        </w:rPr>
        <w:t>MODIFICACION AL MANUAL DE GESTION INTEGRAL DE RIESGOS</w:t>
      </w:r>
      <w:r w:rsidR="00F37714">
        <w:rPr>
          <w:rFonts w:ascii="Tahoma" w:hAnsi="Tahoma" w:cs="Tahoma"/>
          <w:b/>
          <w:sz w:val="20"/>
          <w:szCs w:val="20"/>
          <w:u w:val="double"/>
          <w:lang w:val="es-SV"/>
        </w:rPr>
        <w:t>.</w:t>
      </w:r>
    </w:p>
    <w:p w:rsidR="00B16370" w:rsidRPr="0001536A" w:rsidRDefault="00B16370" w:rsidP="00B16370">
      <w:pPr>
        <w:pStyle w:val="Sinespaciado"/>
        <w:tabs>
          <w:tab w:val="left" w:pos="284"/>
        </w:tabs>
        <w:spacing w:after="200" w:line="360" w:lineRule="auto"/>
        <w:ind w:left="-76"/>
        <w:jc w:val="both"/>
        <w:rPr>
          <w:rFonts w:ascii="Tahoma" w:hAnsi="Tahoma" w:cs="Tahoma"/>
          <w:sz w:val="20"/>
          <w:szCs w:val="20"/>
          <w:lang w:val="es-PA"/>
        </w:rPr>
      </w:pPr>
      <w:r w:rsidRPr="0001536A">
        <w:rPr>
          <w:rFonts w:ascii="Tahoma" w:hAnsi="Tahoma" w:cs="Tahoma"/>
          <w:sz w:val="20"/>
          <w:szCs w:val="20"/>
          <w:lang w:val="es-PA"/>
        </w:rPr>
        <w:t xml:space="preserve">El Director Presidente somete a consideración del Consejo Directivo la MODIFICACION </w:t>
      </w:r>
      <w:r w:rsidR="00BB4D64" w:rsidRPr="00BB4D64">
        <w:rPr>
          <w:rFonts w:ascii="Tahoma" w:hAnsi="Tahoma" w:cs="Tahoma"/>
          <w:sz w:val="20"/>
          <w:szCs w:val="20"/>
          <w:lang w:val="es-PA"/>
        </w:rPr>
        <w:t>AL MANUAL DE GESTION INTEGRAL DE RIESGOS</w:t>
      </w:r>
      <w:r w:rsidR="00BB4D64">
        <w:rPr>
          <w:rFonts w:ascii="Tahoma" w:hAnsi="Tahoma" w:cs="Tahoma"/>
          <w:sz w:val="20"/>
          <w:szCs w:val="20"/>
          <w:lang w:val="es-PA"/>
        </w:rPr>
        <w:t xml:space="preserve">, </w:t>
      </w:r>
      <w:r w:rsidRPr="0001536A">
        <w:rPr>
          <w:rFonts w:ascii="Tahoma" w:hAnsi="Tahoma" w:cs="Tahoma"/>
          <w:sz w:val="20"/>
          <w:szCs w:val="20"/>
          <w:lang w:val="es-PA"/>
        </w:rPr>
        <w:t xml:space="preserve"> cede la palabra al Licenciado Marcos Alvarado, Gerente Financiero y expone como base legal para la modificación de la política los siguientes antecedentes:</w:t>
      </w:r>
    </w:p>
    <w:p w:rsidR="005463FE" w:rsidRPr="0001536A" w:rsidRDefault="005463FE" w:rsidP="00B613A0">
      <w:pPr>
        <w:pStyle w:val="Sinespaciado"/>
        <w:numPr>
          <w:ilvl w:val="0"/>
          <w:numId w:val="17"/>
        </w:numPr>
        <w:tabs>
          <w:tab w:val="left" w:pos="284"/>
        </w:tabs>
        <w:spacing w:after="200"/>
        <w:rPr>
          <w:rFonts w:ascii="Tahoma" w:hAnsi="Tahoma" w:cs="Tahoma"/>
          <w:sz w:val="20"/>
          <w:szCs w:val="20"/>
          <w:lang w:val="es-SV"/>
        </w:rPr>
      </w:pPr>
      <w:r w:rsidRPr="0001536A">
        <w:rPr>
          <w:rFonts w:ascii="Tahoma" w:hAnsi="Tahoma" w:cs="Tahoma"/>
          <w:sz w:val="20"/>
          <w:szCs w:val="20"/>
          <w:lang w:val="es-MX"/>
        </w:rPr>
        <w:t>Ley Orgánica de la Corporación Salvadoreña de Inversiones.</w:t>
      </w:r>
    </w:p>
    <w:p w:rsidR="005463FE" w:rsidRPr="0001536A" w:rsidRDefault="005463FE" w:rsidP="00B613A0">
      <w:pPr>
        <w:pStyle w:val="Sinespaciado"/>
        <w:numPr>
          <w:ilvl w:val="0"/>
          <w:numId w:val="17"/>
        </w:numPr>
        <w:tabs>
          <w:tab w:val="left" w:pos="284"/>
        </w:tabs>
        <w:spacing w:after="200"/>
        <w:rPr>
          <w:rFonts w:ascii="Tahoma" w:hAnsi="Tahoma" w:cs="Tahoma"/>
          <w:sz w:val="20"/>
          <w:szCs w:val="20"/>
          <w:lang w:val="es-SV"/>
        </w:rPr>
      </w:pPr>
      <w:r w:rsidRPr="0001536A">
        <w:rPr>
          <w:rFonts w:ascii="Tahoma" w:hAnsi="Tahoma" w:cs="Tahoma"/>
          <w:sz w:val="20"/>
          <w:szCs w:val="20"/>
          <w:lang w:val="es-MX"/>
        </w:rPr>
        <w:t>Normas Técnicas de Control Interno Específicas de la Corporación Salvadoreña de Inversiones.</w:t>
      </w:r>
    </w:p>
    <w:p w:rsidR="005463FE" w:rsidRPr="005463FE" w:rsidRDefault="005463FE" w:rsidP="00B613A0">
      <w:pPr>
        <w:pStyle w:val="Sinespaciado"/>
        <w:numPr>
          <w:ilvl w:val="0"/>
          <w:numId w:val="17"/>
        </w:numPr>
        <w:tabs>
          <w:tab w:val="left" w:pos="284"/>
        </w:tabs>
        <w:spacing w:after="200"/>
        <w:rPr>
          <w:rFonts w:ascii="Tahoma" w:hAnsi="Tahoma" w:cs="Tahoma"/>
          <w:sz w:val="20"/>
          <w:szCs w:val="20"/>
          <w:lang w:val="es-PA"/>
        </w:rPr>
      </w:pPr>
      <w:r w:rsidRPr="0001536A">
        <w:rPr>
          <w:rFonts w:ascii="Tahoma" w:hAnsi="Tahoma" w:cs="Tahoma"/>
          <w:sz w:val="20"/>
          <w:szCs w:val="20"/>
          <w:lang w:val="es-MX"/>
        </w:rPr>
        <w:t xml:space="preserve">Ley de Supervisión y Regulación del Sistema Financiero, de la Superintendencia del Sistema </w:t>
      </w:r>
      <w:r w:rsidRPr="005463FE">
        <w:rPr>
          <w:rFonts w:ascii="Tahoma" w:hAnsi="Tahoma" w:cs="Tahoma"/>
          <w:sz w:val="20"/>
          <w:szCs w:val="20"/>
          <w:lang w:val="es-PA"/>
        </w:rPr>
        <w:t>Financiero.</w:t>
      </w:r>
    </w:p>
    <w:p w:rsidR="005463FE" w:rsidRPr="005463FE" w:rsidRDefault="005463FE" w:rsidP="005463FE">
      <w:pPr>
        <w:pStyle w:val="Sinespaciado"/>
        <w:tabs>
          <w:tab w:val="left" w:pos="284"/>
        </w:tabs>
        <w:spacing w:after="200" w:line="360" w:lineRule="auto"/>
        <w:rPr>
          <w:rFonts w:ascii="Tahoma" w:hAnsi="Tahoma" w:cs="Tahoma"/>
          <w:sz w:val="20"/>
          <w:szCs w:val="20"/>
          <w:lang w:val="es-PA"/>
        </w:rPr>
      </w:pPr>
      <w:r w:rsidRPr="005463FE">
        <w:rPr>
          <w:rFonts w:ascii="Tahoma" w:hAnsi="Tahoma" w:cs="Tahoma"/>
          <w:sz w:val="20"/>
          <w:szCs w:val="20"/>
          <w:lang w:val="es-PA"/>
        </w:rPr>
        <w:t xml:space="preserve">Asimismo, </w:t>
      </w:r>
      <w:r>
        <w:rPr>
          <w:rFonts w:ascii="Tahoma" w:hAnsi="Tahoma" w:cs="Tahoma"/>
          <w:sz w:val="20"/>
          <w:szCs w:val="20"/>
          <w:lang w:val="es-PA"/>
        </w:rPr>
        <w:t>l</w:t>
      </w:r>
      <w:r w:rsidRPr="005463FE">
        <w:rPr>
          <w:rFonts w:ascii="Tahoma" w:hAnsi="Tahoma" w:cs="Tahoma"/>
          <w:sz w:val="20"/>
          <w:szCs w:val="20"/>
          <w:lang w:val="es-PA"/>
        </w:rPr>
        <w:t>a Superintendencia del Sistema Financiero mediante oficio No.SAIEF-OI-2242 de fecha 31 de enero de 2020, comunicó a la Corporación dos observaciones parcialmente subsanadas y cinco en proceso relacionadas con la gestión integral de riesgos.</w:t>
      </w:r>
    </w:p>
    <w:p w:rsidR="00B16370" w:rsidRPr="005463FE" w:rsidRDefault="005463FE" w:rsidP="005463FE">
      <w:pPr>
        <w:pStyle w:val="Sinespaciado"/>
        <w:tabs>
          <w:tab w:val="left" w:pos="284"/>
        </w:tabs>
        <w:spacing w:after="200" w:line="360" w:lineRule="auto"/>
        <w:jc w:val="both"/>
        <w:rPr>
          <w:rFonts w:ascii="Tahoma" w:hAnsi="Tahoma" w:cs="Tahoma"/>
          <w:sz w:val="20"/>
          <w:szCs w:val="20"/>
          <w:lang w:val="es-PA"/>
        </w:rPr>
      </w:pPr>
      <w:r w:rsidRPr="005463FE">
        <w:rPr>
          <w:rFonts w:ascii="Tahoma" w:hAnsi="Tahoma" w:cs="Tahoma"/>
          <w:sz w:val="20"/>
          <w:szCs w:val="20"/>
          <w:lang w:val="es-PA"/>
        </w:rPr>
        <w:t>En Comité de Riesgos en sesión N° 54/2019 de fecha 16 de agosto de 2019 y sesión N°56/2020, del 28 de octubre de 2020, se discutió, analizó y se acordó dar visto bueno a las modificaciones del Manual Integral de Riesgos, y acordó presentar la propuesta de modificación a Consejo Directivo para su aprobación</w:t>
      </w:r>
      <w:r>
        <w:rPr>
          <w:rFonts w:ascii="Tahoma" w:hAnsi="Tahoma" w:cs="Tahoma"/>
          <w:sz w:val="20"/>
          <w:szCs w:val="20"/>
          <w:lang w:val="es-PA"/>
        </w:rPr>
        <w:t>.</w:t>
      </w:r>
    </w:p>
    <w:p w:rsidR="005463FE" w:rsidRDefault="005463FE" w:rsidP="005463FE">
      <w:pPr>
        <w:pStyle w:val="Sinespaciado"/>
        <w:tabs>
          <w:tab w:val="left" w:pos="284"/>
        </w:tabs>
        <w:spacing w:line="360" w:lineRule="auto"/>
        <w:ind w:left="-142"/>
        <w:jc w:val="both"/>
        <w:rPr>
          <w:rFonts w:ascii="Tahoma" w:hAnsi="Tahoma" w:cs="Tahoma"/>
          <w:sz w:val="20"/>
          <w:szCs w:val="20"/>
          <w:lang w:val="es-PA"/>
        </w:rPr>
      </w:pPr>
      <w:r>
        <w:rPr>
          <w:rFonts w:ascii="Tahoma" w:hAnsi="Tahoma" w:cs="Tahoma"/>
          <w:sz w:val="20"/>
          <w:szCs w:val="20"/>
          <w:lang w:val="es-PA"/>
        </w:rPr>
        <w:t>Se presenta a continuación las modificaciones propuestas al Manual de Gestión Integral de Riesgos:</w:t>
      </w:r>
    </w:p>
    <w:p w:rsidR="00337DCF" w:rsidRDefault="00337DCF" w:rsidP="005463FE">
      <w:pPr>
        <w:pStyle w:val="Sinespaciado"/>
        <w:tabs>
          <w:tab w:val="left" w:pos="284"/>
        </w:tabs>
        <w:spacing w:line="360" w:lineRule="auto"/>
        <w:ind w:left="-142"/>
        <w:jc w:val="both"/>
        <w:rPr>
          <w:rFonts w:ascii="Tahoma" w:hAnsi="Tahoma" w:cs="Tahoma"/>
          <w:sz w:val="20"/>
          <w:szCs w:val="20"/>
          <w:lang w:val="es-PA"/>
        </w:rPr>
      </w:pPr>
    </w:p>
    <w:p w:rsidR="00337DCF" w:rsidRDefault="00337DCF" w:rsidP="005463FE">
      <w:pPr>
        <w:pStyle w:val="Sinespaciado"/>
        <w:tabs>
          <w:tab w:val="left" w:pos="284"/>
        </w:tabs>
        <w:spacing w:line="360" w:lineRule="auto"/>
        <w:ind w:left="-142"/>
        <w:jc w:val="both"/>
        <w:rPr>
          <w:rFonts w:ascii="Tahoma" w:hAnsi="Tahoma" w:cs="Tahoma"/>
          <w:sz w:val="20"/>
          <w:szCs w:val="20"/>
          <w:lang w:val="es-PA"/>
        </w:rPr>
      </w:pPr>
    </w:p>
    <w:tbl>
      <w:tblPr>
        <w:tblW w:w="9866" w:type="dxa"/>
        <w:tblCellMar>
          <w:left w:w="0" w:type="dxa"/>
          <w:right w:w="0" w:type="dxa"/>
        </w:tblCellMar>
        <w:tblLook w:val="0420" w:firstRow="1" w:lastRow="0" w:firstColumn="0" w:lastColumn="0" w:noHBand="0" w:noVBand="1"/>
      </w:tblPr>
      <w:tblGrid>
        <w:gridCol w:w="4129"/>
        <w:gridCol w:w="5737"/>
      </w:tblGrid>
      <w:tr w:rsidR="005463FE" w:rsidRPr="005463FE" w:rsidTr="005463FE">
        <w:trPr>
          <w:trHeight w:val="492"/>
        </w:trPr>
        <w:tc>
          <w:tcPr>
            <w:tcW w:w="41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463FE" w:rsidRPr="005463FE" w:rsidRDefault="005463FE" w:rsidP="005463FE">
            <w:pPr>
              <w:pStyle w:val="Sinespaciado"/>
              <w:tabs>
                <w:tab w:val="left" w:pos="284"/>
              </w:tabs>
              <w:spacing w:line="360" w:lineRule="auto"/>
              <w:jc w:val="both"/>
              <w:rPr>
                <w:rFonts w:ascii="Tahoma" w:hAnsi="Tahoma" w:cs="Tahoma"/>
                <w:sz w:val="18"/>
                <w:lang w:val="es-SV"/>
              </w:rPr>
            </w:pPr>
            <w:r w:rsidRPr="005463FE">
              <w:rPr>
                <w:rFonts w:ascii="Tahoma" w:hAnsi="Tahoma" w:cs="Tahoma"/>
                <w:b/>
                <w:bCs/>
                <w:sz w:val="18"/>
                <w:lang w:val="es-SV"/>
              </w:rPr>
              <w:t>ACTUAL</w:t>
            </w:r>
          </w:p>
        </w:tc>
        <w:tc>
          <w:tcPr>
            <w:tcW w:w="57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463FE" w:rsidRPr="005463FE" w:rsidRDefault="005463FE" w:rsidP="005463FE">
            <w:pPr>
              <w:pStyle w:val="Sinespaciado"/>
              <w:tabs>
                <w:tab w:val="left" w:pos="284"/>
              </w:tabs>
              <w:spacing w:line="360" w:lineRule="auto"/>
              <w:jc w:val="both"/>
              <w:rPr>
                <w:rFonts w:ascii="Tahoma" w:hAnsi="Tahoma" w:cs="Tahoma"/>
                <w:sz w:val="18"/>
                <w:lang w:val="es-SV"/>
              </w:rPr>
            </w:pPr>
            <w:r w:rsidRPr="005463FE">
              <w:rPr>
                <w:rFonts w:ascii="Tahoma" w:hAnsi="Tahoma" w:cs="Tahoma"/>
                <w:b/>
                <w:bCs/>
                <w:sz w:val="18"/>
                <w:lang w:val="es-SV"/>
              </w:rPr>
              <w:t>PROPUESTA DE MODIFICACIÓN</w:t>
            </w:r>
          </w:p>
        </w:tc>
      </w:tr>
      <w:tr w:rsidR="005463FE" w:rsidRPr="005463FE" w:rsidTr="005463FE">
        <w:trPr>
          <w:trHeight w:val="4618"/>
        </w:trPr>
        <w:tc>
          <w:tcPr>
            <w:tcW w:w="41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463FE" w:rsidRDefault="005463FE" w:rsidP="005463FE">
            <w:pPr>
              <w:pStyle w:val="Sinespaciado"/>
              <w:tabs>
                <w:tab w:val="left" w:pos="284"/>
              </w:tabs>
              <w:spacing w:line="360" w:lineRule="auto"/>
              <w:jc w:val="both"/>
              <w:rPr>
                <w:rFonts w:ascii="Tahoma" w:hAnsi="Tahoma" w:cs="Tahoma"/>
                <w:b/>
                <w:bCs/>
                <w:sz w:val="18"/>
                <w:lang w:val="es-MX"/>
              </w:rPr>
            </w:pPr>
          </w:p>
          <w:p w:rsidR="005463FE" w:rsidRDefault="005463FE" w:rsidP="005463FE">
            <w:pPr>
              <w:pStyle w:val="Sinespaciado"/>
              <w:tabs>
                <w:tab w:val="left" w:pos="284"/>
              </w:tabs>
              <w:spacing w:line="360" w:lineRule="auto"/>
              <w:jc w:val="both"/>
              <w:rPr>
                <w:rFonts w:ascii="Tahoma" w:hAnsi="Tahoma" w:cs="Tahoma"/>
                <w:b/>
                <w:bCs/>
                <w:sz w:val="18"/>
                <w:lang w:val="es-MX"/>
              </w:rPr>
            </w:pPr>
          </w:p>
          <w:p w:rsidR="005463FE" w:rsidRPr="005463FE" w:rsidRDefault="005463FE" w:rsidP="005463FE">
            <w:pPr>
              <w:pStyle w:val="Sinespaciado"/>
              <w:tabs>
                <w:tab w:val="left" w:pos="284"/>
              </w:tabs>
              <w:spacing w:line="360" w:lineRule="auto"/>
              <w:jc w:val="both"/>
              <w:rPr>
                <w:rFonts w:ascii="Tahoma" w:hAnsi="Tahoma" w:cs="Tahoma"/>
                <w:sz w:val="18"/>
                <w:lang w:val="es-SV"/>
              </w:rPr>
            </w:pPr>
            <w:r w:rsidRPr="005463FE">
              <w:rPr>
                <w:rFonts w:ascii="Tahoma" w:hAnsi="Tahoma" w:cs="Tahoma"/>
                <w:b/>
                <w:bCs/>
                <w:sz w:val="18"/>
                <w:lang w:val="es-MX"/>
              </w:rPr>
              <w:t>________________</w:t>
            </w:r>
          </w:p>
          <w:p w:rsidR="005463FE" w:rsidRDefault="005463FE" w:rsidP="005463FE">
            <w:pPr>
              <w:pStyle w:val="Sinespaciado"/>
              <w:tabs>
                <w:tab w:val="left" w:pos="284"/>
              </w:tabs>
              <w:spacing w:line="360" w:lineRule="auto"/>
              <w:rPr>
                <w:rFonts w:ascii="Tahoma" w:hAnsi="Tahoma" w:cs="Tahoma"/>
                <w:b/>
                <w:bCs/>
                <w:sz w:val="18"/>
                <w:lang w:val="es-MX"/>
              </w:rPr>
            </w:pPr>
          </w:p>
          <w:p w:rsidR="005463FE" w:rsidRDefault="005463FE" w:rsidP="005463FE">
            <w:pPr>
              <w:pStyle w:val="Sinespaciado"/>
              <w:tabs>
                <w:tab w:val="left" w:pos="284"/>
              </w:tabs>
              <w:spacing w:line="360" w:lineRule="auto"/>
              <w:rPr>
                <w:rFonts w:ascii="Tahoma" w:hAnsi="Tahoma" w:cs="Tahoma"/>
                <w:b/>
                <w:bCs/>
                <w:sz w:val="18"/>
                <w:lang w:val="es-MX"/>
              </w:rPr>
            </w:pPr>
          </w:p>
          <w:p w:rsidR="005463FE" w:rsidRDefault="005463FE" w:rsidP="005463FE">
            <w:pPr>
              <w:pStyle w:val="Sinespaciado"/>
              <w:tabs>
                <w:tab w:val="left" w:pos="284"/>
              </w:tabs>
              <w:spacing w:line="360" w:lineRule="auto"/>
              <w:rPr>
                <w:rFonts w:ascii="Tahoma" w:hAnsi="Tahoma" w:cs="Tahoma"/>
                <w:b/>
                <w:bCs/>
                <w:sz w:val="18"/>
                <w:lang w:val="es-MX"/>
              </w:rPr>
            </w:pPr>
          </w:p>
          <w:p w:rsidR="005463FE" w:rsidRDefault="005463FE" w:rsidP="005463FE">
            <w:pPr>
              <w:pStyle w:val="Sinespaciado"/>
              <w:tabs>
                <w:tab w:val="left" w:pos="284"/>
              </w:tabs>
              <w:spacing w:line="360" w:lineRule="auto"/>
              <w:rPr>
                <w:rFonts w:ascii="Tahoma" w:hAnsi="Tahoma" w:cs="Tahoma"/>
                <w:b/>
                <w:bCs/>
                <w:sz w:val="18"/>
                <w:lang w:val="es-MX"/>
              </w:rPr>
            </w:pPr>
          </w:p>
          <w:p w:rsidR="005463FE" w:rsidRDefault="005463FE" w:rsidP="005463FE">
            <w:pPr>
              <w:pStyle w:val="Sinespaciado"/>
              <w:tabs>
                <w:tab w:val="left" w:pos="284"/>
              </w:tabs>
              <w:spacing w:line="360" w:lineRule="auto"/>
              <w:rPr>
                <w:rFonts w:ascii="Tahoma" w:hAnsi="Tahoma" w:cs="Tahoma"/>
                <w:b/>
                <w:bCs/>
                <w:sz w:val="18"/>
                <w:lang w:val="es-MX"/>
              </w:rPr>
            </w:pPr>
          </w:p>
          <w:p w:rsidR="005463FE" w:rsidRDefault="005463FE" w:rsidP="005463FE">
            <w:pPr>
              <w:pStyle w:val="Sinespaciado"/>
              <w:tabs>
                <w:tab w:val="left" w:pos="284"/>
              </w:tabs>
              <w:spacing w:line="360" w:lineRule="auto"/>
              <w:rPr>
                <w:rFonts w:ascii="Tahoma" w:hAnsi="Tahoma" w:cs="Tahoma"/>
                <w:b/>
                <w:bCs/>
                <w:sz w:val="18"/>
                <w:lang w:val="es-MX"/>
              </w:rPr>
            </w:pPr>
          </w:p>
          <w:p w:rsidR="005463FE" w:rsidRPr="005463FE" w:rsidRDefault="005463FE" w:rsidP="005463FE">
            <w:pPr>
              <w:pStyle w:val="Sinespaciado"/>
              <w:tabs>
                <w:tab w:val="left" w:pos="284"/>
              </w:tabs>
              <w:spacing w:line="360" w:lineRule="auto"/>
              <w:rPr>
                <w:rFonts w:ascii="Tahoma" w:hAnsi="Tahoma" w:cs="Tahoma"/>
                <w:sz w:val="18"/>
                <w:lang w:val="es-SV"/>
              </w:rPr>
            </w:pPr>
            <w:r w:rsidRPr="005463FE">
              <w:rPr>
                <w:rFonts w:ascii="Tahoma" w:hAnsi="Tahoma" w:cs="Tahoma"/>
                <w:b/>
                <w:bCs/>
                <w:sz w:val="18"/>
                <w:lang w:val="es-MX"/>
              </w:rPr>
              <w:t>6. Aprobación.</w:t>
            </w:r>
            <w:r w:rsidRPr="005463FE">
              <w:rPr>
                <w:rFonts w:ascii="Tahoma" w:hAnsi="Tahoma" w:cs="Tahoma"/>
                <w:b/>
                <w:bCs/>
                <w:sz w:val="18"/>
              </w:rPr>
              <w:t xml:space="preserve"> </w:t>
            </w:r>
          </w:p>
          <w:p w:rsidR="005463FE" w:rsidRPr="005463FE" w:rsidRDefault="005463FE" w:rsidP="005463FE">
            <w:pPr>
              <w:pStyle w:val="Sinespaciado"/>
              <w:tabs>
                <w:tab w:val="left" w:pos="284"/>
              </w:tabs>
              <w:spacing w:line="360" w:lineRule="auto"/>
              <w:jc w:val="both"/>
              <w:rPr>
                <w:rFonts w:ascii="Tahoma" w:hAnsi="Tahoma" w:cs="Tahoma"/>
                <w:sz w:val="18"/>
                <w:lang w:val="es-SV"/>
              </w:rPr>
            </w:pPr>
            <w:r w:rsidRPr="005463FE">
              <w:rPr>
                <w:rFonts w:ascii="Tahoma" w:hAnsi="Tahoma" w:cs="Tahoma"/>
                <w:sz w:val="18"/>
                <w:lang w:val="es-MX"/>
              </w:rPr>
              <w:t xml:space="preserve">El presente Manual y sus modificaciones serán sometidos al visto bueno del Comité de Riesgos y posteriormente a aprobación </w:t>
            </w:r>
            <w:r w:rsidRPr="005463FE">
              <w:rPr>
                <w:rFonts w:ascii="Tahoma" w:hAnsi="Tahoma" w:cs="Tahoma"/>
                <w:sz w:val="18"/>
                <w:u w:val="single"/>
                <w:lang w:val="es-MX"/>
              </w:rPr>
              <w:t xml:space="preserve">de la instancia según corresponda. </w:t>
            </w:r>
          </w:p>
        </w:tc>
        <w:tc>
          <w:tcPr>
            <w:tcW w:w="5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463FE" w:rsidRPr="005463FE" w:rsidRDefault="005463FE" w:rsidP="005463FE">
            <w:pPr>
              <w:pStyle w:val="Sinespaciado"/>
              <w:tabs>
                <w:tab w:val="left" w:pos="284"/>
              </w:tabs>
              <w:spacing w:line="360" w:lineRule="auto"/>
              <w:jc w:val="both"/>
              <w:rPr>
                <w:rFonts w:ascii="Tahoma" w:hAnsi="Tahoma" w:cs="Tahoma"/>
                <w:sz w:val="18"/>
                <w:lang w:val="es-SV"/>
              </w:rPr>
            </w:pPr>
            <w:r w:rsidRPr="005463FE">
              <w:rPr>
                <w:rFonts w:ascii="Tahoma" w:hAnsi="Tahoma" w:cs="Tahoma"/>
                <w:b/>
                <w:bCs/>
                <w:i/>
                <w:iCs/>
                <w:sz w:val="18"/>
                <w:lang w:val="es-MX"/>
              </w:rPr>
              <w:t>(Se agrega el concepto de Crisis de Liquidez)</w:t>
            </w:r>
          </w:p>
          <w:p w:rsidR="005463FE" w:rsidRPr="005463FE" w:rsidRDefault="005463FE" w:rsidP="005463FE">
            <w:pPr>
              <w:pStyle w:val="Sinespaciado"/>
              <w:tabs>
                <w:tab w:val="left" w:pos="284"/>
              </w:tabs>
              <w:spacing w:line="360" w:lineRule="auto"/>
              <w:rPr>
                <w:rFonts w:ascii="Tahoma" w:hAnsi="Tahoma" w:cs="Tahoma"/>
                <w:sz w:val="18"/>
                <w:lang w:val="es-SV"/>
              </w:rPr>
            </w:pPr>
            <w:r w:rsidRPr="005463FE">
              <w:rPr>
                <w:rFonts w:ascii="Tahoma" w:hAnsi="Tahoma" w:cs="Tahoma"/>
                <w:b/>
                <w:bCs/>
                <w:sz w:val="18"/>
                <w:lang w:val="es-SV"/>
              </w:rPr>
              <w:t>4. Términos y Definiciones</w:t>
            </w:r>
          </w:p>
          <w:p w:rsidR="005463FE" w:rsidRPr="005463FE" w:rsidRDefault="005463FE" w:rsidP="005463FE">
            <w:pPr>
              <w:pStyle w:val="Sinespaciado"/>
              <w:tabs>
                <w:tab w:val="left" w:pos="284"/>
              </w:tabs>
              <w:spacing w:line="360" w:lineRule="auto"/>
              <w:rPr>
                <w:rFonts w:ascii="Tahoma" w:hAnsi="Tahoma" w:cs="Tahoma"/>
                <w:sz w:val="18"/>
                <w:lang w:val="es-SV"/>
              </w:rPr>
            </w:pPr>
            <w:r w:rsidRPr="005463FE">
              <w:rPr>
                <w:rFonts w:ascii="Tahoma" w:hAnsi="Tahoma" w:cs="Tahoma"/>
                <w:b/>
                <w:bCs/>
                <w:sz w:val="18"/>
                <w:lang w:val="es-SV"/>
              </w:rPr>
              <w:t xml:space="preserve">Crisis de Liquidez: </w:t>
            </w:r>
            <w:r w:rsidRPr="005463FE">
              <w:rPr>
                <w:rFonts w:ascii="Tahoma" w:hAnsi="Tahoma" w:cs="Tahoma"/>
                <w:sz w:val="18"/>
                <w:lang w:val="es-SV"/>
              </w:rPr>
              <w:t xml:space="preserve">Cuando el Indicador de Riesgo de Liquidez cae en dos periodos consecutivos a menos de 1.0, o bien se encuentre en un escenario crítico según el Plan de Contingencia Para el Manejo de la Liquidez. </w:t>
            </w:r>
          </w:p>
          <w:p w:rsidR="005463FE" w:rsidRPr="005463FE" w:rsidRDefault="005463FE" w:rsidP="005463FE">
            <w:pPr>
              <w:pStyle w:val="Sinespaciado"/>
              <w:tabs>
                <w:tab w:val="left" w:pos="284"/>
              </w:tabs>
              <w:spacing w:line="360" w:lineRule="auto"/>
              <w:jc w:val="both"/>
              <w:rPr>
                <w:rFonts w:ascii="Tahoma" w:hAnsi="Tahoma" w:cs="Tahoma"/>
                <w:sz w:val="18"/>
                <w:lang w:val="es-SV"/>
              </w:rPr>
            </w:pPr>
            <w:r w:rsidRPr="005463FE">
              <w:rPr>
                <w:rFonts w:ascii="Tahoma" w:hAnsi="Tahoma" w:cs="Tahoma"/>
                <w:b/>
                <w:bCs/>
                <w:i/>
                <w:iCs/>
                <w:sz w:val="18"/>
                <w:lang w:val="es-MX"/>
              </w:rPr>
              <w:t>(Se modifica el párrafo del numeral 6. Aprobación, cuenta con visto bueno de Comité de Riesgos, en atención a observación de la SSF N°SAIEF-OI-9869 del 21 de mayo de 2019, literal B, Numeral 2)</w:t>
            </w:r>
          </w:p>
          <w:p w:rsidR="005463FE" w:rsidRPr="005463FE" w:rsidRDefault="005463FE" w:rsidP="005463FE">
            <w:pPr>
              <w:pStyle w:val="Sinespaciado"/>
              <w:tabs>
                <w:tab w:val="left" w:pos="284"/>
              </w:tabs>
              <w:spacing w:line="360" w:lineRule="auto"/>
              <w:rPr>
                <w:rFonts w:ascii="Tahoma" w:hAnsi="Tahoma" w:cs="Tahoma"/>
                <w:sz w:val="18"/>
                <w:lang w:val="es-SV"/>
              </w:rPr>
            </w:pPr>
            <w:r w:rsidRPr="005463FE">
              <w:rPr>
                <w:rFonts w:ascii="Tahoma" w:hAnsi="Tahoma" w:cs="Tahoma"/>
                <w:b/>
                <w:bCs/>
                <w:sz w:val="18"/>
                <w:lang w:val="es-MX"/>
              </w:rPr>
              <w:t>6. Aprobación.</w:t>
            </w:r>
            <w:r w:rsidRPr="005463FE">
              <w:rPr>
                <w:rFonts w:ascii="Tahoma" w:hAnsi="Tahoma" w:cs="Tahoma"/>
                <w:b/>
                <w:bCs/>
                <w:sz w:val="18"/>
              </w:rPr>
              <w:t xml:space="preserve"> </w:t>
            </w:r>
          </w:p>
          <w:p w:rsidR="005463FE" w:rsidRPr="005463FE" w:rsidRDefault="005463FE" w:rsidP="005463FE">
            <w:pPr>
              <w:pStyle w:val="Sinespaciado"/>
              <w:tabs>
                <w:tab w:val="left" w:pos="284"/>
              </w:tabs>
              <w:spacing w:line="360" w:lineRule="auto"/>
              <w:rPr>
                <w:rFonts w:ascii="Tahoma" w:hAnsi="Tahoma" w:cs="Tahoma"/>
                <w:sz w:val="18"/>
                <w:lang w:val="es-SV"/>
              </w:rPr>
            </w:pPr>
            <w:r w:rsidRPr="005463FE">
              <w:rPr>
                <w:rFonts w:ascii="Tahoma" w:hAnsi="Tahoma" w:cs="Tahoma"/>
                <w:sz w:val="18"/>
                <w:lang w:val="es-MX"/>
              </w:rPr>
              <w:t xml:space="preserve">El presente Manual y sus modificaciones serán sometidos al visto bueno del Comité de Riesgos y posteriormente a aprobación </w:t>
            </w:r>
            <w:r w:rsidRPr="005463FE">
              <w:rPr>
                <w:rFonts w:ascii="Tahoma" w:hAnsi="Tahoma" w:cs="Tahoma"/>
                <w:sz w:val="18"/>
                <w:u w:val="single"/>
                <w:lang w:val="es-MX"/>
              </w:rPr>
              <w:t>del Consejo Directivo.</w:t>
            </w:r>
          </w:p>
        </w:tc>
      </w:tr>
      <w:tr w:rsidR="005463FE" w:rsidRPr="005463FE" w:rsidTr="00833C1B">
        <w:trPr>
          <w:trHeight w:val="6915"/>
        </w:trPr>
        <w:tc>
          <w:tcPr>
            <w:tcW w:w="41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463FE" w:rsidRPr="005463FE" w:rsidRDefault="005463FE" w:rsidP="005463FE">
            <w:pPr>
              <w:pStyle w:val="Sinespaciado"/>
              <w:tabs>
                <w:tab w:val="left" w:pos="284"/>
              </w:tabs>
              <w:spacing w:line="360" w:lineRule="auto"/>
              <w:jc w:val="both"/>
              <w:rPr>
                <w:rFonts w:ascii="Tahoma" w:hAnsi="Tahoma" w:cs="Tahoma"/>
                <w:b/>
                <w:bCs/>
                <w:sz w:val="18"/>
                <w:lang w:val="es-SV"/>
              </w:rPr>
            </w:pPr>
            <w:r w:rsidRPr="005463FE">
              <w:rPr>
                <w:rFonts w:ascii="Tahoma" w:hAnsi="Tahoma" w:cs="Tahoma"/>
                <w:b/>
                <w:bCs/>
                <w:sz w:val="18"/>
                <w:lang w:val="es-SV"/>
              </w:rPr>
              <w:t>9. Riesgo de Liquidez</w:t>
            </w:r>
          </w:p>
          <w:p w:rsidR="005463FE" w:rsidRPr="005463FE" w:rsidRDefault="005463FE" w:rsidP="005463FE">
            <w:pPr>
              <w:pStyle w:val="Sinespaciado"/>
              <w:tabs>
                <w:tab w:val="left" w:pos="284"/>
              </w:tabs>
              <w:spacing w:line="360" w:lineRule="auto"/>
              <w:jc w:val="both"/>
              <w:rPr>
                <w:rFonts w:ascii="Tahoma" w:hAnsi="Tahoma" w:cs="Tahoma"/>
                <w:bCs/>
                <w:sz w:val="18"/>
                <w:lang w:val="es-SV"/>
              </w:rPr>
            </w:pPr>
            <w:r w:rsidRPr="005463FE">
              <w:rPr>
                <w:rFonts w:ascii="Tahoma" w:hAnsi="Tahoma" w:cs="Tahoma"/>
                <w:bCs/>
                <w:sz w:val="18"/>
                <w:lang w:val="es-SV"/>
              </w:rPr>
              <w:t>Riesgo de Liquidez es definido como la incapacidad para la Corporación de disponer de los fondos necesarios para hacer frente a sus obligaciones.</w:t>
            </w:r>
          </w:p>
          <w:p w:rsidR="005463FE" w:rsidRPr="005463FE" w:rsidRDefault="005463FE" w:rsidP="005463FE">
            <w:pPr>
              <w:pStyle w:val="Sinespaciado"/>
              <w:tabs>
                <w:tab w:val="left" w:pos="284"/>
              </w:tabs>
              <w:spacing w:line="360" w:lineRule="auto"/>
              <w:jc w:val="both"/>
              <w:rPr>
                <w:rFonts w:ascii="Tahoma" w:hAnsi="Tahoma" w:cs="Tahoma"/>
                <w:b/>
                <w:bCs/>
                <w:sz w:val="18"/>
                <w:lang w:val="es-SV"/>
              </w:rPr>
            </w:pPr>
            <w:r w:rsidRPr="005463FE">
              <w:rPr>
                <w:rFonts w:ascii="Tahoma" w:hAnsi="Tahoma" w:cs="Tahoma"/>
                <w:b/>
                <w:bCs/>
                <w:sz w:val="18"/>
                <w:lang w:val="es-SV"/>
              </w:rPr>
              <w:t>________________</w:t>
            </w:r>
          </w:p>
          <w:p w:rsidR="005463FE" w:rsidRPr="005463FE" w:rsidRDefault="005463FE" w:rsidP="005463FE">
            <w:pPr>
              <w:pStyle w:val="Sinespaciado"/>
              <w:tabs>
                <w:tab w:val="left" w:pos="284"/>
              </w:tabs>
              <w:spacing w:line="360" w:lineRule="auto"/>
              <w:jc w:val="both"/>
              <w:rPr>
                <w:rFonts w:ascii="Tahoma" w:hAnsi="Tahoma" w:cs="Tahoma"/>
                <w:b/>
                <w:bCs/>
                <w:sz w:val="18"/>
                <w:lang w:val="es-MX"/>
              </w:rPr>
            </w:pPr>
          </w:p>
        </w:tc>
        <w:tc>
          <w:tcPr>
            <w:tcW w:w="5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463FE" w:rsidRPr="005463FE" w:rsidRDefault="005463FE" w:rsidP="005463FE">
            <w:pPr>
              <w:pStyle w:val="Sinespaciado"/>
              <w:tabs>
                <w:tab w:val="left" w:pos="284"/>
              </w:tabs>
              <w:spacing w:line="360" w:lineRule="auto"/>
              <w:jc w:val="both"/>
              <w:rPr>
                <w:rFonts w:ascii="Tahoma" w:hAnsi="Tahoma" w:cs="Tahoma"/>
                <w:b/>
                <w:bCs/>
                <w:i/>
                <w:iCs/>
                <w:sz w:val="18"/>
                <w:lang w:val="es-SV"/>
              </w:rPr>
            </w:pPr>
            <w:r w:rsidRPr="005463FE">
              <w:rPr>
                <w:rFonts w:ascii="Tahoma" w:hAnsi="Tahoma" w:cs="Tahoma"/>
                <w:b/>
                <w:bCs/>
                <w:i/>
                <w:iCs/>
                <w:sz w:val="18"/>
                <w:lang w:val="es-MX"/>
              </w:rPr>
              <w:t>(Se modifica el párrafo del numeral 9, cuenta con visto bueno de Comité de Riesgos, en atención a observación de la SSF N°SAIEF-OI-9869 del 21 de mayo de 2019, literal B, Numeral 2)</w:t>
            </w:r>
          </w:p>
          <w:p w:rsidR="005463FE" w:rsidRPr="005463FE" w:rsidRDefault="005463FE" w:rsidP="005463FE">
            <w:pPr>
              <w:pStyle w:val="Sinespaciado"/>
              <w:tabs>
                <w:tab w:val="left" w:pos="284"/>
              </w:tabs>
              <w:spacing w:line="360" w:lineRule="auto"/>
              <w:rPr>
                <w:rFonts w:ascii="Tahoma" w:hAnsi="Tahoma" w:cs="Tahoma"/>
                <w:b/>
                <w:bCs/>
                <w:i/>
                <w:iCs/>
                <w:sz w:val="18"/>
                <w:lang w:val="es-SV"/>
              </w:rPr>
            </w:pPr>
            <w:r w:rsidRPr="005463FE">
              <w:rPr>
                <w:rFonts w:ascii="Tahoma" w:hAnsi="Tahoma" w:cs="Tahoma"/>
                <w:b/>
                <w:bCs/>
                <w:i/>
                <w:iCs/>
                <w:sz w:val="18"/>
                <w:lang w:val="es-MX"/>
              </w:rPr>
              <w:t>9. Riesgo de Liquidez</w:t>
            </w:r>
          </w:p>
          <w:p w:rsidR="005463FE" w:rsidRPr="005463FE" w:rsidRDefault="005463FE" w:rsidP="005463FE">
            <w:pPr>
              <w:pStyle w:val="Sinespaciado"/>
              <w:tabs>
                <w:tab w:val="left" w:pos="284"/>
              </w:tabs>
              <w:spacing w:line="360" w:lineRule="auto"/>
              <w:jc w:val="both"/>
              <w:rPr>
                <w:rFonts w:ascii="Tahoma" w:hAnsi="Tahoma" w:cs="Tahoma"/>
                <w:b/>
                <w:bCs/>
                <w:i/>
                <w:iCs/>
                <w:sz w:val="18"/>
                <w:lang w:val="es-SV"/>
              </w:rPr>
            </w:pPr>
            <w:r w:rsidRPr="005463FE">
              <w:rPr>
                <w:rFonts w:ascii="Tahoma" w:hAnsi="Tahoma" w:cs="Tahoma"/>
                <w:bCs/>
                <w:iCs/>
                <w:sz w:val="18"/>
              </w:rPr>
              <w:t>El Riesgo de Liquidez es la posibilidad de incurrir en pérdidas por no disponer de los recursos suficientes para cumplir con las obligaciones asumidas, incurrir en costos excesivos y no poder desarrollar el negocio en las condiciones previstas</w:t>
            </w:r>
            <w:r w:rsidRPr="005463FE">
              <w:rPr>
                <w:rFonts w:ascii="Tahoma" w:hAnsi="Tahoma" w:cs="Tahoma"/>
                <w:b/>
                <w:bCs/>
                <w:i/>
                <w:iCs/>
                <w:sz w:val="18"/>
              </w:rPr>
              <w:t>.</w:t>
            </w:r>
          </w:p>
          <w:p w:rsidR="005463FE" w:rsidRPr="005463FE" w:rsidRDefault="005463FE" w:rsidP="005463FE">
            <w:pPr>
              <w:pStyle w:val="Sinespaciado"/>
              <w:tabs>
                <w:tab w:val="left" w:pos="284"/>
              </w:tabs>
              <w:spacing w:line="360" w:lineRule="auto"/>
              <w:jc w:val="both"/>
              <w:rPr>
                <w:rFonts w:ascii="Tahoma" w:hAnsi="Tahoma" w:cs="Tahoma"/>
                <w:b/>
                <w:bCs/>
                <w:i/>
                <w:iCs/>
                <w:sz w:val="18"/>
                <w:lang w:val="es-SV"/>
              </w:rPr>
            </w:pPr>
            <w:r w:rsidRPr="005463FE">
              <w:rPr>
                <w:rFonts w:ascii="Tahoma" w:hAnsi="Tahoma" w:cs="Tahoma"/>
                <w:b/>
                <w:bCs/>
                <w:i/>
                <w:iCs/>
                <w:sz w:val="18"/>
                <w:lang w:val="es-MX"/>
              </w:rPr>
              <w:t>(Se incorpora el numeral 9.3.2, cuenta con visto bueno de Comité de Riesgos, en atención a observación de la SSF N°SAIEF-OI-9869 del 21 de mayo de 2019, literal B, Numeral 2)</w:t>
            </w:r>
          </w:p>
          <w:p w:rsidR="00833C1B" w:rsidRDefault="00833C1B" w:rsidP="005463FE">
            <w:pPr>
              <w:pStyle w:val="Sinespaciado"/>
              <w:tabs>
                <w:tab w:val="left" w:pos="284"/>
              </w:tabs>
              <w:spacing w:line="360" w:lineRule="auto"/>
              <w:jc w:val="both"/>
              <w:rPr>
                <w:rFonts w:ascii="Tahoma" w:hAnsi="Tahoma" w:cs="Tahoma"/>
                <w:b/>
                <w:bCs/>
                <w:i/>
                <w:iCs/>
                <w:sz w:val="18"/>
                <w:lang w:val="es-MX"/>
              </w:rPr>
            </w:pPr>
          </w:p>
          <w:p w:rsidR="005463FE" w:rsidRPr="005463FE" w:rsidRDefault="005463FE" w:rsidP="005463FE">
            <w:pPr>
              <w:pStyle w:val="Sinespaciado"/>
              <w:tabs>
                <w:tab w:val="left" w:pos="284"/>
              </w:tabs>
              <w:spacing w:line="360" w:lineRule="auto"/>
              <w:jc w:val="both"/>
              <w:rPr>
                <w:rFonts w:ascii="Tahoma" w:hAnsi="Tahoma" w:cs="Tahoma"/>
                <w:b/>
                <w:bCs/>
                <w:i/>
                <w:iCs/>
                <w:sz w:val="18"/>
                <w:lang w:val="es-SV"/>
              </w:rPr>
            </w:pPr>
            <w:r w:rsidRPr="005463FE">
              <w:rPr>
                <w:rFonts w:ascii="Tahoma" w:hAnsi="Tahoma" w:cs="Tahoma"/>
                <w:b/>
                <w:bCs/>
                <w:i/>
                <w:iCs/>
                <w:sz w:val="18"/>
                <w:lang w:val="es-MX"/>
              </w:rPr>
              <w:t xml:space="preserve">9.3.2 Análisis de Escenarios y Pruebas de Tensión </w:t>
            </w:r>
          </w:p>
          <w:p w:rsidR="005463FE" w:rsidRPr="005463FE" w:rsidRDefault="005463FE" w:rsidP="00833C1B">
            <w:pPr>
              <w:pStyle w:val="Sinespaciado"/>
              <w:tabs>
                <w:tab w:val="left" w:pos="284"/>
              </w:tabs>
              <w:spacing w:line="360" w:lineRule="auto"/>
              <w:jc w:val="both"/>
              <w:rPr>
                <w:rFonts w:ascii="Tahoma" w:hAnsi="Tahoma" w:cs="Tahoma"/>
                <w:b/>
                <w:bCs/>
                <w:i/>
                <w:iCs/>
                <w:sz w:val="18"/>
                <w:lang w:val="es-MX"/>
              </w:rPr>
            </w:pPr>
            <w:r w:rsidRPr="00833C1B">
              <w:rPr>
                <w:rFonts w:ascii="Tahoma" w:hAnsi="Tahoma" w:cs="Tahoma"/>
                <w:bCs/>
                <w:iCs/>
                <w:sz w:val="18"/>
                <w:lang w:val="es-MX"/>
              </w:rPr>
              <w:t xml:space="preserve">El análisis de escenarios y pruebas de tensión permiten evaluar la vulnerabilidad de la Corporación ante circunstancias </w:t>
            </w:r>
            <w:r w:rsidRPr="00833C1B">
              <w:rPr>
                <w:rFonts w:ascii="Tahoma" w:hAnsi="Tahoma" w:cs="Tahoma"/>
                <w:bCs/>
                <w:iCs/>
                <w:sz w:val="18"/>
                <w:lang w:val="es-SV"/>
              </w:rPr>
              <w:t>extremas o desfavorables, que pueden ser de escasa probabilidad de ocurrencia, pero que pueden ser de muy alta severidad. Estos análisis se efectuaran con base a lo establecido en el “Plan de Contingencia Para el Manejo de La Liquidez”.</w:t>
            </w:r>
          </w:p>
        </w:tc>
      </w:tr>
      <w:tr w:rsidR="00833C1B" w:rsidRPr="005463FE" w:rsidTr="00833C1B">
        <w:trPr>
          <w:trHeight w:val="15070"/>
        </w:trPr>
        <w:tc>
          <w:tcPr>
            <w:tcW w:w="41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pBdr>
                <w:bottom w:val="single" w:sz="6" w:space="1" w:color="auto"/>
              </w:pBdr>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Default="00833C1B" w:rsidP="005463FE">
            <w:pPr>
              <w:pStyle w:val="Sinespaciado"/>
              <w:tabs>
                <w:tab w:val="left" w:pos="284"/>
              </w:tabs>
              <w:spacing w:line="360" w:lineRule="auto"/>
              <w:jc w:val="both"/>
              <w:rPr>
                <w:rFonts w:ascii="Tahoma" w:hAnsi="Tahoma" w:cs="Tahoma"/>
                <w:b/>
                <w:bCs/>
                <w:sz w:val="18"/>
                <w:lang w:val="es-SV"/>
              </w:rPr>
            </w:pPr>
          </w:p>
          <w:p w:rsidR="00833C1B" w:rsidRPr="00833C1B" w:rsidRDefault="00833C1B" w:rsidP="00833C1B">
            <w:pPr>
              <w:pStyle w:val="Sinespaciado"/>
              <w:tabs>
                <w:tab w:val="left" w:pos="284"/>
              </w:tabs>
              <w:spacing w:line="360" w:lineRule="auto"/>
              <w:rPr>
                <w:rFonts w:ascii="Tahoma" w:hAnsi="Tahoma" w:cs="Tahoma"/>
                <w:b/>
                <w:bCs/>
                <w:sz w:val="18"/>
                <w:lang w:val="es-SV"/>
              </w:rPr>
            </w:pPr>
            <w:r w:rsidRPr="00833C1B">
              <w:rPr>
                <w:rFonts w:ascii="Tahoma" w:hAnsi="Tahoma" w:cs="Tahoma"/>
                <w:b/>
                <w:bCs/>
                <w:sz w:val="18"/>
                <w:lang w:val="es-MX"/>
              </w:rPr>
              <w:t>11.2.4  Auditoría Externa</w:t>
            </w:r>
          </w:p>
          <w:p w:rsidR="00833C1B" w:rsidRPr="00833C1B" w:rsidRDefault="00833C1B" w:rsidP="00833C1B">
            <w:pPr>
              <w:pStyle w:val="Sinespaciado"/>
              <w:tabs>
                <w:tab w:val="left" w:pos="284"/>
              </w:tabs>
              <w:spacing w:line="360" w:lineRule="auto"/>
              <w:jc w:val="both"/>
              <w:rPr>
                <w:rFonts w:ascii="Tahoma" w:hAnsi="Tahoma" w:cs="Tahoma"/>
                <w:bCs/>
                <w:sz w:val="18"/>
                <w:lang w:val="es-SV"/>
              </w:rPr>
            </w:pPr>
            <w:r w:rsidRPr="00833C1B">
              <w:rPr>
                <w:rFonts w:ascii="Tahoma" w:hAnsi="Tahoma" w:cs="Tahoma"/>
                <w:bCs/>
                <w:sz w:val="18"/>
                <w:lang w:val="es-SV"/>
              </w:rPr>
              <w:t xml:space="preserve">La Auditoría Externa como un medio con función de control contratada, cuyo objetivo fundamental es expresar una opinión sobre los estados financieros y los resultados de la Corporación. </w:t>
            </w:r>
          </w:p>
          <w:p w:rsidR="00833C1B" w:rsidRPr="005463FE" w:rsidRDefault="00833C1B" w:rsidP="005463FE">
            <w:pPr>
              <w:pStyle w:val="Sinespaciado"/>
              <w:tabs>
                <w:tab w:val="left" w:pos="284"/>
              </w:tabs>
              <w:spacing w:line="360" w:lineRule="auto"/>
              <w:jc w:val="both"/>
              <w:rPr>
                <w:rFonts w:ascii="Tahoma" w:hAnsi="Tahoma" w:cs="Tahoma"/>
                <w:b/>
                <w:bCs/>
                <w:sz w:val="18"/>
                <w:lang w:val="es-SV"/>
              </w:rPr>
            </w:pPr>
          </w:p>
        </w:tc>
        <w:tc>
          <w:tcPr>
            <w:tcW w:w="5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33C1B" w:rsidRPr="00833C1B" w:rsidRDefault="00833C1B" w:rsidP="00833C1B">
            <w:pPr>
              <w:pStyle w:val="Sinespaciado"/>
              <w:tabs>
                <w:tab w:val="left" w:pos="284"/>
              </w:tabs>
              <w:spacing w:line="360" w:lineRule="auto"/>
              <w:jc w:val="both"/>
              <w:rPr>
                <w:rFonts w:ascii="Tahoma" w:hAnsi="Tahoma" w:cs="Tahoma"/>
                <w:b/>
                <w:bCs/>
                <w:i/>
                <w:iCs/>
                <w:sz w:val="18"/>
                <w:lang w:val="es-SV"/>
              </w:rPr>
            </w:pPr>
            <w:r w:rsidRPr="00833C1B">
              <w:rPr>
                <w:rFonts w:ascii="Tahoma" w:hAnsi="Tahoma" w:cs="Tahoma"/>
                <w:b/>
                <w:bCs/>
                <w:i/>
                <w:iCs/>
                <w:sz w:val="18"/>
                <w:lang w:val="es-MX"/>
              </w:rPr>
              <w:t>Se incorpora el  apartado 9.4 Roles y responsabilidades de las áreas involucradas, cuenta con visto bueno de Comité de Riesgos, en atención a observación de la SSF N°SAIEF-OI-9869 del 21 de mayo de 2019, literal B, Numeral 2)</w:t>
            </w:r>
          </w:p>
          <w:p w:rsidR="00833C1B" w:rsidRPr="00833C1B" w:rsidRDefault="00833C1B" w:rsidP="00833C1B">
            <w:pPr>
              <w:pStyle w:val="Sinespaciado"/>
              <w:tabs>
                <w:tab w:val="left" w:pos="284"/>
              </w:tabs>
              <w:spacing w:line="360" w:lineRule="auto"/>
              <w:jc w:val="both"/>
              <w:rPr>
                <w:rFonts w:ascii="Tahoma" w:hAnsi="Tahoma" w:cs="Tahoma"/>
                <w:b/>
                <w:bCs/>
                <w:iCs/>
                <w:sz w:val="18"/>
                <w:lang w:val="es-SV"/>
              </w:rPr>
            </w:pPr>
            <w:r w:rsidRPr="00833C1B">
              <w:rPr>
                <w:rFonts w:ascii="Tahoma" w:hAnsi="Tahoma" w:cs="Tahoma"/>
                <w:b/>
                <w:bCs/>
                <w:iCs/>
                <w:sz w:val="18"/>
                <w:lang w:val="es-MX"/>
              </w:rPr>
              <w:t>9.4</w:t>
            </w:r>
            <w:r w:rsidRPr="00833C1B">
              <w:rPr>
                <w:rFonts w:ascii="Tahoma" w:hAnsi="Tahoma" w:cs="Tahoma"/>
                <w:b/>
                <w:bCs/>
                <w:iCs/>
                <w:sz w:val="18"/>
                <w:lang w:val="es-MX"/>
              </w:rPr>
              <w:tab/>
              <w:t>Roles y responsabilidades de las áreas involucradas.</w:t>
            </w:r>
          </w:p>
          <w:p w:rsidR="00833C1B" w:rsidRPr="00833C1B" w:rsidRDefault="00833C1B" w:rsidP="00833C1B">
            <w:pPr>
              <w:pStyle w:val="Sinespaciado"/>
              <w:tabs>
                <w:tab w:val="left" w:pos="284"/>
              </w:tabs>
              <w:spacing w:line="360" w:lineRule="auto"/>
              <w:jc w:val="both"/>
              <w:rPr>
                <w:rFonts w:ascii="Tahoma" w:hAnsi="Tahoma" w:cs="Tahoma"/>
                <w:bCs/>
                <w:iCs/>
                <w:sz w:val="18"/>
                <w:lang w:val="es-SV"/>
              </w:rPr>
            </w:pPr>
            <w:r w:rsidRPr="00833C1B">
              <w:rPr>
                <w:rFonts w:ascii="Tahoma" w:hAnsi="Tahoma" w:cs="Tahoma"/>
                <w:bCs/>
                <w:iCs/>
                <w:sz w:val="18"/>
                <w:lang w:val="es-MX"/>
              </w:rPr>
              <w:t>Una buena gestión del riesgo de liquidez, depende de la eficiencia con que se ejecutan las acciones coordinadas de las diferentes Unidades de la Corporación relacionadas con la gestión de este riesgo, llevando a cabo en tiempo y en calidad las actividades asignadas a cada una, que a continuación se describen, sin detrimento a las demás funciones que les corresponde por Ley o norma Aplicable:</w:t>
            </w:r>
          </w:p>
          <w:p w:rsidR="00833C1B" w:rsidRPr="00833C1B" w:rsidRDefault="00833C1B" w:rsidP="00833C1B">
            <w:pPr>
              <w:pStyle w:val="Sinespaciado"/>
              <w:tabs>
                <w:tab w:val="left" w:pos="284"/>
              </w:tabs>
              <w:spacing w:line="360" w:lineRule="auto"/>
              <w:jc w:val="both"/>
              <w:rPr>
                <w:rFonts w:ascii="Tahoma" w:hAnsi="Tahoma" w:cs="Tahoma"/>
                <w:b/>
                <w:bCs/>
                <w:iCs/>
                <w:sz w:val="18"/>
                <w:lang w:val="es-SV"/>
              </w:rPr>
            </w:pPr>
            <w:r w:rsidRPr="00833C1B">
              <w:rPr>
                <w:rFonts w:ascii="Tahoma" w:hAnsi="Tahoma" w:cs="Tahoma"/>
                <w:b/>
                <w:bCs/>
                <w:iCs/>
                <w:sz w:val="18"/>
                <w:lang w:val="es-MX"/>
              </w:rPr>
              <w:t>9.4.1  Consejo Directivo</w:t>
            </w:r>
          </w:p>
          <w:p w:rsidR="00833C1B" w:rsidRPr="00833C1B" w:rsidRDefault="00833C1B" w:rsidP="00833C1B">
            <w:pPr>
              <w:pStyle w:val="Sinespaciado"/>
              <w:tabs>
                <w:tab w:val="left" w:pos="284"/>
              </w:tabs>
              <w:spacing w:line="360" w:lineRule="auto"/>
              <w:jc w:val="both"/>
              <w:rPr>
                <w:rFonts w:ascii="Tahoma" w:hAnsi="Tahoma" w:cs="Tahoma"/>
                <w:bCs/>
                <w:iCs/>
                <w:sz w:val="18"/>
                <w:lang w:val="es-SV"/>
              </w:rPr>
            </w:pPr>
            <w:r w:rsidRPr="00833C1B">
              <w:rPr>
                <w:rFonts w:ascii="Tahoma" w:hAnsi="Tahoma" w:cs="Tahoma"/>
                <w:bCs/>
                <w:iCs/>
                <w:sz w:val="18"/>
                <w:lang w:val="es-MX"/>
              </w:rPr>
              <w:t>a)  Aprobar o darse por enterado según sea el caso de los informes de Riesgo de Liquidez presentados por el Comité de Riesgos, sobre la base de sus acuerdos y recomendaciones.</w:t>
            </w:r>
          </w:p>
          <w:p w:rsidR="00833C1B" w:rsidRPr="00833C1B" w:rsidRDefault="00833C1B" w:rsidP="00833C1B">
            <w:pPr>
              <w:pStyle w:val="Sinespaciado"/>
              <w:tabs>
                <w:tab w:val="left" w:pos="284"/>
              </w:tabs>
              <w:spacing w:line="360" w:lineRule="auto"/>
              <w:jc w:val="both"/>
              <w:rPr>
                <w:rFonts w:ascii="Tahoma" w:hAnsi="Tahoma" w:cs="Tahoma"/>
                <w:bCs/>
                <w:iCs/>
                <w:sz w:val="18"/>
                <w:lang w:val="es-SV"/>
              </w:rPr>
            </w:pPr>
            <w:r w:rsidRPr="00833C1B">
              <w:rPr>
                <w:rFonts w:ascii="Tahoma" w:hAnsi="Tahoma" w:cs="Tahoma"/>
                <w:bCs/>
                <w:iCs/>
                <w:sz w:val="18"/>
              </w:rPr>
              <w:t>b)  Conocer y aprobar las estrategias  y acciones presentadas por la Administración, en caso de una crisis de liquidez, en observancia del plan de Contingencia para el Manejo de la Liquidez.</w:t>
            </w:r>
          </w:p>
          <w:p w:rsidR="00022A8A" w:rsidRPr="00833C1B" w:rsidRDefault="00022A8A" w:rsidP="00B613A0">
            <w:pPr>
              <w:pStyle w:val="Sinespaciado"/>
              <w:numPr>
                <w:ilvl w:val="0"/>
                <w:numId w:val="20"/>
              </w:numPr>
              <w:tabs>
                <w:tab w:val="left" w:pos="284"/>
              </w:tabs>
              <w:spacing w:line="360" w:lineRule="auto"/>
              <w:jc w:val="both"/>
              <w:rPr>
                <w:rFonts w:ascii="Tahoma" w:hAnsi="Tahoma" w:cs="Tahoma"/>
                <w:bCs/>
                <w:iCs/>
                <w:sz w:val="18"/>
                <w:lang w:val="es-SV"/>
              </w:rPr>
            </w:pPr>
            <w:r w:rsidRPr="00833C1B">
              <w:rPr>
                <w:rFonts w:ascii="Tahoma" w:hAnsi="Tahoma" w:cs="Tahoma"/>
                <w:bCs/>
                <w:iCs/>
                <w:sz w:val="18"/>
              </w:rPr>
              <w:t>Dar seguimiento a las acciones implementadas en caso de una crisis de liquidez.</w:t>
            </w:r>
          </w:p>
          <w:p w:rsidR="00833C1B" w:rsidRPr="00833C1B" w:rsidRDefault="00833C1B" w:rsidP="00833C1B">
            <w:pPr>
              <w:pStyle w:val="Sinespaciado"/>
              <w:tabs>
                <w:tab w:val="left" w:pos="284"/>
              </w:tabs>
              <w:spacing w:line="360" w:lineRule="auto"/>
              <w:jc w:val="both"/>
              <w:rPr>
                <w:rFonts w:ascii="Tahoma" w:hAnsi="Tahoma" w:cs="Tahoma"/>
                <w:b/>
                <w:bCs/>
                <w:iCs/>
                <w:sz w:val="18"/>
                <w:lang w:val="es-SV"/>
              </w:rPr>
            </w:pPr>
            <w:r w:rsidRPr="00833C1B">
              <w:rPr>
                <w:rFonts w:ascii="Tahoma" w:hAnsi="Tahoma" w:cs="Tahoma"/>
                <w:b/>
                <w:bCs/>
                <w:iCs/>
                <w:sz w:val="18"/>
                <w:lang w:val="es-MX"/>
              </w:rPr>
              <w:t xml:space="preserve">9.4.2  Gerencia General  </w:t>
            </w:r>
          </w:p>
          <w:p w:rsidR="00022A8A" w:rsidRPr="00833C1B" w:rsidRDefault="00022A8A" w:rsidP="00B613A0">
            <w:pPr>
              <w:pStyle w:val="Sinespaciado"/>
              <w:numPr>
                <w:ilvl w:val="0"/>
                <w:numId w:val="21"/>
              </w:numPr>
              <w:tabs>
                <w:tab w:val="left" w:pos="284"/>
              </w:tabs>
              <w:spacing w:line="360" w:lineRule="auto"/>
              <w:jc w:val="both"/>
              <w:rPr>
                <w:rFonts w:ascii="Tahoma" w:hAnsi="Tahoma" w:cs="Tahoma"/>
                <w:bCs/>
                <w:iCs/>
                <w:sz w:val="18"/>
                <w:lang w:val="es-SV"/>
              </w:rPr>
            </w:pPr>
            <w:r w:rsidRPr="00833C1B">
              <w:rPr>
                <w:rFonts w:ascii="Tahoma" w:hAnsi="Tahoma" w:cs="Tahoma"/>
                <w:bCs/>
                <w:iCs/>
                <w:sz w:val="18"/>
                <w:lang w:val="es-MX"/>
              </w:rPr>
              <w:t xml:space="preserve">Tomar las acciones correspondientes en coordinación con la Gerencia Financiera, al detectarse una posible iliquidez. </w:t>
            </w:r>
          </w:p>
          <w:p w:rsidR="00022A8A" w:rsidRPr="00833C1B" w:rsidRDefault="00022A8A" w:rsidP="00B613A0">
            <w:pPr>
              <w:pStyle w:val="Sinespaciado"/>
              <w:numPr>
                <w:ilvl w:val="0"/>
                <w:numId w:val="21"/>
              </w:numPr>
              <w:tabs>
                <w:tab w:val="left" w:pos="284"/>
              </w:tabs>
              <w:spacing w:line="360" w:lineRule="auto"/>
              <w:jc w:val="both"/>
              <w:rPr>
                <w:rFonts w:ascii="Tahoma" w:hAnsi="Tahoma" w:cs="Tahoma"/>
                <w:bCs/>
                <w:iCs/>
                <w:sz w:val="18"/>
                <w:lang w:val="es-SV"/>
              </w:rPr>
            </w:pPr>
            <w:r w:rsidRPr="00833C1B">
              <w:rPr>
                <w:rFonts w:ascii="Tahoma" w:hAnsi="Tahoma" w:cs="Tahoma"/>
                <w:bCs/>
                <w:iCs/>
                <w:sz w:val="18"/>
                <w:lang w:val="es-MX"/>
              </w:rPr>
              <w:t>Convocar de forma urgente al Comité de Riesgos al detectarse una crisis de liquidez.</w:t>
            </w:r>
          </w:p>
          <w:p w:rsidR="00022A8A" w:rsidRPr="00833C1B" w:rsidRDefault="00022A8A" w:rsidP="00B613A0">
            <w:pPr>
              <w:pStyle w:val="Sinespaciado"/>
              <w:numPr>
                <w:ilvl w:val="0"/>
                <w:numId w:val="21"/>
              </w:numPr>
              <w:tabs>
                <w:tab w:val="left" w:pos="284"/>
              </w:tabs>
              <w:spacing w:line="360" w:lineRule="auto"/>
              <w:jc w:val="both"/>
              <w:rPr>
                <w:rFonts w:ascii="Tahoma" w:hAnsi="Tahoma" w:cs="Tahoma"/>
                <w:bCs/>
                <w:iCs/>
                <w:sz w:val="18"/>
                <w:lang w:val="es-SV"/>
              </w:rPr>
            </w:pPr>
            <w:r w:rsidRPr="00833C1B">
              <w:rPr>
                <w:rFonts w:ascii="Tahoma" w:hAnsi="Tahoma" w:cs="Tahoma"/>
                <w:bCs/>
                <w:iCs/>
                <w:sz w:val="18"/>
                <w:lang w:val="es-MX"/>
              </w:rPr>
              <w:t>Hacer del conocimiento del Consejo Directivo a través del Comité de Riesgos, el problema de liquidez y someter a su consideración la estrategia y acciones correspondientes para superar la crisis de liquidez.</w:t>
            </w:r>
          </w:p>
          <w:p w:rsidR="00022A8A" w:rsidRPr="00833C1B" w:rsidRDefault="00022A8A" w:rsidP="00B613A0">
            <w:pPr>
              <w:pStyle w:val="Sinespaciado"/>
              <w:numPr>
                <w:ilvl w:val="0"/>
                <w:numId w:val="21"/>
              </w:numPr>
              <w:tabs>
                <w:tab w:val="left" w:pos="284"/>
              </w:tabs>
              <w:spacing w:line="360" w:lineRule="auto"/>
              <w:jc w:val="both"/>
              <w:rPr>
                <w:rFonts w:ascii="Tahoma" w:hAnsi="Tahoma" w:cs="Tahoma"/>
                <w:bCs/>
                <w:iCs/>
                <w:sz w:val="18"/>
                <w:lang w:val="es-SV"/>
              </w:rPr>
            </w:pPr>
            <w:r w:rsidRPr="00833C1B">
              <w:rPr>
                <w:rFonts w:ascii="Tahoma" w:hAnsi="Tahoma" w:cs="Tahoma"/>
                <w:bCs/>
                <w:iCs/>
                <w:sz w:val="18"/>
                <w:lang w:val="es-MX"/>
              </w:rPr>
              <w:t>Dependiendo de la magnitud del caso, designar un equipo de trabajo para el análisis y propuesta de Plan de Acción, en caso de enfrentar una crisis de liquidez.</w:t>
            </w:r>
          </w:p>
          <w:p w:rsidR="00022A8A" w:rsidRPr="00833C1B" w:rsidRDefault="00022A8A" w:rsidP="00B613A0">
            <w:pPr>
              <w:pStyle w:val="Sinespaciado"/>
              <w:numPr>
                <w:ilvl w:val="0"/>
                <w:numId w:val="21"/>
              </w:numPr>
              <w:tabs>
                <w:tab w:val="left" w:pos="284"/>
              </w:tabs>
              <w:spacing w:line="360" w:lineRule="auto"/>
              <w:jc w:val="both"/>
              <w:rPr>
                <w:rFonts w:ascii="Tahoma" w:hAnsi="Tahoma" w:cs="Tahoma"/>
                <w:bCs/>
                <w:iCs/>
                <w:sz w:val="18"/>
                <w:lang w:val="es-SV"/>
              </w:rPr>
            </w:pPr>
            <w:r w:rsidRPr="00833C1B">
              <w:rPr>
                <w:rFonts w:ascii="Tahoma" w:hAnsi="Tahoma" w:cs="Tahoma"/>
                <w:bCs/>
                <w:iCs/>
                <w:sz w:val="18"/>
                <w:lang w:val="es-MX"/>
              </w:rPr>
              <w:t xml:space="preserve">Coordinar con el Gerente Financiero, la ejecución de las acciones correspondientes, en caso de una crisis de liquidez. </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
                <w:bCs/>
                <w:iCs/>
                <w:sz w:val="18"/>
                <w:lang w:val="es-MX"/>
              </w:rPr>
              <w:t xml:space="preserve">9.4.3 Gerencia Financiera </w:t>
            </w:r>
          </w:p>
          <w:p w:rsidR="00022A8A" w:rsidRPr="00833C1B" w:rsidRDefault="00022A8A" w:rsidP="00B613A0">
            <w:pPr>
              <w:pStyle w:val="Sinespaciado"/>
              <w:numPr>
                <w:ilvl w:val="0"/>
                <w:numId w:val="22"/>
              </w:numPr>
              <w:tabs>
                <w:tab w:val="left" w:pos="284"/>
              </w:tabs>
              <w:spacing w:line="360" w:lineRule="auto"/>
              <w:rPr>
                <w:rFonts w:ascii="Tahoma" w:hAnsi="Tahoma" w:cs="Tahoma"/>
                <w:bCs/>
                <w:iCs/>
                <w:sz w:val="18"/>
                <w:lang w:val="es-SV"/>
              </w:rPr>
            </w:pPr>
            <w:r w:rsidRPr="00833C1B">
              <w:rPr>
                <w:rFonts w:ascii="Tahoma" w:hAnsi="Tahoma" w:cs="Tahoma"/>
                <w:bCs/>
                <w:iCs/>
                <w:sz w:val="18"/>
                <w:lang w:val="es-MX"/>
              </w:rPr>
              <w:t xml:space="preserve">Tomar las acciones correspondientes en coordinación con la Gerencia General ante una crisis de liquidez; con base en la estrategia definida para administrar una eventual falta de liquidez, según el Plan de Contingencia para el Manejo de la Liquidez. </w:t>
            </w:r>
          </w:p>
          <w:p w:rsidR="00022A8A" w:rsidRPr="00833C1B" w:rsidRDefault="00022A8A" w:rsidP="00B613A0">
            <w:pPr>
              <w:pStyle w:val="Sinespaciado"/>
              <w:numPr>
                <w:ilvl w:val="0"/>
                <w:numId w:val="22"/>
              </w:numPr>
              <w:tabs>
                <w:tab w:val="left" w:pos="284"/>
              </w:tabs>
              <w:spacing w:line="360" w:lineRule="auto"/>
              <w:rPr>
                <w:rFonts w:ascii="Tahoma" w:hAnsi="Tahoma" w:cs="Tahoma"/>
                <w:bCs/>
                <w:iCs/>
                <w:sz w:val="18"/>
                <w:lang w:val="es-SV"/>
              </w:rPr>
            </w:pPr>
            <w:r w:rsidRPr="00833C1B">
              <w:rPr>
                <w:rFonts w:ascii="Tahoma" w:hAnsi="Tahoma" w:cs="Tahoma"/>
                <w:bCs/>
                <w:iCs/>
                <w:sz w:val="18"/>
                <w:lang w:val="es-MX"/>
              </w:rPr>
              <w:t>Monitorear la disponibilidad, de fondos y observar especialmente las alertas tempranas de crisis de liquidez.</w:t>
            </w:r>
          </w:p>
          <w:p w:rsidR="00022A8A" w:rsidRPr="00833C1B" w:rsidRDefault="00022A8A" w:rsidP="00B613A0">
            <w:pPr>
              <w:pStyle w:val="Sinespaciado"/>
              <w:numPr>
                <w:ilvl w:val="0"/>
                <w:numId w:val="22"/>
              </w:numPr>
              <w:tabs>
                <w:tab w:val="left" w:pos="284"/>
              </w:tabs>
              <w:spacing w:line="360" w:lineRule="auto"/>
              <w:rPr>
                <w:rFonts w:ascii="Tahoma" w:hAnsi="Tahoma" w:cs="Tahoma"/>
                <w:bCs/>
                <w:iCs/>
                <w:sz w:val="18"/>
                <w:lang w:val="es-SV"/>
              </w:rPr>
            </w:pPr>
            <w:r w:rsidRPr="00833C1B">
              <w:rPr>
                <w:rFonts w:ascii="Tahoma" w:hAnsi="Tahoma" w:cs="Tahoma"/>
                <w:bCs/>
                <w:iCs/>
                <w:sz w:val="18"/>
                <w:lang w:val="es-MX"/>
              </w:rPr>
              <w:t>Gestionar en el momento oportuno la obtención y mantenimiento de líneas de crédito de contingencia para prever situaciones de deficiencia de liquidez.</w:t>
            </w:r>
          </w:p>
          <w:p w:rsidR="00833C1B" w:rsidRPr="00833C1B" w:rsidRDefault="00833C1B" w:rsidP="00833C1B">
            <w:pPr>
              <w:pStyle w:val="Sinespaciado"/>
              <w:tabs>
                <w:tab w:val="left" w:pos="284"/>
              </w:tabs>
              <w:spacing w:line="360" w:lineRule="auto"/>
              <w:jc w:val="both"/>
              <w:rPr>
                <w:rFonts w:ascii="Tahoma" w:hAnsi="Tahoma" w:cs="Tahoma"/>
                <w:bCs/>
                <w:iCs/>
                <w:sz w:val="18"/>
                <w:lang w:val="es-SV"/>
              </w:rPr>
            </w:pPr>
            <w:r w:rsidRPr="00833C1B">
              <w:rPr>
                <w:rFonts w:ascii="Tahoma" w:hAnsi="Tahoma" w:cs="Tahoma"/>
                <w:b/>
                <w:bCs/>
                <w:iCs/>
                <w:sz w:val="18"/>
                <w:lang w:val="es-MX"/>
              </w:rPr>
              <w:t>9.4.4  Unidad Financiera Institucional/Tesorería</w:t>
            </w:r>
            <w:r w:rsidRPr="00833C1B">
              <w:rPr>
                <w:rFonts w:ascii="Tahoma" w:hAnsi="Tahoma" w:cs="Tahoma"/>
                <w:bCs/>
                <w:iCs/>
                <w:sz w:val="18"/>
              </w:rPr>
              <w:t> </w:t>
            </w:r>
          </w:p>
          <w:p w:rsidR="00022A8A" w:rsidRPr="00833C1B" w:rsidRDefault="00022A8A" w:rsidP="00B613A0">
            <w:pPr>
              <w:pStyle w:val="Sinespaciado"/>
              <w:numPr>
                <w:ilvl w:val="0"/>
                <w:numId w:val="23"/>
              </w:numPr>
              <w:tabs>
                <w:tab w:val="left" w:pos="284"/>
              </w:tabs>
              <w:spacing w:line="360" w:lineRule="auto"/>
              <w:rPr>
                <w:rFonts w:ascii="Tahoma" w:hAnsi="Tahoma" w:cs="Tahoma"/>
                <w:bCs/>
                <w:iCs/>
                <w:sz w:val="18"/>
                <w:lang w:val="es-SV"/>
              </w:rPr>
            </w:pPr>
            <w:r w:rsidRPr="00833C1B">
              <w:rPr>
                <w:rFonts w:ascii="Tahoma" w:hAnsi="Tahoma" w:cs="Tahoma"/>
                <w:bCs/>
                <w:iCs/>
                <w:sz w:val="18"/>
              </w:rPr>
              <w:t xml:space="preserve">Dar seguimiento y estimar el Flujo de Caja mensual, dentro de los primeros cinco días hábiles de cada mes. </w:t>
            </w:r>
          </w:p>
          <w:p w:rsidR="00022A8A" w:rsidRPr="00833C1B" w:rsidRDefault="00022A8A" w:rsidP="00B613A0">
            <w:pPr>
              <w:pStyle w:val="Sinespaciado"/>
              <w:numPr>
                <w:ilvl w:val="0"/>
                <w:numId w:val="23"/>
              </w:numPr>
              <w:tabs>
                <w:tab w:val="left" w:pos="284"/>
              </w:tabs>
              <w:spacing w:line="360" w:lineRule="auto"/>
              <w:rPr>
                <w:rFonts w:ascii="Tahoma" w:hAnsi="Tahoma" w:cs="Tahoma"/>
                <w:bCs/>
                <w:iCs/>
                <w:sz w:val="18"/>
                <w:lang w:val="es-SV"/>
              </w:rPr>
            </w:pPr>
            <w:r w:rsidRPr="00833C1B">
              <w:rPr>
                <w:rFonts w:ascii="Tahoma" w:hAnsi="Tahoma" w:cs="Tahoma"/>
                <w:bCs/>
                <w:iCs/>
                <w:sz w:val="18"/>
              </w:rPr>
              <w:t>Cada tres meses, estimar y remitir a la Unidad de Riesgos, el flujo de ingresos y egresos mensual para períodos de tres y seis meses, tomando en consideración la información actualizada en el momento de la estimación.</w:t>
            </w:r>
          </w:p>
          <w:p w:rsidR="00022A8A" w:rsidRPr="00833C1B" w:rsidRDefault="00022A8A" w:rsidP="00B613A0">
            <w:pPr>
              <w:pStyle w:val="Sinespaciado"/>
              <w:numPr>
                <w:ilvl w:val="0"/>
                <w:numId w:val="23"/>
              </w:numPr>
              <w:tabs>
                <w:tab w:val="left" w:pos="284"/>
              </w:tabs>
              <w:spacing w:line="360" w:lineRule="auto"/>
              <w:rPr>
                <w:rFonts w:ascii="Tahoma" w:hAnsi="Tahoma" w:cs="Tahoma"/>
                <w:bCs/>
                <w:iCs/>
                <w:sz w:val="18"/>
                <w:lang w:val="es-SV"/>
              </w:rPr>
            </w:pPr>
            <w:r w:rsidRPr="00833C1B">
              <w:rPr>
                <w:rFonts w:ascii="Tahoma" w:hAnsi="Tahoma" w:cs="Tahoma"/>
                <w:bCs/>
                <w:iCs/>
                <w:sz w:val="18"/>
              </w:rPr>
              <w:t xml:space="preserve">Ejecutar las acciones u operaciones requeridas por la Gerencia Financiera para la atención de las necesidades de liquidez.  </w:t>
            </w:r>
          </w:p>
          <w:p w:rsidR="00833C1B" w:rsidRPr="00833C1B" w:rsidRDefault="00833C1B" w:rsidP="00833C1B">
            <w:pPr>
              <w:pStyle w:val="Sinespaciado"/>
              <w:tabs>
                <w:tab w:val="left" w:pos="284"/>
              </w:tabs>
              <w:spacing w:line="360" w:lineRule="auto"/>
              <w:jc w:val="both"/>
              <w:rPr>
                <w:rFonts w:ascii="Tahoma" w:hAnsi="Tahoma" w:cs="Tahoma"/>
                <w:bCs/>
                <w:iCs/>
                <w:sz w:val="18"/>
                <w:lang w:val="es-SV"/>
              </w:rPr>
            </w:pPr>
            <w:r w:rsidRPr="00833C1B">
              <w:rPr>
                <w:rFonts w:ascii="Tahoma" w:hAnsi="Tahoma" w:cs="Tahoma"/>
                <w:b/>
                <w:bCs/>
                <w:iCs/>
                <w:sz w:val="18"/>
                <w:lang w:val="es-MX"/>
              </w:rPr>
              <w:t>9.4.5  Unidad de Riesgos  </w:t>
            </w:r>
          </w:p>
          <w:p w:rsidR="00022A8A" w:rsidRPr="00833C1B" w:rsidRDefault="00022A8A" w:rsidP="00B613A0">
            <w:pPr>
              <w:pStyle w:val="Sinespaciado"/>
              <w:numPr>
                <w:ilvl w:val="0"/>
                <w:numId w:val="24"/>
              </w:numPr>
              <w:tabs>
                <w:tab w:val="left" w:pos="284"/>
              </w:tabs>
              <w:spacing w:line="360" w:lineRule="auto"/>
              <w:jc w:val="both"/>
              <w:rPr>
                <w:rFonts w:ascii="Tahoma" w:hAnsi="Tahoma" w:cs="Tahoma"/>
                <w:bCs/>
                <w:iCs/>
                <w:sz w:val="18"/>
                <w:lang w:val="es-SV"/>
              </w:rPr>
            </w:pPr>
            <w:r w:rsidRPr="00833C1B">
              <w:rPr>
                <w:rFonts w:ascii="Tahoma" w:hAnsi="Tahoma" w:cs="Tahoma"/>
                <w:bCs/>
                <w:iCs/>
                <w:sz w:val="18"/>
              </w:rPr>
              <w:t>Realizar las mediciones del riesgo de liquidez.</w:t>
            </w:r>
          </w:p>
          <w:p w:rsidR="00022A8A" w:rsidRPr="00833C1B" w:rsidRDefault="00022A8A" w:rsidP="00B613A0">
            <w:pPr>
              <w:pStyle w:val="Sinespaciado"/>
              <w:numPr>
                <w:ilvl w:val="0"/>
                <w:numId w:val="24"/>
              </w:numPr>
              <w:tabs>
                <w:tab w:val="left" w:pos="284"/>
              </w:tabs>
              <w:spacing w:line="360" w:lineRule="auto"/>
              <w:jc w:val="both"/>
              <w:rPr>
                <w:rFonts w:ascii="Tahoma" w:hAnsi="Tahoma" w:cs="Tahoma"/>
                <w:bCs/>
                <w:iCs/>
                <w:sz w:val="18"/>
                <w:lang w:val="es-SV"/>
              </w:rPr>
            </w:pPr>
            <w:r w:rsidRPr="00833C1B">
              <w:rPr>
                <w:rFonts w:ascii="Tahoma" w:hAnsi="Tahoma" w:cs="Tahoma"/>
                <w:bCs/>
                <w:iCs/>
                <w:sz w:val="18"/>
              </w:rPr>
              <w:t>Verificar que el Indicador de Riesgo de Liquidez no sobrepase el límite establecido.</w:t>
            </w:r>
          </w:p>
          <w:p w:rsidR="00022A8A" w:rsidRPr="00833C1B" w:rsidRDefault="00022A8A" w:rsidP="00B613A0">
            <w:pPr>
              <w:pStyle w:val="Sinespaciado"/>
              <w:numPr>
                <w:ilvl w:val="0"/>
                <w:numId w:val="24"/>
              </w:numPr>
              <w:tabs>
                <w:tab w:val="left" w:pos="284"/>
              </w:tabs>
              <w:spacing w:line="360" w:lineRule="auto"/>
              <w:jc w:val="both"/>
              <w:rPr>
                <w:rFonts w:ascii="Tahoma" w:hAnsi="Tahoma" w:cs="Tahoma"/>
                <w:bCs/>
                <w:iCs/>
                <w:sz w:val="18"/>
                <w:lang w:val="es-SV"/>
              </w:rPr>
            </w:pPr>
            <w:r w:rsidRPr="00833C1B">
              <w:rPr>
                <w:rFonts w:ascii="Tahoma" w:hAnsi="Tahoma" w:cs="Tahoma"/>
                <w:bCs/>
                <w:iCs/>
                <w:sz w:val="18"/>
              </w:rPr>
              <w:t>Preparar los informes de Riesgo de Liquidez para Comité de Riesgos.</w:t>
            </w:r>
          </w:p>
          <w:p w:rsidR="00022A8A" w:rsidRPr="00833C1B" w:rsidRDefault="00022A8A" w:rsidP="00B613A0">
            <w:pPr>
              <w:pStyle w:val="Sinespaciado"/>
              <w:numPr>
                <w:ilvl w:val="0"/>
                <w:numId w:val="24"/>
              </w:numPr>
              <w:tabs>
                <w:tab w:val="left" w:pos="284"/>
              </w:tabs>
              <w:spacing w:line="360" w:lineRule="auto"/>
              <w:jc w:val="both"/>
              <w:rPr>
                <w:rFonts w:ascii="Tahoma" w:hAnsi="Tahoma" w:cs="Tahoma"/>
                <w:bCs/>
                <w:iCs/>
                <w:sz w:val="18"/>
                <w:lang w:val="es-SV"/>
              </w:rPr>
            </w:pPr>
            <w:r w:rsidRPr="00833C1B">
              <w:rPr>
                <w:rFonts w:ascii="Tahoma" w:hAnsi="Tahoma" w:cs="Tahoma"/>
                <w:bCs/>
                <w:iCs/>
                <w:sz w:val="18"/>
              </w:rPr>
              <w:t>Informar a la Gerencia General y Gerencia Financiera en caso de una alerta temprana sobre una posible iliquidez.</w:t>
            </w:r>
          </w:p>
          <w:p w:rsidR="00022A8A" w:rsidRPr="00833C1B" w:rsidRDefault="00022A8A" w:rsidP="00B613A0">
            <w:pPr>
              <w:pStyle w:val="Sinespaciado"/>
              <w:numPr>
                <w:ilvl w:val="0"/>
                <w:numId w:val="24"/>
              </w:numPr>
              <w:tabs>
                <w:tab w:val="left" w:pos="284"/>
              </w:tabs>
              <w:spacing w:line="360" w:lineRule="auto"/>
              <w:jc w:val="both"/>
              <w:rPr>
                <w:rFonts w:ascii="Tahoma" w:hAnsi="Tahoma" w:cs="Tahoma"/>
                <w:bCs/>
                <w:iCs/>
                <w:sz w:val="18"/>
                <w:lang w:val="es-SV"/>
              </w:rPr>
            </w:pPr>
            <w:r w:rsidRPr="00833C1B">
              <w:rPr>
                <w:rFonts w:ascii="Tahoma" w:hAnsi="Tahoma" w:cs="Tahoma"/>
                <w:bCs/>
                <w:iCs/>
                <w:sz w:val="18"/>
              </w:rPr>
              <w:t>Dar seguimiento a los Planes de Acción para la mejora del indicador de Riesgo de Liquidez y otras acciones encomendadas por el Comité de Riesgos o el Consejo Directivo, en caso de una crisis de liquidez.</w:t>
            </w:r>
          </w:p>
          <w:p w:rsidR="00833C1B" w:rsidRPr="00833C1B" w:rsidRDefault="00833C1B" w:rsidP="00833C1B">
            <w:pPr>
              <w:pStyle w:val="Sinespaciado"/>
              <w:tabs>
                <w:tab w:val="left" w:pos="284"/>
              </w:tabs>
              <w:spacing w:line="360" w:lineRule="auto"/>
              <w:jc w:val="both"/>
              <w:rPr>
                <w:rFonts w:ascii="Tahoma" w:hAnsi="Tahoma" w:cs="Tahoma"/>
                <w:bCs/>
                <w:iCs/>
                <w:sz w:val="18"/>
                <w:lang w:val="es-SV"/>
              </w:rPr>
            </w:pPr>
            <w:r w:rsidRPr="00833C1B">
              <w:rPr>
                <w:rFonts w:ascii="Tahoma" w:hAnsi="Tahoma" w:cs="Tahoma"/>
                <w:b/>
                <w:bCs/>
                <w:iCs/>
                <w:sz w:val="18"/>
                <w:lang w:val="es-MX"/>
              </w:rPr>
              <w:t>9.4.6  Comité de Riesgos  </w:t>
            </w:r>
          </w:p>
          <w:p w:rsidR="00022A8A" w:rsidRPr="00833C1B" w:rsidRDefault="00022A8A" w:rsidP="00B613A0">
            <w:pPr>
              <w:pStyle w:val="Sinespaciado"/>
              <w:numPr>
                <w:ilvl w:val="0"/>
                <w:numId w:val="25"/>
              </w:numPr>
              <w:tabs>
                <w:tab w:val="left" w:pos="284"/>
              </w:tabs>
              <w:spacing w:line="360" w:lineRule="auto"/>
              <w:rPr>
                <w:rFonts w:ascii="Tahoma" w:hAnsi="Tahoma" w:cs="Tahoma"/>
                <w:bCs/>
                <w:iCs/>
                <w:sz w:val="18"/>
                <w:lang w:val="es-SV"/>
              </w:rPr>
            </w:pPr>
            <w:r w:rsidRPr="00833C1B">
              <w:rPr>
                <w:rFonts w:ascii="Tahoma" w:hAnsi="Tahoma" w:cs="Tahoma"/>
                <w:bCs/>
                <w:iCs/>
                <w:sz w:val="18"/>
              </w:rPr>
              <w:t>Conocer los informes de riesgo de liquidez presentados por el Coordinador de Riesgos.</w:t>
            </w:r>
          </w:p>
          <w:p w:rsidR="00022A8A" w:rsidRPr="00833C1B" w:rsidRDefault="00022A8A" w:rsidP="00B613A0">
            <w:pPr>
              <w:pStyle w:val="Sinespaciado"/>
              <w:numPr>
                <w:ilvl w:val="0"/>
                <w:numId w:val="25"/>
              </w:numPr>
              <w:tabs>
                <w:tab w:val="left" w:pos="284"/>
              </w:tabs>
              <w:spacing w:line="360" w:lineRule="auto"/>
              <w:rPr>
                <w:rFonts w:ascii="Tahoma" w:hAnsi="Tahoma" w:cs="Tahoma"/>
                <w:bCs/>
                <w:iCs/>
                <w:sz w:val="18"/>
                <w:lang w:val="es-SV"/>
              </w:rPr>
            </w:pPr>
            <w:r w:rsidRPr="00833C1B">
              <w:rPr>
                <w:rFonts w:ascii="Tahoma" w:hAnsi="Tahoma" w:cs="Tahoma"/>
                <w:bCs/>
                <w:iCs/>
                <w:sz w:val="18"/>
              </w:rPr>
              <w:t>Tomar acciones ante una alerta temprana de una posible iliquidez, como lo establece el Plan de Contingencia para el Manejo de la Liquidez.</w:t>
            </w:r>
          </w:p>
          <w:p w:rsidR="00022A8A" w:rsidRPr="00833C1B" w:rsidRDefault="00022A8A" w:rsidP="00B613A0">
            <w:pPr>
              <w:pStyle w:val="Sinespaciado"/>
              <w:numPr>
                <w:ilvl w:val="0"/>
                <w:numId w:val="25"/>
              </w:numPr>
              <w:tabs>
                <w:tab w:val="left" w:pos="284"/>
              </w:tabs>
              <w:spacing w:line="360" w:lineRule="auto"/>
              <w:rPr>
                <w:rFonts w:ascii="Tahoma" w:hAnsi="Tahoma" w:cs="Tahoma"/>
                <w:bCs/>
                <w:iCs/>
                <w:sz w:val="18"/>
                <w:lang w:val="es-SV"/>
              </w:rPr>
            </w:pPr>
            <w:r w:rsidRPr="00833C1B">
              <w:rPr>
                <w:rFonts w:ascii="Tahoma" w:hAnsi="Tahoma" w:cs="Tahoma"/>
                <w:bCs/>
                <w:iCs/>
                <w:sz w:val="18"/>
              </w:rPr>
              <w:t>Recomendar al Consejo Directivo, las acciones necesarias en caso de una crisis de liquidez.</w:t>
            </w:r>
          </w:p>
          <w:p w:rsidR="00022A8A" w:rsidRPr="00833C1B" w:rsidRDefault="00022A8A" w:rsidP="00B613A0">
            <w:pPr>
              <w:pStyle w:val="Sinespaciado"/>
              <w:numPr>
                <w:ilvl w:val="0"/>
                <w:numId w:val="25"/>
              </w:numPr>
              <w:tabs>
                <w:tab w:val="left" w:pos="284"/>
              </w:tabs>
              <w:spacing w:line="360" w:lineRule="auto"/>
              <w:rPr>
                <w:rFonts w:ascii="Tahoma" w:hAnsi="Tahoma" w:cs="Tahoma"/>
                <w:bCs/>
                <w:iCs/>
                <w:sz w:val="18"/>
                <w:lang w:val="es-SV"/>
              </w:rPr>
            </w:pPr>
            <w:r w:rsidRPr="00833C1B">
              <w:rPr>
                <w:rFonts w:ascii="Tahoma" w:hAnsi="Tahoma" w:cs="Tahoma"/>
                <w:bCs/>
                <w:iCs/>
                <w:sz w:val="18"/>
              </w:rPr>
              <w:t>Velar por el cumplimiento de las resoluciones que emita el Consejo Directivo, orientadas a solucionar una crisis de liquidez.</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
                <w:bCs/>
                <w:iCs/>
                <w:sz w:val="18"/>
                <w:lang w:val="es-MX"/>
              </w:rPr>
              <w:t>9.4.7  Auditoría Interna</w:t>
            </w:r>
          </w:p>
          <w:p w:rsidR="00022A8A" w:rsidRPr="00833C1B" w:rsidRDefault="00022A8A" w:rsidP="00B613A0">
            <w:pPr>
              <w:pStyle w:val="Sinespaciado"/>
              <w:numPr>
                <w:ilvl w:val="0"/>
                <w:numId w:val="26"/>
              </w:numPr>
              <w:tabs>
                <w:tab w:val="left" w:pos="284"/>
              </w:tabs>
              <w:spacing w:line="360" w:lineRule="auto"/>
              <w:rPr>
                <w:rFonts w:ascii="Tahoma" w:hAnsi="Tahoma" w:cs="Tahoma"/>
                <w:bCs/>
                <w:iCs/>
                <w:sz w:val="18"/>
                <w:lang w:val="es-SV"/>
              </w:rPr>
            </w:pPr>
            <w:r w:rsidRPr="00833C1B">
              <w:rPr>
                <w:rFonts w:ascii="Tahoma" w:hAnsi="Tahoma" w:cs="Tahoma"/>
                <w:bCs/>
                <w:iCs/>
                <w:sz w:val="18"/>
              </w:rPr>
              <w:t xml:space="preserve">Evaluar el cumplimiento de la normativa establecida en la Corporación en relación al Riesgo de Liquidez. </w:t>
            </w:r>
          </w:p>
          <w:p w:rsidR="00022A8A" w:rsidRPr="00833C1B" w:rsidRDefault="00022A8A" w:rsidP="00B613A0">
            <w:pPr>
              <w:pStyle w:val="Sinespaciado"/>
              <w:numPr>
                <w:ilvl w:val="0"/>
                <w:numId w:val="26"/>
              </w:numPr>
              <w:tabs>
                <w:tab w:val="left" w:pos="284"/>
              </w:tabs>
              <w:spacing w:line="360" w:lineRule="auto"/>
              <w:rPr>
                <w:rFonts w:ascii="Tahoma" w:hAnsi="Tahoma" w:cs="Tahoma"/>
                <w:bCs/>
                <w:iCs/>
                <w:sz w:val="18"/>
                <w:lang w:val="es-SV"/>
              </w:rPr>
            </w:pPr>
            <w:r w:rsidRPr="00833C1B">
              <w:rPr>
                <w:rFonts w:ascii="Tahoma" w:hAnsi="Tahoma" w:cs="Tahoma"/>
                <w:bCs/>
                <w:iCs/>
                <w:sz w:val="18"/>
              </w:rPr>
              <w:t>Verificar si el monitoreo aplicado por el Coordinador de Riesgos a los indicadores de liquidez ha sido oportuno.</w:t>
            </w:r>
          </w:p>
          <w:p w:rsidR="00022A8A" w:rsidRPr="00833C1B" w:rsidRDefault="00022A8A" w:rsidP="00B613A0">
            <w:pPr>
              <w:pStyle w:val="Sinespaciado"/>
              <w:numPr>
                <w:ilvl w:val="0"/>
                <w:numId w:val="26"/>
              </w:numPr>
              <w:tabs>
                <w:tab w:val="left" w:pos="284"/>
              </w:tabs>
              <w:spacing w:line="360" w:lineRule="auto"/>
              <w:rPr>
                <w:rFonts w:ascii="Tahoma" w:hAnsi="Tahoma" w:cs="Tahoma"/>
                <w:bCs/>
                <w:iCs/>
                <w:sz w:val="18"/>
                <w:lang w:val="es-SV"/>
              </w:rPr>
            </w:pPr>
            <w:r w:rsidRPr="00833C1B">
              <w:rPr>
                <w:rFonts w:ascii="Tahoma" w:hAnsi="Tahoma" w:cs="Tahoma"/>
                <w:bCs/>
                <w:iCs/>
                <w:sz w:val="18"/>
              </w:rPr>
              <w:t>Constatar si se han emitido oportunamente las alertas tempranas en caso de detectarse una crisis de liquidez.</w:t>
            </w:r>
          </w:p>
          <w:p w:rsidR="00022A8A" w:rsidRPr="00833C1B" w:rsidRDefault="00022A8A" w:rsidP="00B613A0">
            <w:pPr>
              <w:pStyle w:val="Sinespaciado"/>
              <w:numPr>
                <w:ilvl w:val="0"/>
                <w:numId w:val="26"/>
              </w:numPr>
              <w:tabs>
                <w:tab w:val="left" w:pos="284"/>
              </w:tabs>
              <w:spacing w:line="360" w:lineRule="auto"/>
              <w:rPr>
                <w:rFonts w:ascii="Tahoma" w:hAnsi="Tahoma" w:cs="Tahoma"/>
                <w:bCs/>
                <w:iCs/>
                <w:sz w:val="18"/>
                <w:lang w:val="es-SV"/>
              </w:rPr>
            </w:pPr>
            <w:r w:rsidRPr="00833C1B">
              <w:rPr>
                <w:rFonts w:ascii="Tahoma" w:hAnsi="Tahoma" w:cs="Tahoma"/>
                <w:bCs/>
                <w:iCs/>
                <w:sz w:val="18"/>
                <w:lang w:val="es-SV"/>
              </w:rPr>
              <w:t>Verificar si se han tomado las acciones de forma inmediata para prevenir o solventar una crisis de liquidez.</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
                <w:bCs/>
                <w:iCs/>
                <w:sz w:val="18"/>
                <w:lang w:val="es-MX"/>
              </w:rPr>
              <w:t>9.4.8  Auditoría Externa</w:t>
            </w:r>
          </w:p>
          <w:p w:rsidR="00833C1B" w:rsidRPr="005463FE" w:rsidRDefault="00833C1B" w:rsidP="00833C1B">
            <w:pPr>
              <w:pStyle w:val="Sinespaciado"/>
              <w:tabs>
                <w:tab w:val="left" w:pos="284"/>
              </w:tabs>
              <w:spacing w:line="360" w:lineRule="auto"/>
              <w:rPr>
                <w:rFonts w:ascii="Tahoma" w:hAnsi="Tahoma" w:cs="Tahoma"/>
                <w:b/>
                <w:bCs/>
                <w:i/>
                <w:iCs/>
                <w:sz w:val="18"/>
                <w:lang w:val="es-MX"/>
              </w:rPr>
            </w:pPr>
            <w:r w:rsidRPr="00833C1B">
              <w:rPr>
                <w:rFonts w:ascii="Tahoma" w:hAnsi="Tahoma" w:cs="Tahoma"/>
                <w:bCs/>
                <w:iCs/>
                <w:sz w:val="18"/>
                <w:lang w:val="es-SV"/>
              </w:rPr>
              <w:t>La Auditoría Externa es un medio con función de control contratada por la Corporación, cuyo objetivo fundamental es expresar una opinión sobre los estados financieros y los resultados de la Corporación. Las recomendaciones y/o hallazgos de esta auditoría, deben ser tomados en cuenta en el proceso de gestión integral de riesgos de la Corporación.</w:t>
            </w:r>
          </w:p>
        </w:tc>
      </w:tr>
      <w:tr w:rsidR="00833C1B" w:rsidRPr="005463FE" w:rsidTr="00833C1B">
        <w:trPr>
          <w:trHeight w:val="5147"/>
        </w:trPr>
        <w:tc>
          <w:tcPr>
            <w:tcW w:w="41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33C1B" w:rsidRPr="00833C1B" w:rsidRDefault="00833C1B" w:rsidP="00833C1B">
            <w:pPr>
              <w:pStyle w:val="Sinespaciado"/>
              <w:tabs>
                <w:tab w:val="left" w:pos="284"/>
              </w:tabs>
              <w:spacing w:line="360" w:lineRule="auto"/>
              <w:rPr>
                <w:rFonts w:ascii="Tahoma" w:hAnsi="Tahoma" w:cs="Tahoma"/>
                <w:b/>
                <w:bCs/>
                <w:sz w:val="18"/>
                <w:lang w:val="es-SV"/>
              </w:rPr>
            </w:pPr>
            <w:r w:rsidRPr="00833C1B">
              <w:rPr>
                <w:rFonts w:ascii="Tahoma" w:hAnsi="Tahoma" w:cs="Tahoma"/>
                <w:b/>
                <w:bCs/>
                <w:sz w:val="18"/>
              </w:rPr>
              <w:t>11.2.2. Unidad de Riesgos</w:t>
            </w:r>
          </w:p>
          <w:p w:rsidR="00833C1B" w:rsidRPr="00833C1B" w:rsidRDefault="00833C1B" w:rsidP="00833C1B">
            <w:pPr>
              <w:pStyle w:val="Sinespaciado"/>
              <w:tabs>
                <w:tab w:val="left" w:pos="284"/>
              </w:tabs>
              <w:spacing w:line="360" w:lineRule="auto"/>
              <w:rPr>
                <w:rFonts w:ascii="Tahoma" w:hAnsi="Tahoma" w:cs="Tahoma"/>
                <w:b/>
                <w:bCs/>
                <w:sz w:val="18"/>
                <w:lang w:val="es-SV"/>
              </w:rPr>
            </w:pPr>
            <w:r w:rsidRPr="00833C1B">
              <w:rPr>
                <w:rFonts w:ascii="Tahoma" w:hAnsi="Tahoma" w:cs="Tahoma"/>
                <w:b/>
                <w:bCs/>
                <w:sz w:val="18"/>
              </w:rPr>
              <w:t>11.2.3 Auditoría Interna</w:t>
            </w:r>
          </w:p>
          <w:p w:rsidR="00833C1B" w:rsidRPr="00833C1B" w:rsidRDefault="00833C1B" w:rsidP="00833C1B">
            <w:pPr>
              <w:pStyle w:val="Sinespaciado"/>
              <w:tabs>
                <w:tab w:val="left" w:pos="284"/>
              </w:tabs>
              <w:spacing w:line="360" w:lineRule="auto"/>
              <w:rPr>
                <w:rFonts w:ascii="Tahoma" w:hAnsi="Tahoma" w:cs="Tahoma"/>
                <w:b/>
                <w:bCs/>
                <w:sz w:val="18"/>
                <w:lang w:val="es-SV"/>
              </w:rPr>
            </w:pPr>
            <w:r w:rsidRPr="00833C1B">
              <w:rPr>
                <w:rFonts w:ascii="Tahoma" w:hAnsi="Tahoma" w:cs="Tahoma"/>
                <w:b/>
                <w:bCs/>
                <w:sz w:val="18"/>
              </w:rPr>
              <w:t>11.2.4 Auditoría Externa</w:t>
            </w:r>
          </w:p>
          <w:p w:rsidR="00833C1B" w:rsidRDefault="00833C1B" w:rsidP="00833C1B">
            <w:pPr>
              <w:pStyle w:val="Sinespaciado"/>
              <w:tabs>
                <w:tab w:val="left" w:pos="284"/>
              </w:tabs>
              <w:spacing w:line="360" w:lineRule="auto"/>
              <w:rPr>
                <w:rFonts w:ascii="Tahoma" w:hAnsi="Tahoma" w:cs="Tahoma"/>
                <w:b/>
                <w:bCs/>
                <w:sz w:val="18"/>
              </w:rPr>
            </w:pPr>
          </w:p>
          <w:p w:rsidR="00833C1B" w:rsidRDefault="00833C1B" w:rsidP="00833C1B">
            <w:pPr>
              <w:pStyle w:val="Sinespaciado"/>
              <w:tabs>
                <w:tab w:val="left" w:pos="284"/>
              </w:tabs>
              <w:spacing w:line="360" w:lineRule="auto"/>
              <w:rPr>
                <w:rFonts w:ascii="Tahoma" w:hAnsi="Tahoma" w:cs="Tahoma"/>
                <w:b/>
                <w:bCs/>
                <w:sz w:val="18"/>
              </w:rPr>
            </w:pPr>
          </w:p>
          <w:p w:rsidR="00833C1B" w:rsidRDefault="00833C1B" w:rsidP="00833C1B">
            <w:pPr>
              <w:pStyle w:val="Sinespaciado"/>
              <w:tabs>
                <w:tab w:val="left" w:pos="284"/>
              </w:tabs>
              <w:spacing w:line="360" w:lineRule="auto"/>
              <w:rPr>
                <w:rFonts w:ascii="Tahoma" w:hAnsi="Tahoma" w:cs="Tahoma"/>
                <w:b/>
                <w:bCs/>
                <w:sz w:val="18"/>
              </w:rPr>
            </w:pPr>
          </w:p>
          <w:p w:rsidR="00833C1B" w:rsidRPr="00833C1B" w:rsidRDefault="00833C1B" w:rsidP="00833C1B">
            <w:pPr>
              <w:pStyle w:val="Sinespaciado"/>
              <w:tabs>
                <w:tab w:val="left" w:pos="284"/>
              </w:tabs>
              <w:spacing w:line="360" w:lineRule="auto"/>
              <w:rPr>
                <w:rFonts w:ascii="Tahoma" w:hAnsi="Tahoma" w:cs="Tahoma"/>
                <w:b/>
                <w:bCs/>
                <w:sz w:val="18"/>
                <w:lang w:val="es-SV"/>
              </w:rPr>
            </w:pPr>
            <w:r w:rsidRPr="00833C1B">
              <w:rPr>
                <w:rFonts w:ascii="Tahoma" w:hAnsi="Tahoma" w:cs="Tahoma"/>
                <w:b/>
                <w:bCs/>
                <w:sz w:val="18"/>
              </w:rPr>
              <w:t>13. Análisis FODA</w:t>
            </w:r>
          </w:p>
          <w:p w:rsidR="00833C1B" w:rsidRPr="00833C1B" w:rsidRDefault="00833C1B" w:rsidP="00833C1B">
            <w:pPr>
              <w:pStyle w:val="Sinespaciado"/>
              <w:tabs>
                <w:tab w:val="left" w:pos="284"/>
              </w:tabs>
              <w:spacing w:line="360" w:lineRule="auto"/>
              <w:rPr>
                <w:rFonts w:ascii="Tahoma" w:hAnsi="Tahoma" w:cs="Tahoma"/>
                <w:b/>
                <w:bCs/>
                <w:sz w:val="18"/>
                <w:lang w:val="es-SV"/>
              </w:rPr>
            </w:pPr>
            <w:r w:rsidRPr="00833C1B">
              <w:rPr>
                <w:rFonts w:ascii="Tahoma" w:hAnsi="Tahoma" w:cs="Tahoma"/>
                <w:b/>
                <w:bCs/>
                <w:sz w:val="18"/>
              </w:rPr>
              <w:t>13.1 Objetivo</w:t>
            </w:r>
          </w:p>
          <w:p w:rsidR="00833C1B" w:rsidRPr="00833C1B" w:rsidRDefault="00833C1B" w:rsidP="00833C1B">
            <w:pPr>
              <w:pStyle w:val="Sinespaciado"/>
              <w:tabs>
                <w:tab w:val="left" w:pos="284"/>
              </w:tabs>
              <w:spacing w:line="360" w:lineRule="auto"/>
              <w:rPr>
                <w:rFonts w:ascii="Tahoma" w:hAnsi="Tahoma" w:cs="Tahoma"/>
                <w:b/>
                <w:bCs/>
                <w:sz w:val="18"/>
                <w:lang w:val="es-SV"/>
              </w:rPr>
            </w:pPr>
            <w:r w:rsidRPr="00833C1B">
              <w:rPr>
                <w:rFonts w:ascii="Tahoma" w:hAnsi="Tahoma" w:cs="Tahoma"/>
                <w:b/>
                <w:bCs/>
                <w:sz w:val="18"/>
              </w:rPr>
              <w:t>13.2 Factores</w:t>
            </w:r>
          </w:p>
          <w:p w:rsidR="00833C1B" w:rsidRPr="00833C1B" w:rsidRDefault="00833C1B" w:rsidP="00833C1B">
            <w:pPr>
              <w:pStyle w:val="Sinespaciado"/>
              <w:tabs>
                <w:tab w:val="left" w:pos="284"/>
              </w:tabs>
              <w:spacing w:line="360" w:lineRule="auto"/>
              <w:rPr>
                <w:rFonts w:ascii="Tahoma" w:hAnsi="Tahoma" w:cs="Tahoma"/>
                <w:b/>
                <w:bCs/>
                <w:sz w:val="18"/>
                <w:lang w:val="es-SV"/>
              </w:rPr>
            </w:pPr>
            <w:r w:rsidRPr="00833C1B">
              <w:rPr>
                <w:rFonts w:ascii="Tahoma" w:hAnsi="Tahoma" w:cs="Tahoma"/>
                <w:b/>
                <w:bCs/>
                <w:sz w:val="18"/>
              </w:rPr>
              <w:t>13.3 Alcance</w:t>
            </w:r>
          </w:p>
          <w:p w:rsidR="00833C1B" w:rsidRPr="00833C1B" w:rsidRDefault="00833C1B" w:rsidP="00833C1B">
            <w:pPr>
              <w:pStyle w:val="Sinespaciado"/>
              <w:tabs>
                <w:tab w:val="left" w:pos="284"/>
              </w:tabs>
              <w:spacing w:line="360" w:lineRule="auto"/>
              <w:rPr>
                <w:rFonts w:ascii="Tahoma" w:hAnsi="Tahoma" w:cs="Tahoma"/>
                <w:b/>
                <w:bCs/>
                <w:sz w:val="18"/>
                <w:lang w:val="es-SV"/>
              </w:rPr>
            </w:pPr>
            <w:r w:rsidRPr="00833C1B">
              <w:rPr>
                <w:rFonts w:ascii="Tahoma" w:hAnsi="Tahoma" w:cs="Tahoma"/>
                <w:b/>
                <w:bCs/>
                <w:sz w:val="18"/>
              </w:rPr>
              <w:t>13.4 Matriz FODA</w:t>
            </w:r>
          </w:p>
          <w:p w:rsidR="00833C1B" w:rsidRPr="00833C1B" w:rsidRDefault="00833C1B" w:rsidP="00833C1B">
            <w:pPr>
              <w:pStyle w:val="Sinespaciado"/>
              <w:tabs>
                <w:tab w:val="left" w:pos="284"/>
              </w:tabs>
              <w:spacing w:line="360" w:lineRule="auto"/>
              <w:rPr>
                <w:rFonts w:ascii="Tahoma" w:hAnsi="Tahoma" w:cs="Tahoma"/>
                <w:b/>
                <w:bCs/>
                <w:sz w:val="18"/>
                <w:lang w:val="es-SV"/>
              </w:rPr>
            </w:pPr>
            <w:r w:rsidRPr="00833C1B">
              <w:rPr>
                <w:rFonts w:ascii="Tahoma" w:hAnsi="Tahoma" w:cs="Tahoma"/>
                <w:b/>
                <w:bCs/>
                <w:sz w:val="18"/>
              </w:rPr>
              <w:t>13.5 Estrategias</w:t>
            </w:r>
          </w:p>
          <w:p w:rsidR="00833C1B" w:rsidRDefault="00833C1B" w:rsidP="005463FE">
            <w:pPr>
              <w:pStyle w:val="Sinespaciado"/>
              <w:tabs>
                <w:tab w:val="left" w:pos="284"/>
              </w:tabs>
              <w:spacing w:line="360" w:lineRule="auto"/>
              <w:jc w:val="both"/>
              <w:rPr>
                <w:rFonts w:ascii="Tahoma" w:hAnsi="Tahoma" w:cs="Tahoma"/>
                <w:b/>
                <w:bCs/>
                <w:sz w:val="18"/>
                <w:lang w:val="es-SV"/>
              </w:rPr>
            </w:pPr>
          </w:p>
        </w:tc>
        <w:tc>
          <w:tcPr>
            <w:tcW w:w="5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833C1B" w:rsidRPr="00833C1B" w:rsidRDefault="00833C1B" w:rsidP="00833C1B">
            <w:pPr>
              <w:pStyle w:val="Sinespaciado"/>
              <w:tabs>
                <w:tab w:val="left" w:pos="284"/>
              </w:tabs>
              <w:spacing w:line="360" w:lineRule="auto"/>
              <w:jc w:val="both"/>
              <w:rPr>
                <w:rFonts w:ascii="Tahoma" w:hAnsi="Tahoma" w:cs="Tahoma"/>
                <w:b/>
                <w:bCs/>
                <w:i/>
                <w:iCs/>
                <w:sz w:val="18"/>
                <w:lang w:val="es-SV"/>
              </w:rPr>
            </w:pPr>
            <w:r w:rsidRPr="00833C1B">
              <w:rPr>
                <w:rFonts w:ascii="Tahoma" w:hAnsi="Tahoma" w:cs="Tahoma"/>
                <w:b/>
                <w:bCs/>
                <w:i/>
                <w:iCs/>
                <w:sz w:val="18"/>
                <w:lang w:val="es-SV"/>
              </w:rPr>
              <w:t xml:space="preserve">(Las funciones de estas áreas se han incorporado en el apartado 9.4 </w:t>
            </w:r>
            <w:r w:rsidRPr="00833C1B">
              <w:rPr>
                <w:rFonts w:ascii="Tahoma" w:hAnsi="Tahoma" w:cs="Tahoma"/>
                <w:b/>
                <w:bCs/>
                <w:i/>
                <w:iCs/>
                <w:sz w:val="18"/>
                <w:lang w:val="es-MX"/>
              </w:rPr>
              <w:t xml:space="preserve">Roles y responsabilidades de las áreas involucradas, de este Manual.) </w:t>
            </w:r>
          </w:p>
          <w:p w:rsidR="00833C1B" w:rsidRPr="00833C1B" w:rsidRDefault="00833C1B" w:rsidP="00833C1B">
            <w:pPr>
              <w:pStyle w:val="Sinespaciado"/>
              <w:tabs>
                <w:tab w:val="left" w:pos="284"/>
              </w:tabs>
              <w:spacing w:line="360" w:lineRule="auto"/>
              <w:rPr>
                <w:rFonts w:ascii="Tahoma" w:hAnsi="Tahoma" w:cs="Tahoma"/>
                <w:b/>
                <w:bCs/>
                <w:i/>
                <w:iCs/>
                <w:sz w:val="18"/>
                <w:lang w:val="es-SV"/>
              </w:rPr>
            </w:pPr>
            <w:r w:rsidRPr="00833C1B">
              <w:rPr>
                <w:rFonts w:ascii="Tahoma" w:hAnsi="Tahoma" w:cs="Tahoma"/>
                <w:b/>
                <w:bCs/>
                <w:i/>
                <w:iCs/>
                <w:sz w:val="18"/>
                <w:lang w:val="es-SV"/>
              </w:rPr>
              <w:t>Suprimir los apartados:</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Cs/>
                <w:iCs/>
                <w:sz w:val="18"/>
              </w:rPr>
              <w:t>11.2.2. Unidad de Riesgos</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Cs/>
                <w:iCs/>
                <w:sz w:val="18"/>
              </w:rPr>
              <w:t>11.2.3 Auditoría Interna</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Cs/>
                <w:iCs/>
                <w:sz w:val="18"/>
              </w:rPr>
              <w:t>11.2.4 Auditoría Externa</w:t>
            </w:r>
          </w:p>
          <w:p w:rsidR="00833C1B" w:rsidRPr="00833C1B" w:rsidRDefault="00833C1B" w:rsidP="00833C1B">
            <w:pPr>
              <w:pStyle w:val="Sinespaciado"/>
              <w:tabs>
                <w:tab w:val="left" w:pos="284"/>
              </w:tabs>
              <w:spacing w:line="360" w:lineRule="auto"/>
              <w:jc w:val="both"/>
              <w:rPr>
                <w:rFonts w:ascii="Tahoma" w:hAnsi="Tahoma" w:cs="Tahoma"/>
                <w:b/>
                <w:bCs/>
                <w:i/>
                <w:iCs/>
                <w:sz w:val="18"/>
                <w:lang w:val="es-SV"/>
              </w:rPr>
            </w:pPr>
            <w:r w:rsidRPr="00833C1B">
              <w:rPr>
                <w:rFonts w:ascii="Tahoma" w:hAnsi="Tahoma" w:cs="Tahoma"/>
                <w:b/>
                <w:bCs/>
                <w:i/>
                <w:iCs/>
                <w:sz w:val="18"/>
                <w:lang w:val="es-SV"/>
              </w:rPr>
              <w:t>(Se suprime considerando que su contenido es de carácter informativo, ya que dicha herramienta es utilizada para la Planificación Estratégica )</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Cs/>
                <w:iCs/>
                <w:sz w:val="18"/>
              </w:rPr>
              <w:t>13. Análisis FODA</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Cs/>
                <w:iCs/>
                <w:sz w:val="18"/>
              </w:rPr>
              <w:t>13.1 Objetivo</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Cs/>
                <w:iCs/>
                <w:sz w:val="18"/>
              </w:rPr>
              <w:t>13.2 Factores</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Cs/>
                <w:iCs/>
                <w:sz w:val="18"/>
              </w:rPr>
              <w:t>13.3 Alcance</w:t>
            </w:r>
          </w:p>
          <w:p w:rsidR="00833C1B" w:rsidRPr="00833C1B" w:rsidRDefault="00833C1B" w:rsidP="00833C1B">
            <w:pPr>
              <w:pStyle w:val="Sinespaciado"/>
              <w:tabs>
                <w:tab w:val="left" w:pos="284"/>
              </w:tabs>
              <w:spacing w:line="360" w:lineRule="auto"/>
              <w:rPr>
                <w:rFonts w:ascii="Tahoma" w:hAnsi="Tahoma" w:cs="Tahoma"/>
                <w:bCs/>
                <w:iCs/>
                <w:sz w:val="18"/>
                <w:lang w:val="es-SV"/>
              </w:rPr>
            </w:pPr>
            <w:r w:rsidRPr="00833C1B">
              <w:rPr>
                <w:rFonts w:ascii="Tahoma" w:hAnsi="Tahoma" w:cs="Tahoma"/>
                <w:bCs/>
                <w:iCs/>
                <w:sz w:val="18"/>
              </w:rPr>
              <w:t>13.4 Matriz FODA</w:t>
            </w:r>
          </w:p>
          <w:p w:rsidR="00833C1B" w:rsidRPr="00833C1B" w:rsidRDefault="00833C1B" w:rsidP="00833C1B">
            <w:pPr>
              <w:pStyle w:val="Sinespaciado"/>
              <w:tabs>
                <w:tab w:val="left" w:pos="284"/>
              </w:tabs>
              <w:spacing w:line="360" w:lineRule="auto"/>
              <w:rPr>
                <w:rFonts w:ascii="Tahoma" w:hAnsi="Tahoma" w:cs="Tahoma"/>
                <w:b/>
                <w:bCs/>
                <w:i/>
                <w:iCs/>
                <w:sz w:val="18"/>
                <w:lang w:val="es-MX"/>
              </w:rPr>
            </w:pPr>
            <w:r w:rsidRPr="00833C1B">
              <w:rPr>
                <w:rFonts w:ascii="Tahoma" w:hAnsi="Tahoma" w:cs="Tahoma"/>
                <w:bCs/>
                <w:iCs/>
                <w:sz w:val="18"/>
              </w:rPr>
              <w:t>13.5 Estrategias</w:t>
            </w:r>
          </w:p>
        </w:tc>
      </w:tr>
    </w:tbl>
    <w:p w:rsidR="005463FE" w:rsidRPr="000069A8" w:rsidRDefault="005463FE" w:rsidP="005463FE">
      <w:pPr>
        <w:pStyle w:val="Sinespaciado"/>
        <w:tabs>
          <w:tab w:val="left" w:pos="284"/>
        </w:tabs>
        <w:spacing w:line="360" w:lineRule="auto"/>
        <w:ind w:left="-142"/>
        <w:jc w:val="both"/>
        <w:rPr>
          <w:rFonts w:ascii="Tahoma" w:hAnsi="Tahoma" w:cs="Tahoma"/>
          <w:sz w:val="20"/>
          <w:szCs w:val="20"/>
          <w:lang w:val="es-PA"/>
        </w:rPr>
      </w:pPr>
    </w:p>
    <w:p w:rsidR="00B16370" w:rsidRPr="000069A8" w:rsidRDefault="00B16370" w:rsidP="00B16370">
      <w:pPr>
        <w:pStyle w:val="Prrafodelista"/>
        <w:spacing w:line="360" w:lineRule="auto"/>
        <w:ind w:left="0"/>
        <w:jc w:val="both"/>
        <w:rPr>
          <w:rFonts w:ascii="Tahoma" w:hAnsi="Tahoma" w:cs="Tahoma"/>
          <w:sz w:val="20"/>
          <w:szCs w:val="20"/>
          <w:lang w:val="es-ES" w:eastAsia="es-ES"/>
        </w:rPr>
      </w:pPr>
      <w:r w:rsidRPr="000069A8">
        <w:rPr>
          <w:rFonts w:ascii="Tahoma" w:hAnsi="Tahoma" w:cs="Tahoma"/>
          <w:sz w:val="20"/>
          <w:szCs w:val="20"/>
          <w:lang w:val="es-ES" w:eastAsia="es-ES"/>
        </w:rPr>
        <w:t>El Consejo Directivo, toma nota de la presentación el cual se agrega al libro de anexos, y ACUERDA:</w:t>
      </w:r>
    </w:p>
    <w:p w:rsidR="00B16370" w:rsidRPr="000069A8" w:rsidRDefault="00B16370" w:rsidP="00B16370">
      <w:pPr>
        <w:pStyle w:val="Prrafodelista"/>
        <w:spacing w:after="0" w:line="360" w:lineRule="auto"/>
        <w:ind w:left="0"/>
        <w:jc w:val="both"/>
        <w:rPr>
          <w:rFonts w:ascii="Tahoma" w:hAnsi="Tahoma" w:cs="Tahoma"/>
          <w:b/>
          <w:sz w:val="20"/>
          <w:szCs w:val="20"/>
          <w:lang w:val="es-ES" w:eastAsia="es-ES"/>
        </w:rPr>
      </w:pPr>
    </w:p>
    <w:p w:rsidR="00B16370" w:rsidRPr="000069A8" w:rsidRDefault="00B16370" w:rsidP="00B16370">
      <w:pPr>
        <w:pStyle w:val="Prrafodelista"/>
        <w:spacing w:after="0" w:line="360" w:lineRule="auto"/>
        <w:ind w:left="0"/>
        <w:jc w:val="both"/>
        <w:rPr>
          <w:rFonts w:ascii="Tahoma" w:hAnsi="Tahoma" w:cs="Tahoma"/>
          <w:b/>
          <w:sz w:val="20"/>
          <w:szCs w:val="20"/>
          <w:lang w:val="es-ES" w:eastAsia="es-ES"/>
        </w:rPr>
      </w:pPr>
      <w:r w:rsidRPr="000069A8">
        <w:rPr>
          <w:rFonts w:ascii="Tahoma" w:hAnsi="Tahoma" w:cs="Tahoma"/>
          <w:b/>
          <w:sz w:val="20"/>
          <w:szCs w:val="20"/>
          <w:lang w:val="es-ES" w:eastAsia="es-ES"/>
        </w:rPr>
        <w:t>ACUERDO 4-1592-2020</w:t>
      </w:r>
    </w:p>
    <w:p w:rsidR="00022A8A" w:rsidRDefault="00022A8A" w:rsidP="00B613A0">
      <w:pPr>
        <w:pStyle w:val="Prrafodelista"/>
        <w:numPr>
          <w:ilvl w:val="0"/>
          <w:numId w:val="27"/>
        </w:numPr>
        <w:jc w:val="both"/>
        <w:rPr>
          <w:rFonts w:ascii="Tahoma" w:hAnsi="Tahoma" w:cs="Tahoma"/>
          <w:sz w:val="20"/>
          <w:szCs w:val="20"/>
        </w:rPr>
      </w:pPr>
      <w:r w:rsidRPr="000069A8">
        <w:rPr>
          <w:rFonts w:ascii="Tahoma" w:hAnsi="Tahoma" w:cs="Tahoma"/>
          <w:sz w:val="20"/>
          <w:szCs w:val="20"/>
          <w:lang w:val="es-MX"/>
        </w:rPr>
        <w:t>Aprobar las modificaciones al Manual de Gestión Integral de Riesgos de la Corporación</w:t>
      </w:r>
      <w:r w:rsidRPr="000069A8">
        <w:rPr>
          <w:rFonts w:ascii="Tahoma" w:hAnsi="Tahoma" w:cs="Tahoma"/>
          <w:sz w:val="20"/>
          <w:szCs w:val="20"/>
        </w:rPr>
        <w:t>, presentado por el Coordinador de Riesgos, con el visto bueno del Comité de Riesgos.</w:t>
      </w:r>
    </w:p>
    <w:p w:rsidR="000069A8" w:rsidRPr="000069A8" w:rsidRDefault="000069A8" w:rsidP="000069A8">
      <w:pPr>
        <w:pStyle w:val="Prrafodelista"/>
        <w:jc w:val="both"/>
        <w:rPr>
          <w:rFonts w:ascii="Tahoma" w:hAnsi="Tahoma" w:cs="Tahoma"/>
          <w:sz w:val="20"/>
          <w:szCs w:val="20"/>
        </w:rPr>
      </w:pPr>
    </w:p>
    <w:p w:rsidR="00022A8A" w:rsidRPr="000069A8" w:rsidRDefault="00022A8A" w:rsidP="00B613A0">
      <w:pPr>
        <w:pStyle w:val="Prrafodelista"/>
        <w:numPr>
          <w:ilvl w:val="0"/>
          <w:numId w:val="27"/>
        </w:numPr>
        <w:jc w:val="both"/>
        <w:rPr>
          <w:rFonts w:ascii="Tahoma" w:hAnsi="Tahoma" w:cs="Tahoma"/>
          <w:sz w:val="20"/>
          <w:szCs w:val="20"/>
        </w:rPr>
      </w:pPr>
      <w:r w:rsidRPr="000069A8">
        <w:rPr>
          <w:rFonts w:ascii="Tahoma" w:hAnsi="Tahoma" w:cs="Tahoma"/>
          <w:sz w:val="20"/>
          <w:szCs w:val="20"/>
        </w:rPr>
        <w:t xml:space="preserve">Informar a la Superintendencia del Sistema Financiero de las modificaciones efectuadas </w:t>
      </w:r>
      <w:r w:rsidRPr="000069A8">
        <w:rPr>
          <w:rFonts w:ascii="Tahoma" w:hAnsi="Tahoma" w:cs="Tahoma"/>
          <w:sz w:val="20"/>
          <w:szCs w:val="20"/>
          <w:lang w:val="es-MX"/>
        </w:rPr>
        <w:t>al Manual de Gestión Integral de Riesgos de la Corporación</w:t>
      </w:r>
      <w:r w:rsidRPr="000069A8">
        <w:rPr>
          <w:rFonts w:ascii="Tahoma" w:hAnsi="Tahoma" w:cs="Tahoma"/>
          <w:sz w:val="20"/>
          <w:szCs w:val="20"/>
        </w:rPr>
        <w:t>, para subsanar sus observaciones originadas en sus Oficios Nos: SAIEF-OI-9869 de mayo de 2019 y SAIEF-OI-7510 del 04 de abril de 2018; notificadas como pendientes en su Oficio N° SAIEF-OI-2242 de fecha 31 de enero de 2020.</w:t>
      </w:r>
    </w:p>
    <w:p w:rsidR="008C05FF" w:rsidRPr="008C05FF" w:rsidRDefault="008C05FF" w:rsidP="008C05FF">
      <w:pPr>
        <w:pStyle w:val="Sinespaciado"/>
        <w:numPr>
          <w:ilvl w:val="0"/>
          <w:numId w:val="11"/>
        </w:numPr>
        <w:tabs>
          <w:tab w:val="left" w:pos="284"/>
        </w:tabs>
        <w:spacing w:after="200" w:line="360" w:lineRule="auto"/>
        <w:ind w:hanging="720"/>
        <w:jc w:val="both"/>
        <w:rPr>
          <w:rFonts w:ascii="Tahoma" w:hAnsi="Tahoma" w:cs="Tahoma"/>
          <w:b/>
          <w:sz w:val="20"/>
          <w:szCs w:val="20"/>
          <w:lang w:val="es-SV"/>
        </w:rPr>
      </w:pPr>
      <w:r w:rsidRPr="008C05FF">
        <w:rPr>
          <w:rFonts w:ascii="Tahoma" w:hAnsi="Tahoma" w:cs="Tahoma"/>
          <w:b/>
          <w:sz w:val="20"/>
          <w:szCs w:val="20"/>
          <w:lang w:val="es-SV"/>
        </w:rPr>
        <w:t>INFORMACIÓN CONFIDENCIAL, ART 24 DE LA LAIP.</w:t>
      </w: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8C05FF" w:rsidRPr="008C05FF" w:rsidRDefault="008C05FF" w:rsidP="008C05FF">
      <w:pPr>
        <w:pStyle w:val="Sinespaciado"/>
        <w:tabs>
          <w:tab w:val="left" w:pos="284"/>
        </w:tabs>
        <w:spacing w:after="200" w:line="360" w:lineRule="auto"/>
        <w:ind w:left="644"/>
        <w:jc w:val="both"/>
        <w:rPr>
          <w:rFonts w:ascii="Tahoma" w:hAnsi="Tahoma" w:cs="Tahoma"/>
          <w:b/>
          <w:sz w:val="20"/>
          <w:szCs w:val="20"/>
          <w:u w:val="double"/>
          <w:lang w:val="es-SV"/>
        </w:rPr>
      </w:pPr>
    </w:p>
    <w:p w:rsidR="00D22025" w:rsidRPr="00D22025" w:rsidRDefault="00D22025" w:rsidP="00831A14">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D22025">
        <w:rPr>
          <w:rFonts w:ascii="Tahoma" w:hAnsi="Tahoma" w:cs="Tahoma"/>
          <w:b/>
          <w:sz w:val="20"/>
          <w:szCs w:val="20"/>
          <w:u w:val="double"/>
          <w:lang w:val="es-SV"/>
        </w:rPr>
        <w:t>CAPACITACION DE ETICA- TERCERA JORNADA.</w:t>
      </w:r>
    </w:p>
    <w:p w:rsidR="000069A8" w:rsidRPr="000069A8" w:rsidRDefault="000069A8" w:rsidP="000069A8">
      <w:pPr>
        <w:spacing w:after="200" w:line="360" w:lineRule="auto"/>
        <w:jc w:val="both"/>
        <w:rPr>
          <w:rFonts w:ascii="Tahoma" w:hAnsi="Tahoma" w:cs="Tahoma"/>
          <w:i/>
        </w:rPr>
      </w:pPr>
      <w:r w:rsidRPr="007A1E44">
        <w:rPr>
          <w:rFonts w:ascii="Tahoma" w:hAnsi="Tahoma" w:cs="Tahoma"/>
        </w:rPr>
        <w:t>El Director Presidente informa al Consejo Directivo sobre la obligación legal de presentar a los miembros de este Consejo la LEY DE ETICA GUBERNAMENTAL Y SU REGLAMENTO</w:t>
      </w:r>
      <w:r>
        <w:rPr>
          <w:rFonts w:ascii="Tahoma" w:hAnsi="Tahoma" w:cs="Tahoma"/>
        </w:rPr>
        <w:t>;</w:t>
      </w:r>
      <w:r w:rsidRPr="007A1E44">
        <w:rPr>
          <w:rFonts w:ascii="Tahoma" w:hAnsi="Tahoma" w:cs="Tahoma"/>
        </w:rPr>
        <w:t xml:space="preserve"> cede la palabra a la Licenciada Marleny Arevalo, Presidenta del Comité de Ética de la Corporación, quien</w:t>
      </w:r>
      <w:r>
        <w:rPr>
          <w:rFonts w:ascii="Tahoma" w:hAnsi="Tahoma" w:cs="Tahoma"/>
        </w:rPr>
        <w:t xml:space="preserve"> en esta ocasión</w:t>
      </w:r>
      <w:r w:rsidRPr="007A1E44">
        <w:rPr>
          <w:rFonts w:ascii="Tahoma" w:hAnsi="Tahoma" w:cs="Tahoma"/>
        </w:rPr>
        <w:t xml:space="preserve"> expone</w:t>
      </w:r>
      <w:r>
        <w:rPr>
          <w:rFonts w:ascii="Tahoma" w:hAnsi="Tahoma" w:cs="Tahoma"/>
        </w:rPr>
        <w:t xml:space="preserve"> la tercera jornada de capacitación de una hora,</w:t>
      </w:r>
      <w:r w:rsidRPr="007A1E44">
        <w:rPr>
          <w:rFonts w:ascii="Tahoma" w:hAnsi="Tahoma" w:cs="Tahoma"/>
        </w:rPr>
        <w:t xml:space="preserve"> en cumplimento a ley antes referida. </w:t>
      </w:r>
      <w:r>
        <w:rPr>
          <w:rFonts w:ascii="Tahoma" w:hAnsi="Tahoma" w:cs="Tahoma"/>
        </w:rPr>
        <w:t>L</w:t>
      </w:r>
      <w:r w:rsidRPr="007A1E44">
        <w:rPr>
          <w:rFonts w:ascii="Tahoma" w:hAnsi="Tahoma" w:cs="Tahoma"/>
        </w:rPr>
        <w:t>os temas vistos</w:t>
      </w:r>
      <w:r>
        <w:rPr>
          <w:rFonts w:ascii="Tahoma" w:hAnsi="Tahoma" w:cs="Tahoma"/>
        </w:rPr>
        <w:t xml:space="preserve"> en esta oportunidad</w:t>
      </w:r>
      <w:r w:rsidRPr="007A1E44">
        <w:rPr>
          <w:rFonts w:ascii="Tahoma" w:hAnsi="Tahoma" w:cs="Tahoma"/>
        </w:rPr>
        <w:t xml:space="preserve"> tenemos: </w:t>
      </w:r>
      <w:r w:rsidRPr="000069A8">
        <w:rPr>
          <w:rFonts w:ascii="Tahoma" w:hAnsi="Tahoma" w:cs="Tahoma"/>
          <w:i/>
        </w:rPr>
        <w:t>Forma de integrar las comisiones de ética, composición actual de la Comisión de Ética de la Corporación, funciones de las comisiones de ética reguladas en el artículo 27 de la referida ley, informes solicitados por el Tribunal de Ética Gubernamental.</w:t>
      </w:r>
    </w:p>
    <w:p w:rsidR="000069A8" w:rsidRPr="00FF6628" w:rsidRDefault="000069A8" w:rsidP="000069A8">
      <w:pPr>
        <w:spacing w:after="200" w:line="360" w:lineRule="auto"/>
        <w:jc w:val="both"/>
        <w:rPr>
          <w:rFonts w:ascii="Tahoma" w:hAnsi="Tahoma" w:cs="Tahoma"/>
          <w:b/>
          <w:u w:val="double"/>
          <w:lang w:val="es-SV" w:eastAsia="en-US"/>
        </w:rPr>
      </w:pPr>
      <w:r w:rsidRPr="004A5270">
        <w:rPr>
          <w:rFonts w:ascii="Tahoma" w:hAnsi="Tahoma" w:cs="Tahoma"/>
        </w:rPr>
        <w:t xml:space="preserve">El Consejo Directivo </w:t>
      </w:r>
      <w:r>
        <w:rPr>
          <w:rFonts w:ascii="Tahoma" w:hAnsi="Tahoma" w:cs="Tahoma"/>
        </w:rPr>
        <w:t xml:space="preserve">se da por enterado y </w:t>
      </w:r>
      <w:r w:rsidRPr="004A5270">
        <w:rPr>
          <w:rFonts w:ascii="Tahoma" w:hAnsi="Tahoma" w:cs="Tahoma"/>
        </w:rPr>
        <w:t>toma nota de la presentación la cual se agrega al libro de anexos</w:t>
      </w:r>
      <w:r>
        <w:rPr>
          <w:rFonts w:ascii="Tahoma" w:hAnsi="Tahoma" w:cs="Tahoma"/>
        </w:rPr>
        <w:t>.</w:t>
      </w:r>
    </w:p>
    <w:p w:rsidR="00536D10" w:rsidRPr="007759ED" w:rsidRDefault="00697279" w:rsidP="007B4E5F">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7759ED">
        <w:rPr>
          <w:rFonts w:ascii="Tahoma" w:hAnsi="Tahoma" w:cs="Tahoma"/>
          <w:sz w:val="20"/>
          <w:szCs w:val="20"/>
          <w:lang w:val="es-SV"/>
        </w:rPr>
        <w:t>No</w:t>
      </w:r>
      <w:r w:rsidRPr="007759ED">
        <w:rPr>
          <w:rFonts w:ascii="Tahoma" w:hAnsi="Tahoma" w:cs="Tahoma"/>
          <w:sz w:val="20"/>
          <w:szCs w:val="20"/>
        </w:rPr>
        <w:t xml:space="preserve"> habiendo nada más que hacer constar, se da</w:t>
      </w:r>
      <w:r w:rsidR="00C11DDD" w:rsidRPr="007759ED">
        <w:rPr>
          <w:rFonts w:ascii="Tahoma" w:hAnsi="Tahoma" w:cs="Tahoma"/>
          <w:sz w:val="20"/>
          <w:szCs w:val="20"/>
        </w:rPr>
        <w:t xml:space="preserve"> por finalizada la sesión </w:t>
      </w:r>
      <w:r w:rsidR="00791C84" w:rsidRPr="007759ED">
        <w:rPr>
          <w:rFonts w:ascii="Tahoma" w:hAnsi="Tahoma" w:cs="Tahoma"/>
          <w:sz w:val="20"/>
          <w:szCs w:val="20"/>
        </w:rPr>
        <w:t xml:space="preserve">a las </w:t>
      </w:r>
      <w:r w:rsidR="00022A8A">
        <w:rPr>
          <w:rFonts w:ascii="Tahoma" w:hAnsi="Tahoma" w:cs="Tahoma"/>
          <w:sz w:val="20"/>
          <w:szCs w:val="20"/>
        </w:rPr>
        <w:t>diecisiete</w:t>
      </w:r>
      <w:r w:rsidR="0051306C" w:rsidRPr="007759ED">
        <w:rPr>
          <w:rFonts w:ascii="Tahoma" w:hAnsi="Tahoma" w:cs="Tahoma"/>
          <w:sz w:val="20"/>
          <w:szCs w:val="20"/>
        </w:rPr>
        <w:t xml:space="preserve"> </w:t>
      </w:r>
      <w:r w:rsidR="004F29D0" w:rsidRPr="007759ED">
        <w:rPr>
          <w:rFonts w:ascii="Tahoma" w:hAnsi="Tahoma" w:cs="Tahoma"/>
          <w:sz w:val="20"/>
          <w:szCs w:val="20"/>
        </w:rPr>
        <w:t>horas</w:t>
      </w:r>
      <w:r w:rsidR="00833EE1" w:rsidRPr="007759ED">
        <w:rPr>
          <w:rFonts w:ascii="Tahoma" w:hAnsi="Tahoma" w:cs="Tahoma"/>
          <w:sz w:val="20"/>
          <w:szCs w:val="20"/>
        </w:rPr>
        <w:t xml:space="preserve"> con </w:t>
      </w:r>
      <w:r w:rsidR="00A171E0">
        <w:rPr>
          <w:rFonts w:ascii="Tahoma" w:hAnsi="Tahoma" w:cs="Tahoma"/>
          <w:sz w:val="20"/>
          <w:szCs w:val="20"/>
        </w:rPr>
        <w:t>trece</w:t>
      </w:r>
      <w:r w:rsidR="0051306C" w:rsidRPr="007759ED">
        <w:rPr>
          <w:rFonts w:ascii="Tahoma" w:hAnsi="Tahoma" w:cs="Tahoma"/>
          <w:sz w:val="20"/>
          <w:szCs w:val="20"/>
        </w:rPr>
        <w:t xml:space="preserve"> </w:t>
      </w:r>
      <w:r w:rsidR="00833EE1" w:rsidRPr="007759ED">
        <w:rPr>
          <w:rFonts w:ascii="Tahoma" w:hAnsi="Tahoma" w:cs="Tahoma"/>
          <w:sz w:val="20"/>
          <w:szCs w:val="20"/>
        </w:rPr>
        <w:t>minutos</w:t>
      </w:r>
      <w:r w:rsidR="00D33929" w:rsidRPr="007759ED">
        <w:rPr>
          <w:rFonts w:ascii="Tahoma" w:hAnsi="Tahoma" w:cs="Tahoma"/>
          <w:sz w:val="20"/>
          <w:szCs w:val="20"/>
        </w:rPr>
        <w:t xml:space="preserve">, </w:t>
      </w:r>
      <w:r w:rsidR="00017B8E" w:rsidRPr="007759ED">
        <w:rPr>
          <w:rFonts w:ascii="Tahoma" w:hAnsi="Tahoma" w:cs="Tahoma"/>
          <w:sz w:val="20"/>
          <w:szCs w:val="20"/>
        </w:rPr>
        <w:t>del día</w:t>
      </w:r>
      <w:r w:rsidR="00AA702C" w:rsidRPr="007759ED">
        <w:rPr>
          <w:rFonts w:ascii="Tahoma" w:hAnsi="Tahoma" w:cs="Tahoma"/>
          <w:sz w:val="20"/>
          <w:szCs w:val="20"/>
        </w:rPr>
        <w:t xml:space="preserve"> </w:t>
      </w:r>
      <w:r w:rsidR="00022A8A">
        <w:rPr>
          <w:rFonts w:ascii="Tahoma" w:hAnsi="Tahoma" w:cs="Tahoma"/>
          <w:sz w:val="20"/>
          <w:szCs w:val="20"/>
        </w:rPr>
        <w:t>veinte</w:t>
      </w:r>
      <w:r w:rsidR="00D96998">
        <w:rPr>
          <w:rFonts w:ascii="Tahoma" w:hAnsi="Tahoma" w:cs="Tahoma"/>
          <w:sz w:val="20"/>
          <w:szCs w:val="20"/>
        </w:rPr>
        <w:t xml:space="preserve"> </w:t>
      </w:r>
      <w:r w:rsidR="00982EDC" w:rsidRPr="007759ED">
        <w:rPr>
          <w:rFonts w:ascii="Tahoma" w:hAnsi="Tahoma" w:cs="Tahoma"/>
          <w:sz w:val="20"/>
          <w:szCs w:val="20"/>
        </w:rPr>
        <w:t xml:space="preserve">de </w:t>
      </w:r>
      <w:r w:rsidR="00D96998">
        <w:rPr>
          <w:rFonts w:ascii="Tahoma" w:hAnsi="Tahoma" w:cs="Tahoma"/>
          <w:sz w:val="20"/>
          <w:szCs w:val="20"/>
        </w:rPr>
        <w:t>noviembre</w:t>
      </w:r>
      <w:r w:rsidR="00982EDC" w:rsidRPr="007759ED">
        <w:rPr>
          <w:rFonts w:ascii="Tahoma" w:hAnsi="Tahoma" w:cs="Tahoma"/>
          <w:sz w:val="20"/>
          <w:szCs w:val="20"/>
        </w:rPr>
        <w:t xml:space="preserve"> de</w:t>
      </w:r>
      <w:r w:rsidR="00E525FD" w:rsidRPr="007759ED">
        <w:rPr>
          <w:rFonts w:ascii="Tahoma" w:hAnsi="Tahoma" w:cs="Tahoma"/>
          <w:sz w:val="20"/>
          <w:szCs w:val="20"/>
        </w:rPr>
        <w:t xml:space="preserve"> </w:t>
      </w:r>
      <w:r w:rsidR="00982EDC" w:rsidRPr="007759ED">
        <w:rPr>
          <w:rFonts w:ascii="Tahoma" w:hAnsi="Tahoma" w:cs="Tahoma"/>
          <w:sz w:val="20"/>
          <w:szCs w:val="20"/>
        </w:rPr>
        <w:t>dos mil veinte.</w:t>
      </w:r>
    </w:p>
    <w:tbl>
      <w:tblPr>
        <w:tblpPr w:leftFromText="141" w:rightFromText="141" w:vertAnchor="text" w:horzAnchor="page" w:tblpX="2027" w:tblpY="575"/>
        <w:tblW w:w="8973" w:type="dxa"/>
        <w:tblLayout w:type="fixed"/>
        <w:tblLook w:val="04A0" w:firstRow="1" w:lastRow="0" w:firstColumn="1" w:lastColumn="0" w:noHBand="0" w:noVBand="1"/>
      </w:tblPr>
      <w:tblGrid>
        <w:gridCol w:w="4687"/>
        <w:gridCol w:w="4286"/>
      </w:tblGrid>
      <w:tr w:rsidR="001D7E89" w:rsidRPr="007759ED" w:rsidTr="000B181C">
        <w:trPr>
          <w:trHeight w:val="1277"/>
        </w:trPr>
        <w:tc>
          <w:tcPr>
            <w:tcW w:w="4687" w:type="dxa"/>
            <w:shd w:val="clear" w:color="auto" w:fill="auto"/>
          </w:tcPr>
          <w:p w:rsidR="001D7E89" w:rsidRPr="007759ED" w:rsidRDefault="001D7E89" w:rsidP="000B181C">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0B181C">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0B181C">
            <w:pPr>
              <w:jc w:val="both"/>
              <w:rPr>
                <w:rFonts w:ascii="Tahoma" w:hAnsi="Tahoma" w:cs="Tahoma"/>
                <w:lang w:val="es-SV"/>
              </w:rPr>
            </w:pPr>
            <w:r w:rsidRPr="007759ED">
              <w:rPr>
                <w:rFonts w:ascii="Tahoma" w:hAnsi="Tahoma" w:cs="Tahoma"/>
                <w:b/>
                <w:lang w:val="es-SV"/>
              </w:rPr>
              <w:t>DIRECTOR PRESIDENTE</w:t>
            </w: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982EDC">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0B181C">
        <w:trPr>
          <w:trHeight w:val="710"/>
        </w:trPr>
        <w:tc>
          <w:tcPr>
            <w:tcW w:w="4687" w:type="dxa"/>
            <w:shd w:val="clear" w:color="auto" w:fill="auto"/>
          </w:tcPr>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0B181C">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0B181C">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FF04DB" w:rsidRPr="007759ED" w:rsidRDefault="00982EDC" w:rsidP="00FF04DB">
            <w:pPr>
              <w:rPr>
                <w:rFonts w:ascii="Tahoma" w:hAnsi="Tahoma" w:cs="Tahoma"/>
                <w:b/>
                <w:lang w:val="es-SV"/>
              </w:rPr>
            </w:pPr>
            <w:r w:rsidRPr="007759ED">
              <w:rPr>
                <w:rFonts w:ascii="Tahoma" w:hAnsi="Tahoma" w:cs="Tahoma"/>
                <w:b/>
                <w:lang w:val="es-SV"/>
              </w:rPr>
              <w:t>LIC. GUILLERMO ALEXANDER FLORES NAVARRO</w:t>
            </w:r>
          </w:p>
          <w:p w:rsidR="00FF04DB" w:rsidRPr="007759ED" w:rsidRDefault="00982EDC" w:rsidP="00FF04DB">
            <w:pPr>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5463FE" w:rsidRPr="007759ED" w:rsidRDefault="005463FE" w:rsidP="005463FE">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sidRPr="007759ED">
              <w:rPr>
                <w:rFonts w:ascii="Tahoma" w:hAnsi="Tahoma" w:cs="Tahoma"/>
                <w:b/>
                <w:lang w:val="es-SV"/>
              </w:rPr>
              <w:t xml:space="preserve">MARQUEZ </w:t>
            </w:r>
          </w:p>
          <w:p w:rsidR="00982EDC" w:rsidRPr="007759ED" w:rsidRDefault="005463FE" w:rsidP="005463FE">
            <w:pPr>
              <w:jc w:val="both"/>
              <w:rPr>
                <w:rFonts w:ascii="Tahoma" w:hAnsi="Tahoma" w:cs="Tahoma"/>
                <w:b/>
                <w:lang w:val="es-SV"/>
              </w:rPr>
            </w:pPr>
            <w:r w:rsidRPr="007759ED">
              <w:rPr>
                <w:rFonts w:ascii="Tahoma" w:hAnsi="Tahoma" w:cs="Tahoma"/>
                <w:b/>
                <w:lang w:val="es-SV"/>
              </w:rPr>
              <w:t>DIRECTOR SUPLENTE.</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lang w:val="es-SV"/>
              </w:rPr>
            </w:pP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ab/>
            </w: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0B181C">
            <w:pPr>
              <w:jc w:val="both"/>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0B181C">
            <w:pPr>
              <w:jc w:val="both"/>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DRA. TERESA DEL CARMEN FLORES DE GUEVARA</w:t>
            </w:r>
          </w:p>
          <w:p w:rsidR="00982EDC" w:rsidRPr="007759ED" w:rsidRDefault="00982EDC" w:rsidP="00982EDC">
            <w:pPr>
              <w:rPr>
                <w:rFonts w:ascii="Tahoma" w:hAnsi="Tahoma" w:cs="Tahoma"/>
                <w:b/>
                <w:lang w:val="es-SV"/>
              </w:rPr>
            </w:pPr>
            <w:r w:rsidRPr="007759ED">
              <w:rPr>
                <w:rFonts w:ascii="Tahoma" w:hAnsi="Tahoma" w:cs="Tahoma"/>
                <w:b/>
                <w:lang w:val="es-SV"/>
              </w:rPr>
              <w:t>DIRECTOR SUPLENTE</w:t>
            </w:r>
          </w:p>
          <w:p w:rsidR="001D7E89" w:rsidRPr="007759ED" w:rsidRDefault="001D7E89" w:rsidP="000B181C">
            <w:pPr>
              <w:jc w:val="both"/>
              <w:rPr>
                <w:rFonts w:ascii="Tahoma" w:hAnsi="Tahoma" w:cs="Tahoma"/>
                <w:b/>
                <w:lang w:val="es-SV"/>
              </w:rPr>
            </w:pPr>
          </w:p>
          <w:p w:rsidR="006F1476" w:rsidRPr="007759ED" w:rsidRDefault="006F1476" w:rsidP="000B181C">
            <w:pPr>
              <w:rPr>
                <w:rFonts w:ascii="Tahoma" w:hAnsi="Tahoma" w:cs="Tahoma"/>
                <w:b/>
                <w:lang w:val="es-SV"/>
              </w:rPr>
            </w:pPr>
          </w:p>
          <w:p w:rsidR="00982EDC" w:rsidRPr="007759ED" w:rsidRDefault="00982EDC" w:rsidP="000B181C">
            <w:pPr>
              <w:rPr>
                <w:rFonts w:ascii="Tahoma" w:hAnsi="Tahoma" w:cs="Tahoma"/>
                <w:b/>
                <w:lang w:val="es-SV"/>
              </w:rPr>
            </w:pPr>
          </w:p>
          <w:p w:rsidR="00982EDC" w:rsidRPr="007759ED" w:rsidRDefault="00982EDC" w:rsidP="000B181C">
            <w:pPr>
              <w:rPr>
                <w:rFonts w:ascii="Tahoma" w:hAnsi="Tahoma" w:cs="Tahoma"/>
                <w:b/>
                <w:lang w:val="es-SV"/>
              </w:rPr>
            </w:pPr>
          </w:p>
          <w:p w:rsidR="001D7E89" w:rsidRPr="007759ED" w:rsidRDefault="001D7E89" w:rsidP="005463FE">
            <w:pPr>
              <w:jc w:val="both"/>
              <w:rPr>
                <w:rFonts w:ascii="Tahoma" w:hAnsi="Tahoma" w:cs="Tahoma"/>
                <w:b/>
                <w:lang w:val="es-SV"/>
              </w:rPr>
            </w:pPr>
          </w:p>
        </w:tc>
      </w:tr>
      <w:bookmarkEnd w:id="1"/>
    </w:tbl>
    <w:p w:rsidR="00D94E2D" w:rsidRPr="007759ED" w:rsidRDefault="00D94E2D" w:rsidP="001D7E89">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84B" w:rsidRDefault="0098184B" w:rsidP="001A7AEF">
      <w:r>
        <w:separator/>
      </w:r>
    </w:p>
  </w:endnote>
  <w:endnote w:type="continuationSeparator" w:id="0">
    <w:p w:rsidR="0098184B" w:rsidRDefault="0098184B"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84B" w:rsidRDefault="0098184B" w:rsidP="001A7AEF">
      <w:r>
        <w:separator/>
      </w:r>
    </w:p>
  </w:footnote>
  <w:footnote w:type="continuationSeparator" w:id="0">
    <w:p w:rsidR="0098184B" w:rsidRDefault="0098184B"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678DC"/>
    <w:multiLevelType w:val="hybridMultilevel"/>
    <w:tmpl w:val="C5921056"/>
    <w:lvl w:ilvl="0" w:tplc="05FE33AC">
      <w:start w:val="1"/>
      <w:numFmt w:val="lowerLetter"/>
      <w:lvlText w:val="%1)"/>
      <w:lvlJc w:val="left"/>
      <w:pPr>
        <w:tabs>
          <w:tab w:val="num" w:pos="720"/>
        </w:tabs>
        <w:ind w:left="720" w:hanging="360"/>
      </w:pPr>
    </w:lvl>
    <w:lvl w:ilvl="1" w:tplc="A0765DD2" w:tentative="1">
      <w:start w:val="1"/>
      <w:numFmt w:val="lowerLetter"/>
      <w:lvlText w:val="%2)"/>
      <w:lvlJc w:val="left"/>
      <w:pPr>
        <w:tabs>
          <w:tab w:val="num" w:pos="1440"/>
        </w:tabs>
        <w:ind w:left="1440" w:hanging="360"/>
      </w:pPr>
    </w:lvl>
    <w:lvl w:ilvl="2" w:tplc="B4C6C1B6" w:tentative="1">
      <w:start w:val="1"/>
      <w:numFmt w:val="lowerLetter"/>
      <w:lvlText w:val="%3)"/>
      <w:lvlJc w:val="left"/>
      <w:pPr>
        <w:tabs>
          <w:tab w:val="num" w:pos="2160"/>
        </w:tabs>
        <w:ind w:left="2160" w:hanging="360"/>
      </w:pPr>
    </w:lvl>
    <w:lvl w:ilvl="3" w:tplc="E0F83E26" w:tentative="1">
      <w:start w:val="1"/>
      <w:numFmt w:val="lowerLetter"/>
      <w:lvlText w:val="%4)"/>
      <w:lvlJc w:val="left"/>
      <w:pPr>
        <w:tabs>
          <w:tab w:val="num" w:pos="2880"/>
        </w:tabs>
        <w:ind w:left="2880" w:hanging="360"/>
      </w:pPr>
    </w:lvl>
    <w:lvl w:ilvl="4" w:tplc="CCE8917E" w:tentative="1">
      <w:start w:val="1"/>
      <w:numFmt w:val="lowerLetter"/>
      <w:lvlText w:val="%5)"/>
      <w:lvlJc w:val="left"/>
      <w:pPr>
        <w:tabs>
          <w:tab w:val="num" w:pos="3600"/>
        </w:tabs>
        <w:ind w:left="3600" w:hanging="360"/>
      </w:pPr>
    </w:lvl>
    <w:lvl w:ilvl="5" w:tplc="240898DC" w:tentative="1">
      <w:start w:val="1"/>
      <w:numFmt w:val="lowerLetter"/>
      <w:lvlText w:val="%6)"/>
      <w:lvlJc w:val="left"/>
      <w:pPr>
        <w:tabs>
          <w:tab w:val="num" w:pos="4320"/>
        </w:tabs>
        <w:ind w:left="4320" w:hanging="360"/>
      </w:pPr>
    </w:lvl>
    <w:lvl w:ilvl="6" w:tplc="95126A02" w:tentative="1">
      <w:start w:val="1"/>
      <w:numFmt w:val="lowerLetter"/>
      <w:lvlText w:val="%7)"/>
      <w:lvlJc w:val="left"/>
      <w:pPr>
        <w:tabs>
          <w:tab w:val="num" w:pos="5040"/>
        </w:tabs>
        <w:ind w:left="5040" w:hanging="360"/>
      </w:pPr>
    </w:lvl>
    <w:lvl w:ilvl="7" w:tplc="2B48B02C" w:tentative="1">
      <w:start w:val="1"/>
      <w:numFmt w:val="lowerLetter"/>
      <w:lvlText w:val="%8)"/>
      <w:lvlJc w:val="left"/>
      <w:pPr>
        <w:tabs>
          <w:tab w:val="num" w:pos="5760"/>
        </w:tabs>
        <w:ind w:left="5760" w:hanging="360"/>
      </w:pPr>
    </w:lvl>
    <w:lvl w:ilvl="8" w:tplc="3B64BF48" w:tentative="1">
      <w:start w:val="1"/>
      <w:numFmt w:val="lowerLetter"/>
      <w:lvlText w:val="%9)"/>
      <w:lvlJc w:val="left"/>
      <w:pPr>
        <w:tabs>
          <w:tab w:val="num" w:pos="6480"/>
        </w:tabs>
        <w:ind w:left="6480" w:hanging="360"/>
      </w:pPr>
    </w:lvl>
  </w:abstractNum>
  <w:abstractNum w:abstractNumId="1">
    <w:nsid w:val="0A78598C"/>
    <w:multiLevelType w:val="hybridMultilevel"/>
    <w:tmpl w:val="D7F08CD4"/>
    <w:lvl w:ilvl="0" w:tplc="4030BBAA">
      <w:start w:val="3"/>
      <w:numFmt w:val="decimal"/>
      <w:lvlText w:val="%1."/>
      <w:lvlJc w:val="left"/>
      <w:pPr>
        <w:tabs>
          <w:tab w:val="num" w:pos="720"/>
        </w:tabs>
        <w:ind w:left="720" w:hanging="360"/>
      </w:pPr>
      <w:rPr>
        <w:b w:val="0"/>
      </w:rPr>
    </w:lvl>
    <w:lvl w:ilvl="1" w:tplc="4762CC88" w:tentative="1">
      <w:start w:val="1"/>
      <w:numFmt w:val="decimal"/>
      <w:lvlText w:val="%2."/>
      <w:lvlJc w:val="left"/>
      <w:pPr>
        <w:tabs>
          <w:tab w:val="num" w:pos="1440"/>
        </w:tabs>
        <w:ind w:left="1440" w:hanging="360"/>
      </w:pPr>
    </w:lvl>
    <w:lvl w:ilvl="2" w:tplc="F77ABCDE" w:tentative="1">
      <w:start w:val="1"/>
      <w:numFmt w:val="decimal"/>
      <w:lvlText w:val="%3."/>
      <w:lvlJc w:val="left"/>
      <w:pPr>
        <w:tabs>
          <w:tab w:val="num" w:pos="2160"/>
        </w:tabs>
        <w:ind w:left="2160" w:hanging="360"/>
      </w:pPr>
    </w:lvl>
    <w:lvl w:ilvl="3" w:tplc="2662FDC0" w:tentative="1">
      <w:start w:val="1"/>
      <w:numFmt w:val="decimal"/>
      <w:lvlText w:val="%4."/>
      <w:lvlJc w:val="left"/>
      <w:pPr>
        <w:tabs>
          <w:tab w:val="num" w:pos="2880"/>
        </w:tabs>
        <w:ind w:left="2880" w:hanging="360"/>
      </w:pPr>
    </w:lvl>
    <w:lvl w:ilvl="4" w:tplc="5ADE8116" w:tentative="1">
      <w:start w:val="1"/>
      <w:numFmt w:val="decimal"/>
      <w:lvlText w:val="%5."/>
      <w:lvlJc w:val="left"/>
      <w:pPr>
        <w:tabs>
          <w:tab w:val="num" w:pos="3600"/>
        </w:tabs>
        <w:ind w:left="3600" w:hanging="360"/>
      </w:pPr>
    </w:lvl>
    <w:lvl w:ilvl="5" w:tplc="B1FEFD20" w:tentative="1">
      <w:start w:val="1"/>
      <w:numFmt w:val="decimal"/>
      <w:lvlText w:val="%6."/>
      <w:lvlJc w:val="left"/>
      <w:pPr>
        <w:tabs>
          <w:tab w:val="num" w:pos="4320"/>
        </w:tabs>
        <w:ind w:left="4320" w:hanging="360"/>
      </w:pPr>
    </w:lvl>
    <w:lvl w:ilvl="6" w:tplc="3D020710" w:tentative="1">
      <w:start w:val="1"/>
      <w:numFmt w:val="decimal"/>
      <w:lvlText w:val="%7."/>
      <w:lvlJc w:val="left"/>
      <w:pPr>
        <w:tabs>
          <w:tab w:val="num" w:pos="5040"/>
        </w:tabs>
        <w:ind w:left="5040" w:hanging="360"/>
      </w:pPr>
    </w:lvl>
    <w:lvl w:ilvl="7" w:tplc="4D88BC4A" w:tentative="1">
      <w:start w:val="1"/>
      <w:numFmt w:val="decimal"/>
      <w:lvlText w:val="%8."/>
      <w:lvlJc w:val="left"/>
      <w:pPr>
        <w:tabs>
          <w:tab w:val="num" w:pos="5760"/>
        </w:tabs>
        <w:ind w:left="5760" w:hanging="360"/>
      </w:pPr>
    </w:lvl>
    <w:lvl w:ilvl="8" w:tplc="182E215A" w:tentative="1">
      <w:start w:val="1"/>
      <w:numFmt w:val="decimal"/>
      <w:lvlText w:val="%9."/>
      <w:lvlJc w:val="left"/>
      <w:pPr>
        <w:tabs>
          <w:tab w:val="num" w:pos="6480"/>
        </w:tabs>
        <w:ind w:left="6480" w:hanging="360"/>
      </w:pPr>
    </w:lvl>
  </w:abstractNum>
  <w:abstractNum w:abstractNumId="2">
    <w:nsid w:val="0C0F5945"/>
    <w:multiLevelType w:val="hybridMultilevel"/>
    <w:tmpl w:val="07B89A92"/>
    <w:lvl w:ilvl="0" w:tplc="597421AE">
      <w:start w:val="1"/>
      <w:numFmt w:val="bullet"/>
      <w:lvlText w:val="•"/>
      <w:lvlJc w:val="left"/>
      <w:pPr>
        <w:tabs>
          <w:tab w:val="num" w:pos="720"/>
        </w:tabs>
        <w:ind w:left="720" w:hanging="360"/>
      </w:pPr>
      <w:rPr>
        <w:rFonts w:ascii="Arial" w:hAnsi="Arial" w:hint="default"/>
      </w:rPr>
    </w:lvl>
    <w:lvl w:ilvl="1" w:tplc="55C2770A">
      <w:start w:val="1"/>
      <w:numFmt w:val="bullet"/>
      <w:lvlText w:val="•"/>
      <w:lvlJc w:val="left"/>
      <w:pPr>
        <w:tabs>
          <w:tab w:val="num" w:pos="1440"/>
        </w:tabs>
        <w:ind w:left="1440" w:hanging="360"/>
      </w:pPr>
      <w:rPr>
        <w:rFonts w:ascii="Arial" w:hAnsi="Arial" w:hint="default"/>
      </w:rPr>
    </w:lvl>
    <w:lvl w:ilvl="2" w:tplc="5694C4A2" w:tentative="1">
      <w:start w:val="1"/>
      <w:numFmt w:val="bullet"/>
      <w:lvlText w:val="•"/>
      <w:lvlJc w:val="left"/>
      <w:pPr>
        <w:tabs>
          <w:tab w:val="num" w:pos="2160"/>
        </w:tabs>
        <w:ind w:left="2160" w:hanging="360"/>
      </w:pPr>
      <w:rPr>
        <w:rFonts w:ascii="Arial" w:hAnsi="Arial" w:hint="default"/>
      </w:rPr>
    </w:lvl>
    <w:lvl w:ilvl="3" w:tplc="114ABE60" w:tentative="1">
      <w:start w:val="1"/>
      <w:numFmt w:val="bullet"/>
      <w:lvlText w:val="•"/>
      <w:lvlJc w:val="left"/>
      <w:pPr>
        <w:tabs>
          <w:tab w:val="num" w:pos="2880"/>
        </w:tabs>
        <w:ind w:left="2880" w:hanging="360"/>
      </w:pPr>
      <w:rPr>
        <w:rFonts w:ascii="Arial" w:hAnsi="Arial" w:hint="default"/>
      </w:rPr>
    </w:lvl>
    <w:lvl w:ilvl="4" w:tplc="F186390C" w:tentative="1">
      <w:start w:val="1"/>
      <w:numFmt w:val="bullet"/>
      <w:lvlText w:val="•"/>
      <w:lvlJc w:val="left"/>
      <w:pPr>
        <w:tabs>
          <w:tab w:val="num" w:pos="3600"/>
        </w:tabs>
        <w:ind w:left="3600" w:hanging="360"/>
      </w:pPr>
      <w:rPr>
        <w:rFonts w:ascii="Arial" w:hAnsi="Arial" w:hint="default"/>
      </w:rPr>
    </w:lvl>
    <w:lvl w:ilvl="5" w:tplc="E2489790" w:tentative="1">
      <w:start w:val="1"/>
      <w:numFmt w:val="bullet"/>
      <w:lvlText w:val="•"/>
      <w:lvlJc w:val="left"/>
      <w:pPr>
        <w:tabs>
          <w:tab w:val="num" w:pos="4320"/>
        </w:tabs>
        <w:ind w:left="4320" w:hanging="360"/>
      </w:pPr>
      <w:rPr>
        <w:rFonts w:ascii="Arial" w:hAnsi="Arial" w:hint="default"/>
      </w:rPr>
    </w:lvl>
    <w:lvl w:ilvl="6" w:tplc="FAD8DF9A" w:tentative="1">
      <w:start w:val="1"/>
      <w:numFmt w:val="bullet"/>
      <w:lvlText w:val="•"/>
      <w:lvlJc w:val="left"/>
      <w:pPr>
        <w:tabs>
          <w:tab w:val="num" w:pos="5040"/>
        </w:tabs>
        <w:ind w:left="5040" w:hanging="360"/>
      </w:pPr>
      <w:rPr>
        <w:rFonts w:ascii="Arial" w:hAnsi="Arial" w:hint="default"/>
      </w:rPr>
    </w:lvl>
    <w:lvl w:ilvl="7" w:tplc="A3D6D856" w:tentative="1">
      <w:start w:val="1"/>
      <w:numFmt w:val="bullet"/>
      <w:lvlText w:val="•"/>
      <w:lvlJc w:val="left"/>
      <w:pPr>
        <w:tabs>
          <w:tab w:val="num" w:pos="5760"/>
        </w:tabs>
        <w:ind w:left="5760" w:hanging="360"/>
      </w:pPr>
      <w:rPr>
        <w:rFonts w:ascii="Arial" w:hAnsi="Arial" w:hint="default"/>
      </w:rPr>
    </w:lvl>
    <w:lvl w:ilvl="8" w:tplc="DF6E2E44" w:tentative="1">
      <w:start w:val="1"/>
      <w:numFmt w:val="bullet"/>
      <w:lvlText w:val="•"/>
      <w:lvlJc w:val="left"/>
      <w:pPr>
        <w:tabs>
          <w:tab w:val="num" w:pos="6480"/>
        </w:tabs>
        <w:ind w:left="6480" w:hanging="360"/>
      </w:pPr>
      <w:rPr>
        <w:rFonts w:ascii="Arial" w:hAnsi="Arial" w:hint="default"/>
      </w:rPr>
    </w:lvl>
  </w:abstractNum>
  <w:abstractNum w:abstractNumId="3">
    <w:nsid w:val="11A62F54"/>
    <w:multiLevelType w:val="hybridMultilevel"/>
    <w:tmpl w:val="90163D86"/>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8F47FDF"/>
    <w:multiLevelType w:val="hybridMultilevel"/>
    <w:tmpl w:val="C56E817C"/>
    <w:lvl w:ilvl="0" w:tplc="1AC20D96">
      <w:start w:val="1"/>
      <w:numFmt w:val="bullet"/>
      <w:lvlText w:val="•"/>
      <w:lvlJc w:val="left"/>
      <w:pPr>
        <w:tabs>
          <w:tab w:val="num" w:pos="720"/>
        </w:tabs>
        <w:ind w:left="720" w:hanging="360"/>
      </w:pPr>
      <w:rPr>
        <w:rFonts w:ascii="Arial" w:hAnsi="Arial" w:hint="default"/>
      </w:rPr>
    </w:lvl>
    <w:lvl w:ilvl="1" w:tplc="A49A314C" w:tentative="1">
      <w:start w:val="1"/>
      <w:numFmt w:val="bullet"/>
      <w:lvlText w:val="•"/>
      <w:lvlJc w:val="left"/>
      <w:pPr>
        <w:tabs>
          <w:tab w:val="num" w:pos="1440"/>
        </w:tabs>
        <w:ind w:left="1440" w:hanging="360"/>
      </w:pPr>
      <w:rPr>
        <w:rFonts w:ascii="Arial" w:hAnsi="Arial" w:hint="default"/>
      </w:rPr>
    </w:lvl>
    <w:lvl w:ilvl="2" w:tplc="871E072C" w:tentative="1">
      <w:start w:val="1"/>
      <w:numFmt w:val="bullet"/>
      <w:lvlText w:val="•"/>
      <w:lvlJc w:val="left"/>
      <w:pPr>
        <w:tabs>
          <w:tab w:val="num" w:pos="2160"/>
        </w:tabs>
        <w:ind w:left="2160" w:hanging="360"/>
      </w:pPr>
      <w:rPr>
        <w:rFonts w:ascii="Arial" w:hAnsi="Arial" w:hint="default"/>
      </w:rPr>
    </w:lvl>
    <w:lvl w:ilvl="3" w:tplc="7C3C8CFA" w:tentative="1">
      <w:start w:val="1"/>
      <w:numFmt w:val="bullet"/>
      <w:lvlText w:val="•"/>
      <w:lvlJc w:val="left"/>
      <w:pPr>
        <w:tabs>
          <w:tab w:val="num" w:pos="2880"/>
        </w:tabs>
        <w:ind w:left="2880" w:hanging="360"/>
      </w:pPr>
      <w:rPr>
        <w:rFonts w:ascii="Arial" w:hAnsi="Arial" w:hint="default"/>
      </w:rPr>
    </w:lvl>
    <w:lvl w:ilvl="4" w:tplc="E8E2D1E8" w:tentative="1">
      <w:start w:val="1"/>
      <w:numFmt w:val="bullet"/>
      <w:lvlText w:val="•"/>
      <w:lvlJc w:val="left"/>
      <w:pPr>
        <w:tabs>
          <w:tab w:val="num" w:pos="3600"/>
        </w:tabs>
        <w:ind w:left="3600" w:hanging="360"/>
      </w:pPr>
      <w:rPr>
        <w:rFonts w:ascii="Arial" w:hAnsi="Arial" w:hint="default"/>
      </w:rPr>
    </w:lvl>
    <w:lvl w:ilvl="5" w:tplc="2F76298C" w:tentative="1">
      <w:start w:val="1"/>
      <w:numFmt w:val="bullet"/>
      <w:lvlText w:val="•"/>
      <w:lvlJc w:val="left"/>
      <w:pPr>
        <w:tabs>
          <w:tab w:val="num" w:pos="4320"/>
        </w:tabs>
        <w:ind w:left="4320" w:hanging="360"/>
      </w:pPr>
      <w:rPr>
        <w:rFonts w:ascii="Arial" w:hAnsi="Arial" w:hint="default"/>
      </w:rPr>
    </w:lvl>
    <w:lvl w:ilvl="6" w:tplc="399EAD2A" w:tentative="1">
      <w:start w:val="1"/>
      <w:numFmt w:val="bullet"/>
      <w:lvlText w:val="•"/>
      <w:lvlJc w:val="left"/>
      <w:pPr>
        <w:tabs>
          <w:tab w:val="num" w:pos="5040"/>
        </w:tabs>
        <w:ind w:left="5040" w:hanging="360"/>
      </w:pPr>
      <w:rPr>
        <w:rFonts w:ascii="Arial" w:hAnsi="Arial" w:hint="default"/>
      </w:rPr>
    </w:lvl>
    <w:lvl w:ilvl="7" w:tplc="CA00F598" w:tentative="1">
      <w:start w:val="1"/>
      <w:numFmt w:val="bullet"/>
      <w:lvlText w:val="•"/>
      <w:lvlJc w:val="left"/>
      <w:pPr>
        <w:tabs>
          <w:tab w:val="num" w:pos="5760"/>
        </w:tabs>
        <w:ind w:left="5760" w:hanging="360"/>
      </w:pPr>
      <w:rPr>
        <w:rFonts w:ascii="Arial" w:hAnsi="Arial" w:hint="default"/>
      </w:rPr>
    </w:lvl>
    <w:lvl w:ilvl="8" w:tplc="74322CAA" w:tentative="1">
      <w:start w:val="1"/>
      <w:numFmt w:val="bullet"/>
      <w:lvlText w:val="•"/>
      <w:lvlJc w:val="left"/>
      <w:pPr>
        <w:tabs>
          <w:tab w:val="num" w:pos="6480"/>
        </w:tabs>
        <w:ind w:left="6480" w:hanging="360"/>
      </w:pPr>
      <w:rPr>
        <w:rFonts w:ascii="Arial" w:hAnsi="Arial" w:hint="default"/>
      </w:rPr>
    </w:lvl>
  </w:abstractNum>
  <w:abstractNum w:abstractNumId="6">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1F6233"/>
    <w:multiLevelType w:val="hybridMultilevel"/>
    <w:tmpl w:val="ADC61974"/>
    <w:lvl w:ilvl="0" w:tplc="B62A1E88">
      <w:start w:val="1"/>
      <w:numFmt w:val="upperRoman"/>
      <w:lvlText w:val="%1."/>
      <w:lvlJc w:val="right"/>
      <w:pPr>
        <w:tabs>
          <w:tab w:val="num" w:pos="720"/>
        </w:tabs>
        <w:ind w:left="720" w:hanging="360"/>
      </w:pPr>
      <w:rPr>
        <w:b/>
      </w:rPr>
    </w:lvl>
    <w:lvl w:ilvl="1" w:tplc="7C16B5E0" w:tentative="1">
      <w:start w:val="1"/>
      <w:numFmt w:val="upperRoman"/>
      <w:lvlText w:val="%2."/>
      <w:lvlJc w:val="right"/>
      <w:pPr>
        <w:tabs>
          <w:tab w:val="num" w:pos="1440"/>
        </w:tabs>
        <w:ind w:left="1440" w:hanging="360"/>
      </w:pPr>
    </w:lvl>
    <w:lvl w:ilvl="2" w:tplc="053C415C" w:tentative="1">
      <w:start w:val="1"/>
      <w:numFmt w:val="upperRoman"/>
      <w:lvlText w:val="%3."/>
      <w:lvlJc w:val="right"/>
      <w:pPr>
        <w:tabs>
          <w:tab w:val="num" w:pos="2160"/>
        </w:tabs>
        <w:ind w:left="2160" w:hanging="360"/>
      </w:pPr>
    </w:lvl>
    <w:lvl w:ilvl="3" w:tplc="F93AD30C" w:tentative="1">
      <w:start w:val="1"/>
      <w:numFmt w:val="upperRoman"/>
      <w:lvlText w:val="%4."/>
      <w:lvlJc w:val="right"/>
      <w:pPr>
        <w:tabs>
          <w:tab w:val="num" w:pos="2880"/>
        </w:tabs>
        <w:ind w:left="2880" w:hanging="360"/>
      </w:pPr>
    </w:lvl>
    <w:lvl w:ilvl="4" w:tplc="1C02BB96" w:tentative="1">
      <w:start w:val="1"/>
      <w:numFmt w:val="upperRoman"/>
      <w:lvlText w:val="%5."/>
      <w:lvlJc w:val="right"/>
      <w:pPr>
        <w:tabs>
          <w:tab w:val="num" w:pos="3600"/>
        </w:tabs>
        <w:ind w:left="3600" w:hanging="360"/>
      </w:pPr>
    </w:lvl>
    <w:lvl w:ilvl="5" w:tplc="DB9ED914" w:tentative="1">
      <w:start w:val="1"/>
      <w:numFmt w:val="upperRoman"/>
      <w:lvlText w:val="%6."/>
      <w:lvlJc w:val="right"/>
      <w:pPr>
        <w:tabs>
          <w:tab w:val="num" w:pos="4320"/>
        </w:tabs>
        <w:ind w:left="4320" w:hanging="360"/>
      </w:pPr>
    </w:lvl>
    <w:lvl w:ilvl="6" w:tplc="68FA9E6C" w:tentative="1">
      <w:start w:val="1"/>
      <w:numFmt w:val="upperRoman"/>
      <w:lvlText w:val="%7."/>
      <w:lvlJc w:val="right"/>
      <w:pPr>
        <w:tabs>
          <w:tab w:val="num" w:pos="5040"/>
        </w:tabs>
        <w:ind w:left="5040" w:hanging="360"/>
      </w:pPr>
    </w:lvl>
    <w:lvl w:ilvl="7" w:tplc="34EA64B2" w:tentative="1">
      <w:start w:val="1"/>
      <w:numFmt w:val="upperRoman"/>
      <w:lvlText w:val="%8."/>
      <w:lvlJc w:val="right"/>
      <w:pPr>
        <w:tabs>
          <w:tab w:val="num" w:pos="5760"/>
        </w:tabs>
        <w:ind w:left="5760" w:hanging="360"/>
      </w:pPr>
    </w:lvl>
    <w:lvl w:ilvl="8" w:tplc="77568248" w:tentative="1">
      <w:start w:val="1"/>
      <w:numFmt w:val="upperRoman"/>
      <w:lvlText w:val="%9."/>
      <w:lvlJc w:val="right"/>
      <w:pPr>
        <w:tabs>
          <w:tab w:val="num" w:pos="6480"/>
        </w:tabs>
        <w:ind w:left="6480" w:hanging="360"/>
      </w:pPr>
    </w:lvl>
  </w:abstractNum>
  <w:abstractNum w:abstractNumId="8">
    <w:nsid w:val="22344CC9"/>
    <w:multiLevelType w:val="hybridMultilevel"/>
    <w:tmpl w:val="5D143988"/>
    <w:lvl w:ilvl="0" w:tplc="A07E9C0E">
      <w:start w:val="1"/>
      <w:numFmt w:val="upperRoman"/>
      <w:lvlText w:val="%1."/>
      <w:lvlJc w:val="right"/>
      <w:pPr>
        <w:tabs>
          <w:tab w:val="num" w:pos="720"/>
        </w:tabs>
        <w:ind w:left="720" w:hanging="360"/>
      </w:pPr>
      <w:rPr>
        <w:b/>
      </w:rPr>
    </w:lvl>
    <w:lvl w:ilvl="1" w:tplc="C1624C70" w:tentative="1">
      <w:start w:val="1"/>
      <w:numFmt w:val="upperRoman"/>
      <w:lvlText w:val="%2."/>
      <w:lvlJc w:val="right"/>
      <w:pPr>
        <w:tabs>
          <w:tab w:val="num" w:pos="1440"/>
        </w:tabs>
        <w:ind w:left="1440" w:hanging="360"/>
      </w:pPr>
    </w:lvl>
    <w:lvl w:ilvl="2" w:tplc="EEF6EB50" w:tentative="1">
      <w:start w:val="1"/>
      <w:numFmt w:val="upperRoman"/>
      <w:lvlText w:val="%3."/>
      <w:lvlJc w:val="right"/>
      <w:pPr>
        <w:tabs>
          <w:tab w:val="num" w:pos="2160"/>
        </w:tabs>
        <w:ind w:left="2160" w:hanging="360"/>
      </w:pPr>
    </w:lvl>
    <w:lvl w:ilvl="3" w:tplc="11C2A5B6" w:tentative="1">
      <w:start w:val="1"/>
      <w:numFmt w:val="upperRoman"/>
      <w:lvlText w:val="%4."/>
      <w:lvlJc w:val="right"/>
      <w:pPr>
        <w:tabs>
          <w:tab w:val="num" w:pos="2880"/>
        </w:tabs>
        <w:ind w:left="2880" w:hanging="360"/>
      </w:pPr>
    </w:lvl>
    <w:lvl w:ilvl="4" w:tplc="D2D8627C" w:tentative="1">
      <w:start w:val="1"/>
      <w:numFmt w:val="upperRoman"/>
      <w:lvlText w:val="%5."/>
      <w:lvlJc w:val="right"/>
      <w:pPr>
        <w:tabs>
          <w:tab w:val="num" w:pos="3600"/>
        </w:tabs>
        <w:ind w:left="3600" w:hanging="360"/>
      </w:pPr>
    </w:lvl>
    <w:lvl w:ilvl="5" w:tplc="A07892B4" w:tentative="1">
      <w:start w:val="1"/>
      <w:numFmt w:val="upperRoman"/>
      <w:lvlText w:val="%6."/>
      <w:lvlJc w:val="right"/>
      <w:pPr>
        <w:tabs>
          <w:tab w:val="num" w:pos="4320"/>
        </w:tabs>
        <w:ind w:left="4320" w:hanging="360"/>
      </w:pPr>
    </w:lvl>
    <w:lvl w:ilvl="6" w:tplc="9CAE4B94" w:tentative="1">
      <w:start w:val="1"/>
      <w:numFmt w:val="upperRoman"/>
      <w:lvlText w:val="%7."/>
      <w:lvlJc w:val="right"/>
      <w:pPr>
        <w:tabs>
          <w:tab w:val="num" w:pos="5040"/>
        </w:tabs>
        <w:ind w:left="5040" w:hanging="360"/>
      </w:pPr>
    </w:lvl>
    <w:lvl w:ilvl="7" w:tplc="E10E6DE4" w:tentative="1">
      <w:start w:val="1"/>
      <w:numFmt w:val="upperRoman"/>
      <w:lvlText w:val="%8."/>
      <w:lvlJc w:val="right"/>
      <w:pPr>
        <w:tabs>
          <w:tab w:val="num" w:pos="5760"/>
        </w:tabs>
        <w:ind w:left="5760" w:hanging="360"/>
      </w:pPr>
    </w:lvl>
    <w:lvl w:ilvl="8" w:tplc="29480BA8" w:tentative="1">
      <w:start w:val="1"/>
      <w:numFmt w:val="upperRoman"/>
      <w:lvlText w:val="%9."/>
      <w:lvlJc w:val="right"/>
      <w:pPr>
        <w:tabs>
          <w:tab w:val="num" w:pos="6480"/>
        </w:tabs>
        <w:ind w:left="6480" w:hanging="360"/>
      </w:pPr>
    </w:lvl>
  </w:abstractNum>
  <w:abstractNum w:abstractNumId="9">
    <w:nsid w:val="232A33D3"/>
    <w:multiLevelType w:val="hybridMultilevel"/>
    <w:tmpl w:val="ABF67704"/>
    <w:lvl w:ilvl="0" w:tplc="369E9D66">
      <w:start w:val="1"/>
      <w:numFmt w:val="lowerLetter"/>
      <w:lvlText w:val="%1)"/>
      <w:lvlJc w:val="left"/>
      <w:pPr>
        <w:tabs>
          <w:tab w:val="num" w:pos="720"/>
        </w:tabs>
        <w:ind w:left="720" w:hanging="360"/>
      </w:pPr>
    </w:lvl>
    <w:lvl w:ilvl="1" w:tplc="DE32CF1A" w:tentative="1">
      <w:start w:val="1"/>
      <w:numFmt w:val="lowerLetter"/>
      <w:lvlText w:val="%2)"/>
      <w:lvlJc w:val="left"/>
      <w:pPr>
        <w:tabs>
          <w:tab w:val="num" w:pos="1440"/>
        </w:tabs>
        <w:ind w:left="1440" w:hanging="360"/>
      </w:pPr>
    </w:lvl>
    <w:lvl w:ilvl="2" w:tplc="A2C8823C" w:tentative="1">
      <w:start w:val="1"/>
      <w:numFmt w:val="lowerLetter"/>
      <w:lvlText w:val="%3)"/>
      <w:lvlJc w:val="left"/>
      <w:pPr>
        <w:tabs>
          <w:tab w:val="num" w:pos="2160"/>
        </w:tabs>
        <w:ind w:left="2160" w:hanging="360"/>
      </w:pPr>
    </w:lvl>
    <w:lvl w:ilvl="3" w:tplc="C9D8198E" w:tentative="1">
      <w:start w:val="1"/>
      <w:numFmt w:val="lowerLetter"/>
      <w:lvlText w:val="%4)"/>
      <w:lvlJc w:val="left"/>
      <w:pPr>
        <w:tabs>
          <w:tab w:val="num" w:pos="2880"/>
        </w:tabs>
        <w:ind w:left="2880" w:hanging="360"/>
      </w:pPr>
    </w:lvl>
    <w:lvl w:ilvl="4" w:tplc="A5788732" w:tentative="1">
      <w:start w:val="1"/>
      <w:numFmt w:val="lowerLetter"/>
      <w:lvlText w:val="%5)"/>
      <w:lvlJc w:val="left"/>
      <w:pPr>
        <w:tabs>
          <w:tab w:val="num" w:pos="3600"/>
        </w:tabs>
        <w:ind w:left="3600" w:hanging="360"/>
      </w:pPr>
    </w:lvl>
    <w:lvl w:ilvl="5" w:tplc="EA2AFBB8" w:tentative="1">
      <w:start w:val="1"/>
      <w:numFmt w:val="lowerLetter"/>
      <w:lvlText w:val="%6)"/>
      <w:lvlJc w:val="left"/>
      <w:pPr>
        <w:tabs>
          <w:tab w:val="num" w:pos="4320"/>
        </w:tabs>
        <w:ind w:left="4320" w:hanging="360"/>
      </w:pPr>
    </w:lvl>
    <w:lvl w:ilvl="6" w:tplc="7B82A11A" w:tentative="1">
      <w:start w:val="1"/>
      <w:numFmt w:val="lowerLetter"/>
      <w:lvlText w:val="%7)"/>
      <w:lvlJc w:val="left"/>
      <w:pPr>
        <w:tabs>
          <w:tab w:val="num" w:pos="5040"/>
        </w:tabs>
        <w:ind w:left="5040" w:hanging="360"/>
      </w:pPr>
    </w:lvl>
    <w:lvl w:ilvl="7" w:tplc="038EB964" w:tentative="1">
      <w:start w:val="1"/>
      <w:numFmt w:val="lowerLetter"/>
      <w:lvlText w:val="%8)"/>
      <w:lvlJc w:val="left"/>
      <w:pPr>
        <w:tabs>
          <w:tab w:val="num" w:pos="5760"/>
        </w:tabs>
        <w:ind w:left="5760" w:hanging="360"/>
      </w:pPr>
    </w:lvl>
    <w:lvl w:ilvl="8" w:tplc="B0A2DF42" w:tentative="1">
      <w:start w:val="1"/>
      <w:numFmt w:val="lowerLetter"/>
      <w:lvlText w:val="%9)"/>
      <w:lvlJc w:val="left"/>
      <w:pPr>
        <w:tabs>
          <w:tab w:val="num" w:pos="6480"/>
        </w:tabs>
        <w:ind w:left="6480" w:hanging="360"/>
      </w:pPr>
    </w:lvl>
  </w:abstractNum>
  <w:abstractNum w:abstractNumId="1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5B1603D"/>
    <w:multiLevelType w:val="hybridMultilevel"/>
    <w:tmpl w:val="00A402CC"/>
    <w:lvl w:ilvl="0" w:tplc="A134E0DC">
      <w:start w:val="1"/>
      <w:numFmt w:val="upperRoman"/>
      <w:lvlText w:val="%1."/>
      <w:lvlJc w:val="right"/>
      <w:pPr>
        <w:tabs>
          <w:tab w:val="num" w:pos="720"/>
        </w:tabs>
        <w:ind w:left="720" w:hanging="360"/>
      </w:pPr>
      <w:rPr>
        <w:b/>
      </w:rPr>
    </w:lvl>
    <w:lvl w:ilvl="1" w:tplc="0F4E8A1C" w:tentative="1">
      <w:start w:val="1"/>
      <w:numFmt w:val="upperRoman"/>
      <w:lvlText w:val="%2."/>
      <w:lvlJc w:val="right"/>
      <w:pPr>
        <w:tabs>
          <w:tab w:val="num" w:pos="1440"/>
        </w:tabs>
        <w:ind w:left="1440" w:hanging="360"/>
      </w:pPr>
    </w:lvl>
    <w:lvl w:ilvl="2" w:tplc="B87E45F8" w:tentative="1">
      <w:start w:val="1"/>
      <w:numFmt w:val="upperRoman"/>
      <w:lvlText w:val="%3."/>
      <w:lvlJc w:val="right"/>
      <w:pPr>
        <w:tabs>
          <w:tab w:val="num" w:pos="2160"/>
        </w:tabs>
        <w:ind w:left="2160" w:hanging="360"/>
      </w:pPr>
    </w:lvl>
    <w:lvl w:ilvl="3" w:tplc="AF8C100C" w:tentative="1">
      <w:start w:val="1"/>
      <w:numFmt w:val="upperRoman"/>
      <w:lvlText w:val="%4."/>
      <w:lvlJc w:val="right"/>
      <w:pPr>
        <w:tabs>
          <w:tab w:val="num" w:pos="2880"/>
        </w:tabs>
        <w:ind w:left="2880" w:hanging="360"/>
      </w:pPr>
    </w:lvl>
    <w:lvl w:ilvl="4" w:tplc="011499B6" w:tentative="1">
      <w:start w:val="1"/>
      <w:numFmt w:val="upperRoman"/>
      <w:lvlText w:val="%5."/>
      <w:lvlJc w:val="right"/>
      <w:pPr>
        <w:tabs>
          <w:tab w:val="num" w:pos="3600"/>
        </w:tabs>
        <w:ind w:left="3600" w:hanging="360"/>
      </w:pPr>
    </w:lvl>
    <w:lvl w:ilvl="5" w:tplc="626C53C2" w:tentative="1">
      <w:start w:val="1"/>
      <w:numFmt w:val="upperRoman"/>
      <w:lvlText w:val="%6."/>
      <w:lvlJc w:val="right"/>
      <w:pPr>
        <w:tabs>
          <w:tab w:val="num" w:pos="4320"/>
        </w:tabs>
        <w:ind w:left="4320" w:hanging="360"/>
      </w:pPr>
    </w:lvl>
    <w:lvl w:ilvl="6" w:tplc="C6E49560" w:tentative="1">
      <w:start w:val="1"/>
      <w:numFmt w:val="upperRoman"/>
      <w:lvlText w:val="%7."/>
      <w:lvlJc w:val="right"/>
      <w:pPr>
        <w:tabs>
          <w:tab w:val="num" w:pos="5040"/>
        </w:tabs>
        <w:ind w:left="5040" w:hanging="360"/>
      </w:pPr>
    </w:lvl>
    <w:lvl w:ilvl="7" w:tplc="F7B0A192" w:tentative="1">
      <w:start w:val="1"/>
      <w:numFmt w:val="upperRoman"/>
      <w:lvlText w:val="%8."/>
      <w:lvlJc w:val="right"/>
      <w:pPr>
        <w:tabs>
          <w:tab w:val="num" w:pos="5760"/>
        </w:tabs>
        <w:ind w:left="5760" w:hanging="360"/>
      </w:pPr>
    </w:lvl>
    <w:lvl w:ilvl="8" w:tplc="00A2A25A" w:tentative="1">
      <w:start w:val="1"/>
      <w:numFmt w:val="upperRoman"/>
      <w:lvlText w:val="%9."/>
      <w:lvlJc w:val="right"/>
      <w:pPr>
        <w:tabs>
          <w:tab w:val="num" w:pos="6480"/>
        </w:tabs>
        <w:ind w:left="6480" w:hanging="360"/>
      </w:pPr>
    </w:lvl>
  </w:abstractNum>
  <w:abstractNum w:abstractNumId="13">
    <w:nsid w:val="4B03708C"/>
    <w:multiLevelType w:val="hybridMultilevel"/>
    <w:tmpl w:val="DD9AF122"/>
    <w:lvl w:ilvl="0" w:tplc="63D2E930">
      <w:start w:val="3"/>
      <w:numFmt w:val="lowerLetter"/>
      <w:lvlText w:val="%1)"/>
      <w:lvlJc w:val="left"/>
      <w:pPr>
        <w:tabs>
          <w:tab w:val="num" w:pos="720"/>
        </w:tabs>
        <w:ind w:left="720" w:hanging="360"/>
      </w:pPr>
    </w:lvl>
    <w:lvl w:ilvl="1" w:tplc="99ACCB2A" w:tentative="1">
      <w:start w:val="1"/>
      <w:numFmt w:val="lowerLetter"/>
      <w:lvlText w:val="%2)"/>
      <w:lvlJc w:val="left"/>
      <w:pPr>
        <w:tabs>
          <w:tab w:val="num" w:pos="1440"/>
        </w:tabs>
        <w:ind w:left="1440" w:hanging="360"/>
      </w:pPr>
    </w:lvl>
    <w:lvl w:ilvl="2" w:tplc="A6FC7EC8" w:tentative="1">
      <w:start w:val="1"/>
      <w:numFmt w:val="lowerLetter"/>
      <w:lvlText w:val="%3)"/>
      <w:lvlJc w:val="left"/>
      <w:pPr>
        <w:tabs>
          <w:tab w:val="num" w:pos="2160"/>
        </w:tabs>
        <w:ind w:left="2160" w:hanging="360"/>
      </w:pPr>
    </w:lvl>
    <w:lvl w:ilvl="3" w:tplc="5A420420" w:tentative="1">
      <w:start w:val="1"/>
      <w:numFmt w:val="lowerLetter"/>
      <w:lvlText w:val="%4)"/>
      <w:lvlJc w:val="left"/>
      <w:pPr>
        <w:tabs>
          <w:tab w:val="num" w:pos="2880"/>
        </w:tabs>
        <w:ind w:left="2880" w:hanging="360"/>
      </w:pPr>
    </w:lvl>
    <w:lvl w:ilvl="4" w:tplc="A37072B6" w:tentative="1">
      <w:start w:val="1"/>
      <w:numFmt w:val="lowerLetter"/>
      <w:lvlText w:val="%5)"/>
      <w:lvlJc w:val="left"/>
      <w:pPr>
        <w:tabs>
          <w:tab w:val="num" w:pos="3600"/>
        </w:tabs>
        <w:ind w:left="3600" w:hanging="360"/>
      </w:pPr>
    </w:lvl>
    <w:lvl w:ilvl="5" w:tplc="11DA40E8" w:tentative="1">
      <w:start w:val="1"/>
      <w:numFmt w:val="lowerLetter"/>
      <w:lvlText w:val="%6)"/>
      <w:lvlJc w:val="left"/>
      <w:pPr>
        <w:tabs>
          <w:tab w:val="num" w:pos="4320"/>
        </w:tabs>
        <w:ind w:left="4320" w:hanging="360"/>
      </w:pPr>
    </w:lvl>
    <w:lvl w:ilvl="6" w:tplc="50AA1EE8" w:tentative="1">
      <w:start w:val="1"/>
      <w:numFmt w:val="lowerLetter"/>
      <w:lvlText w:val="%7)"/>
      <w:lvlJc w:val="left"/>
      <w:pPr>
        <w:tabs>
          <w:tab w:val="num" w:pos="5040"/>
        </w:tabs>
        <w:ind w:left="5040" w:hanging="360"/>
      </w:pPr>
    </w:lvl>
    <w:lvl w:ilvl="7" w:tplc="EEA60F6C" w:tentative="1">
      <w:start w:val="1"/>
      <w:numFmt w:val="lowerLetter"/>
      <w:lvlText w:val="%8)"/>
      <w:lvlJc w:val="left"/>
      <w:pPr>
        <w:tabs>
          <w:tab w:val="num" w:pos="5760"/>
        </w:tabs>
        <w:ind w:left="5760" w:hanging="360"/>
      </w:pPr>
    </w:lvl>
    <w:lvl w:ilvl="8" w:tplc="24E83A74" w:tentative="1">
      <w:start w:val="1"/>
      <w:numFmt w:val="lowerLetter"/>
      <w:lvlText w:val="%9)"/>
      <w:lvlJc w:val="left"/>
      <w:pPr>
        <w:tabs>
          <w:tab w:val="num" w:pos="6480"/>
        </w:tabs>
        <w:ind w:left="6480" w:hanging="360"/>
      </w:pPr>
    </w:lvl>
  </w:abstractNum>
  <w:abstractNum w:abstractNumId="14">
    <w:nsid w:val="4FA47D4C"/>
    <w:multiLevelType w:val="hybridMultilevel"/>
    <w:tmpl w:val="597445E6"/>
    <w:lvl w:ilvl="0" w:tplc="D5547AF0">
      <w:start w:val="1"/>
      <w:numFmt w:val="lowerLetter"/>
      <w:lvlText w:val="%1)"/>
      <w:lvlJc w:val="left"/>
      <w:pPr>
        <w:tabs>
          <w:tab w:val="num" w:pos="720"/>
        </w:tabs>
        <w:ind w:left="720" w:hanging="360"/>
      </w:pPr>
    </w:lvl>
    <w:lvl w:ilvl="1" w:tplc="D846ACD2" w:tentative="1">
      <w:start w:val="1"/>
      <w:numFmt w:val="lowerLetter"/>
      <w:lvlText w:val="%2)"/>
      <w:lvlJc w:val="left"/>
      <w:pPr>
        <w:tabs>
          <w:tab w:val="num" w:pos="1440"/>
        </w:tabs>
        <w:ind w:left="1440" w:hanging="360"/>
      </w:pPr>
    </w:lvl>
    <w:lvl w:ilvl="2" w:tplc="9CE6CFD8" w:tentative="1">
      <w:start w:val="1"/>
      <w:numFmt w:val="lowerLetter"/>
      <w:lvlText w:val="%3)"/>
      <w:lvlJc w:val="left"/>
      <w:pPr>
        <w:tabs>
          <w:tab w:val="num" w:pos="2160"/>
        </w:tabs>
        <w:ind w:left="2160" w:hanging="360"/>
      </w:pPr>
    </w:lvl>
    <w:lvl w:ilvl="3" w:tplc="3DC41C0A" w:tentative="1">
      <w:start w:val="1"/>
      <w:numFmt w:val="lowerLetter"/>
      <w:lvlText w:val="%4)"/>
      <w:lvlJc w:val="left"/>
      <w:pPr>
        <w:tabs>
          <w:tab w:val="num" w:pos="2880"/>
        </w:tabs>
        <w:ind w:left="2880" w:hanging="360"/>
      </w:pPr>
    </w:lvl>
    <w:lvl w:ilvl="4" w:tplc="EEDAD9C6" w:tentative="1">
      <w:start w:val="1"/>
      <w:numFmt w:val="lowerLetter"/>
      <w:lvlText w:val="%5)"/>
      <w:lvlJc w:val="left"/>
      <w:pPr>
        <w:tabs>
          <w:tab w:val="num" w:pos="3600"/>
        </w:tabs>
        <w:ind w:left="3600" w:hanging="360"/>
      </w:pPr>
    </w:lvl>
    <w:lvl w:ilvl="5" w:tplc="3BDE08A0" w:tentative="1">
      <w:start w:val="1"/>
      <w:numFmt w:val="lowerLetter"/>
      <w:lvlText w:val="%6)"/>
      <w:lvlJc w:val="left"/>
      <w:pPr>
        <w:tabs>
          <w:tab w:val="num" w:pos="4320"/>
        </w:tabs>
        <w:ind w:left="4320" w:hanging="360"/>
      </w:pPr>
    </w:lvl>
    <w:lvl w:ilvl="6" w:tplc="30CA3294" w:tentative="1">
      <w:start w:val="1"/>
      <w:numFmt w:val="lowerLetter"/>
      <w:lvlText w:val="%7)"/>
      <w:lvlJc w:val="left"/>
      <w:pPr>
        <w:tabs>
          <w:tab w:val="num" w:pos="5040"/>
        </w:tabs>
        <w:ind w:left="5040" w:hanging="360"/>
      </w:pPr>
    </w:lvl>
    <w:lvl w:ilvl="7" w:tplc="E2F671D6" w:tentative="1">
      <w:start w:val="1"/>
      <w:numFmt w:val="lowerLetter"/>
      <w:lvlText w:val="%8)"/>
      <w:lvlJc w:val="left"/>
      <w:pPr>
        <w:tabs>
          <w:tab w:val="num" w:pos="5760"/>
        </w:tabs>
        <w:ind w:left="5760" w:hanging="360"/>
      </w:pPr>
    </w:lvl>
    <w:lvl w:ilvl="8" w:tplc="9A9024BA" w:tentative="1">
      <w:start w:val="1"/>
      <w:numFmt w:val="lowerLetter"/>
      <w:lvlText w:val="%9)"/>
      <w:lvlJc w:val="left"/>
      <w:pPr>
        <w:tabs>
          <w:tab w:val="num" w:pos="6480"/>
        </w:tabs>
        <w:ind w:left="6480" w:hanging="360"/>
      </w:pPr>
    </w:lvl>
  </w:abstractNum>
  <w:abstractNum w:abstractNumId="15">
    <w:nsid w:val="52E678D4"/>
    <w:multiLevelType w:val="hybridMultilevel"/>
    <w:tmpl w:val="66BA53EA"/>
    <w:lvl w:ilvl="0" w:tplc="97DC6170">
      <w:start w:val="1"/>
      <w:numFmt w:val="lowerLetter"/>
      <w:lvlText w:val="%1)"/>
      <w:lvlJc w:val="left"/>
      <w:pPr>
        <w:tabs>
          <w:tab w:val="num" w:pos="720"/>
        </w:tabs>
        <w:ind w:left="720" w:hanging="360"/>
      </w:pPr>
    </w:lvl>
    <w:lvl w:ilvl="1" w:tplc="8ACC36A8" w:tentative="1">
      <w:start w:val="1"/>
      <w:numFmt w:val="lowerLetter"/>
      <w:lvlText w:val="%2)"/>
      <w:lvlJc w:val="left"/>
      <w:pPr>
        <w:tabs>
          <w:tab w:val="num" w:pos="1440"/>
        </w:tabs>
        <w:ind w:left="1440" w:hanging="360"/>
      </w:pPr>
    </w:lvl>
    <w:lvl w:ilvl="2" w:tplc="3CC819F8" w:tentative="1">
      <w:start w:val="1"/>
      <w:numFmt w:val="lowerLetter"/>
      <w:lvlText w:val="%3)"/>
      <w:lvlJc w:val="left"/>
      <w:pPr>
        <w:tabs>
          <w:tab w:val="num" w:pos="2160"/>
        </w:tabs>
        <w:ind w:left="2160" w:hanging="360"/>
      </w:pPr>
    </w:lvl>
    <w:lvl w:ilvl="3" w:tplc="A044D6C8" w:tentative="1">
      <w:start w:val="1"/>
      <w:numFmt w:val="lowerLetter"/>
      <w:lvlText w:val="%4)"/>
      <w:lvlJc w:val="left"/>
      <w:pPr>
        <w:tabs>
          <w:tab w:val="num" w:pos="2880"/>
        </w:tabs>
        <w:ind w:left="2880" w:hanging="360"/>
      </w:pPr>
    </w:lvl>
    <w:lvl w:ilvl="4" w:tplc="750A85FC" w:tentative="1">
      <w:start w:val="1"/>
      <w:numFmt w:val="lowerLetter"/>
      <w:lvlText w:val="%5)"/>
      <w:lvlJc w:val="left"/>
      <w:pPr>
        <w:tabs>
          <w:tab w:val="num" w:pos="3600"/>
        </w:tabs>
        <w:ind w:left="3600" w:hanging="360"/>
      </w:pPr>
    </w:lvl>
    <w:lvl w:ilvl="5" w:tplc="7FD6B168" w:tentative="1">
      <w:start w:val="1"/>
      <w:numFmt w:val="lowerLetter"/>
      <w:lvlText w:val="%6)"/>
      <w:lvlJc w:val="left"/>
      <w:pPr>
        <w:tabs>
          <w:tab w:val="num" w:pos="4320"/>
        </w:tabs>
        <w:ind w:left="4320" w:hanging="360"/>
      </w:pPr>
    </w:lvl>
    <w:lvl w:ilvl="6" w:tplc="6B4CDDE8" w:tentative="1">
      <w:start w:val="1"/>
      <w:numFmt w:val="lowerLetter"/>
      <w:lvlText w:val="%7)"/>
      <w:lvlJc w:val="left"/>
      <w:pPr>
        <w:tabs>
          <w:tab w:val="num" w:pos="5040"/>
        </w:tabs>
        <w:ind w:left="5040" w:hanging="360"/>
      </w:pPr>
    </w:lvl>
    <w:lvl w:ilvl="7" w:tplc="9E6C2B0A" w:tentative="1">
      <w:start w:val="1"/>
      <w:numFmt w:val="lowerLetter"/>
      <w:lvlText w:val="%8)"/>
      <w:lvlJc w:val="left"/>
      <w:pPr>
        <w:tabs>
          <w:tab w:val="num" w:pos="5760"/>
        </w:tabs>
        <w:ind w:left="5760" w:hanging="360"/>
      </w:pPr>
    </w:lvl>
    <w:lvl w:ilvl="8" w:tplc="7FDA6060" w:tentative="1">
      <w:start w:val="1"/>
      <w:numFmt w:val="lowerLetter"/>
      <w:lvlText w:val="%9)"/>
      <w:lvlJc w:val="left"/>
      <w:pPr>
        <w:tabs>
          <w:tab w:val="num" w:pos="6480"/>
        </w:tabs>
        <w:ind w:left="6480" w:hanging="360"/>
      </w:pPr>
    </w:lvl>
  </w:abstractNum>
  <w:abstractNum w:abstractNumId="16">
    <w:nsid w:val="53890928"/>
    <w:multiLevelType w:val="hybridMultilevel"/>
    <w:tmpl w:val="E336223A"/>
    <w:lvl w:ilvl="0" w:tplc="5732A9C4">
      <w:start w:val="4"/>
      <w:numFmt w:val="decimal"/>
      <w:lvlText w:val="%1."/>
      <w:lvlJc w:val="left"/>
      <w:pPr>
        <w:tabs>
          <w:tab w:val="num" w:pos="720"/>
        </w:tabs>
        <w:ind w:left="720" w:hanging="360"/>
      </w:pPr>
    </w:lvl>
    <w:lvl w:ilvl="1" w:tplc="46BAB0D8" w:tentative="1">
      <w:start w:val="1"/>
      <w:numFmt w:val="decimal"/>
      <w:lvlText w:val="%2."/>
      <w:lvlJc w:val="left"/>
      <w:pPr>
        <w:tabs>
          <w:tab w:val="num" w:pos="1440"/>
        </w:tabs>
        <w:ind w:left="1440" w:hanging="360"/>
      </w:pPr>
    </w:lvl>
    <w:lvl w:ilvl="2" w:tplc="03F4FDC2" w:tentative="1">
      <w:start w:val="1"/>
      <w:numFmt w:val="decimal"/>
      <w:lvlText w:val="%3."/>
      <w:lvlJc w:val="left"/>
      <w:pPr>
        <w:tabs>
          <w:tab w:val="num" w:pos="2160"/>
        </w:tabs>
        <w:ind w:left="2160" w:hanging="360"/>
      </w:pPr>
    </w:lvl>
    <w:lvl w:ilvl="3" w:tplc="81481BDC" w:tentative="1">
      <w:start w:val="1"/>
      <w:numFmt w:val="decimal"/>
      <w:lvlText w:val="%4."/>
      <w:lvlJc w:val="left"/>
      <w:pPr>
        <w:tabs>
          <w:tab w:val="num" w:pos="2880"/>
        </w:tabs>
        <w:ind w:left="2880" w:hanging="360"/>
      </w:pPr>
    </w:lvl>
    <w:lvl w:ilvl="4" w:tplc="45264C84" w:tentative="1">
      <w:start w:val="1"/>
      <w:numFmt w:val="decimal"/>
      <w:lvlText w:val="%5."/>
      <w:lvlJc w:val="left"/>
      <w:pPr>
        <w:tabs>
          <w:tab w:val="num" w:pos="3600"/>
        </w:tabs>
        <w:ind w:left="3600" w:hanging="360"/>
      </w:pPr>
    </w:lvl>
    <w:lvl w:ilvl="5" w:tplc="BDF878AA" w:tentative="1">
      <w:start w:val="1"/>
      <w:numFmt w:val="decimal"/>
      <w:lvlText w:val="%6."/>
      <w:lvlJc w:val="left"/>
      <w:pPr>
        <w:tabs>
          <w:tab w:val="num" w:pos="4320"/>
        </w:tabs>
        <w:ind w:left="4320" w:hanging="360"/>
      </w:pPr>
    </w:lvl>
    <w:lvl w:ilvl="6" w:tplc="74569294" w:tentative="1">
      <w:start w:val="1"/>
      <w:numFmt w:val="decimal"/>
      <w:lvlText w:val="%7."/>
      <w:lvlJc w:val="left"/>
      <w:pPr>
        <w:tabs>
          <w:tab w:val="num" w:pos="5040"/>
        </w:tabs>
        <w:ind w:left="5040" w:hanging="360"/>
      </w:pPr>
    </w:lvl>
    <w:lvl w:ilvl="7" w:tplc="CC26812E" w:tentative="1">
      <w:start w:val="1"/>
      <w:numFmt w:val="decimal"/>
      <w:lvlText w:val="%8."/>
      <w:lvlJc w:val="left"/>
      <w:pPr>
        <w:tabs>
          <w:tab w:val="num" w:pos="5760"/>
        </w:tabs>
        <w:ind w:left="5760" w:hanging="360"/>
      </w:pPr>
    </w:lvl>
    <w:lvl w:ilvl="8" w:tplc="39A82EE6" w:tentative="1">
      <w:start w:val="1"/>
      <w:numFmt w:val="decimal"/>
      <w:lvlText w:val="%9."/>
      <w:lvlJc w:val="left"/>
      <w:pPr>
        <w:tabs>
          <w:tab w:val="num" w:pos="6480"/>
        </w:tabs>
        <w:ind w:left="6480" w:hanging="360"/>
      </w:pPr>
    </w:lvl>
  </w:abstractNum>
  <w:abstractNum w:abstractNumId="17">
    <w:nsid w:val="54F74D95"/>
    <w:multiLevelType w:val="hybridMultilevel"/>
    <w:tmpl w:val="130294A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75B0F79"/>
    <w:multiLevelType w:val="hybridMultilevel"/>
    <w:tmpl w:val="A406EC34"/>
    <w:lvl w:ilvl="0" w:tplc="07D60640">
      <w:start w:val="1"/>
      <w:numFmt w:val="bullet"/>
      <w:lvlText w:val="-"/>
      <w:lvlJc w:val="left"/>
      <w:pPr>
        <w:tabs>
          <w:tab w:val="num" w:pos="720"/>
        </w:tabs>
        <w:ind w:left="720" w:hanging="360"/>
      </w:pPr>
      <w:rPr>
        <w:rFonts w:ascii="Times New Roman" w:hAnsi="Times New Roman" w:hint="default"/>
      </w:rPr>
    </w:lvl>
    <w:lvl w:ilvl="1" w:tplc="2EDE8956" w:tentative="1">
      <w:start w:val="1"/>
      <w:numFmt w:val="bullet"/>
      <w:lvlText w:val="-"/>
      <w:lvlJc w:val="left"/>
      <w:pPr>
        <w:tabs>
          <w:tab w:val="num" w:pos="1440"/>
        </w:tabs>
        <w:ind w:left="1440" w:hanging="360"/>
      </w:pPr>
      <w:rPr>
        <w:rFonts w:ascii="Times New Roman" w:hAnsi="Times New Roman" w:hint="default"/>
      </w:rPr>
    </w:lvl>
    <w:lvl w:ilvl="2" w:tplc="1A547B68" w:tentative="1">
      <w:start w:val="1"/>
      <w:numFmt w:val="bullet"/>
      <w:lvlText w:val="-"/>
      <w:lvlJc w:val="left"/>
      <w:pPr>
        <w:tabs>
          <w:tab w:val="num" w:pos="2160"/>
        </w:tabs>
        <w:ind w:left="2160" w:hanging="360"/>
      </w:pPr>
      <w:rPr>
        <w:rFonts w:ascii="Times New Roman" w:hAnsi="Times New Roman" w:hint="default"/>
      </w:rPr>
    </w:lvl>
    <w:lvl w:ilvl="3" w:tplc="B880B9CE" w:tentative="1">
      <w:start w:val="1"/>
      <w:numFmt w:val="bullet"/>
      <w:lvlText w:val="-"/>
      <w:lvlJc w:val="left"/>
      <w:pPr>
        <w:tabs>
          <w:tab w:val="num" w:pos="2880"/>
        </w:tabs>
        <w:ind w:left="2880" w:hanging="360"/>
      </w:pPr>
      <w:rPr>
        <w:rFonts w:ascii="Times New Roman" w:hAnsi="Times New Roman" w:hint="default"/>
      </w:rPr>
    </w:lvl>
    <w:lvl w:ilvl="4" w:tplc="B3208136" w:tentative="1">
      <w:start w:val="1"/>
      <w:numFmt w:val="bullet"/>
      <w:lvlText w:val="-"/>
      <w:lvlJc w:val="left"/>
      <w:pPr>
        <w:tabs>
          <w:tab w:val="num" w:pos="3600"/>
        </w:tabs>
        <w:ind w:left="3600" w:hanging="360"/>
      </w:pPr>
      <w:rPr>
        <w:rFonts w:ascii="Times New Roman" w:hAnsi="Times New Roman" w:hint="default"/>
      </w:rPr>
    </w:lvl>
    <w:lvl w:ilvl="5" w:tplc="9266CACC" w:tentative="1">
      <w:start w:val="1"/>
      <w:numFmt w:val="bullet"/>
      <w:lvlText w:val="-"/>
      <w:lvlJc w:val="left"/>
      <w:pPr>
        <w:tabs>
          <w:tab w:val="num" w:pos="4320"/>
        </w:tabs>
        <w:ind w:left="4320" w:hanging="360"/>
      </w:pPr>
      <w:rPr>
        <w:rFonts w:ascii="Times New Roman" w:hAnsi="Times New Roman" w:hint="default"/>
      </w:rPr>
    </w:lvl>
    <w:lvl w:ilvl="6" w:tplc="99A00BB8" w:tentative="1">
      <w:start w:val="1"/>
      <w:numFmt w:val="bullet"/>
      <w:lvlText w:val="-"/>
      <w:lvlJc w:val="left"/>
      <w:pPr>
        <w:tabs>
          <w:tab w:val="num" w:pos="5040"/>
        </w:tabs>
        <w:ind w:left="5040" w:hanging="360"/>
      </w:pPr>
      <w:rPr>
        <w:rFonts w:ascii="Times New Roman" w:hAnsi="Times New Roman" w:hint="default"/>
      </w:rPr>
    </w:lvl>
    <w:lvl w:ilvl="7" w:tplc="E3642CF8" w:tentative="1">
      <w:start w:val="1"/>
      <w:numFmt w:val="bullet"/>
      <w:lvlText w:val="-"/>
      <w:lvlJc w:val="left"/>
      <w:pPr>
        <w:tabs>
          <w:tab w:val="num" w:pos="5760"/>
        </w:tabs>
        <w:ind w:left="5760" w:hanging="360"/>
      </w:pPr>
      <w:rPr>
        <w:rFonts w:ascii="Times New Roman" w:hAnsi="Times New Roman" w:hint="default"/>
      </w:rPr>
    </w:lvl>
    <w:lvl w:ilvl="8" w:tplc="945E54A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FC30FAD"/>
    <w:multiLevelType w:val="hybridMultilevel"/>
    <w:tmpl w:val="447EEC5E"/>
    <w:lvl w:ilvl="0" w:tplc="76088880">
      <w:start w:val="1"/>
      <w:numFmt w:val="lowerLetter"/>
      <w:lvlText w:val="%1)"/>
      <w:lvlJc w:val="left"/>
      <w:pPr>
        <w:tabs>
          <w:tab w:val="num" w:pos="720"/>
        </w:tabs>
        <w:ind w:left="720" w:hanging="360"/>
      </w:pPr>
    </w:lvl>
    <w:lvl w:ilvl="1" w:tplc="0296748A" w:tentative="1">
      <w:start w:val="1"/>
      <w:numFmt w:val="lowerLetter"/>
      <w:lvlText w:val="%2)"/>
      <w:lvlJc w:val="left"/>
      <w:pPr>
        <w:tabs>
          <w:tab w:val="num" w:pos="1440"/>
        </w:tabs>
        <w:ind w:left="1440" w:hanging="360"/>
      </w:pPr>
    </w:lvl>
    <w:lvl w:ilvl="2" w:tplc="5F6AE538" w:tentative="1">
      <w:start w:val="1"/>
      <w:numFmt w:val="lowerLetter"/>
      <w:lvlText w:val="%3)"/>
      <w:lvlJc w:val="left"/>
      <w:pPr>
        <w:tabs>
          <w:tab w:val="num" w:pos="2160"/>
        </w:tabs>
        <w:ind w:left="2160" w:hanging="360"/>
      </w:pPr>
    </w:lvl>
    <w:lvl w:ilvl="3" w:tplc="5150BEBC" w:tentative="1">
      <w:start w:val="1"/>
      <w:numFmt w:val="lowerLetter"/>
      <w:lvlText w:val="%4)"/>
      <w:lvlJc w:val="left"/>
      <w:pPr>
        <w:tabs>
          <w:tab w:val="num" w:pos="2880"/>
        </w:tabs>
        <w:ind w:left="2880" w:hanging="360"/>
      </w:pPr>
    </w:lvl>
    <w:lvl w:ilvl="4" w:tplc="C7F47CA6" w:tentative="1">
      <w:start w:val="1"/>
      <w:numFmt w:val="lowerLetter"/>
      <w:lvlText w:val="%5)"/>
      <w:lvlJc w:val="left"/>
      <w:pPr>
        <w:tabs>
          <w:tab w:val="num" w:pos="3600"/>
        </w:tabs>
        <w:ind w:left="3600" w:hanging="360"/>
      </w:pPr>
    </w:lvl>
    <w:lvl w:ilvl="5" w:tplc="6A12B5E0" w:tentative="1">
      <w:start w:val="1"/>
      <w:numFmt w:val="lowerLetter"/>
      <w:lvlText w:val="%6)"/>
      <w:lvlJc w:val="left"/>
      <w:pPr>
        <w:tabs>
          <w:tab w:val="num" w:pos="4320"/>
        </w:tabs>
        <w:ind w:left="4320" w:hanging="360"/>
      </w:pPr>
    </w:lvl>
    <w:lvl w:ilvl="6" w:tplc="FACC3048" w:tentative="1">
      <w:start w:val="1"/>
      <w:numFmt w:val="lowerLetter"/>
      <w:lvlText w:val="%7)"/>
      <w:lvlJc w:val="left"/>
      <w:pPr>
        <w:tabs>
          <w:tab w:val="num" w:pos="5040"/>
        </w:tabs>
        <w:ind w:left="5040" w:hanging="360"/>
      </w:pPr>
    </w:lvl>
    <w:lvl w:ilvl="7" w:tplc="A002E77A" w:tentative="1">
      <w:start w:val="1"/>
      <w:numFmt w:val="lowerLetter"/>
      <w:lvlText w:val="%8)"/>
      <w:lvlJc w:val="left"/>
      <w:pPr>
        <w:tabs>
          <w:tab w:val="num" w:pos="5760"/>
        </w:tabs>
        <w:ind w:left="5760" w:hanging="360"/>
      </w:pPr>
    </w:lvl>
    <w:lvl w:ilvl="8" w:tplc="CC02FAD2" w:tentative="1">
      <w:start w:val="1"/>
      <w:numFmt w:val="lowerLetter"/>
      <w:lvlText w:val="%9)"/>
      <w:lvlJc w:val="left"/>
      <w:pPr>
        <w:tabs>
          <w:tab w:val="num" w:pos="6480"/>
        </w:tabs>
        <w:ind w:left="6480" w:hanging="360"/>
      </w:pPr>
    </w:lvl>
  </w:abstractNum>
  <w:abstractNum w:abstractNumId="21">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49A2F04"/>
    <w:multiLevelType w:val="hybridMultilevel"/>
    <w:tmpl w:val="149E6D9A"/>
    <w:lvl w:ilvl="0" w:tplc="04A8F3F4">
      <w:start w:val="1"/>
      <w:numFmt w:val="upperRoman"/>
      <w:lvlText w:val="%1."/>
      <w:lvlJc w:val="right"/>
      <w:pPr>
        <w:tabs>
          <w:tab w:val="num" w:pos="720"/>
        </w:tabs>
        <w:ind w:left="720" w:hanging="360"/>
      </w:pPr>
      <w:rPr>
        <w:b/>
      </w:rPr>
    </w:lvl>
    <w:lvl w:ilvl="1" w:tplc="D2189362" w:tentative="1">
      <w:start w:val="1"/>
      <w:numFmt w:val="upperRoman"/>
      <w:lvlText w:val="%2."/>
      <w:lvlJc w:val="right"/>
      <w:pPr>
        <w:tabs>
          <w:tab w:val="num" w:pos="1440"/>
        </w:tabs>
        <w:ind w:left="1440" w:hanging="360"/>
      </w:pPr>
    </w:lvl>
    <w:lvl w:ilvl="2" w:tplc="88BC08C0" w:tentative="1">
      <w:start w:val="1"/>
      <w:numFmt w:val="upperRoman"/>
      <w:lvlText w:val="%3."/>
      <w:lvlJc w:val="right"/>
      <w:pPr>
        <w:tabs>
          <w:tab w:val="num" w:pos="2160"/>
        </w:tabs>
        <w:ind w:left="2160" w:hanging="360"/>
      </w:pPr>
    </w:lvl>
    <w:lvl w:ilvl="3" w:tplc="F9E0BECA" w:tentative="1">
      <w:start w:val="1"/>
      <w:numFmt w:val="upperRoman"/>
      <w:lvlText w:val="%4."/>
      <w:lvlJc w:val="right"/>
      <w:pPr>
        <w:tabs>
          <w:tab w:val="num" w:pos="2880"/>
        </w:tabs>
        <w:ind w:left="2880" w:hanging="360"/>
      </w:pPr>
    </w:lvl>
    <w:lvl w:ilvl="4" w:tplc="F2AE7D54" w:tentative="1">
      <w:start w:val="1"/>
      <w:numFmt w:val="upperRoman"/>
      <w:lvlText w:val="%5."/>
      <w:lvlJc w:val="right"/>
      <w:pPr>
        <w:tabs>
          <w:tab w:val="num" w:pos="3600"/>
        </w:tabs>
        <w:ind w:left="3600" w:hanging="360"/>
      </w:pPr>
    </w:lvl>
    <w:lvl w:ilvl="5" w:tplc="82743FF8" w:tentative="1">
      <w:start w:val="1"/>
      <w:numFmt w:val="upperRoman"/>
      <w:lvlText w:val="%6."/>
      <w:lvlJc w:val="right"/>
      <w:pPr>
        <w:tabs>
          <w:tab w:val="num" w:pos="4320"/>
        </w:tabs>
        <w:ind w:left="4320" w:hanging="360"/>
      </w:pPr>
    </w:lvl>
    <w:lvl w:ilvl="6" w:tplc="680E7B40" w:tentative="1">
      <w:start w:val="1"/>
      <w:numFmt w:val="upperRoman"/>
      <w:lvlText w:val="%7."/>
      <w:lvlJc w:val="right"/>
      <w:pPr>
        <w:tabs>
          <w:tab w:val="num" w:pos="5040"/>
        </w:tabs>
        <w:ind w:left="5040" w:hanging="360"/>
      </w:pPr>
    </w:lvl>
    <w:lvl w:ilvl="7" w:tplc="E522F8DC" w:tentative="1">
      <w:start w:val="1"/>
      <w:numFmt w:val="upperRoman"/>
      <w:lvlText w:val="%8."/>
      <w:lvlJc w:val="right"/>
      <w:pPr>
        <w:tabs>
          <w:tab w:val="num" w:pos="5760"/>
        </w:tabs>
        <w:ind w:left="5760" w:hanging="360"/>
      </w:pPr>
    </w:lvl>
    <w:lvl w:ilvl="8" w:tplc="D29AE91A" w:tentative="1">
      <w:start w:val="1"/>
      <w:numFmt w:val="upperRoman"/>
      <w:lvlText w:val="%9."/>
      <w:lvlJc w:val="right"/>
      <w:pPr>
        <w:tabs>
          <w:tab w:val="num" w:pos="6480"/>
        </w:tabs>
        <w:ind w:left="6480" w:hanging="360"/>
      </w:pPr>
    </w:lvl>
  </w:abstractNum>
  <w:abstractNum w:abstractNumId="24">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5">
    <w:nsid w:val="6753303A"/>
    <w:multiLevelType w:val="hybridMultilevel"/>
    <w:tmpl w:val="B71897A6"/>
    <w:lvl w:ilvl="0" w:tplc="1FCC4136">
      <w:start w:val="1"/>
      <w:numFmt w:val="lowerLetter"/>
      <w:lvlText w:val="%1)"/>
      <w:lvlJc w:val="left"/>
      <w:pPr>
        <w:tabs>
          <w:tab w:val="num" w:pos="720"/>
        </w:tabs>
        <w:ind w:left="720" w:hanging="360"/>
      </w:pPr>
    </w:lvl>
    <w:lvl w:ilvl="1" w:tplc="15E68CEE" w:tentative="1">
      <w:start w:val="1"/>
      <w:numFmt w:val="lowerLetter"/>
      <w:lvlText w:val="%2)"/>
      <w:lvlJc w:val="left"/>
      <w:pPr>
        <w:tabs>
          <w:tab w:val="num" w:pos="1440"/>
        </w:tabs>
        <w:ind w:left="1440" w:hanging="360"/>
      </w:pPr>
    </w:lvl>
    <w:lvl w:ilvl="2" w:tplc="3076A91E" w:tentative="1">
      <w:start w:val="1"/>
      <w:numFmt w:val="lowerLetter"/>
      <w:lvlText w:val="%3)"/>
      <w:lvlJc w:val="left"/>
      <w:pPr>
        <w:tabs>
          <w:tab w:val="num" w:pos="2160"/>
        </w:tabs>
        <w:ind w:left="2160" w:hanging="360"/>
      </w:pPr>
    </w:lvl>
    <w:lvl w:ilvl="3" w:tplc="76643D9C" w:tentative="1">
      <w:start w:val="1"/>
      <w:numFmt w:val="lowerLetter"/>
      <w:lvlText w:val="%4)"/>
      <w:lvlJc w:val="left"/>
      <w:pPr>
        <w:tabs>
          <w:tab w:val="num" w:pos="2880"/>
        </w:tabs>
        <w:ind w:left="2880" w:hanging="360"/>
      </w:pPr>
    </w:lvl>
    <w:lvl w:ilvl="4" w:tplc="DAB01A9E" w:tentative="1">
      <w:start w:val="1"/>
      <w:numFmt w:val="lowerLetter"/>
      <w:lvlText w:val="%5)"/>
      <w:lvlJc w:val="left"/>
      <w:pPr>
        <w:tabs>
          <w:tab w:val="num" w:pos="3600"/>
        </w:tabs>
        <w:ind w:left="3600" w:hanging="360"/>
      </w:pPr>
    </w:lvl>
    <w:lvl w:ilvl="5" w:tplc="94E45812" w:tentative="1">
      <w:start w:val="1"/>
      <w:numFmt w:val="lowerLetter"/>
      <w:lvlText w:val="%6)"/>
      <w:lvlJc w:val="left"/>
      <w:pPr>
        <w:tabs>
          <w:tab w:val="num" w:pos="4320"/>
        </w:tabs>
        <w:ind w:left="4320" w:hanging="360"/>
      </w:pPr>
    </w:lvl>
    <w:lvl w:ilvl="6" w:tplc="05F4D3D0" w:tentative="1">
      <w:start w:val="1"/>
      <w:numFmt w:val="lowerLetter"/>
      <w:lvlText w:val="%7)"/>
      <w:lvlJc w:val="left"/>
      <w:pPr>
        <w:tabs>
          <w:tab w:val="num" w:pos="5040"/>
        </w:tabs>
        <w:ind w:left="5040" w:hanging="360"/>
      </w:pPr>
    </w:lvl>
    <w:lvl w:ilvl="7" w:tplc="74AA2A92" w:tentative="1">
      <w:start w:val="1"/>
      <w:numFmt w:val="lowerLetter"/>
      <w:lvlText w:val="%8)"/>
      <w:lvlJc w:val="left"/>
      <w:pPr>
        <w:tabs>
          <w:tab w:val="num" w:pos="5760"/>
        </w:tabs>
        <w:ind w:left="5760" w:hanging="360"/>
      </w:pPr>
    </w:lvl>
    <w:lvl w:ilvl="8" w:tplc="99CC9D5E" w:tentative="1">
      <w:start w:val="1"/>
      <w:numFmt w:val="lowerLetter"/>
      <w:lvlText w:val="%9)"/>
      <w:lvlJc w:val="left"/>
      <w:pPr>
        <w:tabs>
          <w:tab w:val="num" w:pos="6480"/>
        </w:tabs>
        <w:ind w:left="6480" w:hanging="360"/>
      </w:pPr>
    </w:lvl>
  </w:abstractNum>
  <w:abstractNum w:abstractNumId="26">
    <w:nsid w:val="67E87A3E"/>
    <w:multiLevelType w:val="hybridMultilevel"/>
    <w:tmpl w:val="EA18561A"/>
    <w:lvl w:ilvl="0" w:tplc="440A0001">
      <w:start w:val="1"/>
      <w:numFmt w:val="bullet"/>
      <w:lvlText w:val=""/>
      <w:lvlJc w:val="left"/>
      <w:pPr>
        <w:ind w:left="2312" w:hanging="360"/>
      </w:pPr>
      <w:rPr>
        <w:rFonts w:ascii="Symbol" w:hAnsi="Symbol" w:hint="default"/>
      </w:rPr>
    </w:lvl>
    <w:lvl w:ilvl="1" w:tplc="440A0003" w:tentative="1">
      <w:start w:val="1"/>
      <w:numFmt w:val="bullet"/>
      <w:lvlText w:val="o"/>
      <w:lvlJc w:val="left"/>
      <w:pPr>
        <w:ind w:left="3032" w:hanging="360"/>
      </w:pPr>
      <w:rPr>
        <w:rFonts w:ascii="Courier New" w:hAnsi="Courier New" w:cs="Courier New" w:hint="default"/>
      </w:rPr>
    </w:lvl>
    <w:lvl w:ilvl="2" w:tplc="440A0005" w:tentative="1">
      <w:start w:val="1"/>
      <w:numFmt w:val="bullet"/>
      <w:lvlText w:val=""/>
      <w:lvlJc w:val="left"/>
      <w:pPr>
        <w:ind w:left="3752" w:hanging="360"/>
      </w:pPr>
      <w:rPr>
        <w:rFonts w:ascii="Wingdings" w:hAnsi="Wingdings" w:hint="default"/>
      </w:rPr>
    </w:lvl>
    <w:lvl w:ilvl="3" w:tplc="440A0001" w:tentative="1">
      <w:start w:val="1"/>
      <w:numFmt w:val="bullet"/>
      <w:lvlText w:val=""/>
      <w:lvlJc w:val="left"/>
      <w:pPr>
        <w:ind w:left="4472" w:hanging="360"/>
      </w:pPr>
      <w:rPr>
        <w:rFonts w:ascii="Symbol" w:hAnsi="Symbol" w:hint="default"/>
      </w:rPr>
    </w:lvl>
    <w:lvl w:ilvl="4" w:tplc="440A0003" w:tentative="1">
      <w:start w:val="1"/>
      <w:numFmt w:val="bullet"/>
      <w:lvlText w:val="o"/>
      <w:lvlJc w:val="left"/>
      <w:pPr>
        <w:ind w:left="5192" w:hanging="360"/>
      </w:pPr>
      <w:rPr>
        <w:rFonts w:ascii="Courier New" w:hAnsi="Courier New" w:cs="Courier New" w:hint="default"/>
      </w:rPr>
    </w:lvl>
    <w:lvl w:ilvl="5" w:tplc="440A0005" w:tentative="1">
      <w:start w:val="1"/>
      <w:numFmt w:val="bullet"/>
      <w:lvlText w:val=""/>
      <w:lvlJc w:val="left"/>
      <w:pPr>
        <w:ind w:left="5912" w:hanging="360"/>
      </w:pPr>
      <w:rPr>
        <w:rFonts w:ascii="Wingdings" w:hAnsi="Wingdings" w:hint="default"/>
      </w:rPr>
    </w:lvl>
    <w:lvl w:ilvl="6" w:tplc="440A0001" w:tentative="1">
      <w:start w:val="1"/>
      <w:numFmt w:val="bullet"/>
      <w:lvlText w:val=""/>
      <w:lvlJc w:val="left"/>
      <w:pPr>
        <w:ind w:left="6632" w:hanging="360"/>
      </w:pPr>
      <w:rPr>
        <w:rFonts w:ascii="Symbol" w:hAnsi="Symbol" w:hint="default"/>
      </w:rPr>
    </w:lvl>
    <w:lvl w:ilvl="7" w:tplc="440A0003" w:tentative="1">
      <w:start w:val="1"/>
      <w:numFmt w:val="bullet"/>
      <w:lvlText w:val="o"/>
      <w:lvlJc w:val="left"/>
      <w:pPr>
        <w:ind w:left="7352" w:hanging="360"/>
      </w:pPr>
      <w:rPr>
        <w:rFonts w:ascii="Courier New" w:hAnsi="Courier New" w:cs="Courier New" w:hint="default"/>
      </w:rPr>
    </w:lvl>
    <w:lvl w:ilvl="8" w:tplc="440A0005" w:tentative="1">
      <w:start w:val="1"/>
      <w:numFmt w:val="bullet"/>
      <w:lvlText w:val=""/>
      <w:lvlJc w:val="left"/>
      <w:pPr>
        <w:ind w:left="8072" w:hanging="360"/>
      </w:pPr>
      <w:rPr>
        <w:rFonts w:ascii="Wingdings" w:hAnsi="Wingdings" w:hint="default"/>
      </w:rPr>
    </w:lvl>
  </w:abstractNum>
  <w:abstractNum w:abstractNumId="27">
    <w:nsid w:val="6E5173A6"/>
    <w:multiLevelType w:val="hybridMultilevel"/>
    <w:tmpl w:val="149E6D9A"/>
    <w:lvl w:ilvl="0" w:tplc="04A8F3F4">
      <w:start w:val="1"/>
      <w:numFmt w:val="upperRoman"/>
      <w:lvlText w:val="%1."/>
      <w:lvlJc w:val="right"/>
      <w:pPr>
        <w:tabs>
          <w:tab w:val="num" w:pos="720"/>
        </w:tabs>
        <w:ind w:left="720" w:hanging="360"/>
      </w:pPr>
      <w:rPr>
        <w:b/>
      </w:rPr>
    </w:lvl>
    <w:lvl w:ilvl="1" w:tplc="D2189362" w:tentative="1">
      <w:start w:val="1"/>
      <w:numFmt w:val="upperRoman"/>
      <w:lvlText w:val="%2."/>
      <w:lvlJc w:val="right"/>
      <w:pPr>
        <w:tabs>
          <w:tab w:val="num" w:pos="1440"/>
        </w:tabs>
        <w:ind w:left="1440" w:hanging="360"/>
      </w:pPr>
    </w:lvl>
    <w:lvl w:ilvl="2" w:tplc="88BC08C0" w:tentative="1">
      <w:start w:val="1"/>
      <w:numFmt w:val="upperRoman"/>
      <w:lvlText w:val="%3."/>
      <w:lvlJc w:val="right"/>
      <w:pPr>
        <w:tabs>
          <w:tab w:val="num" w:pos="2160"/>
        </w:tabs>
        <w:ind w:left="2160" w:hanging="360"/>
      </w:pPr>
    </w:lvl>
    <w:lvl w:ilvl="3" w:tplc="F9E0BECA" w:tentative="1">
      <w:start w:val="1"/>
      <w:numFmt w:val="upperRoman"/>
      <w:lvlText w:val="%4."/>
      <w:lvlJc w:val="right"/>
      <w:pPr>
        <w:tabs>
          <w:tab w:val="num" w:pos="2880"/>
        </w:tabs>
        <w:ind w:left="2880" w:hanging="360"/>
      </w:pPr>
    </w:lvl>
    <w:lvl w:ilvl="4" w:tplc="F2AE7D54" w:tentative="1">
      <w:start w:val="1"/>
      <w:numFmt w:val="upperRoman"/>
      <w:lvlText w:val="%5."/>
      <w:lvlJc w:val="right"/>
      <w:pPr>
        <w:tabs>
          <w:tab w:val="num" w:pos="3600"/>
        </w:tabs>
        <w:ind w:left="3600" w:hanging="360"/>
      </w:pPr>
    </w:lvl>
    <w:lvl w:ilvl="5" w:tplc="82743FF8" w:tentative="1">
      <w:start w:val="1"/>
      <w:numFmt w:val="upperRoman"/>
      <w:lvlText w:val="%6."/>
      <w:lvlJc w:val="right"/>
      <w:pPr>
        <w:tabs>
          <w:tab w:val="num" w:pos="4320"/>
        </w:tabs>
        <w:ind w:left="4320" w:hanging="360"/>
      </w:pPr>
    </w:lvl>
    <w:lvl w:ilvl="6" w:tplc="680E7B40" w:tentative="1">
      <w:start w:val="1"/>
      <w:numFmt w:val="upperRoman"/>
      <w:lvlText w:val="%7."/>
      <w:lvlJc w:val="right"/>
      <w:pPr>
        <w:tabs>
          <w:tab w:val="num" w:pos="5040"/>
        </w:tabs>
        <w:ind w:left="5040" w:hanging="360"/>
      </w:pPr>
    </w:lvl>
    <w:lvl w:ilvl="7" w:tplc="E522F8DC" w:tentative="1">
      <w:start w:val="1"/>
      <w:numFmt w:val="upperRoman"/>
      <w:lvlText w:val="%8."/>
      <w:lvlJc w:val="right"/>
      <w:pPr>
        <w:tabs>
          <w:tab w:val="num" w:pos="5760"/>
        </w:tabs>
        <w:ind w:left="5760" w:hanging="360"/>
      </w:pPr>
    </w:lvl>
    <w:lvl w:ilvl="8" w:tplc="D29AE91A" w:tentative="1">
      <w:start w:val="1"/>
      <w:numFmt w:val="upperRoman"/>
      <w:lvlText w:val="%9."/>
      <w:lvlJc w:val="right"/>
      <w:pPr>
        <w:tabs>
          <w:tab w:val="num" w:pos="6480"/>
        </w:tabs>
        <w:ind w:left="6480" w:hanging="360"/>
      </w:pPr>
    </w:lvl>
  </w:abstractNum>
  <w:abstractNum w:abstractNumId="28">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5E524E1"/>
    <w:multiLevelType w:val="hybridMultilevel"/>
    <w:tmpl w:val="5D143988"/>
    <w:lvl w:ilvl="0" w:tplc="A07E9C0E">
      <w:start w:val="1"/>
      <w:numFmt w:val="upperRoman"/>
      <w:lvlText w:val="%1."/>
      <w:lvlJc w:val="right"/>
      <w:pPr>
        <w:tabs>
          <w:tab w:val="num" w:pos="720"/>
        </w:tabs>
        <w:ind w:left="720" w:hanging="360"/>
      </w:pPr>
      <w:rPr>
        <w:b/>
      </w:rPr>
    </w:lvl>
    <w:lvl w:ilvl="1" w:tplc="C1624C70" w:tentative="1">
      <w:start w:val="1"/>
      <w:numFmt w:val="upperRoman"/>
      <w:lvlText w:val="%2."/>
      <w:lvlJc w:val="right"/>
      <w:pPr>
        <w:tabs>
          <w:tab w:val="num" w:pos="1440"/>
        </w:tabs>
        <w:ind w:left="1440" w:hanging="360"/>
      </w:pPr>
    </w:lvl>
    <w:lvl w:ilvl="2" w:tplc="EEF6EB50" w:tentative="1">
      <w:start w:val="1"/>
      <w:numFmt w:val="upperRoman"/>
      <w:lvlText w:val="%3."/>
      <w:lvlJc w:val="right"/>
      <w:pPr>
        <w:tabs>
          <w:tab w:val="num" w:pos="2160"/>
        </w:tabs>
        <w:ind w:left="2160" w:hanging="360"/>
      </w:pPr>
    </w:lvl>
    <w:lvl w:ilvl="3" w:tplc="11C2A5B6" w:tentative="1">
      <w:start w:val="1"/>
      <w:numFmt w:val="upperRoman"/>
      <w:lvlText w:val="%4."/>
      <w:lvlJc w:val="right"/>
      <w:pPr>
        <w:tabs>
          <w:tab w:val="num" w:pos="2880"/>
        </w:tabs>
        <w:ind w:left="2880" w:hanging="360"/>
      </w:pPr>
    </w:lvl>
    <w:lvl w:ilvl="4" w:tplc="D2D8627C" w:tentative="1">
      <w:start w:val="1"/>
      <w:numFmt w:val="upperRoman"/>
      <w:lvlText w:val="%5."/>
      <w:lvlJc w:val="right"/>
      <w:pPr>
        <w:tabs>
          <w:tab w:val="num" w:pos="3600"/>
        </w:tabs>
        <w:ind w:left="3600" w:hanging="360"/>
      </w:pPr>
    </w:lvl>
    <w:lvl w:ilvl="5" w:tplc="A07892B4" w:tentative="1">
      <w:start w:val="1"/>
      <w:numFmt w:val="upperRoman"/>
      <w:lvlText w:val="%6."/>
      <w:lvlJc w:val="right"/>
      <w:pPr>
        <w:tabs>
          <w:tab w:val="num" w:pos="4320"/>
        </w:tabs>
        <w:ind w:left="4320" w:hanging="360"/>
      </w:pPr>
    </w:lvl>
    <w:lvl w:ilvl="6" w:tplc="9CAE4B94" w:tentative="1">
      <w:start w:val="1"/>
      <w:numFmt w:val="upperRoman"/>
      <w:lvlText w:val="%7."/>
      <w:lvlJc w:val="right"/>
      <w:pPr>
        <w:tabs>
          <w:tab w:val="num" w:pos="5040"/>
        </w:tabs>
        <w:ind w:left="5040" w:hanging="360"/>
      </w:pPr>
    </w:lvl>
    <w:lvl w:ilvl="7" w:tplc="E10E6DE4" w:tentative="1">
      <w:start w:val="1"/>
      <w:numFmt w:val="upperRoman"/>
      <w:lvlText w:val="%8."/>
      <w:lvlJc w:val="right"/>
      <w:pPr>
        <w:tabs>
          <w:tab w:val="num" w:pos="5760"/>
        </w:tabs>
        <w:ind w:left="5760" w:hanging="360"/>
      </w:pPr>
    </w:lvl>
    <w:lvl w:ilvl="8" w:tplc="29480BA8" w:tentative="1">
      <w:start w:val="1"/>
      <w:numFmt w:val="upperRoman"/>
      <w:lvlText w:val="%9."/>
      <w:lvlJc w:val="right"/>
      <w:pPr>
        <w:tabs>
          <w:tab w:val="num" w:pos="6480"/>
        </w:tabs>
        <w:ind w:left="6480" w:hanging="360"/>
      </w:pPr>
    </w:lvl>
  </w:abstractNum>
  <w:abstractNum w:abstractNumId="3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94B0F04"/>
    <w:multiLevelType w:val="hybridMultilevel"/>
    <w:tmpl w:val="647A312A"/>
    <w:lvl w:ilvl="0" w:tplc="5D6EA1B2">
      <w:start w:val="1"/>
      <w:numFmt w:val="lowerLetter"/>
      <w:lvlText w:val="%1)"/>
      <w:lvlJc w:val="left"/>
      <w:pPr>
        <w:tabs>
          <w:tab w:val="num" w:pos="720"/>
        </w:tabs>
        <w:ind w:left="720" w:hanging="360"/>
      </w:pPr>
    </w:lvl>
    <w:lvl w:ilvl="1" w:tplc="9D0A236E" w:tentative="1">
      <w:start w:val="1"/>
      <w:numFmt w:val="lowerLetter"/>
      <w:lvlText w:val="%2)"/>
      <w:lvlJc w:val="left"/>
      <w:pPr>
        <w:tabs>
          <w:tab w:val="num" w:pos="1440"/>
        </w:tabs>
        <w:ind w:left="1440" w:hanging="360"/>
      </w:pPr>
    </w:lvl>
    <w:lvl w:ilvl="2" w:tplc="9858F032" w:tentative="1">
      <w:start w:val="1"/>
      <w:numFmt w:val="lowerLetter"/>
      <w:lvlText w:val="%3)"/>
      <w:lvlJc w:val="left"/>
      <w:pPr>
        <w:tabs>
          <w:tab w:val="num" w:pos="2160"/>
        </w:tabs>
        <w:ind w:left="2160" w:hanging="360"/>
      </w:pPr>
    </w:lvl>
    <w:lvl w:ilvl="3" w:tplc="342E3A72" w:tentative="1">
      <w:start w:val="1"/>
      <w:numFmt w:val="lowerLetter"/>
      <w:lvlText w:val="%4)"/>
      <w:lvlJc w:val="left"/>
      <w:pPr>
        <w:tabs>
          <w:tab w:val="num" w:pos="2880"/>
        </w:tabs>
        <w:ind w:left="2880" w:hanging="360"/>
      </w:pPr>
    </w:lvl>
    <w:lvl w:ilvl="4" w:tplc="9C1428F4" w:tentative="1">
      <w:start w:val="1"/>
      <w:numFmt w:val="lowerLetter"/>
      <w:lvlText w:val="%5)"/>
      <w:lvlJc w:val="left"/>
      <w:pPr>
        <w:tabs>
          <w:tab w:val="num" w:pos="3600"/>
        </w:tabs>
        <w:ind w:left="3600" w:hanging="360"/>
      </w:pPr>
    </w:lvl>
    <w:lvl w:ilvl="5" w:tplc="A3A8061C" w:tentative="1">
      <w:start w:val="1"/>
      <w:numFmt w:val="lowerLetter"/>
      <w:lvlText w:val="%6)"/>
      <w:lvlJc w:val="left"/>
      <w:pPr>
        <w:tabs>
          <w:tab w:val="num" w:pos="4320"/>
        </w:tabs>
        <w:ind w:left="4320" w:hanging="360"/>
      </w:pPr>
    </w:lvl>
    <w:lvl w:ilvl="6" w:tplc="E05A965E" w:tentative="1">
      <w:start w:val="1"/>
      <w:numFmt w:val="lowerLetter"/>
      <w:lvlText w:val="%7)"/>
      <w:lvlJc w:val="left"/>
      <w:pPr>
        <w:tabs>
          <w:tab w:val="num" w:pos="5040"/>
        </w:tabs>
        <w:ind w:left="5040" w:hanging="360"/>
      </w:pPr>
    </w:lvl>
    <w:lvl w:ilvl="7" w:tplc="21BEE574" w:tentative="1">
      <w:start w:val="1"/>
      <w:numFmt w:val="lowerLetter"/>
      <w:lvlText w:val="%8)"/>
      <w:lvlJc w:val="left"/>
      <w:pPr>
        <w:tabs>
          <w:tab w:val="num" w:pos="5760"/>
        </w:tabs>
        <w:ind w:left="5760" w:hanging="360"/>
      </w:pPr>
    </w:lvl>
    <w:lvl w:ilvl="8" w:tplc="47F28128" w:tentative="1">
      <w:start w:val="1"/>
      <w:numFmt w:val="lowerLetter"/>
      <w:lvlText w:val="%9)"/>
      <w:lvlJc w:val="left"/>
      <w:pPr>
        <w:tabs>
          <w:tab w:val="num" w:pos="6480"/>
        </w:tabs>
        <w:ind w:left="6480" w:hanging="360"/>
      </w:pPr>
    </w:lvl>
  </w:abstractNum>
  <w:num w:numId="1">
    <w:abstractNumId w:val="30"/>
  </w:num>
  <w:num w:numId="2">
    <w:abstractNumId w:val="28"/>
  </w:num>
  <w:num w:numId="3">
    <w:abstractNumId w:val="19"/>
  </w:num>
  <w:num w:numId="4">
    <w:abstractNumId w:val="4"/>
  </w:num>
  <w:num w:numId="5">
    <w:abstractNumId w:val="22"/>
  </w:num>
  <w:num w:numId="6">
    <w:abstractNumId w:val="11"/>
  </w:num>
  <w:num w:numId="7">
    <w:abstractNumId w:val="10"/>
  </w:num>
  <w:num w:numId="8">
    <w:abstractNumId w:val="6"/>
  </w:num>
  <w:num w:numId="9">
    <w:abstractNumId w:val="21"/>
  </w:num>
  <w:num w:numId="10">
    <w:abstractNumId w:val="24"/>
  </w:num>
  <w:num w:numId="11">
    <w:abstractNumId w:val="3"/>
  </w:num>
  <w:num w:numId="12">
    <w:abstractNumId w:val="31"/>
  </w:num>
  <w:num w:numId="13">
    <w:abstractNumId w:val="29"/>
  </w:num>
  <w:num w:numId="14">
    <w:abstractNumId w:val="26"/>
  </w:num>
  <w:num w:numId="15">
    <w:abstractNumId w:val="2"/>
  </w:num>
  <w:num w:numId="16">
    <w:abstractNumId w:val="8"/>
  </w:num>
  <w:num w:numId="17">
    <w:abstractNumId w:val="18"/>
  </w:num>
  <w:num w:numId="18">
    <w:abstractNumId w:val="20"/>
  </w:num>
  <w:num w:numId="19">
    <w:abstractNumId w:val="12"/>
  </w:num>
  <w:num w:numId="20">
    <w:abstractNumId w:val="13"/>
  </w:num>
  <w:num w:numId="21">
    <w:abstractNumId w:val="25"/>
  </w:num>
  <w:num w:numId="22">
    <w:abstractNumId w:val="15"/>
  </w:num>
  <w:num w:numId="23">
    <w:abstractNumId w:val="32"/>
  </w:num>
  <w:num w:numId="24">
    <w:abstractNumId w:val="9"/>
  </w:num>
  <w:num w:numId="25">
    <w:abstractNumId w:val="14"/>
  </w:num>
  <w:num w:numId="26">
    <w:abstractNumId w:val="0"/>
  </w:num>
  <w:num w:numId="27">
    <w:abstractNumId w:val="23"/>
  </w:num>
  <w:num w:numId="28">
    <w:abstractNumId w:val="5"/>
  </w:num>
  <w:num w:numId="29">
    <w:abstractNumId w:val="17"/>
  </w:num>
  <w:num w:numId="30">
    <w:abstractNumId w:val="1"/>
  </w:num>
  <w:num w:numId="31">
    <w:abstractNumId w:val="16"/>
  </w:num>
  <w:num w:numId="32">
    <w:abstractNumId w:val="27"/>
  </w:num>
  <w:num w:numId="3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BAF"/>
    <w:rsid w:val="00007E56"/>
    <w:rsid w:val="0001012F"/>
    <w:rsid w:val="000107F5"/>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900"/>
    <w:rsid w:val="00020956"/>
    <w:rsid w:val="00020B5F"/>
    <w:rsid w:val="0002108B"/>
    <w:rsid w:val="00021214"/>
    <w:rsid w:val="00022129"/>
    <w:rsid w:val="00022A8A"/>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E4D"/>
    <w:rsid w:val="00051852"/>
    <w:rsid w:val="00051C08"/>
    <w:rsid w:val="000521DF"/>
    <w:rsid w:val="00052246"/>
    <w:rsid w:val="00052EB9"/>
    <w:rsid w:val="00053170"/>
    <w:rsid w:val="00053199"/>
    <w:rsid w:val="00053250"/>
    <w:rsid w:val="00053685"/>
    <w:rsid w:val="0005390A"/>
    <w:rsid w:val="00053915"/>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B0"/>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775"/>
    <w:rsid w:val="00076822"/>
    <w:rsid w:val="00076E85"/>
    <w:rsid w:val="00077392"/>
    <w:rsid w:val="000774EF"/>
    <w:rsid w:val="00077AFF"/>
    <w:rsid w:val="00077E79"/>
    <w:rsid w:val="00077F2D"/>
    <w:rsid w:val="00080151"/>
    <w:rsid w:val="0008035B"/>
    <w:rsid w:val="00080416"/>
    <w:rsid w:val="000806C1"/>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E1"/>
    <w:rsid w:val="000B14D2"/>
    <w:rsid w:val="000B15BC"/>
    <w:rsid w:val="000B175A"/>
    <w:rsid w:val="000B181C"/>
    <w:rsid w:val="000B18B1"/>
    <w:rsid w:val="000B1C31"/>
    <w:rsid w:val="000B1C63"/>
    <w:rsid w:val="000B1D58"/>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DA"/>
    <w:rsid w:val="000D10EB"/>
    <w:rsid w:val="000D11DC"/>
    <w:rsid w:val="000D11E5"/>
    <w:rsid w:val="000D16D5"/>
    <w:rsid w:val="000D19F5"/>
    <w:rsid w:val="000D23F4"/>
    <w:rsid w:val="000D25CB"/>
    <w:rsid w:val="000D2C1D"/>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B28"/>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5C"/>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32DA"/>
    <w:rsid w:val="001939F9"/>
    <w:rsid w:val="001941A7"/>
    <w:rsid w:val="00194203"/>
    <w:rsid w:val="0019427B"/>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031"/>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C3"/>
    <w:rsid w:val="001F2EC3"/>
    <w:rsid w:val="001F2F76"/>
    <w:rsid w:val="001F3118"/>
    <w:rsid w:val="001F315C"/>
    <w:rsid w:val="001F31CE"/>
    <w:rsid w:val="001F3820"/>
    <w:rsid w:val="001F38D7"/>
    <w:rsid w:val="001F3C8A"/>
    <w:rsid w:val="001F4018"/>
    <w:rsid w:val="001F4C5A"/>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7334"/>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61CC"/>
    <w:rsid w:val="00246456"/>
    <w:rsid w:val="00246672"/>
    <w:rsid w:val="0024683E"/>
    <w:rsid w:val="00246A1C"/>
    <w:rsid w:val="00246AC9"/>
    <w:rsid w:val="00246DDF"/>
    <w:rsid w:val="00247180"/>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295"/>
    <w:rsid w:val="00270854"/>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31D1"/>
    <w:rsid w:val="002B3252"/>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BC"/>
    <w:rsid w:val="002D5657"/>
    <w:rsid w:val="002D5703"/>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55A"/>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669"/>
    <w:rsid w:val="00333A96"/>
    <w:rsid w:val="00333AA4"/>
    <w:rsid w:val="00333CC3"/>
    <w:rsid w:val="00333EBF"/>
    <w:rsid w:val="003342B6"/>
    <w:rsid w:val="003344CA"/>
    <w:rsid w:val="00334576"/>
    <w:rsid w:val="003345EE"/>
    <w:rsid w:val="00334973"/>
    <w:rsid w:val="00334B11"/>
    <w:rsid w:val="00334EF8"/>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DCF"/>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F5C"/>
    <w:rsid w:val="00351F76"/>
    <w:rsid w:val="0035212C"/>
    <w:rsid w:val="003521B9"/>
    <w:rsid w:val="00352359"/>
    <w:rsid w:val="00352905"/>
    <w:rsid w:val="00352EF7"/>
    <w:rsid w:val="00353018"/>
    <w:rsid w:val="0035334D"/>
    <w:rsid w:val="00353CB9"/>
    <w:rsid w:val="00353D16"/>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769"/>
    <w:rsid w:val="00392928"/>
    <w:rsid w:val="00392A19"/>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DB6"/>
    <w:rsid w:val="00402F3D"/>
    <w:rsid w:val="004032FB"/>
    <w:rsid w:val="00403C9E"/>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91F"/>
    <w:rsid w:val="004239C5"/>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3256"/>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95A"/>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EA1"/>
    <w:rsid w:val="004A5270"/>
    <w:rsid w:val="004A536B"/>
    <w:rsid w:val="004A5576"/>
    <w:rsid w:val="004A56ED"/>
    <w:rsid w:val="004A579D"/>
    <w:rsid w:val="004A5A57"/>
    <w:rsid w:val="004A5B8D"/>
    <w:rsid w:val="004A5F79"/>
    <w:rsid w:val="004A5FF9"/>
    <w:rsid w:val="004A60E6"/>
    <w:rsid w:val="004A6100"/>
    <w:rsid w:val="004A64FA"/>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5142"/>
    <w:rsid w:val="004B576B"/>
    <w:rsid w:val="004B59D8"/>
    <w:rsid w:val="004B5D5C"/>
    <w:rsid w:val="004B616D"/>
    <w:rsid w:val="004B64A5"/>
    <w:rsid w:val="004B65A7"/>
    <w:rsid w:val="004B6A6E"/>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0EF"/>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715"/>
    <w:rsid w:val="005039A1"/>
    <w:rsid w:val="005039A7"/>
    <w:rsid w:val="00503A65"/>
    <w:rsid w:val="005041D3"/>
    <w:rsid w:val="00504297"/>
    <w:rsid w:val="005042F6"/>
    <w:rsid w:val="005049FB"/>
    <w:rsid w:val="00504DF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C1A"/>
    <w:rsid w:val="005B7D8C"/>
    <w:rsid w:val="005B7DFB"/>
    <w:rsid w:val="005B7F34"/>
    <w:rsid w:val="005C0373"/>
    <w:rsid w:val="005C0683"/>
    <w:rsid w:val="005C06EC"/>
    <w:rsid w:val="005C06F8"/>
    <w:rsid w:val="005C0984"/>
    <w:rsid w:val="005C0B8D"/>
    <w:rsid w:val="005C1028"/>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6D42"/>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37D"/>
    <w:rsid w:val="005F6494"/>
    <w:rsid w:val="005F650B"/>
    <w:rsid w:val="005F6623"/>
    <w:rsid w:val="005F68D9"/>
    <w:rsid w:val="005F6B4D"/>
    <w:rsid w:val="005F7048"/>
    <w:rsid w:val="005F7C67"/>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AD5"/>
    <w:rsid w:val="00623EF1"/>
    <w:rsid w:val="00623FFC"/>
    <w:rsid w:val="006240DF"/>
    <w:rsid w:val="006244A0"/>
    <w:rsid w:val="0062461F"/>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57A"/>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2EC"/>
    <w:rsid w:val="0069470C"/>
    <w:rsid w:val="00694790"/>
    <w:rsid w:val="006948A6"/>
    <w:rsid w:val="00694C7A"/>
    <w:rsid w:val="00694F3F"/>
    <w:rsid w:val="00694F40"/>
    <w:rsid w:val="00695365"/>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304B"/>
    <w:rsid w:val="006D33F8"/>
    <w:rsid w:val="006D3533"/>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E"/>
    <w:rsid w:val="006D6AD4"/>
    <w:rsid w:val="006D6C77"/>
    <w:rsid w:val="006D6DB3"/>
    <w:rsid w:val="006D7073"/>
    <w:rsid w:val="006D7387"/>
    <w:rsid w:val="006D75BA"/>
    <w:rsid w:val="006D7770"/>
    <w:rsid w:val="006D79C4"/>
    <w:rsid w:val="006D7D4F"/>
    <w:rsid w:val="006D7DF5"/>
    <w:rsid w:val="006E06A7"/>
    <w:rsid w:val="006E08A1"/>
    <w:rsid w:val="006E0BCE"/>
    <w:rsid w:val="006E0C30"/>
    <w:rsid w:val="006E17CF"/>
    <w:rsid w:val="006E17DB"/>
    <w:rsid w:val="006E1D58"/>
    <w:rsid w:val="006E1F06"/>
    <w:rsid w:val="006E2185"/>
    <w:rsid w:val="006E2458"/>
    <w:rsid w:val="006E25E3"/>
    <w:rsid w:val="006E28D9"/>
    <w:rsid w:val="006E29A3"/>
    <w:rsid w:val="006E2A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532"/>
    <w:rsid w:val="006F36C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8CB"/>
    <w:rsid w:val="006F79EC"/>
    <w:rsid w:val="006F7B19"/>
    <w:rsid w:val="006F7BAD"/>
    <w:rsid w:val="006F7D0C"/>
    <w:rsid w:val="006F7EE9"/>
    <w:rsid w:val="00700098"/>
    <w:rsid w:val="0070009E"/>
    <w:rsid w:val="00700A9A"/>
    <w:rsid w:val="00700C40"/>
    <w:rsid w:val="00700E95"/>
    <w:rsid w:val="00700EF3"/>
    <w:rsid w:val="007011E6"/>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27E9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FE1"/>
    <w:rsid w:val="00760168"/>
    <w:rsid w:val="007601A9"/>
    <w:rsid w:val="0076043F"/>
    <w:rsid w:val="007614CE"/>
    <w:rsid w:val="0076152F"/>
    <w:rsid w:val="007616F8"/>
    <w:rsid w:val="007617A1"/>
    <w:rsid w:val="00761B3F"/>
    <w:rsid w:val="00761D71"/>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926"/>
    <w:rsid w:val="007D3B84"/>
    <w:rsid w:val="007D3C00"/>
    <w:rsid w:val="007D3CCA"/>
    <w:rsid w:val="007D3DAB"/>
    <w:rsid w:val="007D4CC1"/>
    <w:rsid w:val="007D4EC9"/>
    <w:rsid w:val="007D5720"/>
    <w:rsid w:val="007D5BF0"/>
    <w:rsid w:val="007D5E60"/>
    <w:rsid w:val="007D6102"/>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902"/>
    <w:rsid w:val="00810AF6"/>
    <w:rsid w:val="008114BE"/>
    <w:rsid w:val="00811715"/>
    <w:rsid w:val="008118AB"/>
    <w:rsid w:val="008119EF"/>
    <w:rsid w:val="00811DC4"/>
    <w:rsid w:val="0081215B"/>
    <w:rsid w:val="008124BD"/>
    <w:rsid w:val="00812576"/>
    <w:rsid w:val="00813171"/>
    <w:rsid w:val="008133B2"/>
    <w:rsid w:val="00813CBE"/>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22A0"/>
    <w:rsid w:val="00852386"/>
    <w:rsid w:val="008523E2"/>
    <w:rsid w:val="008527A3"/>
    <w:rsid w:val="00852B05"/>
    <w:rsid w:val="00852D47"/>
    <w:rsid w:val="00852FE4"/>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A89"/>
    <w:rsid w:val="00872A93"/>
    <w:rsid w:val="00872BA9"/>
    <w:rsid w:val="00872BF2"/>
    <w:rsid w:val="00872E4E"/>
    <w:rsid w:val="00873607"/>
    <w:rsid w:val="00873CA7"/>
    <w:rsid w:val="00874569"/>
    <w:rsid w:val="0087475F"/>
    <w:rsid w:val="00874D61"/>
    <w:rsid w:val="00875458"/>
    <w:rsid w:val="00875903"/>
    <w:rsid w:val="00875D5C"/>
    <w:rsid w:val="0087648A"/>
    <w:rsid w:val="008766D3"/>
    <w:rsid w:val="00876722"/>
    <w:rsid w:val="0087698A"/>
    <w:rsid w:val="00876A53"/>
    <w:rsid w:val="00876D61"/>
    <w:rsid w:val="00877004"/>
    <w:rsid w:val="008770EA"/>
    <w:rsid w:val="00877716"/>
    <w:rsid w:val="00877A2D"/>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A80"/>
    <w:rsid w:val="008B74F4"/>
    <w:rsid w:val="008B7711"/>
    <w:rsid w:val="008B7DDA"/>
    <w:rsid w:val="008C05FF"/>
    <w:rsid w:val="008C1D01"/>
    <w:rsid w:val="008C20BE"/>
    <w:rsid w:val="008C27CF"/>
    <w:rsid w:val="008C2878"/>
    <w:rsid w:val="008C2935"/>
    <w:rsid w:val="008C30AA"/>
    <w:rsid w:val="008C33A5"/>
    <w:rsid w:val="008C3883"/>
    <w:rsid w:val="008C38F5"/>
    <w:rsid w:val="008C4249"/>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A32"/>
    <w:rsid w:val="00920D67"/>
    <w:rsid w:val="00920DB6"/>
    <w:rsid w:val="00921147"/>
    <w:rsid w:val="009212F4"/>
    <w:rsid w:val="009215F1"/>
    <w:rsid w:val="00921B7E"/>
    <w:rsid w:val="00921BAF"/>
    <w:rsid w:val="00922174"/>
    <w:rsid w:val="009222BD"/>
    <w:rsid w:val="009222EF"/>
    <w:rsid w:val="00922A19"/>
    <w:rsid w:val="00922A94"/>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3C0"/>
    <w:rsid w:val="009508B6"/>
    <w:rsid w:val="00950930"/>
    <w:rsid w:val="00950A5F"/>
    <w:rsid w:val="00950D4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4B"/>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65B9"/>
    <w:rsid w:val="009F673D"/>
    <w:rsid w:val="009F6D26"/>
    <w:rsid w:val="009F74C8"/>
    <w:rsid w:val="009F74C9"/>
    <w:rsid w:val="009F7F5A"/>
    <w:rsid w:val="009F7FC9"/>
    <w:rsid w:val="00A00217"/>
    <w:rsid w:val="00A0053A"/>
    <w:rsid w:val="00A008BD"/>
    <w:rsid w:val="00A00E29"/>
    <w:rsid w:val="00A014D3"/>
    <w:rsid w:val="00A0153F"/>
    <w:rsid w:val="00A015E4"/>
    <w:rsid w:val="00A01F24"/>
    <w:rsid w:val="00A028CA"/>
    <w:rsid w:val="00A029A9"/>
    <w:rsid w:val="00A03281"/>
    <w:rsid w:val="00A0393C"/>
    <w:rsid w:val="00A03956"/>
    <w:rsid w:val="00A03BE1"/>
    <w:rsid w:val="00A040C8"/>
    <w:rsid w:val="00A044F3"/>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5B8"/>
    <w:rsid w:val="00A128A3"/>
    <w:rsid w:val="00A128FF"/>
    <w:rsid w:val="00A129BE"/>
    <w:rsid w:val="00A12B69"/>
    <w:rsid w:val="00A12C3C"/>
    <w:rsid w:val="00A12F85"/>
    <w:rsid w:val="00A12FA5"/>
    <w:rsid w:val="00A1307C"/>
    <w:rsid w:val="00A135B4"/>
    <w:rsid w:val="00A1371C"/>
    <w:rsid w:val="00A13A88"/>
    <w:rsid w:val="00A13B96"/>
    <w:rsid w:val="00A13CBB"/>
    <w:rsid w:val="00A13EA7"/>
    <w:rsid w:val="00A14493"/>
    <w:rsid w:val="00A1457B"/>
    <w:rsid w:val="00A14686"/>
    <w:rsid w:val="00A14BC1"/>
    <w:rsid w:val="00A152CE"/>
    <w:rsid w:val="00A15344"/>
    <w:rsid w:val="00A15426"/>
    <w:rsid w:val="00A15825"/>
    <w:rsid w:val="00A1595B"/>
    <w:rsid w:val="00A15BF5"/>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6B5"/>
    <w:rsid w:val="00A26712"/>
    <w:rsid w:val="00A26C29"/>
    <w:rsid w:val="00A26CC0"/>
    <w:rsid w:val="00A2703B"/>
    <w:rsid w:val="00A274FE"/>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D0"/>
    <w:rsid w:val="00A31871"/>
    <w:rsid w:val="00A31960"/>
    <w:rsid w:val="00A32001"/>
    <w:rsid w:val="00A320DB"/>
    <w:rsid w:val="00A320E6"/>
    <w:rsid w:val="00A328B2"/>
    <w:rsid w:val="00A32E58"/>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90C"/>
    <w:rsid w:val="00A64D0C"/>
    <w:rsid w:val="00A6521E"/>
    <w:rsid w:val="00A65765"/>
    <w:rsid w:val="00A65A6F"/>
    <w:rsid w:val="00A66325"/>
    <w:rsid w:val="00A66814"/>
    <w:rsid w:val="00A66B2F"/>
    <w:rsid w:val="00A66EF0"/>
    <w:rsid w:val="00A67060"/>
    <w:rsid w:val="00A67252"/>
    <w:rsid w:val="00A6732F"/>
    <w:rsid w:val="00A67578"/>
    <w:rsid w:val="00A6783F"/>
    <w:rsid w:val="00A67B3A"/>
    <w:rsid w:val="00A67CDC"/>
    <w:rsid w:val="00A704BC"/>
    <w:rsid w:val="00A70948"/>
    <w:rsid w:val="00A71171"/>
    <w:rsid w:val="00A71315"/>
    <w:rsid w:val="00A718F3"/>
    <w:rsid w:val="00A71EE8"/>
    <w:rsid w:val="00A71EF8"/>
    <w:rsid w:val="00A72002"/>
    <w:rsid w:val="00A728C3"/>
    <w:rsid w:val="00A7299F"/>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F63"/>
    <w:rsid w:val="00A84FF2"/>
    <w:rsid w:val="00A85202"/>
    <w:rsid w:val="00A852BA"/>
    <w:rsid w:val="00A85434"/>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E46"/>
    <w:rsid w:val="00A9225A"/>
    <w:rsid w:val="00A9250D"/>
    <w:rsid w:val="00A92B49"/>
    <w:rsid w:val="00A9303F"/>
    <w:rsid w:val="00A93222"/>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669C"/>
    <w:rsid w:val="00AA6789"/>
    <w:rsid w:val="00AA6A49"/>
    <w:rsid w:val="00AA6B45"/>
    <w:rsid w:val="00AA6B5A"/>
    <w:rsid w:val="00AA6E14"/>
    <w:rsid w:val="00AA702C"/>
    <w:rsid w:val="00AA721F"/>
    <w:rsid w:val="00AA729B"/>
    <w:rsid w:val="00AA72CF"/>
    <w:rsid w:val="00AA767F"/>
    <w:rsid w:val="00AA7A3F"/>
    <w:rsid w:val="00AA7B0A"/>
    <w:rsid w:val="00AA7D0C"/>
    <w:rsid w:val="00AA7E10"/>
    <w:rsid w:val="00AA7E25"/>
    <w:rsid w:val="00AA7EC4"/>
    <w:rsid w:val="00AA7F97"/>
    <w:rsid w:val="00AB0136"/>
    <w:rsid w:val="00AB05AC"/>
    <w:rsid w:val="00AB064D"/>
    <w:rsid w:val="00AB074A"/>
    <w:rsid w:val="00AB07FD"/>
    <w:rsid w:val="00AB0B5C"/>
    <w:rsid w:val="00AB0D33"/>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497"/>
    <w:rsid w:val="00AC54BB"/>
    <w:rsid w:val="00AC5713"/>
    <w:rsid w:val="00AC590A"/>
    <w:rsid w:val="00AC5F89"/>
    <w:rsid w:val="00AC5FE7"/>
    <w:rsid w:val="00AC69D0"/>
    <w:rsid w:val="00AC6ACF"/>
    <w:rsid w:val="00AC6F20"/>
    <w:rsid w:val="00AC7BE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394"/>
    <w:rsid w:val="00B4253A"/>
    <w:rsid w:val="00B4270B"/>
    <w:rsid w:val="00B42F1E"/>
    <w:rsid w:val="00B434A4"/>
    <w:rsid w:val="00B436D5"/>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FE0"/>
    <w:rsid w:val="00B471B0"/>
    <w:rsid w:val="00B4763D"/>
    <w:rsid w:val="00B47A97"/>
    <w:rsid w:val="00B47F1B"/>
    <w:rsid w:val="00B50A89"/>
    <w:rsid w:val="00B50AA9"/>
    <w:rsid w:val="00B50EA5"/>
    <w:rsid w:val="00B50F13"/>
    <w:rsid w:val="00B50F1D"/>
    <w:rsid w:val="00B518AC"/>
    <w:rsid w:val="00B51DF7"/>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FB0"/>
    <w:rsid w:val="00BB2288"/>
    <w:rsid w:val="00BB238B"/>
    <w:rsid w:val="00BB2820"/>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94B"/>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F0D"/>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FE3"/>
    <w:rsid w:val="00CF0FE6"/>
    <w:rsid w:val="00CF0FF7"/>
    <w:rsid w:val="00CF1836"/>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5F61"/>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FCA"/>
    <w:rsid w:val="00D7046E"/>
    <w:rsid w:val="00D7085C"/>
    <w:rsid w:val="00D70AD0"/>
    <w:rsid w:val="00D70B1E"/>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FA"/>
    <w:rsid w:val="00DC2AB1"/>
    <w:rsid w:val="00DC2D0D"/>
    <w:rsid w:val="00DC2DF2"/>
    <w:rsid w:val="00DC3334"/>
    <w:rsid w:val="00DC363F"/>
    <w:rsid w:val="00DC3ACB"/>
    <w:rsid w:val="00DC3DB4"/>
    <w:rsid w:val="00DC4075"/>
    <w:rsid w:val="00DC40A2"/>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3F3"/>
    <w:rsid w:val="00F1755D"/>
    <w:rsid w:val="00F17611"/>
    <w:rsid w:val="00F17748"/>
    <w:rsid w:val="00F177C4"/>
    <w:rsid w:val="00F206BD"/>
    <w:rsid w:val="00F20831"/>
    <w:rsid w:val="00F20D0B"/>
    <w:rsid w:val="00F21009"/>
    <w:rsid w:val="00F2126E"/>
    <w:rsid w:val="00F213B5"/>
    <w:rsid w:val="00F219DC"/>
    <w:rsid w:val="00F21E75"/>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1F3F"/>
    <w:rsid w:val="00F42B3F"/>
    <w:rsid w:val="00F42BED"/>
    <w:rsid w:val="00F42F8E"/>
    <w:rsid w:val="00F43331"/>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C7D"/>
    <w:rsid w:val="00F571F4"/>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990"/>
    <w:rsid w:val="00F822B9"/>
    <w:rsid w:val="00F823EB"/>
    <w:rsid w:val="00F82413"/>
    <w:rsid w:val="00F82496"/>
    <w:rsid w:val="00F82850"/>
    <w:rsid w:val="00F82914"/>
    <w:rsid w:val="00F82C0E"/>
    <w:rsid w:val="00F83568"/>
    <w:rsid w:val="00F835BB"/>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F0E"/>
    <w:rsid w:val="00F952D7"/>
    <w:rsid w:val="00F95400"/>
    <w:rsid w:val="00F955DA"/>
    <w:rsid w:val="00F957D4"/>
    <w:rsid w:val="00F958CB"/>
    <w:rsid w:val="00F959E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4393"/>
    <w:rsid w:val="00FA43C7"/>
    <w:rsid w:val="00FA4431"/>
    <w:rsid w:val="00FA4489"/>
    <w:rsid w:val="00FA4638"/>
    <w:rsid w:val="00FA4A7C"/>
    <w:rsid w:val="00FA4C6B"/>
    <w:rsid w:val="00FA4CFF"/>
    <w:rsid w:val="00FA4E85"/>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69"/>
    <w:rsid w:val="00FE071D"/>
    <w:rsid w:val="00FE0908"/>
    <w:rsid w:val="00FE0A3E"/>
    <w:rsid w:val="00FE16DE"/>
    <w:rsid w:val="00FE1D30"/>
    <w:rsid w:val="00FE1D91"/>
    <w:rsid w:val="00FE1E59"/>
    <w:rsid w:val="00FE1EAF"/>
    <w:rsid w:val="00FE21E8"/>
    <w:rsid w:val="00FE231B"/>
    <w:rsid w:val="00FE285A"/>
    <w:rsid w:val="00FE2CD7"/>
    <w:rsid w:val="00FE2D94"/>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7429D-DA42-455A-9E8C-DD54D71F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3982</Words>
  <Characters>21905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de Abrego</dc:creator>
  <cp:lastModifiedBy>Adyni Arleht Pocasangre Crespin</cp:lastModifiedBy>
  <cp:revision>2</cp:revision>
  <cp:lastPrinted>2020-12-04T19:49:00Z</cp:lastPrinted>
  <dcterms:created xsi:type="dcterms:W3CDTF">2021-05-06T20:41:00Z</dcterms:created>
  <dcterms:modified xsi:type="dcterms:W3CDTF">2021-05-06T20:41:00Z</dcterms:modified>
</cp:coreProperties>
</file>