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23BD" w14:textId="4A71313A" w:rsidR="00782BFA" w:rsidRPr="00EA4119" w:rsidRDefault="00782BFA" w:rsidP="00782BFA">
      <w:pPr>
        <w:spacing w:after="0"/>
        <w:ind w:left="-284"/>
        <w:jc w:val="both"/>
        <w:rPr>
          <w:rFonts w:ascii="Museo 100" w:eastAsia="Times New Roman" w:hAnsi="Museo 100" w:cs="Calibri"/>
          <w:lang w:eastAsia="es-ES"/>
        </w:rPr>
      </w:pPr>
      <w:r w:rsidRPr="00AD22B9">
        <w:rPr>
          <w:rFonts w:ascii="Museo 100" w:eastAsia="Times New Roman" w:hAnsi="Museo 100" w:cs="Calibri"/>
          <w:lang w:eastAsia="es-ES"/>
        </w:rPr>
        <w:t xml:space="preserve">La Infrascrita </w:t>
      </w:r>
      <w:proofErr w:type="gramStart"/>
      <w:r w:rsidRPr="00AD22B9">
        <w:rPr>
          <w:rFonts w:ascii="Museo 100" w:eastAsia="Times New Roman" w:hAnsi="Museo 100" w:cs="Calibri"/>
          <w:lang w:eastAsia="es-ES"/>
        </w:rPr>
        <w:t>Directora Ejecutiva</w:t>
      </w:r>
      <w:proofErr w:type="gramEnd"/>
      <w:r w:rsidRPr="00AD22B9">
        <w:rPr>
          <w:rFonts w:ascii="Museo 100" w:eastAsia="Times New Roman" w:hAnsi="Museo 100" w:cs="Calibri"/>
          <w:lang w:eastAsia="es-ES"/>
        </w:rPr>
        <w:t xml:space="preserve"> del Consejo Nacional de la Niñez y de la Adolescencia, </w:t>
      </w:r>
      <w:r w:rsidRPr="00EA4119">
        <w:rPr>
          <w:rFonts w:ascii="Museo 100" w:eastAsia="Times New Roman" w:hAnsi="Museo 100" w:cs="Calibri"/>
          <w:bCs/>
          <w:lang w:eastAsia="es-ES"/>
        </w:rPr>
        <w:t>CERTIFICA</w:t>
      </w:r>
      <w:r w:rsidRPr="00AD22B9">
        <w:rPr>
          <w:rFonts w:ascii="Museo 100" w:eastAsia="Times New Roman" w:hAnsi="Museo 100" w:cs="Calibri"/>
          <w:b/>
          <w:lang w:eastAsia="es-ES"/>
        </w:rPr>
        <w:t xml:space="preserve"> </w:t>
      </w:r>
      <w:r w:rsidRPr="00EA4119">
        <w:rPr>
          <w:rFonts w:ascii="Museo 100" w:eastAsia="Times New Roman" w:hAnsi="Museo 100" w:cs="Calibri"/>
          <w:bCs/>
          <w:lang w:eastAsia="es-ES"/>
        </w:rPr>
        <w:t>que</w:t>
      </w:r>
      <w:r>
        <w:rPr>
          <w:rFonts w:ascii="Museo 100" w:eastAsia="Times New Roman" w:hAnsi="Museo 100" w:cs="Calibri"/>
          <w:b/>
          <w:lang w:eastAsia="es-ES"/>
        </w:rPr>
        <w:t xml:space="preserve"> </w:t>
      </w:r>
      <w:r>
        <w:rPr>
          <w:rFonts w:ascii="Museo 100" w:eastAsia="Times New Roman" w:hAnsi="Museo 100" w:cs="Calibri"/>
          <w:bCs/>
          <w:lang w:eastAsia="es-ES"/>
        </w:rPr>
        <w:t>e</w:t>
      </w:r>
      <w:r w:rsidRPr="00AD22B9">
        <w:rPr>
          <w:rFonts w:ascii="Museo 100" w:eastAsia="Times New Roman" w:hAnsi="Museo 100" w:cs="Calibri"/>
          <w:lang w:eastAsia="es-ES"/>
        </w:rPr>
        <w:t xml:space="preserve">n </w:t>
      </w:r>
      <w:r>
        <w:rPr>
          <w:rFonts w:ascii="Museo 100" w:eastAsia="Times New Roman" w:hAnsi="Museo 100" w:cs="Calibri"/>
          <w:lang w:eastAsia="es-ES"/>
        </w:rPr>
        <w:t xml:space="preserve">fecha trece de octubre de dos mil veintiuno, se emitió el acuerdo número veintiséis </w:t>
      </w:r>
      <w:r w:rsidRPr="00AD22B9">
        <w:rPr>
          <w:rFonts w:ascii="Museo 100" w:hAnsi="Museo 100" w:cs="Calibri"/>
          <w:lang w:val="es-ES_tradnl" w:eastAsia="es-ES"/>
        </w:rPr>
        <w:t>que literalmente dice</w:t>
      </w:r>
      <w:r>
        <w:rPr>
          <w:rFonts w:ascii="Museo 100" w:hAnsi="Museo 100" w:cs="Calibri"/>
          <w:lang w:val="es-ES_tradnl" w:eastAsia="es-ES"/>
        </w:rPr>
        <w:t>:</w:t>
      </w:r>
    </w:p>
    <w:p w14:paraId="5263BAA5" w14:textId="71E0FFE5" w:rsidR="00883ECC" w:rsidRPr="005A5C73" w:rsidRDefault="00782BFA" w:rsidP="00782BFA">
      <w:pPr>
        <w:jc w:val="center"/>
        <w:rPr>
          <w:rFonts w:ascii="Museo 100" w:hAnsi="Museo 100"/>
          <w:b/>
        </w:rPr>
      </w:pPr>
      <w:r>
        <w:rPr>
          <w:rFonts w:ascii="Museo 100" w:hAnsi="Museo 100"/>
          <w:b/>
        </w:rPr>
        <w:t>“</w:t>
      </w:r>
      <w:r w:rsidR="00883ECC" w:rsidRPr="005A5C73">
        <w:rPr>
          <w:rFonts w:ascii="Museo 100" w:hAnsi="Museo 100"/>
          <w:b/>
        </w:rPr>
        <w:t>Acuerdo Dirección Ejecutiva No. DE/</w:t>
      </w:r>
      <w:r w:rsidR="00883ECC">
        <w:rPr>
          <w:rFonts w:ascii="Museo 100" w:hAnsi="Museo 100"/>
          <w:b/>
        </w:rPr>
        <w:t>2</w:t>
      </w:r>
      <w:r w:rsidR="004F68FB">
        <w:rPr>
          <w:rFonts w:ascii="Museo 100" w:hAnsi="Museo 100"/>
          <w:b/>
        </w:rPr>
        <w:t>6</w:t>
      </w:r>
      <w:r w:rsidR="00883ECC" w:rsidRPr="005A5C73">
        <w:rPr>
          <w:rFonts w:ascii="Museo 100" w:hAnsi="Museo 100"/>
          <w:b/>
        </w:rPr>
        <w:t>/2021</w:t>
      </w:r>
    </w:p>
    <w:p w14:paraId="56FC1BAA" w14:textId="77777777" w:rsidR="00883ECC" w:rsidRPr="006C5857" w:rsidRDefault="00883ECC" w:rsidP="00883ECC">
      <w:pPr>
        <w:spacing w:line="360" w:lineRule="auto"/>
        <w:jc w:val="center"/>
        <w:rPr>
          <w:rFonts w:ascii="Museo 100" w:hAnsi="Museo 100" w:cstheme="minorHAnsi"/>
          <w:b/>
          <w:sz w:val="20"/>
          <w:szCs w:val="20"/>
        </w:rPr>
      </w:pPr>
    </w:p>
    <w:p w14:paraId="2674FF72" w14:textId="3B8915F3" w:rsidR="00A2563C" w:rsidRPr="00883ECC" w:rsidRDefault="00883ECC" w:rsidP="00883ECC">
      <w:pPr>
        <w:ind w:left="-284"/>
        <w:jc w:val="both"/>
        <w:rPr>
          <w:rFonts w:ascii="Museo 100" w:eastAsia="Times New Roman" w:hAnsi="Museo 100" w:cs="Calibri"/>
          <w:lang w:eastAsia="es-ES"/>
        </w:rPr>
      </w:pPr>
      <w:r w:rsidRPr="005A5C73">
        <w:rPr>
          <w:rFonts w:ascii="Museo 100" w:hAnsi="Museo 100"/>
          <w:b/>
          <w:bCs/>
        </w:rPr>
        <w:t xml:space="preserve">ACUERDO NÚMERO </w:t>
      </w:r>
      <w:r w:rsidR="001B335E">
        <w:rPr>
          <w:rFonts w:ascii="Museo 100" w:hAnsi="Museo 100"/>
          <w:b/>
          <w:bCs/>
        </w:rPr>
        <w:t>VEINTIS</w:t>
      </w:r>
      <w:r w:rsidR="001B335E">
        <w:rPr>
          <w:rFonts w:ascii="Museo 100" w:hAnsi="Museo 100" w:hint="eastAsia"/>
          <w:b/>
          <w:bCs/>
        </w:rPr>
        <w:t>É</w:t>
      </w:r>
      <w:r w:rsidR="001B335E">
        <w:rPr>
          <w:rFonts w:ascii="Museo 100" w:hAnsi="Museo 100"/>
          <w:b/>
          <w:bCs/>
        </w:rPr>
        <w:t>IS</w:t>
      </w:r>
      <w:r w:rsidR="001B335E" w:rsidRPr="005A5C73">
        <w:rPr>
          <w:rFonts w:ascii="Museo 100" w:hAnsi="Museo 100"/>
          <w:b/>
          <w:bCs/>
        </w:rPr>
        <w:t>.</w:t>
      </w:r>
      <w:r w:rsidR="001B335E" w:rsidRPr="006C5857">
        <w:rPr>
          <w:rFonts w:ascii="Museo 100" w:hAnsi="Museo 100" w:cstheme="minorHAnsi"/>
          <w:sz w:val="20"/>
          <w:szCs w:val="20"/>
        </w:rPr>
        <w:t xml:space="preserve"> </w:t>
      </w:r>
      <w:r w:rsidRPr="005A5C73">
        <w:rPr>
          <w:rFonts w:ascii="Museo 100" w:hAnsi="Museo 100"/>
        </w:rPr>
        <w:t xml:space="preserve">En la Dirección Ejecutiva del Consejo Nacional de la Niñez y de la Adolescencia, CONNA, a las </w:t>
      </w:r>
      <w:r w:rsidR="001508BB">
        <w:rPr>
          <w:rFonts w:ascii="Museo 100" w:hAnsi="Museo 100"/>
        </w:rPr>
        <w:t>once</w:t>
      </w:r>
      <w:r w:rsidRPr="005A5C73">
        <w:rPr>
          <w:rFonts w:ascii="Museo 100" w:hAnsi="Museo 100"/>
        </w:rPr>
        <w:t xml:space="preserve"> horas del día </w:t>
      </w:r>
      <w:r w:rsidR="001508BB">
        <w:rPr>
          <w:rFonts w:ascii="Museo 100" w:hAnsi="Museo 100"/>
        </w:rPr>
        <w:t xml:space="preserve">trece </w:t>
      </w:r>
      <w:r w:rsidRPr="005A5C73">
        <w:rPr>
          <w:rFonts w:ascii="Museo 100" w:hAnsi="Museo 100"/>
        </w:rPr>
        <w:t xml:space="preserve">de </w:t>
      </w:r>
      <w:r w:rsidR="001508BB">
        <w:rPr>
          <w:rFonts w:ascii="Museo 100" w:hAnsi="Museo 100"/>
        </w:rPr>
        <w:t xml:space="preserve">octubre </w:t>
      </w:r>
      <w:r w:rsidRPr="005A5C73">
        <w:rPr>
          <w:rFonts w:ascii="Museo 100" w:hAnsi="Museo 100"/>
        </w:rPr>
        <w:t xml:space="preserve">de dos mil veintiuno, de conformidad con los artículos </w:t>
      </w:r>
      <w:r w:rsidRPr="007C7124">
        <w:rPr>
          <w:rFonts w:ascii="Museo 100" w:hAnsi="Museo 100"/>
        </w:rPr>
        <w:t xml:space="preserve">118 inciso 2º, 135 numeral 5, </w:t>
      </w:r>
      <w:r w:rsidR="001508BB">
        <w:rPr>
          <w:rFonts w:ascii="Museo 100" w:hAnsi="Museo 100"/>
        </w:rPr>
        <w:t xml:space="preserve">138, 140 </w:t>
      </w:r>
      <w:r w:rsidRPr="007C7124">
        <w:rPr>
          <w:rFonts w:ascii="Museo 100" w:hAnsi="Museo 100"/>
        </w:rPr>
        <w:t xml:space="preserve">y 172 de la Ley de Protección Integral de la Niñez y Adolescencia (LEPINA), </w:t>
      </w:r>
      <w:r w:rsidRPr="007C7124">
        <w:rPr>
          <w:rFonts w:ascii="Museo 100" w:hAnsi="Museo 100"/>
          <w:b/>
        </w:rPr>
        <w:t>CONSIDERANDO:</w:t>
      </w:r>
      <w:r w:rsidRPr="007C7124">
        <w:rPr>
          <w:rFonts w:ascii="Museo 100" w:hAnsi="Museo 100"/>
        </w:rPr>
        <w:t xml:space="preserve"> </w:t>
      </w:r>
    </w:p>
    <w:p w14:paraId="717873FB" w14:textId="58139A45" w:rsidR="00A2563C" w:rsidRPr="002C5DA9" w:rsidRDefault="00A2563C" w:rsidP="002C5DA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Museo 100" w:hAnsi="Museo 100"/>
        </w:rPr>
      </w:pPr>
      <w:proofErr w:type="gramStart"/>
      <w:r w:rsidRPr="002C5DA9">
        <w:rPr>
          <w:rFonts w:ascii="Museo 100" w:hAnsi="Museo 100"/>
        </w:rPr>
        <w:t>Que</w:t>
      </w:r>
      <w:proofErr w:type="gramEnd"/>
      <w:r w:rsidRPr="002C5DA9">
        <w:rPr>
          <w:rFonts w:ascii="Museo 100" w:hAnsi="Museo 100"/>
        </w:rPr>
        <w:t xml:space="preserve"> </w:t>
      </w:r>
      <w:r w:rsidR="00026393">
        <w:rPr>
          <w:rFonts w:ascii="Museo 100" w:hAnsi="Museo 100"/>
        </w:rPr>
        <w:t xml:space="preserve">en </w:t>
      </w:r>
      <w:r w:rsidRPr="002C5DA9">
        <w:rPr>
          <w:rFonts w:ascii="Museo 100" w:hAnsi="Museo 100"/>
        </w:rPr>
        <w:t xml:space="preserve">la Ley de Protección Integral de la Niñez y Adolescencia, en sus artículos </w:t>
      </w:r>
      <w:r w:rsidR="00026393">
        <w:rPr>
          <w:rFonts w:ascii="Museo 100" w:hAnsi="Museo 100"/>
        </w:rPr>
        <w:t xml:space="preserve">118 inciso 2°, </w:t>
      </w:r>
      <w:r w:rsidRPr="002C5DA9">
        <w:rPr>
          <w:rFonts w:ascii="Museo 100" w:hAnsi="Museo 100"/>
        </w:rPr>
        <w:t>135 numeral 5 y 172</w:t>
      </w:r>
      <w:r w:rsidR="00026393">
        <w:rPr>
          <w:rFonts w:ascii="Museo 100" w:hAnsi="Museo 100"/>
        </w:rPr>
        <w:t>,</w:t>
      </w:r>
      <w:r w:rsidRPr="002C5DA9">
        <w:rPr>
          <w:rFonts w:ascii="Museo 100" w:hAnsi="Museo 100"/>
        </w:rPr>
        <w:t xml:space="preserve"> </w:t>
      </w:r>
      <w:r w:rsidR="00026393">
        <w:rPr>
          <w:rFonts w:ascii="Museo 100" w:hAnsi="Museo 100"/>
        </w:rPr>
        <w:t xml:space="preserve">se </w:t>
      </w:r>
      <w:r w:rsidRPr="002C5DA9">
        <w:rPr>
          <w:rFonts w:ascii="Museo 100" w:hAnsi="Museo 100"/>
        </w:rPr>
        <w:t>establece la facultad de</w:t>
      </w:r>
      <w:r w:rsidR="00026393">
        <w:rPr>
          <w:rFonts w:ascii="Museo 100" w:hAnsi="Museo 100"/>
        </w:rPr>
        <w:t xml:space="preserve">l </w:t>
      </w:r>
      <w:r w:rsidRPr="002C5DA9">
        <w:rPr>
          <w:rFonts w:ascii="Museo 100" w:hAnsi="Museo 100"/>
        </w:rPr>
        <w:t xml:space="preserve">Consejo para otorgar la autorización administrativa de funcionamiento </w:t>
      </w:r>
      <w:r w:rsidR="00595403">
        <w:rPr>
          <w:rFonts w:ascii="Museo 100" w:hAnsi="Museo 100"/>
        </w:rPr>
        <w:t xml:space="preserve">de las entidades de atención de la niñez y de la adolescencia </w:t>
      </w:r>
      <w:r w:rsidRPr="002C5DA9">
        <w:rPr>
          <w:rFonts w:ascii="Museo 100" w:hAnsi="Museo 100"/>
        </w:rPr>
        <w:t xml:space="preserve">y </w:t>
      </w:r>
      <w:r w:rsidR="00595403">
        <w:rPr>
          <w:rFonts w:ascii="Museo 100" w:hAnsi="Museo 100"/>
        </w:rPr>
        <w:t>de acreditar sus programas</w:t>
      </w:r>
      <w:r w:rsidRPr="002C5DA9">
        <w:rPr>
          <w:rFonts w:ascii="Museo 100" w:hAnsi="Museo 100"/>
        </w:rPr>
        <w:t xml:space="preserve">. Dichas </w:t>
      </w:r>
      <w:r w:rsidR="00595403">
        <w:rPr>
          <w:rFonts w:ascii="Museo 100" w:hAnsi="Museo 100"/>
        </w:rPr>
        <w:t xml:space="preserve">organizaciones </w:t>
      </w:r>
      <w:r w:rsidRPr="002C5DA9">
        <w:rPr>
          <w:rFonts w:ascii="Museo 100" w:hAnsi="Museo 100"/>
        </w:rPr>
        <w:t xml:space="preserve">están en la obligación de solicitar la autorización al CONNA para desarrollar </w:t>
      </w:r>
      <w:r w:rsidR="00595403">
        <w:rPr>
          <w:rFonts w:ascii="Museo 100" w:hAnsi="Museo 100"/>
        </w:rPr>
        <w:t xml:space="preserve">su </w:t>
      </w:r>
      <w:r w:rsidRPr="002C5DA9">
        <w:rPr>
          <w:rFonts w:ascii="Museo 100" w:hAnsi="Museo 100"/>
        </w:rPr>
        <w:t xml:space="preserve">trabajo con </w:t>
      </w:r>
      <w:r w:rsidR="00595403">
        <w:rPr>
          <w:rFonts w:ascii="Museo 100" w:hAnsi="Museo 100"/>
        </w:rPr>
        <w:t>niñas, niños y adolescentes</w:t>
      </w:r>
      <w:r w:rsidRPr="002C5DA9">
        <w:rPr>
          <w:rFonts w:ascii="Museo 100" w:hAnsi="Museo 100"/>
        </w:rPr>
        <w:t xml:space="preserve">. </w:t>
      </w:r>
    </w:p>
    <w:p w14:paraId="6FA7F46F" w14:textId="77777777" w:rsidR="002C5DA9" w:rsidRPr="002C5DA9" w:rsidRDefault="002C5DA9" w:rsidP="002C5DA9">
      <w:pPr>
        <w:pStyle w:val="Prrafodelista"/>
        <w:spacing w:before="240" w:after="0" w:line="240" w:lineRule="auto"/>
        <w:jc w:val="both"/>
        <w:rPr>
          <w:rFonts w:ascii="Museo 100" w:hAnsi="Museo 100"/>
        </w:rPr>
      </w:pPr>
    </w:p>
    <w:p w14:paraId="35064D89" w14:textId="77777777" w:rsidR="00A2563C" w:rsidRPr="002C5DA9" w:rsidRDefault="00A2563C" w:rsidP="002C5DA9">
      <w:pPr>
        <w:pStyle w:val="Prrafodelista"/>
        <w:spacing w:before="240" w:after="0" w:line="240" w:lineRule="auto"/>
        <w:jc w:val="both"/>
        <w:rPr>
          <w:rFonts w:ascii="Museo 100" w:hAnsi="Museo 100"/>
        </w:rPr>
      </w:pPr>
    </w:p>
    <w:p w14:paraId="10CE1C8D" w14:textId="01B02D0A" w:rsidR="002C5DA9" w:rsidRPr="008368BD" w:rsidRDefault="00A2563C" w:rsidP="002C5DA9">
      <w:pPr>
        <w:pStyle w:val="Prrafodelista"/>
        <w:numPr>
          <w:ilvl w:val="0"/>
          <w:numId w:val="1"/>
        </w:numPr>
        <w:spacing w:before="240" w:after="0" w:line="240" w:lineRule="auto"/>
        <w:ind w:right="49"/>
        <w:jc w:val="both"/>
        <w:rPr>
          <w:rFonts w:ascii="Museo 100" w:hAnsi="Museo 100" w:cs="Calibri"/>
          <w:lang w:val="es-MX"/>
        </w:rPr>
      </w:pPr>
      <w:r w:rsidRPr="008368BD">
        <w:rPr>
          <w:rFonts w:ascii="Museo 100" w:hAnsi="Museo 100"/>
        </w:rPr>
        <w:t>En fecha</w:t>
      </w:r>
      <w:r w:rsidR="001B20FC" w:rsidRPr="008368BD">
        <w:rPr>
          <w:rFonts w:ascii="Museo 100" w:hAnsi="Museo 100"/>
        </w:rPr>
        <w:t xml:space="preserve"> </w:t>
      </w:r>
      <w:r w:rsidR="008368BD" w:rsidRPr="008368BD">
        <w:rPr>
          <w:rFonts w:ascii="Museo 100" w:hAnsi="Museo 100"/>
        </w:rPr>
        <w:t xml:space="preserve">veinticinco </w:t>
      </w:r>
      <w:r w:rsidR="001B20FC" w:rsidRPr="008368BD">
        <w:rPr>
          <w:rFonts w:ascii="Museo 100" w:hAnsi="Museo 100"/>
        </w:rPr>
        <w:t xml:space="preserve">de </w:t>
      </w:r>
      <w:r w:rsidR="008368BD" w:rsidRPr="008368BD">
        <w:rPr>
          <w:rFonts w:ascii="Museo 100" w:hAnsi="Museo 100"/>
        </w:rPr>
        <w:t xml:space="preserve">junio </w:t>
      </w:r>
      <w:r w:rsidRPr="008368BD">
        <w:rPr>
          <w:rFonts w:ascii="Museo 100" w:hAnsi="Museo 100"/>
        </w:rPr>
        <w:t>de dos mil veintiuno,</w:t>
      </w:r>
      <w:r w:rsidR="001B20FC" w:rsidRPr="008368BD">
        <w:rPr>
          <w:rFonts w:ascii="Museo 100" w:hAnsi="Museo 100"/>
        </w:rPr>
        <w:t xml:space="preserve"> el señor </w:t>
      </w:r>
      <w:r w:rsidR="008368BD" w:rsidRPr="008368BD">
        <w:rPr>
          <w:rFonts w:ascii="Museo 100" w:hAnsi="Museo 100"/>
          <w:b/>
        </w:rPr>
        <w:t>Luis Guillermo Murillo Baires</w:t>
      </w:r>
      <w:r w:rsidR="001B20FC" w:rsidRPr="008368BD">
        <w:rPr>
          <w:rFonts w:ascii="Museo 100" w:hAnsi="Museo 100"/>
        </w:rPr>
        <w:t xml:space="preserve">, </w:t>
      </w:r>
      <w:r w:rsidR="008368BD" w:rsidRPr="008368BD">
        <w:rPr>
          <w:rFonts w:ascii="Museo 100" w:hAnsi="Museo 100"/>
        </w:rPr>
        <w:t xml:space="preserve">en su calidad de apoderado especial de la </w:t>
      </w:r>
      <w:r w:rsidR="008368BD" w:rsidRPr="008368BD">
        <w:rPr>
          <w:rFonts w:ascii="Museo 100" w:hAnsi="Museo 100"/>
          <w:b/>
        </w:rPr>
        <w:t>EMPRESA TRANSMISORA DE EL SALVADOR SOCIEDAD ANÓNIMA DE CAPITAL VARIABLE</w:t>
      </w:r>
      <w:r w:rsidR="008E4284" w:rsidRPr="008368BD">
        <w:rPr>
          <w:rFonts w:ascii="Museo 100" w:hAnsi="Museo 100"/>
          <w:b/>
        </w:rPr>
        <w:t>,</w:t>
      </w:r>
      <w:r w:rsidR="0032407C" w:rsidRPr="008368BD">
        <w:rPr>
          <w:rFonts w:ascii="Museo 100" w:hAnsi="Museo 100"/>
        </w:rPr>
        <w:t xml:space="preserve"> que </w:t>
      </w:r>
      <w:r w:rsidR="008368BD" w:rsidRPr="008368BD">
        <w:rPr>
          <w:rFonts w:ascii="Museo 100" w:hAnsi="Museo 100"/>
        </w:rPr>
        <w:t xml:space="preserve">se </w:t>
      </w:r>
      <w:r w:rsidR="0032407C" w:rsidRPr="008368BD">
        <w:rPr>
          <w:rFonts w:ascii="Museo 100" w:hAnsi="Museo 100"/>
        </w:rPr>
        <w:t xml:space="preserve">puede abreviar </w:t>
      </w:r>
      <w:r w:rsidR="008368BD" w:rsidRPr="008368BD">
        <w:rPr>
          <w:rFonts w:ascii="Museo 100" w:hAnsi="Museo 100"/>
          <w:b/>
        </w:rPr>
        <w:t>ETESAL S.A</w:t>
      </w:r>
      <w:r w:rsidR="00F332C6">
        <w:rPr>
          <w:rFonts w:ascii="Museo 100" w:hAnsi="Museo 100"/>
          <w:b/>
        </w:rPr>
        <w:t>.</w:t>
      </w:r>
      <w:r w:rsidR="008368BD" w:rsidRPr="008368BD">
        <w:rPr>
          <w:rFonts w:ascii="Museo 100" w:hAnsi="Museo 100"/>
          <w:b/>
        </w:rPr>
        <w:t xml:space="preserve"> DE C.V.</w:t>
      </w:r>
      <w:r w:rsidR="0032407C" w:rsidRPr="008368BD">
        <w:rPr>
          <w:rFonts w:ascii="Museo 100" w:hAnsi="Museo 100"/>
          <w:b/>
        </w:rPr>
        <w:t>,</w:t>
      </w:r>
      <w:r w:rsidR="0032407C" w:rsidRPr="008368BD">
        <w:rPr>
          <w:rFonts w:ascii="Museo 100" w:hAnsi="Museo 100"/>
        </w:rPr>
        <w:t xml:space="preserve"> </w:t>
      </w:r>
      <w:r w:rsidRPr="008368BD">
        <w:rPr>
          <w:rFonts w:ascii="Museo 100" w:hAnsi="Museo 100"/>
        </w:rPr>
        <w:t xml:space="preserve">presentó solicitud </w:t>
      </w:r>
      <w:r w:rsidR="008368BD" w:rsidRPr="008368BD">
        <w:rPr>
          <w:rFonts w:ascii="Museo 100" w:hAnsi="Museo 100"/>
        </w:rPr>
        <w:t>a este Consejo</w:t>
      </w:r>
      <w:r w:rsidR="001B20FC" w:rsidRPr="008368BD">
        <w:rPr>
          <w:rFonts w:ascii="Museo 100" w:hAnsi="Museo 100"/>
        </w:rPr>
        <w:t>,</w:t>
      </w:r>
      <w:r w:rsidRPr="008368BD">
        <w:rPr>
          <w:rFonts w:ascii="Museo 100" w:hAnsi="Museo 100"/>
        </w:rPr>
        <w:t xml:space="preserve"> para la </w:t>
      </w:r>
      <w:r w:rsidR="008368BD" w:rsidRPr="008368BD">
        <w:rPr>
          <w:rFonts w:ascii="Museo 100" w:hAnsi="Museo 100"/>
        </w:rPr>
        <w:t xml:space="preserve">acreditación del programa denominado: </w:t>
      </w:r>
      <w:r w:rsidR="008368BD" w:rsidRPr="008368BD">
        <w:rPr>
          <w:rFonts w:ascii="Museo 100" w:hAnsi="Museo 100"/>
          <w:b/>
          <w:bCs/>
        </w:rPr>
        <w:t>“Centro de Estimulación Temprana y Club de Tareas ETESAL”</w:t>
      </w:r>
      <w:r w:rsidR="008368BD" w:rsidRPr="008368BD">
        <w:rPr>
          <w:rFonts w:ascii="Museo 100" w:hAnsi="Museo 100"/>
        </w:rPr>
        <w:t xml:space="preserve"> y su inscripción en el </w:t>
      </w:r>
      <w:r w:rsidRPr="008368BD">
        <w:rPr>
          <w:rFonts w:ascii="Museo 100" w:hAnsi="Museo 100"/>
        </w:rPr>
        <w:t>Registro Público de Entidades de Atención de la Niñez y de la Adolescencia</w:t>
      </w:r>
      <w:r w:rsidR="008368BD" w:rsidRPr="008368BD">
        <w:rPr>
          <w:rFonts w:ascii="Museo 100" w:hAnsi="Museo 100"/>
        </w:rPr>
        <w:t>. La cual por resolución emitida a las ocho horas con cuarenta minutos del día veintiocho de junio del año dos mil veintiuno, se tuvo por admitida la solicitud, recibida la documentación presentada por el peticionario y se remitió a evaluación técnica.</w:t>
      </w:r>
    </w:p>
    <w:p w14:paraId="22F50CB2" w14:textId="77777777" w:rsidR="00A2563C" w:rsidRPr="002C5DA9" w:rsidRDefault="00A2563C" w:rsidP="002C5DA9">
      <w:pPr>
        <w:pStyle w:val="Prrafodelista"/>
        <w:spacing w:line="240" w:lineRule="auto"/>
        <w:rPr>
          <w:rFonts w:ascii="Museo 100" w:hAnsi="Museo 100"/>
          <w:lang w:val="es-MX"/>
        </w:rPr>
      </w:pPr>
    </w:p>
    <w:p w14:paraId="267B8CE9" w14:textId="4E44D613" w:rsidR="00B03AF0" w:rsidRPr="00B03AF0" w:rsidRDefault="00B03AF0" w:rsidP="002C5DA9">
      <w:pPr>
        <w:pStyle w:val="Prrafodelista"/>
        <w:numPr>
          <w:ilvl w:val="0"/>
          <w:numId w:val="1"/>
        </w:numPr>
        <w:spacing w:before="240" w:after="0" w:line="240" w:lineRule="auto"/>
        <w:ind w:right="49"/>
        <w:jc w:val="both"/>
        <w:rPr>
          <w:rFonts w:ascii="Museo 100" w:hAnsi="Museo 100" w:cs="Calibri"/>
          <w:lang w:val="es-MX"/>
        </w:rPr>
      </w:pPr>
      <w:r>
        <w:rPr>
          <w:rFonts w:ascii="Museo 100" w:hAnsi="Museo 100" w:cs="Calibri"/>
          <w:lang w:val="es-MX"/>
        </w:rPr>
        <w:t xml:space="preserve">Según consta en los libros del Registro Público de Entidades de Atención de la Niñez y la Adolescencia, la </w:t>
      </w:r>
      <w:r w:rsidRPr="008368BD">
        <w:rPr>
          <w:rFonts w:ascii="Museo 100" w:hAnsi="Museo 100"/>
          <w:b/>
        </w:rPr>
        <w:t>EMPRESA TRANSMISORA DE EL SALVADOR SOCIEDAD ANÓNIMA DE CAPITAL VARIABLE,</w:t>
      </w:r>
      <w:r w:rsidRPr="008368BD">
        <w:rPr>
          <w:rFonts w:ascii="Museo 100" w:hAnsi="Museo 100"/>
        </w:rPr>
        <w:t xml:space="preserve"> que se puede abreviar </w:t>
      </w:r>
      <w:r w:rsidRPr="008368BD">
        <w:rPr>
          <w:rFonts w:ascii="Museo 100" w:hAnsi="Museo 100"/>
          <w:b/>
        </w:rPr>
        <w:t>ETESAL S.A</w:t>
      </w:r>
      <w:r w:rsidR="007F69EB">
        <w:rPr>
          <w:rFonts w:ascii="Museo 100" w:hAnsi="Museo 100"/>
          <w:b/>
        </w:rPr>
        <w:t>.</w:t>
      </w:r>
      <w:r w:rsidRPr="008368BD">
        <w:rPr>
          <w:rFonts w:ascii="Museo 100" w:hAnsi="Museo 100"/>
          <w:b/>
        </w:rPr>
        <w:t xml:space="preserve"> DE C.V.,</w:t>
      </w:r>
      <w:r>
        <w:rPr>
          <w:rFonts w:ascii="Museo 100" w:hAnsi="Museo 100"/>
          <w:b/>
        </w:rPr>
        <w:t xml:space="preserve"> </w:t>
      </w:r>
      <w:r w:rsidR="00D72141" w:rsidRPr="00D72141">
        <w:rPr>
          <w:rFonts w:ascii="Museo 100" w:hAnsi="Museo 100"/>
          <w:bCs/>
        </w:rPr>
        <w:t>obt</w:t>
      </w:r>
      <w:r w:rsidR="00D72141">
        <w:rPr>
          <w:rFonts w:ascii="Museo 100" w:hAnsi="Museo 100"/>
          <w:bCs/>
        </w:rPr>
        <w:t xml:space="preserve">uvo su autorización como una entidad de atención de la niñez y de la adolescencia por medio de acuerdo número dos, de sesión ordinaria número XXII, del Consejo Directivo del CONNA, celebrada el día uno de diciembre de dos mil dieciséis e inscrita en dicho Registro con fecha ocho de diciembre de dos mil dieciséis, bajo el número 061-EA-05-12 del Libro 2 de Entidades de Atención, para un período de cinco años. </w:t>
      </w:r>
    </w:p>
    <w:p w14:paraId="6CD97C37" w14:textId="77777777" w:rsidR="00B03AF0" w:rsidRPr="00B03AF0" w:rsidRDefault="00B03AF0" w:rsidP="00B03AF0">
      <w:pPr>
        <w:pStyle w:val="Prrafodelista"/>
        <w:rPr>
          <w:rFonts w:ascii="Museo 100" w:hAnsi="Museo 100"/>
        </w:rPr>
      </w:pPr>
    </w:p>
    <w:p w14:paraId="690A29B1" w14:textId="5EBC7A33" w:rsidR="00D72141" w:rsidRPr="00D72141" w:rsidRDefault="00A2563C" w:rsidP="00D72141">
      <w:pPr>
        <w:pStyle w:val="Prrafodelista"/>
        <w:numPr>
          <w:ilvl w:val="0"/>
          <w:numId w:val="1"/>
        </w:numPr>
        <w:spacing w:before="240" w:after="0" w:line="240" w:lineRule="auto"/>
        <w:ind w:right="49"/>
        <w:jc w:val="both"/>
        <w:rPr>
          <w:rFonts w:ascii="Museo 100" w:hAnsi="Museo 100" w:cs="Calibri"/>
          <w:lang w:val="es-MX"/>
        </w:rPr>
      </w:pPr>
      <w:r w:rsidRPr="002C5DA9">
        <w:rPr>
          <w:rFonts w:ascii="Museo 100" w:hAnsi="Museo 100"/>
        </w:rPr>
        <w:t xml:space="preserve">En fecha </w:t>
      </w:r>
      <w:r w:rsidR="001B20FC" w:rsidRPr="002C5DA9">
        <w:rPr>
          <w:rFonts w:ascii="Museo 100" w:hAnsi="Museo 100"/>
        </w:rPr>
        <w:t xml:space="preserve">treinta de </w:t>
      </w:r>
      <w:r w:rsidR="00D72141">
        <w:rPr>
          <w:rFonts w:ascii="Museo 100" w:hAnsi="Museo 100"/>
        </w:rPr>
        <w:t xml:space="preserve">septiembre </w:t>
      </w:r>
      <w:r w:rsidRPr="002C5DA9">
        <w:rPr>
          <w:rFonts w:ascii="Museo 100" w:hAnsi="Museo 100"/>
        </w:rPr>
        <w:t xml:space="preserve">de dos mil veintiuno, </w:t>
      </w:r>
      <w:r w:rsidRPr="002C5DA9">
        <w:rPr>
          <w:rFonts w:ascii="Museo 100" w:hAnsi="Museo 100" w:cstheme="minorHAnsi"/>
          <w:lang w:val="es-ES"/>
        </w:rPr>
        <w:t xml:space="preserve">se emitió </w:t>
      </w:r>
      <w:r w:rsidRPr="00D72141">
        <w:rPr>
          <w:rFonts w:ascii="Museo 100" w:hAnsi="Museo 100" w:cstheme="minorHAnsi"/>
          <w:lang w:val="es-ES"/>
        </w:rPr>
        <w:t xml:space="preserve">dictamen </w:t>
      </w:r>
      <w:r w:rsidR="00D72141">
        <w:rPr>
          <w:rFonts w:ascii="Museo 100" w:hAnsi="Museo 100" w:cstheme="minorHAnsi"/>
          <w:lang w:val="es-ES"/>
        </w:rPr>
        <w:t xml:space="preserve">en el procedimiento de acreditación del programa denominado: </w:t>
      </w:r>
      <w:r w:rsidR="00D72141" w:rsidRPr="008368BD">
        <w:rPr>
          <w:rFonts w:ascii="Museo 100" w:hAnsi="Museo 100"/>
          <w:b/>
          <w:bCs/>
        </w:rPr>
        <w:t>“Centro de Estimulación Temprana y Club de Tareas ETESAL”</w:t>
      </w:r>
      <w:r w:rsidR="00D72141">
        <w:rPr>
          <w:rFonts w:ascii="Museo 100" w:hAnsi="Museo 100"/>
          <w:b/>
          <w:bCs/>
        </w:rPr>
        <w:t xml:space="preserve">, </w:t>
      </w:r>
      <w:r w:rsidR="00D72141">
        <w:rPr>
          <w:rFonts w:ascii="Museo 100" w:hAnsi="Museo 100"/>
        </w:rPr>
        <w:t xml:space="preserve">en el que recomienda </w:t>
      </w:r>
      <w:r w:rsidR="008224B1">
        <w:rPr>
          <w:rFonts w:ascii="Museo 100" w:hAnsi="Museo 100"/>
        </w:rPr>
        <w:t xml:space="preserve">la acreditación del CONNA, por encontrarse acorde a los postulados de la Doctrina de Protección Integral de la Niñez y de la Adolescencia, Convención sobre los Derechos del Niño, Declaración Universal de los Derechos Humanos, Convención Americana sobre los Derechos Humanos, Política Nacional de Protección Integral de la Niñez y de la Adolescencia, ley de Protección Integral de la Niñez y la Adolescencia y Constitución de la República. En dicho dictamen, se concluyó que ETESAL </w:t>
      </w:r>
      <w:r w:rsidR="008224B1">
        <w:rPr>
          <w:rFonts w:ascii="Museo 100" w:hAnsi="Museo 100"/>
        </w:rPr>
        <w:lastRenderedPageBreak/>
        <w:t>S.A</w:t>
      </w:r>
      <w:r w:rsidR="00F332C6">
        <w:rPr>
          <w:rFonts w:ascii="Museo 100" w:hAnsi="Museo 100"/>
        </w:rPr>
        <w:t>.</w:t>
      </w:r>
      <w:r w:rsidR="008224B1">
        <w:rPr>
          <w:rFonts w:ascii="Museo 100" w:hAnsi="Museo 100"/>
        </w:rPr>
        <w:t xml:space="preserve"> DE C.V., </w:t>
      </w:r>
      <w:r w:rsidR="00293F72">
        <w:rPr>
          <w:rFonts w:ascii="Museo 100" w:hAnsi="Museo 100"/>
        </w:rPr>
        <w:t>cumplió con todos los requisitos establecidos para acreditar su programa, cuya tipología es de Programa de Fortalecimiento Académico, dando cumplimiento a las condiciones técnicas generales y específicas de la tipología en referencia, conforme a los artículos 70 y 71 del Reglamento de Programas de Atención de la Niñez y de la Adolescencia.</w:t>
      </w:r>
    </w:p>
    <w:p w14:paraId="45EE4B5C" w14:textId="77777777" w:rsidR="00D72141" w:rsidRPr="00D72141" w:rsidRDefault="00D72141" w:rsidP="00D72141">
      <w:pPr>
        <w:pStyle w:val="Prrafodelista"/>
        <w:rPr>
          <w:rFonts w:ascii="Museo 100" w:hAnsi="Museo 100" w:cstheme="minorHAnsi"/>
          <w:lang w:val="es-ES"/>
        </w:rPr>
      </w:pPr>
    </w:p>
    <w:p w14:paraId="2DF4CF79" w14:textId="7FA8DEC0" w:rsidR="00A2563C" w:rsidRPr="00D72141" w:rsidRDefault="00AD1BFC" w:rsidP="00D72141">
      <w:pPr>
        <w:pStyle w:val="Prrafodelista"/>
        <w:numPr>
          <w:ilvl w:val="0"/>
          <w:numId w:val="1"/>
        </w:numPr>
        <w:spacing w:before="240" w:after="0" w:line="240" w:lineRule="auto"/>
        <w:ind w:right="49"/>
        <w:jc w:val="both"/>
        <w:rPr>
          <w:rFonts w:ascii="Museo 100" w:hAnsi="Museo 100" w:cs="Calibri"/>
          <w:lang w:val="es-MX"/>
        </w:rPr>
      </w:pPr>
      <w:r>
        <w:rPr>
          <w:rFonts w:ascii="Museo 100" w:hAnsi="Museo 100" w:cstheme="minorHAnsi"/>
          <w:lang w:val="es-ES"/>
        </w:rPr>
        <w:t>Que se ha verificado que ETESAL S.A</w:t>
      </w:r>
      <w:r w:rsidR="00F332C6">
        <w:rPr>
          <w:rFonts w:ascii="Museo 100" w:hAnsi="Museo 100" w:cstheme="minorHAnsi"/>
          <w:lang w:val="es-ES"/>
        </w:rPr>
        <w:t>.</w:t>
      </w:r>
      <w:r>
        <w:rPr>
          <w:rFonts w:ascii="Museo 100" w:hAnsi="Museo 100" w:cstheme="minorHAnsi"/>
          <w:lang w:val="es-ES"/>
        </w:rPr>
        <w:t xml:space="preserve"> DE C.V., a través de su programa denominado: </w:t>
      </w:r>
      <w:r w:rsidRPr="008368BD">
        <w:rPr>
          <w:rFonts w:ascii="Museo 100" w:hAnsi="Museo 100"/>
          <w:b/>
          <w:bCs/>
        </w:rPr>
        <w:t>“Centro de Estimulación Temprana y Club de Tareas ETESAL”</w:t>
      </w:r>
      <w:r>
        <w:rPr>
          <w:rFonts w:ascii="Museo 100" w:hAnsi="Museo 100"/>
          <w:b/>
          <w:bCs/>
        </w:rPr>
        <w:t xml:space="preserve">, </w:t>
      </w:r>
      <w:r w:rsidRPr="00AD1BFC">
        <w:rPr>
          <w:rFonts w:ascii="Museo 100" w:hAnsi="Museo 100"/>
        </w:rPr>
        <w:t>tiene</w:t>
      </w:r>
      <w:r>
        <w:rPr>
          <w:rFonts w:ascii="Museo 100" w:hAnsi="Museo 100"/>
        </w:rPr>
        <w:t xml:space="preserve"> como objetivo contribuir al fortalecimiento académico y al desarrollo integral de las hijas e hijos de las empleadas y empleados de la empresa que asisten al Centro de Estimulación Temprana y Club de Tareas “ETESAL”, trabajando en las habilidades y proyectos de las niñas, niños y adolescentes a partir de actividades lúdicas que le ayuden a aprender y superar los diferentes obstáculos a los que se enfrenta día a día volviéndolo autónomo, a través de la salud, atención psicológica, reforzamiento académico y club de tareas, deporte, curso de verano, educación informal; dando cumplimiento a los derechos consagrados en la Constitución de la República, la Convención sobre los Derechos del Niño, así como la LEPINA.</w:t>
      </w:r>
    </w:p>
    <w:p w14:paraId="58605D02" w14:textId="77777777" w:rsidR="002C5DA9" w:rsidRPr="002C5DA9" w:rsidRDefault="002C5DA9" w:rsidP="002C5DA9">
      <w:pPr>
        <w:spacing w:before="240" w:after="240" w:line="240" w:lineRule="auto"/>
        <w:jc w:val="both"/>
        <w:rPr>
          <w:rFonts w:ascii="Museo 100" w:hAnsi="Museo 100"/>
          <w:lang w:val="es-MX"/>
        </w:rPr>
      </w:pPr>
    </w:p>
    <w:p w14:paraId="466964A7" w14:textId="4E321C7B" w:rsidR="00A2563C" w:rsidRDefault="00A2563C" w:rsidP="00F03833">
      <w:pPr>
        <w:pStyle w:val="Prrafodelista"/>
        <w:numPr>
          <w:ilvl w:val="0"/>
          <w:numId w:val="1"/>
        </w:numPr>
        <w:spacing w:after="160" w:line="240" w:lineRule="auto"/>
        <w:jc w:val="both"/>
        <w:rPr>
          <w:rFonts w:ascii="Museo 100" w:hAnsi="Museo 100"/>
        </w:rPr>
      </w:pPr>
      <w:r w:rsidRPr="002C5DA9">
        <w:rPr>
          <w:rFonts w:ascii="Museo 100" w:hAnsi="Museo 100"/>
        </w:rPr>
        <w:t xml:space="preserve">Habiéndose evaluado </w:t>
      </w:r>
      <w:r w:rsidR="009E3599">
        <w:rPr>
          <w:rFonts w:ascii="Museo 100" w:hAnsi="Museo 100"/>
        </w:rPr>
        <w:t xml:space="preserve">en forma legal y técnica, por parte del equipo de la Subdirección de Registro, Supervisión e Investigación, el cumplimiento de los requisitos de acreditación </w:t>
      </w:r>
      <w:r w:rsidR="00722374">
        <w:rPr>
          <w:rFonts w:ascii="Museo 100" w:hAnsi="Museo 100"/>
        </w:rPr>
        <w:t xml:space="preserve">y condiciones técnicas de calidad del programa denominado: </w:t>
      </w:r>
      <w:r w:rsidR="00722374" w:rsidRPr="008368BD">
        <w:rPr>
          <w:rFonts w:ascii="Museo 100" w:hAnsi="Museo 100"/>
          <w:b/>
          <w:bCs/>
        </w:rPr>
        <w:t>“Centro de Estimulación Temprana y Club de Tareas ETESAL”</w:t>
      </w:r>
      <w:r w:rsidR="00722374">
        <w:rPr>
          <w:rFonts w:ascii="Museo 100" w:hAnsi="Museo 100"/>
        </w:rPr>
        <w:t xml:space="preserve">, </w:t>
      </w:r>
      <w:r w:rsidR="003A0A3F">
        <w:rPr>
          <w:rFonts w:ascii="Museo 100" w:hAnsi="Museo 100"/>
        </w:rPr>
        <w:t xml:space="preserve">que es ejecutado por </w:t>
      </w:r>
      <w:r w:rsidR="003A0A3F" w:rsidRPr="003A0A3F">
        <w:rPr>
          <w:rFonts w:ascii="Museo 100" w:hAnsi="Museo 100"/>
          <w:b/>
          <w:bCs/>
        </w:rPr>
        <w:t>ETESAL, S.A</w:t>
      </w:r>
      <w:r w:rsidR="00F332C6">
        <w:rPr>
          <w:rFonts w:ascii="Museo 100" w:hAnsi="Museo 100"/>
          <w:b/>
          <w:bCs/>
        </w:rPr>
        <w:t>.</w:t>
      </w:r>
      <w:r w:rsidR="003A0A3F" w:rsidRPr="003A0A3F">
        <w:rPr>
          <w:rFonts w:ascii="Museo 100" w:hAnsi="Museo 100"/>
          <w:b/>
          <w:bCs/>
        </w:rPr>
        <w:t xml:space="preserve"> DE C.V.,</w:t>
      </w:r>
      <w:r w:rsidR="003A0A3F">
        <w:rPr>
          <w:rFonts w:ascii="Museo 100" w:hAnsi="Museo 100"/>
        </w:rPr>
        <w:t xml:space="preserve"> se ha determinado que su tipología es de “Programas de Fortalecimiento Académico”, cumpliendo con los requisitos establecidos en los artículos 172 de la LEPINA, 20 del Reglamento de Organización </w:t>
      </w:r>
      <w:r w:rsidR="004021FC">
        <w:rPr>
          <w:rFonts w:ascii="Museo 100" w:hAnsi="Museo 100"/>
        </w:rPr>
        <w:t>y Funcionamiento del Registro Público de las Entidades de Atención de la Niñez y la Adolescencia , 3, del 10 al 25</w:t>
      </w:r>
      <w:r w:rsidR="00F8477C">
        <w:rPr>
          <w:rFonts w:ascii="Museo 100" w:hAnsi="Museo 100"/>
        </w:rPr>
        <w:t>,</w:t>
      </w:r>
      <w:r w:rsidR="004021FC">
        <w:rPr>
          <w:rFonts w:ascii="Museo 100" w:hAnsi="Museo 100"/>
        </w:rPr>
        <w:t xml:space="preserve"> 70 </w:t>
      </w:r>
      <w:r w:rsidR="00F8477C">
        <w:rPr>
          <w:rFonts w:ascii="Museo 100" w:hAnsi="Museo 100"/>
        </w:rPr>
        <w:t xml:space="preserve">y 71 del Reglamento de Programas </w:t>
      </w:r>
      <w:r w:rsidR="00C3348C">
        <w:rPr>
          <w:rFonts w:ascii="Museo 100" w:hAnsi="Museo 100"/>
        </w:rPr>
        <w:t xml:space="preserve">de Atención de la Niñez </w:t>
      </w:r>
      <w:r w:rsidR="00AE68F8">
        <w:rPr>
          <w:rFonts w:ascii="Museo 100" w:hAnsi="Museo 100"/>
        </w:rPr>
        <w:t>y de la Adolescencia</w:t>
      </w:r>
      <w:r w:rsidR="009242F6">
        <w:rPr>
          <w:rFonts w:ascii="Museo 100" w:hAnsi="Museo 100"/>
        </w:rPr>
        <w:t xml:space="preserve">, siendo su actuación y marco programático congruente con la Constitución </w:t>
      </w:r>
      <w:r w:rsidR="008361B1">
        <w:rPr>
          <w:rFonts w:ascii="Museo 100" w:hAnsi="Museo 100"/>
        </w:rPr>
        <w:t xml:space="preserve">de la República de El Salvador, Tratados Internacionales sobre Derechos Humanos vigentes en El Salvador, LEPINA y reglamentos antes citados; </w:t>
      </w:r>
      <w:r w:rsidR="00626C05">
        <w:rPr>
          <w:rFonts w:ascii="Museo 100" w:hAnsi="Museo 100"/>
        </w:rPr>
        <w:t>así como la Política Nacional de Protección Integral de la Niñez y de la Adolescencia; por lo que, con su actuación dicha empresa contribuye junto al Estado y la familia, en la garantía de los derechos de las niñas, niños y adolescentes a nivel nacional, en cumplimiento de los requisitos formales, es procedente la acreditación de su programa.</w:t>
      </w:r>
      <w:r w:rsidRPr="002C5DA9">
        <w:rPr>
          <w:rFonts w:ascii="Museo 100" w:hAnsi="Museo 100"/>
        </w:rPr>
        <w:t xml:space="preserve">   </w:t>
      </w:r>
    </w:p>
    <w:p w14:paraId="737B818F" w14:textId="77777777" w:rsidR="00F332C6" w:rsidRDefault="00F332C6" w:rsidP="00F332C6">
      <w:pPr>
        <w:pStyle w:val="Prrafodelista"/>
        <w:spacing w:after="160" w:line="240" w:lineRule="auto"/>
        <w:jc w:val="both"/>
        <w:rPr>
          <w:rFonts w:ascii="Museo 100" w:hAnsi="Museo 100"/>
        </w:rPr>
      </w:pPr>
    </w:p>
    <w:p w14:paraId="5639720B" w14:textId="77777777" w:rsidR="00E14C6C" w:rsidRPr="00C938C5" w:rsidRDefault="00E14C6C" w:rsidP="00E14C6C">
      <w:pPr>
        <w:pStyle w:val="Prrafodelista"/>
        <w:numPr>
          <w:ilvl w:val="0"/>
          <w:numId w:val="1"/>
        </w:numPr>
        <w:shd w:val="clear" w:color="auto" w:fill="FFFFFF" w:themeFill="background1"/>
        <w:spacing w:before="240" w:after="160"/>
        <w:ind w:left="708" w:right="49"/>
        <w:jc w:val="both"/>
        <w:rPr>
          <w:rFonts w:ascii="Museo 100" w:hAnsi="Museo 100" w:cstheme="minorHAnsi"/>
        </w:rPr>
      </w:pPr>
      <w:r>
        <w:rPr>
          <w:rFonts w:ascii="Museo 100" w:hAnsi="Museo 100" w:cstheme="minorHAnsi"/>
        </w:rPr>
        <w:t xml:space="preserve">Que por medio de acuerdo No. 4, adoptado en Sesión Ordinaria No. XIII por el Consejo Directivo, de fecha diecinueve de agosto de dos mil veintiuno, se delega a la </w:t>
      </w:r>
      <w:proofErr w:type="gramStart"/>
      <w:r>
        <w:rPr>
          <w:rFonts w:ascii="Museo 100" w:hAnsi="Museo 100" w:cstheme="minorHAnsi"/>
        </w:rPr>
        <w:t>Directora Ejecutiva</w:t>
      </w:r>
      <w:proofErr w:type="gramEnd"/>
      <w:r>
        <w:rPr>
          <w:rFonts w:ascii="Museo 100" w:hAnsi="Museo 100" w:cstheme="minorHAnsi"/>
        </w:rPr>
        <w:t xml:space="preserve"> la facultad de llevar a cabo la autorización de registros y programas de los miembros de la Red de Atención Compartida.</w:t>
      </w:r>
    </w:p>
    <w:p w14:paraId="0A5E1432" w14:textId="77777777" w:rsidR="00E14C6C" w:rsidRPr="002C5DA9" w:rsidRDefault="00E14C6C" w:rsidP="00E14C6C">
      <w:pPr>
        <w:pStyle w:val="Prrafodelista"/>
        <w:spacing w:after="160" w:line="240" w:lineRule="auto"/>
        <w:jc w:val="both"/>
        <w:rPr>
          <w:rFonts w:ascii="Museo 100" w:hAnsi="Museo 100"/>
        </w:rPr>
      </w:pPr>
    </w:p>
    <w:p w14:paraId="783D2C8A" w14:textId="44A842E8" w:rsidR="002C5DA9" w:rsidRPr="00F945B7" w:rsidRDefault="00E14C6C" w:rsidP="00F945B7">
      <w:pPr>
        <w:ind w:left="360"/>
        <w:jc w:val="both"/>
        <w:rPr>
          <w:rFonts w:ascii="Museo 100" w:hAnsi="Museo 100"/>
        </w:rPr>
      </w:pPr>
      <w:r w:rsidRPr="00E14C6C">
        <w:rPr>
          <w:rFonts w:ascii="Museo 100" w:hAnsi="Museo 100"/>
          <w:b/>
        </w:rPr>
        <w:t xml:space="preserve">POR TANTO, </w:t>
      </w:r>
      <w:r w:rsidRPr="00E14C6C">
        <w:rPr>
          <w:rFonts w:ascii="Museo 100" w:hAnsi="Museo 100"/>
          <w:bCs/>
        </w:rPr>
        <w:t xml:space="preserve">la </w:t>
      </w:r>
      <w:r w:rsidR="00F26799">
        <w:rPr>
          <w:rFonts w:ascii="Museo 100" w:hAnsi="Museo 100"/>
          <w:bCs/>
        </w:rPr>
        <w:t>s</w:t>
      </w:r>
      <w:r w:rsidRPr="00E14C6C">
        <w:rPr>
          <w:rFonts w:ascii="Museo 100" w:hAnsi="Museo 100"/>
          <w:bCs/>
        </w:rPr>
        <w:t xml:space="preserve">uscrita </w:t>
      </w:r>
      <w:proofErr w:type="gramStart"/>
      <w:r w:rsidRPr="00E14C6C">
        <w:rPr>
          <w:rFonts w:ascii="Museo 100" w:hAnsi="Museo 100"/>
          <w:bCs/>
        </w:rPr>
        <w:t>Directora Ejecutiva</w:t>
      </w:r>
      <w:proofErr w:type="gramEnd"/>
      <w:r w:rsidRPr="00E14C6C">
        <w:rPr>
          <w:rFonts w:ascii="Museo 100" w:hAnsi="Museo 100"/>
          <w:bCs/>
        </w:rPr>
        <w:t xml:space="preserve"> </w:t>
      </w:r>
      <w:r w:rsidRPr="00E14C6C">
        <w:rPr>
          <w:rFonts w:ascii="Museo 100" w:hAnsi="Museo 100"/>
        </w:rPr>
        <w:t xml:space="preserve">en uso de sus facultades, </w:t>
      </w:r>
      <w:r w:rsidRPr="00E14C6C">
        <w:rPr>
          <w:rFonts w:ascii="Museo 100" w:hAnsi="Museo 100"/>
          <w:b/>
        </w:rPr>
        <w:t>ACUERDA:</w:t>
      </w:r>
    </w:p>
    <w:p w14:paraId="48FB84D0" w14:textId="642633D9" w:rsidR="00A2563C" w:rsidRPr="002C5DA9" w:rsidRDefault="00F03833" w:rsidP="002C5DA9">
      <w:pPr>
        <w:pStyle w:val="Prrafodelista"/>
        <w:numPr>
          <w:ilvl w:val="0"/>
          <w:numId w:val="2"/>
        </w:numPr>
        <w:spacing w:after="160" w:line="240" w:lineRule="auto"/>
        <w:jc w:val="both"/>
        <w:rPr>
          <w:rFonts w:ascii="Museo 100" w:hAnsi="Museo 100" w:cstheme="minorHAnsi"/>
        </w:rPr>
      </w:pPr>
      <w:r w:rsidRPr="00F03833">
        <w:rPr>
          <w:rFonts w:ascii="Museo 100" w:hAnsi="Museo 100" w:cstheme="minorHAnsi"/>
          <w:b/>
          <w:bCs/>
        </w:rPr>
        <w:t>Acreditar</w:t>
      </w:r>
      <w:r>
        <w:rPr>
          <w:rFonts w:ascii="Museo 100" w:hAnsi="Museo 100" w:cstheme="minorHAnsi"/>
        </w:rPr>
        <w:t xml:space="preserve"> </w:t>
      </w:r>
      <w:r w:rsidR="00A2563C" w:rsidRPr="002C5DA9">
        <w:rPr>
          <w:rFonts w:ascii="Museo 100" w:hAnsi="Museo 100" w:cstheme="minorHAnsi"/>
        </w:rPr>
        <w:t>el</w:t>
      </w:r>
      <w:r>
        <w:rPr>
          <w:rFonts w:ascii="Museo 100" w:hAnsi="Museo 100" w:cstheme="minorHAnsi"/>
        </w:rPr>
        <w:t xml:space="preserve"> Programa de Fortalecimiento Académico de la Empresa Transmisora de El Salvador, Sociedad Anónima de Capital Variable</w:t>
      </w:r>
      <w:r w:rsidR="00A12C5F">
        <w:rPr>
          <w:rFonts w:ascii="Museo 100" w:hAnsi="Museo 100" w:cstheme="minorHAnsi"/>
        </w:rPr>
        <w:t xml:space="preserve">, que se puede abreviar ETESAL, </w:t>
      </w:r>
      <w:r>
        <w:rPr>
          <w:rFonts w:ascii="Museo 100" w:hAnsi="Museo 100" w:cstheme="minorHAnsi"/>
        </w:rPr>
        <w:t>S.A</w:t>
      </w:r>
      <w:r w:rsidR="00F332C6">
        <w:rPr>
          <w:rFonts w:ascii="Museo 100" w:hAnsi="Museo 100" w:cstheme="minorHAnsi"/>
        </w:rPr>
        <w:t>.</w:t>
      </w:r>
      <w:r>
        <w:rPr>
          <w:rFonts w:ascii="Museo 100" w:hAnsi="Museo 100" w:cstheme="minorHAnsi"/>
        </w:rPr>
        <w:t xml:space="preserve"> de C.V., </w:t>
      </w:r>
      <w:r w:rsidR="00A12C5F">
        <w:rPr>
          <w:rFonts w:ascii="Museo 100" w:hAnsi="Museo 100" w:cstheme="minorHAnsi"/>
        </w:rPr>
        <w:t xml:space="preserve">denominado </w:t>
      </w:r>
      <w:r w:rsidR="00A12C5F" w:rsidRPr="008368BD">
        <w:rPr>
          <w:rFonts w:ascii="Museo 100" w:hAnsi="Museo 100"/>
          <w:b/>
          <w:bCs/>
        </w:rPr>
        <w:t>“Centro de Estimulación Temprana y Club de Tareas ETESAL”</w:t>
      </w:r>
      <w:r w:rsidR="00A12C5F">
        <w:rPr>
          <w:rFonts w:ascii="Museo 100" w:hAnsi="Museo 100" w:cstheme="minorHAnsi"/>
        </w:rPr>
        <w:t>, como programa de atención de la niñez y la adolescencia. Dicha acreditación tendrá vigencia por el período de cinco años, contados a partir de la fecha de inscripción.</w:t>
      </w:r>
    </w:p>
    <w:p w14:paraId="74230DC7" w14:textId="77777777" w:rsidR="00A2563C" w:rsidRPr="002C5DA9" w:rsidRDefault="00A2563C" w:rsidP="002C5DA9">
      <w:pPr>
        <w:pStyle w:val="Prrafodelista"/>
        <w:spacing w:line="240" w:lineRule="auto"/>
        <w:ind w:left="0"/>
        <w:jc w:val="both"/>
        <w:rPr>
          <w:rFonts w:ascii="Museo 100" w:hAnsi="Museo 100" w:cstheme="minorHAnsi"/>
        </w:rPr>
      </w:pPr>
    </w:p>
    <w:p w14:paraId="55306A9A" w14:textId="521E0A15" w:rsidR="006C480D" w:rsidRPr="00D22FF5" w:rsidRDefault="006C480D" w:rsidP="006C480D">
      <w:pPr>
        <w:pStyle w:val="Prrafodelista"/>
        <w:numPr>
          <w:ilvl w:val="0"/>
          <w:numId w:val="2"/>
        </w:numPr>
        <w:spacing w:after="160" w:line="240" w:lineRule="auto"/>
        <w:jc w:val="both"/>
        <w:rPr>
          <w:rFonts w:ascii="Museo 100" w:hAnsi="Museo 100"/>
        </w:rPr>
      </w:pPr>
      <w:r w:rsidRPr="00D22FF5">
        <w:rPr>
          <w:rFonts w:ascii="Museo 100" w:hAnsi="Museo 100"/>
          <w:b/>
        </w:rPr>
        <w:t>Inscribir</w:t>
      </w:r>
      <w:r w:rsidRPr="00D22FF5">
        <w:rPr>
          <w:rFonts w:ascii="Museo 100" w:hAnsi="Museo 100"/>
        </w:rPr>
        <w:t xml:space="preserve"> la acreditación del</w:t>
      </w:r>
      <w:r>
        <w:rPr>
          <w:rFonts w:ascii="Museo 100" w:hAnsi="Museo 100"/>
        </w:rPr>
        <w:t xml:space="preserve"> programa</w:t>
      </w:r>
      <w:r w:rsidRPr="00D22FF5">
        <w:rPr>
          <w:rFonts w:ascii="Museo 100" w:hAnsi="Museo 100"/>
        </w:rPr>
        <w:t xml:space="preserve"> “</w:t>
      </w:r>
      <w:r>
        <w:rPr>
          <w:rFonts w:ascii="Museo 100" w:hAnsi="Museo 100"/>
        </w:rPr>
        <w:t>Centro de Estimulación Temprana y Club de Tareas ETESAL</w:t>
      </w:r>
      <w:r w:rsidRPr="00D22FF5">
        <w:rPr>
          <w:rFonts w:ascii="Museo 100" w:hAnsi="Museo 100"/>
        </w:rPr>
        <w:t xml:space="preserve">”, a efecto que se proceda a elaborar el asiento de inscripción respectivo, remítase certificación del presente acuerdo y el expediente correspondiente al Registro Público de Entidades de Atención de la Niñez y la Adolescencia. </w:t>
      </w:r>
    </w:p>
    <w:p w14:paraId="3D7669B7" w14:textId="77777777" w:rsidR="006C480D" w:rsidRPr="00D22FF5" w:rsidRDefault="006C480D" w:rsidP="006C480D">
      <w:pPr>
        <w:pStyle w:val="Prrafodelista"/>
        <w:rPr>
          <w:rFonts w:ascii="Museo 100" w:hAnsi="Museo 100"/>
        </w:rPr>
      </w:pPr>
    </w:p>
    <w:p w14:paraId="02C26E2C" w14:textId="289FF110" w:rsidR="006C480D" w:rsidRPr="00D22FF5" w:rsidRDefault="006C480D" w:rsidP="006C480D">
      <w:pPr>
        <w:pStyle w:val="Prrafodelista"/>
        <w:numPr>
          <w:ilvl w:val="0"/>
          <w:numId w:val="2"/>
        </w:numPr>
        <w:spacing w:after="160" w:line="240" w:lineRule="auto"/>
        <w:jc w:val="both"/>
        <w:rPr>
          <w:rFonts w:ascii="Museo 100" w:hAnsi="Museo 100"/>
        </w:rPr>
      </w:pPr>
      <w:r w:rsidRPr="00D22FF5">
        <w:rPr>
          <w:rFonts w:ascii="Museo 100" w:hAnsi="Museo 100"/>
          <w:b/>
        </w:rPr>
        <w:t>Hágase saber</w:t>
      </w:r>
      <w:r w:rsidRPr="00D22FF5">
        <w:rPr>
          <w:rFonts w:ascii="Museo 100" w:hAnsi="Museo 100"/>
        </w:rPr>
        <w:t xml:space="preserve"> a la </w:t>
      </w:r>
      <w:r>
        <w:rPr>
          <w:rFonts w:ascii="Museo 100" w:hAnsi="Museo 100" w:cstheme="minorHAnsi"/>
        </w:rPr>
        <w:t>Empresa Transmisora de El Salvador, Sociedad Anónima de Capital Variable, que se puede abreviar ETESAL, S.A</w:t>
      </w:r>
      <w:r w:rsidR="00F332C6">
        <w:rPr>
          <w:rFonts w:ascii="Museo 100" w:hAnsi="Museo 100" w:cstheme="minorHAnsi"/>
        </w:rPr>
        <w:t>.</w:t>
      </w:r>
      <w:r>
        <w:rPr>
          <w:rFonts w:ascii="Museo 100" w:hAnsi="Museo 100" w:cstheme="minorHAnsi"/>
        </w:rPr>
        <w:t xml:space="preserve"> de C.V., </w:t>
      </w:r>
      <w:r w:rsidRPr="00D22FF5">
        <w:rPr>
          <w:rFonts w:ascii="Museo 100" w:hAnsi="Museo 100"/>
        </w:rPr>
        <w:t xml:space="preserve">sobre la obligación de apegar sus actuaciones a lo dispuesto en la Ley de Protección Integral de la Niñez y Adolescencia; en particular, la obligación de informar </w:t>
      </w:r>
      <w:r>
        <w:rPr>
          <w:rFonts w:ascii="Museo 100" w:hAnsi="Museo 100"/>
        </w:rPr>
        <w:t xml:space="preserve">al CONNA </w:t>
      </w:r>
      <w:r w:rsidRPr="00D22FF5">
        <w:rPr>
          <w:rFonts w:ascii="Museo 100" w:hAnsi="Museo 100"/>
        </w:rPr>
        <w:t xml:space="preserve">sobre cualquier modificación a la información relacionada con la </w:t>
      </w:r>
      <w:r>
        <w:rPr>
          <w:rFonts w:ascii="Museo 100" w:hAnsi="Museo 100"/>
        </w:rPr>
        <w:t>empresa</w:t>
      </w:r>
      <w:r w:rsidRPr="00D22FF5">
        <w:rPr>
          <w:rFonts w:ascii="Museo 100" w:hAnsi="Museo 100"/>
        </w:rPr>
        <w:t xml:space="preserve"> y la ejecución de su programa acreditado, sobre la obligación de inscribir cualquier convenio suscrito relacionado con el programa, de conformidad con los artículos 118 y 172 de dicha Ley; 31 del Reglamento de Organización y Funcionamiento del Registro Público de Entidades de Atención de la Niñez y la Adolescencia; 84 y 86 del Reglamento de Programas de Atención de la Niñez y de la Adolescencia y, de colaborar con el Instituto Salvadoreño para el Desarrollo Integral de la Niñez y de la Adolescencia en el desarrollo de las supervisiones que realice conforme a la LEPINA y al Reglamento Especial de Coordinación y Supervisión de la Red de Atención Compartida.</w:t>
      </w:r>
    </w:p>
    <w:p w14:paraId="7809358B" w14:textId="77777777" w:rsidR="006C480D" w:rsidRPr="00D22FF5" w:rsidRDefault="006C480D" w:rsidP="006C480D">
      <w:pPr>
        <w:pStyle w:val="Prrafodelista"/>
        <w:rPr>
          <w:rFonts w:ascii="Museo 100" w:hAnsi="Museo 100"/>
        </w:rPr>
      </w:pPr>
    </w:p>
    <w:p w14:paraId="78B27F63" w14:textId="241245F0" w:rsidR="00792FB0" w:rsidRPr="00D22FF5" w:rsidRDefault="006C480D" w:rsidP="00792FB0">
      <w:pPr>
        <w:pStyle w:val="Prrafodelista"/>
        <w:numPr>
          <w:ilvl w:val="0"/>
          <w:numId w:val="2"/>
        </w:numPr>
        <w:spacing w:after="160" w:line="240" w:lineRule="auto"/>
        <w:jc w:val="both"/>
        <w:rPr>
          <w:rFonts w:ascii="Museo 100" w:hAnsi="Museo 100"/>
        </w:rPr>
      </w:pPr>
      <w:r w:rsidRPr="00D22FF5">
        <w:rPr>
          <w:rFonts w:ascii="Museo 100" w:hAnsi="Museo 100"/>
          <w:b/>
        </w:rPr>
        <w:t>Requerir</w:t>
      </w:r>
      <w:r w:rsidRPr="00D22FF5">
        <w:rPr>
          <w:rFonts w:ascii="Museo 100" w:hAnsi="Museo 100"/>
        </w:rPr>
        <w:t xml:space="preserve"> al Instituto Salvadoreño para el Desarrollo Integral de la Niñez y Adolescencia, ISNA, que en el ejercicio de su facultad de supervisión de las entidades de atención y de sus programas, contemplada en los artículos 178 y 180 literal b) de la LEPINA y el Reglamento Especial de Coordinación y Supervisión de la Red de Atención Compartida, verifique la vigencia de las condiciones técnicas de calidad y requisitos a partir de los cuales se autorizó el funcionamiento del programa</w:t>
      </w:r>
      <w:r w:rsidRPr="00D22FF5">
        <w:rPr>
          <w:rFonts w:ascii="Museo 100" w:hAnsi="Museo 100"/>
          <w:b/>
        </w:rPr>
        <w:t xml:space="preserve">. </w:t>
      </w:r>
      <w:proofErr w:type="gramStart"/>
      <w:r w:rsidRPr="00D22FF5">
        <w:rPr>
          <w:rFonts w:ascii="Museo 100" w:hAnsi="Museo 100"/>
          <w:b/>
        </w:rPr>
        <w:t>NOTIFIQUESE.-</w:t>
      </w:r>
      <w:proofErr w:type="gramEnd"/>
      <w:r w:rsidR="00792FB0" w:rsidRPr="00792FB0">
        <w:rPr>
          <w:rFonts w:ascii="Museo 100" w:hAnsi="Museo 100"/>
          <w:b/>
        </w:rPr>
        <w:t xml:space="preserve"> </w:t>
      </w:r>
      <w:r w:rsidR="00792FB0">
        <w:rPr>
          <w:rFonts w:ascii="Museo 100" w:hAnsi="Museo 100"/>
          <w:b/>
        </w:rPr>
        <w:t>”</w:t>
      </w:r>
    </w:p>
    <w:p w14:paraId="72CDEF0D" w14:textId="77777777" w:rsidR="00792FB0" w:rsidRPr="002C5DA9" w:rsidRDefault="00792FB0" w:rsidP="00792FB0">
      <w:pPr>
        <w:spacing w:after="0"/>
        <w:jc w:val="both"/>
        <w:rPr>
          <w:rFonts w:ascii="Museo 100" w:hAnsi="Museo 100"/>
        </w:rPr>
      </w:pPr>
    </w:p>
    <w:p w14:paraId="6AFE3C54" w14:textId="0C62A790" w:rsidR="00A2563C" w:rsidRPr="00792FB0" w:rsidRDefault="00792FB0" w:rsidP="00A2563C">
      <w:pPr>
        <w:spacing w:after="0"/>
        <w:jc w:val="both"/>
        <w:rPr>
          <w:rFonts w:ascii="Museo 100" w:eastAsia="Arial" w:hAnsi="Museo 100" w:cs="Calibri"/>
          <w:bCs/>
          <w:lang w:eastAsia="es-SV"/>
        </w:rPr>
      </w:pPr>
      <w:r w:rsidRPr="00EA4119">
        <w:rPr>
          <w:rFonts w:ascii="Museo 100" w:eastAsia="Arial" w:hAnsi="Museo 100" w:cs="Calibri"/>
          <w:bCs/>
          <w:lang w:eastAsia="es-SV"/>
        </w:rPr>
        <w:t xml:space="preserve">Y </w:t>
      </w:r>
      <w:r>
        <w:rPr>
          <w:rFonts w:ascii="Museo 100" w:eastAsia="Arial" w:hAnsi="Museo 100" w:cs="Calibri"/>
          <w:bCs/>
          <w:lang w:eastAsia="es-SV"/>
        </w:rPr>
        <w:t>para los trámites propios del Consejo Nacional de la Niñez y de la Adolescencia y frente a terceros, se extiende la presente certificación, la cual es conforme con su original, a los trece días del mes de octubre de dos mil veintiuno.</w:t>
      </w:r>
    </w:p>
    <w:p w14:paraId="37D1DC51" w14:textId="77777777" w:rsidR="00A2563C" w:rsidRPr="002C5DA9" w:rsidRDefault="00A2563C" w:rsidP="00A2563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  <w:bookmarkStart w:id="0" w:name="_Hlk26357470"/>
      <w:bookmarkStart w:id="1" w:name="_Hlk27387324"/>
    </w:p>
    <w:p w14:paraId="08FDEF7D" w14:textId="5FBEDC15" w:rsidR="00A2563C" w:rsidRPr="002C5DA9" w:rsidRDefault="00A2563C" w:rsidP="00A2563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</w:p>
    <w:p w14:paraId="380E070B" w14:textId="0D3113AE" w:rsidR="002C5DA9" w:rsidRPr="002C5DA9" w:rsidRDefault="002C5DA9" w:rsidP="00A2563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</w:p>
    <w:p w14:paraId="2ECCB628" w14:textId="55E8C6F7" w:rsidR="002C5DA9" w:rsidRPr="002C5DA9" w:rsidRDefault="002C5DA9" w:rsidP="00A2563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</w:p>
    <w:p w14:paraId="5E25D30E" w14:textId="77777777" w:rsidR="002C5DA9" w:rsidRPr="002C5DA9" w:rsidRDefault="002C5DA9" w:rsidP="00235F1C">
      <w:pPr>
        <w:spacing w:after="0"/>
        <w:rPr>
          <w:rFonts w:ascii="Museo 100" w:eastAsia="Arial" w:hAnsi="Museo 100" w:cs="Calibri"/>
          <w:b/>
          <w:lang w:eastAsia="es-SV"/>
        </w:rPr>
      </w:pPr>
    </w:p>
    <w:p w14:paraId="10D93CA5" w14:textId="77777777" w:rsidR="00A2563C" w:rsidRPr="002C5DA9" w:rsidRDefault="00A2563C" w:rsidP="00A2563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</w:p>
    <w:bookmarkEnd w:id="0"/>
    <w:bookmarkEnd w:id="1"/>
    <w:p w14:paraId="5C1E0D44" w14:textId="77777777" w:rsidR="00235F1C" w:rsidRPr="007C7124" w:rsidRDefault="00235F1C" w:rsidP="00235F1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  <w:r w:rsidRPr="007C7124">
        <w:rPr>
          <w:rFonts w:ascii="Museo 100" w:eastAsia="Arial" w:hAnsi="Museo 100" w:cs="Calibri"/>
          <w:b/>
          <w:lang w:eastAsia="es-SV"/>
        </w:rPr>
        <w:t>Licenciada Linda Aracely Amaya de Morán,</w:t>
      </w:r>
    </w:p>
    <w:p w14:paraId="07EFCF3C" w14:textId="77777777" w:rsidR="00235F1C" w:rsidRPr="007C7124" w:rsidRDefault="00235F1C" w:rsidP="00235F1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  <w:r w:rsidRPr="007C7124">
        <w:rPr>
          <w:rFonts w:ascii="Museo 100" w:eastAsia="Arial" w:hAnsi="Museo 100" w:cs="Calibri"/>
          <w:b/>
          <w:lang w:eastAsia="es-SV"/>
        </w:rPr>
        <w:t xml:space="preserve">Directora Ejecutiva </w:t>
      </w:r>
    </w:p>
    <w:p w14:paraId="15EDE8FF" w14:textId="77777777" w:rsidR="00235F1C" w:rsidRPr="00581D1A" w:rsidRDefault="00235F1C" w:rsidP="00235F1C">
      <w:pPr>
        <w:tabs>
          <w:tab w:val="left" w:pos="3765"/>
        </w:tabs>
        <w:spacing w:after="160"/>
        <w:jc w:val="center"/>
        <w:rPr>
          <w:rFonts w:ascii="Museo 100" w:eastAsia="Arial" w:hAnsi="Museo 100" w:cs="Calibri"/>
          <w:b/>
          <w:lang w:eastAsia="es-SV"/>
        </w:rPr>
      </w:pPr>
      <w:r w:rsidRPr="007C7124">
        <w:rPr>
          <w:rFonts w:ascii="Museo 100" w:eastAsia="Arial" w:hAnsi="Museo 100" w:cs="Calibri"/>
          <w:b/>
          <w:lang w:eastAsia="es-SV"/>
        </w:rPr>
        <w:t>Consejo Nacional de la Niñez y de la Adolescencia, CONNA.</w:t>
      </w:r>
    </w:p>
    <w:p w14:paraId="19143D82" w14:textId="77777777" w:rsidR="006E382E" w:rsidRPr="002C5DA9" w:rsidRDefault="006E382E"/>
    <w:sectPr w:rsidR="006E382E" w:rsidRPr="002C5DA9" w:rsidSect="00735792">
      <w:headerReference w:type="default" r:id="rId7"/>
      <w:pgSz w:w="12240" w:h="15840"/>
      <w:pgMar w:top="2410" w:right="1183" w:bottom="1418" w:left="1276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9BC4" w14:textId="77777777" w:rsidR="0003598E" w:rsidRDefault="0003598E">
      <w:pPr>
        <w:spacing w:after="0" w:line="240" w:lineRule="auto"/>
      </w:pPr>
      <w:r>
        <w:separator/>
      </w:r>
    </w:p>
  </w:endnote>
  <w:endnote w:type="continuationSeparator" w:id="0">
    <w:p w14:paraId="2320BEA3" w14:textId="77777777" w:rsidR="0003598E" w:rsidRDefault="0003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100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FF80" w14:textId="77777777" w:rsidR="0003598E" w:rsidRDefault="0003598E">
      <w:pPr>
        <w:spacing w:after="0" w:line="240" w:lineRule="auto"/>
      </w:pPr>
      <w:r>
        <w:separator/>
      </w:r>
    </w:p>
  </w:footnote>
  <w:footnote w:type="continuationSeparator" w:id="0">
    <w:p w14:paraId="0313B1CD" w14:textId="77777777" w:rsidR="0003598E" w:rsidRDefault="0003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C6C0" w14:textId="77777777" w:rsidR="00716D05" w:rsidRDefault="00D86933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59264" behindDoc="1" locked="0" layoutInCell="1" allowOverlap="1" wp14:anchorId="707EE46E" wp14:editId="4F0E338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7288A"/>
    <w:multiLevelType w:val="hybridMultilevel"/>
    <w:tmpl w:val="C652E8EA"/>
    <w:lvl w:ilvl="0" w:tplc="76E8131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C08AC"/>
    <w:multiLevelType w:val="hybridMultilevel"/>
    <w:tmpl w:val="2A568CE2"/>
    <w:lvl w:ilvl="0" w:tplc="2D1A84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3C"/>
    <w:rsid w:val="00026393"/>
    <w:rsid w:val="0003598E"/>
    <w:rsid w:val="00075232"/>
    <w:rsid w:val="001508BB"/>
    <w:rsid w:val="001B20FC"/>
    <w:rsid w:val="001B335E"/>
    <w:rsid w:val="00235F1C"/>
    <w:rsid w:val="002809F6"/>
    <w:rsid w:val="00293F72"/>
    <w:rsid w:val="002C5DA9"/>
    <w:rsid w:val="0032407C"/>
    <w:rsid w:val="003A0A3F"/>
    <w:rsid w:val="003C6C80"/>
    <w:rsid w:val="004021FC"/>
    <w:rsid w:val="004D48B8"/>
    <w:rsid w:val="004E38C5"/>
    <w:rsid w:val="004F68FB"/>
    <w:rsid w:val="00595403"/>
    <w:rsid w:val="005F3A9F"/>
    <w:rsid w:val="00626C05"/>
    <w:rsid w:val="006A7A3D"/>
    <w:rsid w:val="006C480D"/>
    <w:rsid w:val="006E382E"/>
    <w:rsid w:val="00711B6A"/>
    <w:rsid w:val="00722374"/>
    <w:rsid w:val="00782BFA"/>
    <w:rsid w:val="00792FB0"/>
    <w:rsid w:val="007F69EB"/>
    <w:rsid w:val="008224B1"/>
    <w:rsid w:val="008361B1"/>
    <w:rsid w:val="008368BD"/>
    <w:rsid w:val="00850886"/>
    <w:rsid w:val="008765E4"/>
    <w:rsid w:val="00883ECC"/>
    <w:rsid w:val="008E4284"/>
    <w:rsid w:val="009242F6"/>
    <w:rsid w:val="00997CB1"/>
    <w:rsid w:val="009E3599"/>
    <w:rsid w:val="00A12C5F"/>
    <w:rsid w:val="00A2563C"/>
    <w:rsid w:val="00AA7294"/>
    <w:rsid w:val="00AD1BFC"/>
    <w:rsid w:val="00AE68F8"/>
    <w:rsid w:val="00B03AF0"/>
    <w:rsid w:val="00C3348C"/>
    <w:rsid w:val="00C515AF"/>
    <w:rsid w:val="00D72141"/>
    <w:rsid w:val="00D86933"/>
    <w:rsid w:val="00E14C6C"/>
    <w:rsid w:val="00E51B7B"/>
    <w:rsid w:val="00F03833"/>
    <w:rsid w:val="00F26799"/>
    <w:rsid w:val="00F332C6"/>
    <w:rsid w:val="00F76A97"/>
    <w:rsid w:val="00F8477C"/>
    <w:rsid w:val="00F9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DE06D"/>
  <w15:chartTrackingRefBased/>
  <w15:docId w15:val="{6FEDB5B0-0D35-4B05-B601-163B843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63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2563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2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1336</Words>
  <Characters>7348</Characters>
  <Application>Microsoft Office Word</Application>
  <DocSecurity>4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Helmut Morán Hernandez</dc:creator>
  <cp:keywords/>
  <dc:description/>
  <cp:lastModifiedBy>Glenda Marielos Orellana Guardado</cp:lastModifiedBy>
  <cp:revision>2</cp:revision>
  <cp:lastPrinted>2021-09-01T17:04:00Z</cp:lastPrinted>
  <dcterms:created xsi:type="dcterms:W3CDTF">2021-11-05T21:24:00Z</dcterms:created>
  <dcterms:modified xsi:type="dcterms:W3CDTF">2021-11-05T21:24:00Z</dcterms:modified>
</cp:coreProperties>
</file>