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text" w:horzAnchor="margin" w:tblpXSpec="right" w:tblpY="-413"/>
        <w:tblW w:w="2465" w:type="dxa"/>
        <w:tblLook w:val="04A0" w:firstRow="1" w:lastRow="0" w:firstColumn="1" w:lastColumn="0" w:noHBand="0" w:noVBand="1"/>
      </w:tblPr>
      <w:tblGrid>
        <w:gridCol w:w="557"/>
        <w:gridCol w:w="1908"/>
      </w:tblGrid>
      <w:tr w:rsidR="0017103E" w:rsidRPr="00D97F4D" w14:paraId="22A55F46" w14:textId="77777777" w:rsidTr="006678B6">
        <w:trPr>
          <w:trHeight w:val="154"/>
        </w:trPr>
        <w:tc>
          <w:tcPr>
            <w:tcW w:w="557" w:type="dxa"/>
            <w:tcBorders>
              <w:top w:val="single" w:sz="8" w:space="0" w:color="auto"/>
              <w:left w:val="single" w:sz="8" w:space="0" w:color="auto"/>
              <w:bottom w:val="single" w:sz="8" w:space="0" w:color="auto"/>
              <w:right w:val="single" w:sz="8" w:space="0" w:color="auto"/>
            </w:tcBorders>
            <w:vAlign w:val="center"/>
          </w:tcPr>
          <w:p w14:paraId="4E220147" w14:textId="77777777" w:rsidR="0017103E" w:rsidRPr="00D97F4D" w:rsidRDefault="0017103E" w:rsidP="00D97F4D">
            <w:pPr>
              <w:spacing w:after="0"/>
              <w:jc w:val="center"/>
              <w:rPr>
                <w:rFonts w:ascii="Museo 100" w:hAnsi="Museo 100"/>
                <w:lang w:val="es-SV"/>
              </w:rPr>
            </w:pPr>
            <w:proofErr w:type="spellStart"/>
            <w:r w:rsidRPr="00D97F4D">
              <w:rPr>
                <w:rFonts w:ascii="Museo 100" w:hAnsi="Museo 100"/>
                <w:lang w:val="es-SV"/>
              </w:rPr>
              <w:t>N°</w:t>
            </w:r>
            <w:proofErr w:type="spellEnd"/>
          </w:p>
        </w:tc>
        <w:tc>
          <w:tcPr>
            <w:tcW w:w="1908" w:type="dxa"/>
            <w:tcBorders>
              <w:top w:val="single" w:sz="8" w:space="0" w:color="auto"/>
              <w:left w:val="single" w:sz="8" w:space="0" w:color="auto"/>
              <w:bottom w:val="single" w:sz="8" w:space="0" w:color="auto"/>
              <w:right w:val="single" w:sz="8" w:space="0" w:color="auto"/>
            </w:tcBorders>
            <w:vAlign w:val="center"/>
          </w:tcPr>
          <w:p w14:paraId="0997E128" w14:textId="322727F9" w:rsidR="0017103E" w:rsidRPr="00D97F4D" w:rsidRDefault="0017103E" w:rsidP="00D97F4D">
            <w:pPr>
              <w:spacing w:after="0"/>
              <w:rPr>
                <w:rFonts w:ascii="Museo 100" w:eastAsia="Calibri" w:hAnsi="Museo 100"/>
                <w:lang w:val="es-SV"/>
              </w:rPr>
            </w:pPr>
            <w:r w:rsidRPr="00D97F4D">
              <w:rPr>
                <w:rFonts w:ascii="Museo 100" w:eastAsia="Calibri" w:hAnsi="Museo 100"/>
                <w:lang w:val="es-SV"/>
              </w:rPr>
              <w:t>UAIP-00</w:t>
            </w:r>
            <w:r w:rsidR="009423F8" w:rsidRPr="00D97F4D">
              <w:rPr>
                <w:rFonts w:ascii="Museo 100" w:eastAsia="Calibri" w:hAnsi="Museo 100"/>
                <w:lang w:val="es-SV"/>
              </w:rPr>
              <w:t>3</w:t>
            </w:r>
            <w:r w:rsidR="006678B6" w:rsidRPr="00D97F4D">
              <w:rPr>
                <w:rFonts w:ascii="Museo 100" w:eastAsia="Calibri" w:hAnsi="Museo 100"/>
                <w:lang w:val="es-SV"/>
              </w:rPr>
              <w:t>5</w:t>
            </w:r>
            <w:r w:rsidRPr="00D97F4D">
              <w:rPr>
                <w:rFonts w:ascii="Museo 100" w:eastAsia="Calibri" w:hAnsi="Museo 100"/>
                <w:lang w:val="es-SV"/>
              </w:rPr>
              <w:t>-</w:t>
            </w:r>
            <w:r w:rsidR="006678B6" w:rsidRPr="00D97F4D">
              <w:rPr>
                <w:rFonts w:ascii="Museo 100" w:eastAsia="Calibri" w:hAnsi="Museo 100"/>
                <w:lang w:val="es-SV"/>
              </w:rPr>
              <w:t>2</w:t>
            </w:r>
            <w:r w:rsidRPr="00D97F4D">
              <w:rPr>
                <w:rFonts w:ascii="Museo 100" w:eastAsia="Calibri" w:hAnsi="Museo 100"/>
                <w:lang w:val="es-SV"/>
              </w:rPr>
              <w:t>021</w:t>
            </w:r>
          </w:p>
        </w:tc>
      </w:tr>
    </w:tbl>
    <w:p w14:paraId="217EE80F" w14:textId="7A327162" w:rsidR="000831A4" w:rsidRPr="00D97F4D" w:rsidRDefault="000831A4" w:rsidP="00D97F4D">
      <w:pPr>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Museo 100" w:hAnsi="Museo 100"/>
        </w:rPr>
      </w:pPr>
      <w:r w:rsidRPr="00D97F4D">
        <w:rPr>
          <w:rFonts w:ascii="Museo 100" w:hAnsi="Museo 100"/>
        </w:rPr>
        <w:t xml:space="preserve">EN LA UNIDAD DE ACCESO A LA INFORMACION PÚBLICA DEL CONSEJO NACIONAL DE LA NIÑEZ Y ADOLESCENCIA, En la ciudad de San Salvador, a las </w:t>
      </w:r>
      <w:r w:rsidR="006678B6" w:rsidRPr="00D97F4D">
        <w:rPr>
          <w:rFonts w:ascii="Museo 100" w:hAnsi="Museo 100"/>
        </w:rPr>
        <w:t xml:space="preserve">catorce </w:t>
      </w:r>
      <w:r w:rsidR="00970E58" w:rsidRPr="00D97F4D">
        <w:rPr>
          <w:rFonts w:ascii="Museo 100" w:hAnsi="Museo 100"/>
        </w:rPr>
        <w:t xml:space="preserve">horas del día </w:t>
      </w:r>
      <w:r w:rsidR="006678B6" w:rsidRPr="00D97F4D">
        <w:rPr>
          <w:rFonts w:ascii="Museo 100" w:hAnsi="Museo 100"/>
        </w:rPr>
        <w:t xml:space="preserve">veinticinco </w:t>
      </w:r>
      <w:r w:rsidR="00970E58" w:rsidRPr="00D97F4D">
        <w:rPr>
          <w:rFonts w:ascii="Museo 100" w:hAnsi="Museo 100"/>
        </w:rPr>
        <w:t xml:space="preserve">de </w:t>
      </w:r>
      <w:r w:rsidR="006678B6" w:rsidRPr="00D97F4D">
        <w:rPr>
          <w:rFonts w:ascii="Museo 100" w:hAnsi="Museo 100"/>
        </w:rPr>
        <w:t xml:space="preserve">agosto </w:t>
      </w:r>
      <w:r w:rsidRPr="00D97F4D">
        <w:rPr>
          <w:rFonts w:ascii="Museo 100" w:hAnsi="Museo 100"/>
        </w:rPr>
        <w:t xml:space="preserve">de dos mil veintiuno. </w:t>
      </w:r>
    </w:p>
    <w:p w14:paraId="1C995441" w14:textId="77777777" w:rsidR="000831A4" w:rsidRPr="00D97F4D" w:rsidRDefault="000831A4" w:rsidP="00D97F4D">
      <w:pPr>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Museo 100" w:hAnsi="Museo 100"/>
        </w:rPr>
      </w:pPr>
    </w:p>
    <w:p w14:paraId="4BEBB8DB" w14:textId="5B0CA82E" w:rsidR="006678B6" w:rsidRPr="00D97F4D" w:rsidRDefault="000831A4" w:rsidP="00D97F4D">
      <w:pPr>
        <w:autoSpaceDE w:val="0"/>
        <w:autoSpaceDN w:val="0"/>
        <w:adjustRightInd w:val="0"/>
        <w:spacing w:after="0"/>
        <w:jc w:val="both"/>
        <w:rPr>
          <w:rFonts w:ascii="Museo 100" w:hAnsi="Museo 100"/>
        </w:rPr>
      </w:pPr>
      <w:r w:rsidRPr="00D97F4D">
        <w:rPr>
          <w:rFonts w:ascii="Museo 100" w:hAnsi="Museo 100"/>
        </w:rPr>
        <w:t xml:space="preserve">El día </w:t>
      </w:r>
      <w:r w:rsidR="006678B6" w:rsidRPr="00D97F4D">
        <w:rPr>
          <w:rFonts w:ascii="Museo 100" w:hAnsi="Museo 100"/>
        </w:rPr>
        <w:t>once de agosto de dos mil veintiuno</w:t>
      </w:r>
      <w:r w:rsidRPr="00D97F4D">
        <w:rPr>
          <w:rFonts w:ascii="Museo 100" w:hAnsi="Museo 100"/>
        </w:rPr>
        <w:t>, se recibió electrónicamente solicitud de información</w:t>
      </w:r>
      <w:r w:rsidR="006678B6" w:rsidRPr="00D97F4D">
        <w:rPr>
          <w:rFonts w:ascii="Museo 100" w:hAnsi="Museo 100"/>
        </w:rPr>
        <w:t>; que solicita</w:t>
      </w:r>
      <w:r w:rsidR="006A1C3F">
        <w:rPr>
          <w:rFonts w:ascii="Museo 100" w:hAnsi="Museo 100"/>
        </w:rPr>
        <w:t>n</w:t>
      </w:r>
      <w:r w:rsidR="006678B6" w:rsidRPr="00D97F4D">
        <w:rPr>
          <w:rFonts w:ascii="Museo 100" w:hAnsi="Museo 100"/>
        </w:rPr>
        <w:t xml:space="preserve"> lo siguiente:</w:t>
      </w:r>
    </w:p>
    <w:p w14:paraId="2D1F9529" w14:textId="77777777" w:rsidR="006678B6" w:rsidRPr="00D97F4D" w:rsidRDefault="006678B6" w:rsidP="00D97F4D">
      <w:pPr>
        <w:autoSpaceDE w:val="0"/>
        <w:autoSpaceDN w:val="0"/>
        <w:adjustRightInd w:val="0"/>
        <w:spacing w:after="0"/>
        <w:jc w:val="both"/>
        <w:rPr>
          <w:rFonts w:ascii="Museo 100" w:hAnsi="Museo 100"/>
        </w:rPr>
      </w:pPr>
    </w:p>
    <w:p w14:paraId="2FA9FE8B" w14:textId="77777777" w:rsidR="006678B6" w:rsidRPr="00D97F4D" w:rsidRDefault="006678B6" w:rsidP="00D97F4D">
      <w:pPr>
        <w:pStyle w:val="Prrafodelista"/>
        <w:numPr>
          <w:ilvl w:val="0"/>
          <w:numId w:val="12"/>
        </w:numPr>
        <w:autoSpaceDE w:val="0"/>
        <w:autoSpaceDN w:val="0"/>
        <w:adjustRightInd w:val="0"/>
        <w:spacing w:after="0"/>
        <w:ind w:firstLine="0"/>
        <w:jc w:val="both"/>
        <w:rPr>
          <w:rFonts w:ascii="Museo 100" w:hAnsi="Museo 100"/>
          <w:b/>
          <w:bCs/>
        </w:rPr>
      </w:pPr>
      <w:r w:rsidRPr="00D97F4D">
        <w:rPr>
          <w:rFonts w:ascii="Museo 100" w:hAnsi="Museo 100"/>
          <w:b/>
          <w:bCs/>
        </w:rPr>
        <w:t xml:space="preserve">Denuncias de desaparición de niñas desde 0-12 años y adolescentes de 13- 17 años del período comprendido de julio a diciembre 2020 y enero a julio 2021; </w:t>
      </w:r>
    </w:p>
    <w:p w14:paraId="2796DA43" w14:textId="77777777" w:rsidR="006678B6" w:rsidRPr="00D97F4D" w:rsidRDefault="006678B6" w:rsidP="00D97F4D">
      <w:pPr>
        <w:pStyle w:val="Prrafodelista"/>
        <w:numPr>
          <w:ilvl w:val="0"/>
          <w:numId w:val="12"/>
        </w:numPr>
        <w:autoSpaceDE w:val="0"/>
        <w:autoSpaceDN w:val="0"/>
        <w:adjustRightInd w:val="0"/>
        <w:spacing w:after="0"/>
        <w:ind w:firstLine="0"/>
        <w:jc w:val="both"/>
        <w:rPr>
          <w:rFonts w:ascii="Museo 100" w:hAnsi="Museo 100"/>
          <w:b/>
          <w:bCs/>
        </w:rPr>
      </w:pPr>
      <w:r w:rsidRPr="00D97F4D">
        <w:rPr>
          <w:rFonts w:ascii="Museo 100" w:hAnsi="Museo 100"/>
          <w:b/>
          <w:bCs/>
        </w:rPr>
        <w:t xml:space="preserve">Casos judicializados y condenas de casos de desaparición de niñas que lleven registrados desde 0-12 años y mujeres adolescentes de 13-17 años del período comprendido de julio a diciembre 2020 y enero a julio 2021 </w:t>
      </w:r>
    </w:p>
    <w:p w14:paraId="614005EB" w14:textId="77777777" w:rsidR="006678B6" w:rsidRPr="00D97F4D" w:rsidRDefault="006678B6" w:rsidP="00D97F4D">
      <w:pPr>
        <w:pStyle w:val="Prrafodelista"/>
        <w:numPr>
          <w:ilvl w:val="0"/>
          <w:numId w:val="12"/>
        </w:numPr>
        <w:autoSpaceDE w:val="0"/>
        <w:autoSpaceDN w:val="0"/>
        <w:adjustRightInd w:val="0"/>
        <w:spacing w:after="0"/>
        <w:ind w:firstLine="0"/>
        <w:jc w:val="both"/>
        <w:rPr>
          <w:rFonts w:ascii="Museo 100" w:hAnsi="Museo 100"/>
          <w:b/>
          <w:bCs/>
        </w:rPr>
      </w:pPr>
      <w:r w:rsidRPr="00D97F4D">
        <w:rPr>
          <w:rFonts w:ascii="Museo 100" w:hAnsi="Museo 100"/>
          <w:b/>
          <w:bCs/>
        </w:rPr>
        <w:t xml:space="preserve">Niñas desde 0-12 años y mujeres adolescentes de 13-17 años, en el período comprendido de julio a diciembre 2020 y enero a julio 2021 que han sido encontradas (vivas - fallecidas) y que han sido registrados de manera oficial por su institución; </w:t>
      </w:r>
    </w:p>
    <w:p w14:paraId="702FF072" w14:textId="77777777" w:rsidR="006678B6" w:rsidRPr="00D97F4D" w:rsidRDefault="006678B6" w:rsidP="00D97F4D">
      <w:pPr>
        <w:pStyle w:val="Prrafodelista"/>
        <w:numPr>
          <w:ilvl w:val="0"/>
          <w:numId w:val="12"/>
        </w:numPr>
        <w:autoSpaceDE w:val="0"/>
        <w:autoSpaceDN w:val="0"/>
        <w:adjustRightInd w:val="0"/>
        <w:spacing w:after="0"/>
        <w:ind w:firstLine="0"/>
        <w:jc w:val="both"/>
        <w:rPr>
          <w:rFonts w:ascii="Museo 100" w:hAnsi="Museo 100"/>
          <w:b/>
          <w:bCs/>
        </w:rPr>
      </w:pPr>
      <w:r w:rsidRPr="00D97F4D">
        <w:rPr>
          <w:rFonts w:ascii="Museo 100" w:hAnsi="Museo 100"/>
          <w:b/>
          <w:bCs/>
        </w:rPr>
        <w:t xml:space="preserve">Cifras (datos cuantitativos) sobre la atención de denuncias o avisos, atenciones y/o referencias a las distintas instancias legales de delitos o faltas cometidos contra niñas de las edades de 0 a 12 años y mujeres adolescentes de 13 a 17 </w:t>
      </w:r>
      <w:proofErr w:type="gramStart"/>
      <w:r w:rsidRPr="00D97F4D">
        <w:rPr>
          <w:rFonts w:ascii="Museo 100" w:hAnsi="Museo 100"/>
          <w:b/>
          <w:bCs/>
        </w:rPr>
        <w:t>años de edad</w:t>
      </w:r>
      <w:proofErr w:type="gramEnd"/>
      <w:r w:rsidRPr="00D97F4D">
        <w:rPr>
          <w:rFonts w:ascii="Museo 100" w:hAnsi="Museo 100"/>
          <w:b/>
          <w:bCs/>
        </w:rPr>
        <w:t xml:space="preserve">, del período comprendido de julio a diciembre 2020 y enero a julio 2021; </w:t>
      </w:r>
    </w:p>
    <w:p w14:paraId="7A282AB7" w14:textId="77777777" w:rsidR="006678B6" w:rsidRPr="00D97F4D" w:rsidRDefault="006678B6" w:rsidP="00D97F4D">
      <w:pPr>
        <w:pStyle w:val="Prrafodelista"/>
        <w:numPr>
          <w:ilvl w:val="0"/>
          <w:numId w:val="12"/>
        </w:numPr>
        <w:autoSpaceDE w:val="0"/>
        <w:autoSpaceDN w:val="0"/>
        <w:adjustRightInd w:val="0"/>
        <w:spacing w:after="0"/>
        <w:ind w:firstLine="0"/>
        <w:jc w:val="both"/>
        <w:rPr>
          <w:rFonts w:ascii="Museo 100" w:hAnsi="Museo 100"/>
          <w:b/>
          <w:bCs/>
        </w:rPr>
      </w:pPr>
      <w:r w:rsidRPr="00D97F4D">
        <w:rPr>
          <w:rFonts w:ascii="Museo 100" w:hAnsi="Museo 100"/>
          <w:b/>
          <w:bCs/>
        </w:rPr>
        <w:t xml:space="preserve">Enumeración taxativa y descripción de todos los servicios especializados que toda su institución brinda a niñas y mujeres adolescentes, para la atención y prevención de la violencia hacia esta población; </w:t>
      </w:r>
    </w:p>
    <w:p w14:paraId="71FB9E7F" w14:textId="77777777" w:rsidR="006678B6" w:rsidRPr="00D97F4D" w:rsidRDefault="006678B6" w:rsidP="00D97F4D">
      <w:pPr>
        <w:pStyle w:val="Prrafodelista"/>
        <w:numPr>
          <w:ilvl w:val="0"/>
          <w:numId w:val="12"/>
        </w:numPr>
        <w:autoSpaceDE w:val="0"/>
        <w:autoSpaceDN w:val="0"/>
        <w:adjustRightInd w:val="0"/>
        <w:spacing w:after="0"/>
        <w:ind w:firstLine="0"/>
        <w:jc w:val="both"/>
        <w:rPr>
          <w:rFonts w:ascii="Museo 100" w:hAnsi="Museo 100"/>
          <w:b/>
          <w:bCs/>
        </w:rPr>
      </w:pPr>
      <w:r w:rsidRPr="00D97F4D">
        <w:rPr>
          <w:rFonts w:ascii="Museo 100" w:hAnsi="Museo 100"/>
          <w:b/>
          <w:bCs/>
        </w:rPr>
        <w:t xml:space="preserve">Enumeración taxativa de las ONG, Fundaciones o instituciones con las cuales coordinan directamente trabajo relacionado a género, perspectiva de género, niñas y mujeres adolescentes a nivel nacional e internacional; </w:t>
      </w:r>
    </w:p>
    <w:p w14:paraId="6700F52C" w14:textId="2FA26307" w:rsidR="00970E58" w:rsidRPr="00D97F4D" w:rsidRDefault="006678B6" w:rsidP="00D97F4D">
      <w:pPr>
        <w:pStyle w:val="Prrafodelista"/>
        <w:numPr>
          <w:ilvl w:val="0"/>
          <w:numId w:val="12"/>
        </w:numPr>
        <w:autoSpaceDE w:val="0"/>
        <w:autoSpaceDN w:val="0"/>
        <w:adjustRightInd w:val="0"/>
        <w:spacing w:after="0"/>
        <w:ind w:firstLine="0"/>
        <w:jc w:val="both"/>
        <w:rPr>
          <w:rFonts w:ascii="Museo 100" w:hAnsi="Museo 100"/>
          <w:b/>
          <w:bCs/>
        </w:rPr>
      </w:pPr>
      <w:r w:rsidRPr="00D97F4D">
        <w:rPr>
          <w:rFonts w:ascii="Museo 100" w:hAnsi="Museo 100"/>
          <w:b/>
          <w:bCs/>
        </w:rPr>
        <w:t>Presupuesto para funcionamiento general de la institución y presupuesto desagregado específicamente para la atención y prevención de la violencia hacia las niñas y mujeres adolescentes durante el período del año 2019 al 2024.</w:t>
      </w:r>
      <w:bookmarkStart w:id="0" w:name="_Hlk79412130"/>
      <w:r w:rsidRPr="00D97F4D">
        <w:rPr>
          <w:rFonts w:ascii="Museo 100" w:hAnsi="Museo 100" w:cs="Times New Roman"/>
          <w:b/>
          <w:bCs/>
        </w:rPr>
        <w:t xml:space="preserve"> </w:t>
      </w:r>
      <w:bookmarkEnd w:id="0"/>
      <w:r w:rsidRPr="00D97F4D">
        <w:rPr>
          <w:rFonts w:ascii="Museo 100" w:hAnsi="Museo 100" w:cs="Times New Roman"/>
          <w:b/>
          <w:bCs/>
        </w:rPr>
        <w:t>“”””</w:t>
      </w:r>
      <w:r w:rsidR="000831A4" w:rsidRPr="00D97F4D">
        <w:rPr>
          <w:rFonts w:ascii="Museo 100" w:hAnsi="Museo 100"/>
          <w:b/>
          <w:bCs/>
        </w:rPr>
        <w:t xml:space="preserve"> </w:t>
      </w:r>
    </w:p>
    <w:p w14:paraId="38584423" w14:textId="77777777" w:rsidR="00970E58" w:rsidRPr="00D97F4D" w:rsidRDefault="00970E58" w:rsidP="00D97F4D">
      <w:pPr>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Museo 100" w:hAnsi="Museo 100"/>
        </w:rPr>
      </w:pPr>
    </w:p>
    <w:p w14:paraId="0E2D334B" w14:textId="77777777" w:rsidR="004429AB" w:rsidRPr="00D97F4D" w:rsidRDefault="004429AB" w:rsidP="00D97F4D">
      <w:pPr>
        <w:pStyle w:val="Prrafodelista"/>
        <w:numPr>
          <w:ilvl w:val="0"/>
          <w:numId w:val="9"/>
        </w:numPr>
        <w:autoSpaceDE w:val="0"/>
        <w:autoSpaceDN w:val="0"/>
        <w:adjustRightInd w:val="0"/>
        <w:spacing w:after="0"/>
        <w:ind w:left="0" w:firstLine="0"/>
        <w:jc w:val="both"/>
        <w:rPr>
          <w:rFonts w:ascii="Museo 100" w:hAnsi="Museo 100"/>
          <w:b/>
        </w:rPr>
      </w:pPr>
      <w:r w:rsidRPr="00D97F4D">
        <w:rPr>
          <w:rFonts w:ascii="Museo 100" w:hAnsi="Museo 100"/>
          <w:b/>
        </w:rPr>
        <w:t xml:space="preserve">CONSIDERANDO. </w:t>
      </w:r>
    </w:p>
    <w:p w14:paraId="77158AD4" w14:textId="77777777" w:rsidR="004429AB" w:rsidRPr="00D97F4D" w:rsidRDefault="004429AB" w:rsidP="00D97F4D">
      <w:pPr>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Museo 100" w:hAnsi="Museo 100"/>
        </w:rPr>
      </w:pPr>
    </w:p>
    <w:p w14:paraId="107BDBE8" w14:textId="77777777" w:rsidR="004429AB" w:rsidRPr="00D97F4D" w:rsidRDefault="004429AB" w:rsidP="00D97F4D">
      <w:pPr>
        <w:autoSpaceDE w:val="0"/>
        <w:autoSpaceDN w:val="0"/>
        <w:adjustRightInd w:val="0"/>
        <w:spacing w:after="0"/>
        <w:jc w:val="both"/>
        <w:rPr>
          <w:rFonts w:ascii="Museo 100" w:hAnsi="Museo 100"/>
        </w:rPr>
      </w:pPr>
      <w:r w:rsidRPr="00D97F4D">
        <w:rPr>
          <w:rFonts w:ascii="Museo 100" w:hAnsi="Museo 100"/>
        </w:rPr>
        <w:t xml:space="preserve">Con base en las atribuciones de las letras d), i) y j) del artículo 50 de la Ley de Acceso a la Información Pública le corresponde al Oficial de Información realizar los trámites internos necesarios para la localización y entrega de la información solicitada, resolver sobre las solicitudes de acceso a la información que se reciben y notificar a los particulares. </w:t>
      </w:r>
    </w:p>
    <w:p w14:paraId="51FD3110" w14:textId="77777777" w:rsidR="00D97F4D" w:rsidRDefault="00D97F4D" w:rsidP="00D97F4D">
      <w:pPr>
        <w:autoSpaceDE w:val="0"/>
        <w:autoSpaceDN w:val="0"/>
        <w:adjustRightInd w:val="0"/>
        <w:spacing w:after="0"/>
        <w:jc w:val="both"/>
        <w:rPr>
          <w:rFonts w:ascii="Museo 100" w:hAnsi="Museo 100"/>
        </w:rPr>
      </w:pPr>
    </w:p>
    <w:p w14:paraId="5010FA5A" w14:textId="6E411630" w:rsidR="004429AB" w:rsidRPr="00D97F4D" w:rsidRDefault="004429AB" w:rsidP="00D97F4D">
      <w:pPr>
        <w:autoSpaceDE w:val="0"/>
        <w:autoSpaceDN w:val="0"/>
        <w:adjustRightInd w:val="0"/>
        <w:spacing w:after="0"/>
        <w:jc w:val="both"/>
        <w:rPr>
          <w:rFonts w:ascii="Museo 100" w:hAnsi="Museo 100"/>
        </w:rPr>
      </w:pPr>
      <w:r w:rsidRPr="00D97F4D">
        <w:rPr>
          <w:rFonts w:ascii="Museo 100" w:hAnsi="Museo 100"/>
        </w:rPr>
        <w:t>Que, el art. 69 de la Ley de Acceso a la Información Pública establece que</w:t>
      </w:r>
      <w:r w:rsidRPr="00D97F4D">
        <w:rPr>
          <w:rFonts w:ascii="Museo 100" w:hAnsi="Museo 100"/>
          <w:b/>
        </w:rPr>
        <w:t xml:space="preserve"> </w:t>
      </w:r>
      <w:r w:rsidRPr="00D97F4D">
        <w:rPr>
          <w:rFonts w:ascii="Museo 100" w:hAnsi="Museo 100"/>
        </w:rPr>
        <w:t>el Oficial de Información es el vínculo entre la Institución Pública y el solicitante, por ser quien realiza las gestiones necesarias para facilitar el acceso a la información pública.</w:t>
      </w:r>
    </w:p>
    <w:p w14:paraId="3661313A" w14:textId="77777777" w:rsidR="004429AB" w:rsidRPr="00D97F4D" w:rsidRDefault="004429AB" w:rsidP="00D97F4D">
      <w:pPr>
        <w:autoSpaceDE w:val="0"/>
        <w:autoSpaceDN w:val="0"/>
        <w:adjustRightInd w:val="0"/>
        <w:spacing w:after="0"/>
        <w:jc w:val="both"/>
        <w:rPr>
          <w:rFonts w:ascii="Museo 100" w:hAnsi="Museo 100"/>
        </w:rPr>
      </w:pPr>
    </w:p>
    <w:p w14:paraId="49AA5270" w14:textId="77777777" w:rsidR="004429AB" w:rsidRPr="00D97F4D" w:rsidRDefault="004429AB" w:rsidP="00D97F4D">
      <w:pPr>
        <w:pStyle w:val="Prrafodelista"/>
        <w:numPr>
          <w:ilvl w:val="0"/>
          <w:numId w:val="9"/>
        </w:numPr>
        <w:autoSpaceDE w:val="0"/>
        <w:autoSpaceDN w:val="0"/>
        <w:adjustRightInd w:val="0"/>
        <w:spacing w:after="0"/>
        <w:ind w:left="0" w:firstLine="0"/>
        <w:jc w:val="both"/>
        <w:rPr>
          <w:rFonts w:ascii="Museo 100" w:hAnsi="Museo 100"/>
          <w:b/>
        </w:rPr>
      </w:pPr>
      <w:r w:rsidRPr="00D97F4D">
        <w:rPr>
          <w:rFonts w:ascii="Museo 100" w:hAnsi="Museo 100"/>
          <w:b/>
        </w:rPr>
        <w:t xml:space="preserve">FUNDAMENTACIÓN. </w:t>
      </w:r>
    </w:p>
    <w:p w14:paraId="262980C2" w14:textId="77777777" w:rsidR="004429AB" w:rsidRPr="00D97F4D" w:rsidRDefault="004429AB" w:rsidP="00D97F4D">
      <w:pPr>
        <w:autoSpaceDE w:val="0"/>
        <w:autoSpaceDN w:val="0"/>
        <w:adjustRightInd w:val="0"/>
        <w:spacing w:after="0"/>
        <w:jc w:val="both"/>
        <w:rPr>
          <w:rFonts w:ascii="Museo 100" w:hAnsi="Museo 100"/>
        </w:rPr>
      </w:pPr>
    </w:p>
    <w:p w14:paraId="213D65CD" w14:textId="77777777" w:rsidR="004429AB" w:rsidRPr="00D97F4D" w:rsidRDefault="004429AB" w:rsidP="00D97F4D">
      <w:pPr>
        <w:autoSpaceDE w:val="0"/>
        <w:autoSpaceDN w:val="0"/>
        <w:adjustRightInd w:val="0"/>
        <w:spacing w:after="0"/>
        <w:jc w:val="both"/>
        <w:rPr>
          <w:rFonts w:ascii="Museo 100" w:hAnsi="Museo 100"/>
        </w:rPr>
      </w:pPr>
      <w:r w:rsidRPr="00D97F4D">
        <w:rPr>
          <w:rFonts w:ascii="Museo 100" w:hAnsi="Museo 100"/>
        </w:rPr>
        <w:t>Siendo el derecho al acceso a la información pública, una categoría fundamental que el Estado debe potenciar y garantizar a la población en general, a fin de consolidar un auténtico régimen de ética en el ejercicio de la institucionalidad democrática del Estado Salvadoreño, que permita la correcta y eficiente administración de los recursos públicos, la divulgación del que hacer público y la transparencia en la actuación de los funcionarios públicos, en virtud del principio de máxima publicidad, regulado en el literal a) del artículo 4 de la Ley de Acceso a la Información Pública; la información en poder de los entes obligados es pública y su difusión irrestricta, salvo expresas excepciones señaladas en la Ley.</w:t>
      </w:r>
    </w:p>
    <w:p w14:paraId="4B771C59" w14:textId="77777777" w:rsidR="004429AB" w:rsidRPr="00D97F4D" w:rsidRDefault="004429AB" w:rsidP="00D97F4D">
      <w:pPr>
        <w:autoSpaceDE w:val="0"/>
        <w:autoSpaceDN w:val="0"/>
        <w:adjustRightInd w:val="0"/>
        <w:spacing w:after="0"/>
        <w:jc w:val="both"/>
        <w:rPr>
          <w:rFonts w:ascii="Museo 100" w:hAnsi="Museo 100"/>
        </w:rPr>
      </w:pPr>
    </w:p>
    <w:p w14:paraId="338768FC" w14:textId="77777777" w:rsidR="004429AB" w:rsidRPr="00D97F4D" w:rsidRDefault="004429AB" w:rsidP="00D97F4D">
      <w:pPr>
        <w:autoSpaceDE w:val="0"/>
        <w:autoSpaceDN w:val="0"/>
        <w:adjustRightInd w:val="0"/>
        <w:spacing w:after="0"/>
        <w:jc w:val="both"/>
        <w:rPr>
          <w:rFonts w:ascii="Museo 100" w:hAnsi="Museo 100"/>
        </w:rPr>
      </w:pPr>
      <w:r w:rsidRPr="00D97F4D">
        <w:rPr>
          <w:rFonts w:ascii="Museo 100" w:hAnsi="Museo 100"/>
        </w:rPr>
        <w:t xml:space="preserve">Que de conformidad a los arts. 65 y 72 de la LAIP, las decisiones de los entes obligados deben entregarse por escrito al solicitante, </w:t>
      </w:r>
      <w:proofErr w:type="gramStart"/>
      <w:r w:rsidRPr="00D97F4D">
        <w:rPr>
          <w:rFonts w:ascii="Museo 100" w:hAnsi="Museo 100"/>
        </w:rPr>
        <w:t>haciendo mención de</w:t>
      </w:r>
      <w:proofErr w:type="gramEnd"/>
      <w:r w:rsidRPr="00D97F4D">
        <w:rPr>
          <w:rFonts w:ascii="Museo 100" w:hAnsi="Museo 100"/>
        </w:rPr>
        <w:t xml:space="preserve"> una breve fundamentación suficiente y establecer los razonamientos de una decisión sobre el acceso a la información. </w:t>
      </w:r>
    </w:p>
    <w:p w14:paraId="6CD35F8A" w14:textId="77777777" w:rsidR="004429AB" w:rsidRPr="00D97F4D" w:rsidRDefault="004429AB" w:rsidP="00D97F4D">
      <w:pPr>
        <w:autoSpaceDE w:val="0"/>
        <w:autoSpaceDN w:val="0"/>
        <w:adjustRightInd w:val="0"/>
        <w:spacing w:after="0"/>
        <w:jc w:val="both"/>
        <w:rPr>
          <w:rFonts w:ascii="Museo 100" w:hAnsi="Museo 100"/>
        </w:rPr>
      </w:pPr>
    </w:p>
    <w:p w14:paraId="4E4248AD" w14:textId="0F9CC115" w:rsidR="006678B6" w:rsidRPr="00D97F4D" w:rsidRDefault="004429AB" w:rsidP="00D97F4D">
      <w:pPr>
        <w:spacing w:after="0"/>
        <w:jc w:val="both"/>
        <w:rPr>
          <w:rFonts w:ascii="Museo 100" w:hAnsi="Museo 100"/>
        </w:rPr>
      </w:pPr>
      <w:r w:rsidRPr="00D97F4D">
        <w:rPr>
          <w:rFonts w:ascii="Museo 100" w:hAnsi="Museo 100"/>
        </w:rPr>
        <w:t>Conforme lo anteriormente expuesto y con el propósito de dar respuesta</w:t>
      </w:r>
      <w:r w:rsidR="008D4701" w:rsidRPr="00D97F4D">
        <w:rPr>
          <w:rFonts w:ascii="Museo 100" w:hAnsi="Museo 100"/>
        </w:rPr>
        <w:t>,</w:t>
      </w:r>
      <w:r w:rsidRPr="00D97F4D">
        <w:rPr>
          <w:rFonts w:ascii="Museo 100" w:hAnsi="Museo 100"/>
        </w:rPr>
        <w:t xml:space="preserve"> se solicitó a</w:t>
      </w:r>
      <w:r w:rsidR="006678B6" w:rsidRPr="00D97F4D">
        <w:rPr>
          <w:rFonts w:ascii="Museo 100" w:hAnsi="Museo 100"/>
        </w:rPr>
        <w:t xml:space="preserve"> la Unidad Financiera Institucional, Unidad de Genero e Inclusión y al Departamento de Desarrollo de Software, dando respuesta a los requerimientos de la siguiente manera: </w:t>
      </w:r>
    </w:p>
    <w:p w14:paraId="0672CB55" w14:textId="7CEF3E7D" w:rsidR="006678B6" w:rsidRPr="00D97F4D" w:rsidRDefault="006678B6" w:rsidP="00D97F4D">
      <w:pPr>
        <w:spacing w:after="0"/>
        <w:jc w:val="both"/>
        <w:rPr>
          <w:rFonts w:ascii="Museo 100" w:hAnsi="Museo 100"/>
        </w:rPr>
      </w:pPr>
    </w:p>
    <w:p w14:paraId="2C6DB9A0" w14:textId="07048A75" w:rsidR="00BE6B98" w:rsidRPr="00D97F4D" w:rsidRDefault="00BE6B98" w:rsidP="00D97F4D">
      <w:pPr>
        <w:spacing w:after="0"/>
        <w:jc w:val="both"/>
        <w:rPr>
          <w:rFonts w:ascii="Museo 100" w:hAnsi="Museo 100"/>
        </w:rPr>
      </w:pPr>
      <w:r w:rsidRPr="00D97F4D">
        <w:rPr>
          <w:rFonts w:ascii="Museo 100" w:hAnsi="Museo 100"/>
        </w:rPr>
        <w:t xml:space="preserve">De parte del Departamento de Asistencia Técnica a Juntas de Protección de la Niñez y de la Adolescencia de la Subdirección de Defensa de Derechos Individuales, da respuesta a los literales a), b), c), e) y f), por medio de correo electrónico da respuesta, las cuales son las siguientes: </w:t>
      </w:r>
    </w:p>
    <w:p w14:paraId="3B3C1330" w14:textId="77777777" w:rsidR="00260530" w:rsidRPr="00D97F4D" w:rsidRDefault="00260530" w:rsidP="00D97F4D">
      <w:pPr>
        <w:pStyle w:val="Prrafodelista"/>
        <w:numPr>
          <w:ilvl w:val="0"/>
          <w:numId w:val="13"/>
        </w:numPr>
        <w:autoSpaceDE w:val="0"/>
        <w:autoSpaceDN w:val="0"/>
        <w:adjustRightInd w:val="0"/>
        <w:spacing w:after="0"/>
        <w:ind w:firstLine="0"/>
        <w:jc w:val="both"/>
        <w:rPr>
          <w:rFonts w:ascii="Museo 100" w:hAnsi="Museo 100"/>
          <w:b/>
          <w:bCs/>
        </w:rPr>
      </w:pPr>
      <w:r w:rsidRPr="00D97F4D">
        <w:rPr>
          <w:rFonts w:ascii="Museo 100" w:hAnsi="Museo 100"/>
          <w:b/>
          <w:bCs/>
        </w:rPr>
        <w:t xml:space="preserve">Denuncias de desaparición de niñas desde 0-12 años y adolescentes de 13- 17 años del período comprendido de julio a diciembre 2020 y enero a julio 2021; </w:t>
      </w:r>
    </w:p>
    <w:p w14:paraId="20C28A1D" w14:textId="055A0E35" w:rsidR="00BE6B98" w:rsidRPr="00D97F4D" w:rsidRDefault="00BE6B98" w:rsidP="00D97F4D">
      <w:pPr>
        <w:autoSpaceDE w:val="0"/>
        <w:autoSpaceDN w:val="0"/>
        <w:spacing w:after="0"/>
        <w:ind w:left="708"/>
        <w:jc w:val="both"/>
        <w:rPr>
          <w:rFonts w:ascii="Museo 100" w:hAnsi="Museo 100" w:cs="Calibri"/>
        </w:rPr>
      </w:pPr>
      <w:r w:rsidRPr="00D97F4D">
        <w:rPr>
          <w:rFonts w:ascii="Museo 100" w:hAnsi="Museo 100"/>
        </w:rPr>
        <w:t xml:space="preserve">Al respecto le informo que las Juntas de Protección de la Niñez y de la Adolescencia tienen como parte de sus competencias </w:t>
      </w:r>
      <w:r w:rsidRPr="00D97F4D">
        <w:rPr>
          <w:rFonts w:ascii="Museo 100" w:hAnsi="Museo 100"/>
          <w:i/>
          <w:iCs/>
        </w:rPr>
        <w:t xml:space="preserve">verificar las amenazas y vulneraciones a los derechos de las niñas, niños y adolescentes y emitir las medidas de protección que sean necesarias ante la amenaza o vulneración; </w:t>
      </w:r>
      <w:r w:rsidRPr="00D97F4D">
        <w:rPr>
          <w:rFonts w:ascii="Museo 100" w:hAnsi="Museo 100"/>
        </w:rPr>
        <w:t>en ese sentido, considerando las particularidades de los hechos sobre los que se solicita la información, resulta imposible para las Juntas de Protección emitir medidas de protección en favor de las presuntas víctimas ante la ausencia de estas o el desconocimiento de su paradero, constituyéndose en un hecho imposible ante tal situación.</w:t>
      </w:r>
    </w:p>
    <w:p w14:paraId="4BF97D76" w14:textId="004A9002" w:rsidR="00BE6B98" w:rsidRPr="00D97F4D" w:rsidRDefault="00BE6B98" w:rsidP="00D97F4D">
      <w:pPr>
        <w:autoSpaceDE w:val="0"/>
        <w:autoSpaceDN w:val="0"/>
        <w:spacing w:after="0"/>
        <w:ind w:left="708"/>
        <w:jc w:val="both"/>
        <w:rPr>
          <w:rFonts w:ascii="Museo 100" w:hAnsi="Museo 100"/>
        </w:rPr>
      </w:pPr>
      <w:r w:rsidRPr="00D97F4D">
        <w:rPr>
          <w:rFonts w:ascii="Museo 100" w:hAnsi="Museo 100"/>
        </w:rPr>
        <w:t>Las Juntas de Protección al recibir información sobre hechos relacionados a desaparición de niñas, niños o adolescentes, remiten la información a las instancias competentes: Fiscalía General de la República u Policía Nacional Civil; sin embargo, dicha información no figura como una denuncia o aviso, se constituye como una mera remisión de la información, considerando lo señalado en el Artículo 10 de la Ley de Procedimientos Administrativos (LPA); por lo tanto, esta Sub Dirección no cuenta con la información solicitada.</w:t>
      </w:r>
    </w:p>
    <w:p w14:paraId="47834809" w14:textId="77777777" w:rsidR="00E57092" w:rsidRPr="00D97F4D" w:rsidRDefault="00E57092" w:rsidP="00D97F4D">
      <w:pPr>
        <w:autoSpaceDE w:val="0"/>
        <w:autoSpaceDN w:val="0"/>
        <w:spacing w:after="0"/>
        <w:ind w:left="708"/>
        <w:jc w:val="both"/>
        <w:rPr>
          <w:rFonts w:ascii="Museo 100" w:hAnsi="Museo 100"/>
        </w:rPr>
      </w:pPr>
    </w:p>
    <w:p w14:paraId="29CDAAFF" w14:textId="13FCD570" w:rsidR="00260530" w:rsidRPr="00D97F4D" w:rsidRDefault="00260530" w:rsidP="00D97F4D">
      <w:pPr>
        <w:pStyle w:val="Prrafodelista"/>
        <w:numPr>
          <w:ilvl w:val="0"/>
          <w:numId w:val="13"/>
        </w:numPr>
        <w:autoSpaceDE w:val="0"/>
        <w:autoSpaceDN w:val="0"/>
        <w:adjustRightInd w:val="0"/>
        <w:spacing w:after="0"/>
        <w:ind w:firstLine="0"/>
        <w:jc w:val="both"/>
        <w:rPr>
          <w:rFonts w:ascii="Museo 100" w:hAnsi="Museo 100"/>
          <w:b/>
          <w:bCs/>
        </w:rPr>
      </w:pPr>
      <w:r w:rsidRPr="00D97F4D">
        <w:rPr>
          <w:rFonts w:ascii="Museo 100" w:hAnsi="Museo 100"/>
          <w:b/>
          <w:bCs/>
        </w:rPr>
        <w:t xml:space="preserve">Casos judicializados y condenas de casos de desaparición de niñas que lleven registrados desde 0-12 años y mujeres adolescentes de 13-17 años del período comprendido de julio a diciembre 2020 y enero a julio 2021. </w:t>
      </w:r>
    </w:p>
    <w:p w14:paraId="74255119" w14:textId="77777777" w:rsidR="00260530" w:rsidRPr="00D97F4D" w:rsidRDefault="00260530" w:rsidP="00D97F4D">
      <w:pPr>
        <w:pStyle w:val="Prrafodelista"/>
        <w:autoSpaceDE w:val="0"/>
        <w:autoSpaceDN w:val="0"/>
        <w:spacing w:after="0"/>
        <w:jc w:val="both"/>
        <w:rPr>
          <w:rFonts w:ascii="Museo 100" w:hAnsi="Museo 100" w:cs="Calibri"/>
        </w:rPr>
      </w:pPr>
      <w:r w:rsidRPr="00D97F4D">
        <w:rPr>
          <w:rFonts w:ascii="Museo 100" w:hAnsi="Museo 100"/>
        </w:rPr>
        <w:t xml:space="preserve">Esta </w:t>
      </w:r>
      <w:proofErr w:type="gramStart"/>
      <w:r w:rsidRPr="00D97F4D">
        <w:rPr>
          <w:rFonts w:ascii="Museo 100" w:hAnsi="Museo 100"/>
        </w:rPr>
        <w:t>Sub Dirección</w:t>
      </w:r>
      <w:proofErr w:type="gramEnd"/>
      <w:r w:rsidRPr="00D97F4D">
        <w:rPr>
          <w:rFonts w:ascii="Museo 100" w:hAnsi="Museo 100"/>
        </w:rPr>
        <w:t xml:space="preserve"> y las Juntas de Protección de la Niñez y de la Adolescencia, no cuentan con legitimación activa para judicializar casos de niñas, niños o adolescentes desaparecidos, pudiéndose solicitar dicha información a la Fiscalía General de la República (FGR)., quienes también podrían remitir el número de condenas obtenidas.</w:t>
      </w:r>
    </w:p>
    <w:p w14:paraId="6594E4CE" w14:textId="77777777" w:rsidR="00260530" w:rsidRPr="00D97F4D" w:rsidRDefault="00260530" w:rsidP="00D97F4D">
      <w:pPr>
        <w:pStyle w:val="Prrafodelista"/>
        <w:autoSpaceDE w:val="0"/>
        <w:autoSpaceDN w:val="0"/>
        <w:adjustRightInd w:val="0"/>
        <w:spacing w:after="0"/>
        <w:jc w:val="both"/>
        <w:rPr>
          <w:rFonts w:ascii="Museo 100" w:hAnsi="Museo 100"/>
          <w:b/>
          <w:bCs/>
        </w:rPr>
      </w:pPr>
    </w:p>
    <w:p w14:paraId="5225D4DF" w14:textId="783C3FCD" w:rsidR="00260530" w:rsidRPr="00D97F4D" w:rsidRDefault="00260530" w:rsidP="00D97F4D">
      <w:pPr>
        <w:pStyle w:val="Prrafodelista"/>
        <w:numPr>
          <w:ilvl w:val="0"/>
          <w:numId w:val="13"/>
        </w:numPr>
        <w:autoSpaceDE w:val="0"/>
        <w:autoSpaceDN w:val="0"/>
        <w:adjustRightInd w:val="0"/>
        <w:spacing w:after="0"/>
        <w:ind w:firstLine="0"/>
        <w:jc w:val="both"/>
        <w:rPr>
          <w:rFonts w:ascii="Museo 100" w:hAnsi="Museo 100"/>
          <w:b/>
          <w:bCs/>
        </w:rPr>
      </w:pPr>
      <w:r w:rsidRPr="00D97F4D">
        <w:rPr>
          <w:rFonts w:ascii="Museo 100" w:hAnsi="Museo 100"/>
          <w:b/>
          <w:bCs/>
        </w:rPr>
        <w:t xml:space="preserve">Niñas desde 0-12 años y mujeres adolescentes de 13-17 años, en el período comprendido de julio a diciembre 2020 y enero a julio 2021 que han sido encontradas (vivas - fallecidas) y que han sido registrados de manera oficial por su institución; </w:t>
      </w:r>
    </w:p>
    <w:p w14:paraId="3A689F6C" w14:textId="6FD13E9F" w:rsidR="00260530" w:rsidRPr="00D97F4D" w:rsidRDefault="00260530" w:rsidP="00D97F4D">
      <w:pPr>
        <w:pStyle w:val="Prrafodelista"/>
        <w:autoSpaceDE w:val="0"/>
        <w:autoSpaceDN w:val="0"/>
        <w:spacing w:after="0"/>
        <w:jc w:val="both"/>
        <w:rPr>
          <w:rFonts w:ascii="Museo 100" w:hAnsi="Museo 100"/>
        </w:rPr>
      </w:pPr>
      <w:r w:rsidRPr="00D97F4D">
        <w:rPr>
          <w:rFonts w:ascii="Museo 100" w:hAnsi="Museo 100"/>
        </w:rPr>
        <w:t xml:space="preserve">Esta </w:t>
      </w:r>
      <w:proofErr w:type="gramStart"/>
      <w:r w:rsidRPr="00D97F4D">
        <w:rPr>
          <w:rFonts w:ascii="Museo 100" w:hAnsi="Museo 100"/>
        </w:rPr>
        <w:t>Sub Dirección</w:t>
      </w:r>
      <w:proofErr w:type="gramEnd"/>
      <w:r w:rsidRPr="00D97F4D">
        <w:rPr>
          <w:rFonts w:ascii="Museo 100" w:hAnsi="Museo 100"/>
        </w:rPr>
        <w:t xml:space="preserve"> no cuenta con dicha información, considerando lo señalado en respuestas anteriores.</w:t>
      </w:r>
    </w:p>
    <w:p w14:paraId="3F6F3262" w14:textId="77777777" w:rsidR="00E57092" w:rsidRPr="00D97F4D" w:rsidRDefault="00E57092" w:rsidP="00D97F4D">
      <w:pPr>
        <w:spacing w:after="0"/>
        <w:jc w:val="both"/>
        <w:rPr>
          <w:rFonts w:ascii="Museo 100" w:hAnsi="Museo 100"/>
        </w:rPr>
      </w:pPr>
    </w:p>
    <w:p w14:paraId="68220279" w14:textId="34623776" w:rsidR="00E57092" w:rsidRPr="00D97F4D" w:rsidRDefault="00E57092" w:rsidP="00D97F4D">
      <w:pPr>
        <w:spacing w:after="0"/>
        <w:jc w:val="both"/>
        <w:rPr>
          <w:rFonts w:ascii="Museo 100" w:hAnsi="Museo 100"/>
        </w:rPr>
      </w:pPr>
      <w:r w:rsidRPr="00D97F4D">
        <w:rPr>
          <w:rFonts w:ascii="Museo 100" w:hAnsi="Museo 100"/>
        </w:rPr>
        <w:t xml:space="preserve">El Art. 68 de la LAIP establece que los interesados tendrán derecho la asistencia para el acceso a la información y al auxilio en la elaboración de las solicitudes, si así lo pide. Cuando una solicitud de información sea dirigida a un ente obligado distinto del competente, éste deberá informar al interesado la entidad a la que debe dirigirse. En ese sentido, lo solicitado en los literales </w:t>
      </w:r>
      <w:r w:rsidR="00726753" w:rsidRPr="00D97F4D">
        <w:rPr>
          <w:rFonts w:ascii="Museo 100" w:hAnsi="Museo 100"/>
        </w:rPr>
        <w:t xml:space="preserve">a), b) y c) </w:t>
      </w:r>
      <w:r w:rsidRPr="00D97F4D">
        <w:rPr>
          <w:rFonts w:ascii="Museo 100" w:hAnsi="Museo 100"/>
        </w:rPr>
        <w:t>no es administrado, ni tampoco generado, ni se encuentra en poder de esta Institución, por ende, debe presentar su petición de Información ante el Oficial de Información de</w:t>
      </w:r>
      <w:r w:rsidR="00726753" w:rsidRPr="00D97F4D">
        <w:rPr>
          <w:rFonts w:ascii="Museo 100" w:hAnsi="Museo 100"/>
        </w:rPr>
        <w:t xml:space="preserve"> FGR</w:t>
      </w:r>
      <w:r w:rsidRPr="00D97F4D">
        <w:rPr>
          <w:rFonts w:ascii="Museo 100" w:hAnsi="Museo 100"/>
        </w:rPr>
        <w:t>,</w:t>
      </w:r>
      <w:r w:rsidR="00726753" w:rsidRPr="00D97F4D">
        <w:rPr>
          <w:rFonts w:ascii="Museo 100" w:hAnsi="Museo 100"/>
        </w:rPr>
        <w:t xml:space="preserve"> PNC</w:t>
      </w:r>
      <w:r w:rsidRPr="00D97F4D">
        <w:rPr>
          <w:rFonts w:ascii="Museo 100" w:hAnsi="Museo 100"/>
        </w:rPr>
        <w:t xml:space="preserve">. </w:t>
      </w:r>
    </w:p>
    <w:p w14:paraId="495C3A0B" w14:textId="77777777" w:rsidR="00E57092" w:rsidRPr="00D97F4D" w:rsidRDefault="00E57092" w:rsidP="00D97F4D">
      <w:pPr>
        <w:autoSpaceDE w:val="0"/>
        <w:autoSpaceDN w:val="0"/>
        <w:spacing w:after="0"/>
        <w:jc w:val="both"/>
        <w:rPr>
          <w:rFonts w:ascii="Museo 100" w:hAnsi="Museo 100" w:cs="Calibri"/>
        </w:rPr>
      </w:pPr>
    </w:p>
    <w:p w14:paraId="2B38B45C" w14:textId="5821C3C8" w:rsidR="00260530" w:rsidRPr="00D97F4D" w:rsidRDefault="00260530" w:rsidP="00D97F4D">
      <w:pPr>
        <w:pStyle w:val="Prrafodelista"/>
        <w:numPr>
          <w:ilvl w:val="0"/>
          <w:numId w:val="15"/>
        </w:numPr>
        <w:autoSpaceDE w:val="0"/>
        <w:autoSpaceDN w:val="0"/>
        <w:adjustRightInd w:val="0"/>
        <w:spacing w:after="0"/>
        <w:ind w:firstLine="0"/>
        <w:jc w:val="both"/>
        <w:rPr>
          <w:rFonts w:ascii="Museo 100" w:hAnsi="Museo 100"/>
          <w:b/>
          <w:bCs/>
        </w:rPr>
      </w:pPr>
      <w:r w:rsidRPr="00D97F4D">
        <w:rPr>
          <w:rFonts w:ascii="Museo 100" w:hAnsi="Museo 100"/>
          <w:b/>
          <w:bCs/>
        </w:rPr>
        <w:t xml:space="preserve">Enumeración taxativa y descripción de todos los servicios especializados que toda su institución brinda a niñas y mujeres adolescentes, para la atención y prevención de la violencia hacia esta población; </w:t>
      </w:r>
    </w:p>
    <w:p w14:paraId="34CD29BF" w14:textId="77777777" w:rsidR="00260530" w:rsidRPr="00D97F4D" w:rsidRDefault="00260530" w:rsidP="00D97F4D">
      <w:pPr>
        <w:autoSpaceDE w:val="0"/>
        <w:autoSpaceDN w:val="0"/>
        <w:spacing w:after="0"/>
        <w:ind w:left="708"/>
        <w:jc w:val="both"/>
        <w:rPr>
          <w:rFonts w:ascii="Museo 100" w:hAnsi="Museo 100"/>
        </w:rPr>
      </w:pPr>
      <w:r w:rsidRPr="00D97F4D">
        <w:rPr>
          <w:rFonts w:ascii="Museo 100" w:hAnsi="Museo 100"/>
        </w:rPr>
        <w:t xml:space="preserve">Como </w:t>
      </w:r>
      <w:proofErr w:type="gramStart"/>
      <w:r w:rsidRPr="00D97F4D">
        <w:rPr>
          <w:rFonts w:ascii="Museo 100" w:hAnsi="Museo 100"/>
        </w:rPr>
        <w:t>Sub Dirección</w:t>
      </w:r>
      <w:proofErr w:type="gramEnd"/>
      <w:r w:rsidRPr="00D97F4D">
        <w:rPr>
          <w:rFonts w:ascii="Museo 100" w:hAnsi="Museo 100"/>
        </w:rPr>
        <w:t xml:space="preserve"> podemos mencionar los siguientes:</w:t>
      </w:r>
    </w:p>
    <w:p w14:paraId="23F54E90" w14:textId="77777777" w:rsidR="00260530" w:rsidRPr="00D97F4D" w:rsidRDefault="00260530" w:rsidP="00D97F4D">
      <w:pPr>
        <w:pStyle w:val="Prrafodelista"/>
        <w:numPr>
          <w:ilvl w:val="0"/>
          <w:numId w:val="17"/>
        </w:numPr>
        <w:autoSpaceDE w:val="0"/>
        <w:autoSpaceDN w:val="0"/>
        <w:spacing w:after="0"/>
        <w:ind w:firstLine="0"/>
        <w:jc w:val="both"/>
        <w:rPr>
          <w:rFonts w:ascii="Museo 100" w:hAnsi="Museo 100"/>
        </w:rPr>
      </w:pPr>
      <w:r w:rsidRPr="00D97F4D">
        <w:rPr>
          <w:rFonts w:ascii="Museo 100" w:hAnsi="Museo 100"/>
        </w:rPr>
        <w:t>Verificación de amenazas y/o vulneraciones a derechos de niñas y adolescentes mujeres a través de las Juntas de Protección.</w:t>
      </w:r>
    </w:p>
    <w:p w14:paraId="14D3BD56" w14:textId="77777777" w:rsidR="00260530" w:rsidRPr="00D97F4D" w:rsidRDefault="00260530" w:rsidP="00D97F4D">
      <w:pPr>
        <w:pStyle w:val="Prrafodelista"/>
        <w:numPr>
          <w:ilvl w:val="0"/>
          <w:numId w:val="17"/>
        </w:numPr>
        <w:autoSpaceDE w:val="0"/>
        <w:autoSpaceDN w:val="0"/>
        <w:spacing w:after="0"/>
        <w:ind w:firstLine="0"/>
        <w:jc w:val="both"/>
        <w:rPr>
          <w:rFonts w:ascii="Museo 100" w:hAnsi="Museo 100"/>
        </w:rPr>
      </w:pPr>
      <w:r w:rsidRPr="00D97F4D">
        <w:rPr>
          <w:rFonts w:ascii="Museo 100" w:hAnsi="Museo 100"/>
        </w:rPr>
        <w:t>Emisión de medidas de protección en favor de niñas y adolescentes mujeres a través de las Juntas de Protección.</w:t>
      </w:r>
    </w:p>
    <w:p w14:paraId="1A13499C" w14:textId="77777777" w:rsidR="00260530" w:rsidRPr="00D97F4D" w:rsidRDefault="00260530" w:rsidP="00D97F4D">
      <w:pPr>
        <w:pStyle w:val="Prrafodelista"/>
        <w:numPr>
          <w:ilvl w:val="0"/>
          <w:numId w:val="17"/>
        </w:numPr>
        <w:autoSpaceDE w:val="0"/>
        <w:autoSpaceDN w:val="0"/>
        <w:spacing w:after="0"/>
        <w:ind w:firstLine="0"/>
        <w:jc w:val="both"/>
        <w:rPr>
          <w:rFonts w:ascii="Museo 100" w:hAnsi="Museo 100"/>
        </w:rPr>
      </w:pPr>
      <w:r w:rsidRPr="00D97F4D">
        <w:rPr>
          <w:rFonts w:ascii="Museo 100" w:hAnsi="Museo 100"/>
        </w:rPr>
        <w:t>Plan piloto para el abordaje de niñas y adolescentes mujeres en conexión con la calle, realizando acciones encaminadas a la garantía de sus derechos en los lugares de permanencia (actividades de abordaje, recolección de información, actividades lúdicas, jornadas de salud, entre otros).</w:t>
      </w:r>
    </w:p>
    <w:p w14:paraId="70FBB671" w14:textId="77777777" w:rsidR="00260530" w:rsidRPr="00D97F4D" w:rsidRDefault="00260530" w:rsidP="00D97F4D">
      <w:pPr>
        <w:pStyle w:val="Prrafodelista"/>
        <w:numPr>
          <w:ilvl w:val="0"/>
          <w:numId w:val="17"/>
        </w:numPr>
        <w:autoSpaceDE w:val="0"/>
        <w:autoSpaceDN w:val="0"/>
        <w:spacing w:after="0"/>
        <w:ind w:firstLine="0"/>
        <w:jc w:val="both"/>
        <w:rPr>
          <w:rFonts w:ascii="Museo 100" w:hAnsi="Museo 100"/>
        </w:rPr>
      </w:pPr>
      <w:r w:rsidRPr="00D97F4D">
        <w:rPr>
          <w:rFonts w:ascii="Museo 100" w:hAnsi="Museo 100"/>
        </w:rPr>
        <w:t>Abordaje de niñas y adolescentes mujeres migrantes retornadas y seguimiento a su situación una vez retornan al País.</w:t>
      </w:r>
    </w:p>
    <w:p w14:paraId="039305EA" w14:textId="77777777" w:rsidR="00260530" w:rsidRPr="00D97F4D" w:rsidRDefault="00260530" w:rsidP="00D97F4D">
      <w:pPr>
        <w:pStyle w:val="Prrafodelista"/>
        <w:numPr>
          <w:ilvl w:val="0"/>
          <w:numId w:val="17"/>
        </w:numPr>
        <w:autoSpaceDE w:val="0"/>
        <w:autoSpaceDN w:val="0"/>
        <w:spacing w:after="0"/>
        <w:ind w:firstLine="0"/>
        <w:jc w:val="both"/>
        <w:rPr>
          <w:rFonts w:ascii="Museo 100" w:hAnsi="Museo 100"/>
        </w:rPr>
      </w:pPr>
      <w:r w:rsidRPr="00D97F4D">
        <w:rPr>
          <w:rFonts w:ascii="Museo 100" w:hAnsi="Museo 100"/>
        </w:rPr>
        <w:t>Atención a niñas residentes con sus madres en el Centro Penitenciario conocido como “Granja Penal de Izalco”</w:t>
      </w:r>
    </w:p>
    <w:p w14:paraId="3A569509" w14:textId="126F5AAA" w:rsidR="00260530" w:rsidRPr="00D97F4D" w:rsidRDefault="00260530" w:rsidP="00D97F4D">
      <w:pPr>
        <w:autoSpaceDE w:val="0"/>
        <w:autoSpaceDN w:val="0"/>
        <w:spacing w:after="0"/>
        <w:ind w:left="720"/>
        <w:jc w:val="both"/>
        <w:rPr>
          <w:rFonts w:ascii="Museo 100" w:hAnsi="Museo 100"/>
        </w:rPr>
      </w:pPr>
      <w:r w:rsidRPr="00D97F4D">
        <w:rPr>
          <w:rFonts w:ascii="Museo 100" w:hAnsi="Museo 100"/>
        </w:rPr>
        <w:t xml:space="preserve">Cabe mencionar que el CONNA brinda otros servicios, los cuales deberán ser detallados por la </w:t>
      </w:r>
      <w:proofErr w:type="gramStart"/>
      <w:r w:rsidRPr="00D97F4D">
        <w:rPr>
          <w:rFonts w:ascii="Museo 100" w:hAnsi="Museo 100"/>
        </w:rPr>
        <w:t>Sub Dirección</w:t>
      </w:r>
      <w:proofErr w:type="gramEnd"/>
      <w:r w:rsidRPr="00D97F4D">
        <w:rPr>
          <w:rFonts w:ascii="Museo 100" w:hAnsi="Museo 100"/>
        </w:rPr>
        <w:t xml:space="preserve"> correspondiente </w:t>
      </w:r>
    </w:p>
    <w:p w14:paraId="54F5E201" w14:textId="77777777" w:rsidR="00E57092" w:rsidRPr="00D97F4D" w:rsidRDefault="00E57092" w:rsidP="00D97F4D">
      <w:pPr>
        <w:autoSpaceDE w:val="0"/>
        <w:autoSpaceDN w:val="0"/>
        <w:spacing w:after="0"/>
        <w:ind w:left="720"/>
        <w:jc w:val="both"/>
        <w:rPr>
          <w:rFonts w:ascii="Museo 100" w:hAnsi="Museo 100"/>
        </w:rPr>
      </w:pPr>
    </w:p>
    <w:p w14:paraId="78B94D96" w14:textId="77777777" w:rsidR="00260530" w:rsidRPr="00D97F4D" w:rsidRDefault="00260530" w:rsidP="00D97F4D">
      <w:pPr>
        <w:pStyle w:val="Prrafodelista"/>
        <w:numPr>
          <w:ilvl w:val="0"/>
          <w:numId w:val="15"/>
        </w:numPr>
        <w:autoSpaceDE w:val="0"/>
        <w:autoSpaceDN w:val="0"/>
        <w:adjustRightInd w:val="0"/>
        <w:spacing w:after="0"/>
        <w:ind w:firstLine="0"/>
        <w:jc w:val="both"/>
        <w:rPr>
          <w:rFonts w:ascii="Museo 100" w:hAnsi="Museo 100"/>
          <w:b/>
          <w:bCs/>
        </w:rPr>
      </w:pPr>
      <w:r w:rsidRPr="00D97F4D">
        <w:rPr>
          <w:rFonts w:ascii="Museo 100" w:hAnsi="Museo 100"/>
          <w:b/>
          <w:bCs/>
        </w:rPr>
        <w:t xml:space="preserve">Enumeración taxativa de las ONG, Fundaciones o instituciones con las cuales coordinan directamente trabajo relacionado a género, perspectiva de género, niñas y mujeres adolescentes a nivel nacional e internacional; </w:t>
      </w:r>
    </w:p>
    <w:p w14:paraId="26A0487F" w14:textId="77777777" w:rsidR="00260530" w:rsidRPr="00D97F4D" w:rsidRDefault="00260530" w:rsidP="00D97F4D">
      <w:pPr>
        <w:autoSpaceDE w:val="0"/>
        <w:autoSpaceDN w:val="0"/>
        <w:spacing w:after="0"/>
        <w:ind w:left="708"/>
        <w:jc w:val="both"/>
        <w:rPr>
          <w:rFonts w:ascii="Museo 100" w:hAnsi="Museo 100"/>
        </w:rPr>
      </w:pPr>
    </w:p>
    <w:p w14:paraId="77058509" w14:textId="338B03D0" w:rsidR="00260530" w:rsidRPr="00D97F4D" w:rsidRDefault="00396C65" w:rsidP="00D97F4D">
      <w:pPr>
        <w:autoSpaceDE w:val="0"/>
        <w:autoSpaceDN w:val="0"/>
        <w:spacing w:after="0"/>
        <w:jc w:val="both"/>
        <w:rPr>
          <w:rFonts w:ascii="Museo 100" w:hAnsi="Museo 100"/>
        </w:rPr>
      </w:pPr>
      <w:r w:rsidRPr="00D97F4D">
        <w:rPr>
          <w:rFonts w:ascii="Museo 100" w:hAnsi="Museo 100"/>
        </w:rPr>
        <w:t xml:space="preserve">De parte de la Unidad de Genero e Inclusión por medio de Memorando numero UIGI/008/2021, da respuesta a los literales e) y f) la cual es la siguiente: </w:t>
      </w:r>
    </w:p>
    <w:p w14:paraId="6E686F3E" w14:textId="5F2C5DFF" w:rsidR="00396C65" w:rsidRPr="00D97F4D" w:rsidRDefault="00396C65" w:rsidP="00D97F4D">
      <w:pPr>
        <w:pStyle w:val="Prrafodelista"/>
        <w:numPr>
          <w:ilvl w:val="0"/>
          <w:numId w:val="21"/>
        </w:numPr>
        <w:spacing w:after="0"/>
        <w:ind w:firstLine="0"/>
        <w:jc w:val="both"/>
        <w:rPr>
          <w:rFonts w:ascii="Museo 100" w:hAnsi="Museo 100"/>
          <w:b/>
          <w:lang w:val="es-ES"/>
        </w:rPr>
      </w:pPr>
      <w:r w:rsidRPr="00D97F4D">
        <w:rPr>
          <w:rFonts w:ascii="Museo 100" w:hAnsi="Museo 100"/>
          <w:b/>
          <w:lang w:val="es-ES"/>
        </w:rPr>
        <w:t>Enumeración taxativa y descripción de todos los servicios especializados que toda su institución brinda a las niñas y adolescentes mujeres para la atención y prevención de la violencia hacia esta población.</w:t>
      </w:r>
    </w:p>
    <w:p w14:paraId="37808A9F" w14:textId="77777777" w:rsidR="00396C65" w:rsidRPr="00D97F4D" w:rsidRDefault="00396C65" w:rsidP="00D97F4D">
      <w:pPr>
        <w:spacing w:after="0"/>
        <w:jc w:val="both"/>
        <w:rPr>
          <w:rFonts w:ascii="Museo 100" w:hAnsi="Museo 100"/>
          <w:lang w:val="es-ES"/>
        </w:rPr>
      </w:pPr>
      <w:r w:rsidRPr="00D97F4D">
        <w:rPr>
          <w:rFonts w:ascii="Museo 100" w:hAnsi="Museo 100"/>
          <w:lang w:val="es-ES"/>
        </w:rPr>
        <w:t xml:space="preserve">En su rol de protección y defensa de los derechos de las niñas y las adolescentes mujeres amenazadas o vulneradas en sus derechos a causa de la violencia </w:t>
      </w:r>
      <w:proofErr w:type="gramStart"/>
      <w:r w:rsidRPr="00D97F4D">
        <w:rPr>
          <w:rFonts w:ascii="Museo 100" w:hAnsi="Museo 100"/>
          <w:lang w:val="es-ES"/>
        </w:rPr>
        <w:t>en razón de</w:t>
      </w:r>
      <w:proofErr w:type="gramEnd"/>
      <w:r w:rsidRPr="00D97F4D">
        <w:rPr>
          <w:rFonts w:ascii="Museo 100" w:hAnsi="Museo 100"/>
          <w:lang w:val="es-ES"/>
        </w:rPr>
        <w:t xml:space="preserve"> su género, los servicios que se prestan son los siguientes:</w:t>
      </w:r>
    </w:p>
    <w:p w14:paraId="5952BB38" w14:textId="77777777" w:rsidR="00396C65" w:rsidRPr="00D97F4D" w:rsidRDefault="00396C65" w:rsidP="00D97F4D">
      <w:pPr>
        <w:pStyle w:val="Prrafodelista"/>
        <w:numPr>
          <w:ilvl w:val="0"/>
          <w:numId w:val="19"/>
        </w:numPr>
        <w:spacing w:after="0"/>
        <w:ind w:firstLine="0"/>
        <w:jc w:val="both"/>
        <w:rPr>
          <w:rFonts w:ascii="Museo 100" w:hAnsi="Museo 100"/>
          <w:lang w:val="es-ES"/>
        </w:rPr>
      </w:pPr>
      <w:r w:rsidRPr="00D97F4D">
        <w:rPr>
          <w:rFonts w:ascii="Museo 100" w:hAnsi="Museo 100"/>
          <w:lang w:val="es-ES"/>
        </w:rPr>
        <w:t xml:space="preserve">Recepción de denuncias o avisos vinculados a vulneraciones o amenazas a derechos de niñas, niños y adolescentes, incluyendo las afectaciones a la integridad personal y al derecho a una vida libre de violencia de las niñas y las adolescentes mujeres. </w:t>
      </w:r>
    </w:p>
    <w:p w14:paraId="55E53BCB" w14:textId="77777777" w:rsidR="00396C65" w:rsidRPr="00D97F4D" w:rsidRDefault="00396C65" w:rsidP="00D97F4D">
      <w:pPr>
        <w:pStyle w:val="Prrafodelista"/>
        <w:numPr>
          <w:ilvl w:val="0"/>
          <w:numId w:val="19"/>
        </w:numPr>
        <w:spacing w:after="0"/>
        <w:ind w:firstLine="0"/>
        <w:jc w:val="both"/>
        <w:rPr>
          <w:rFonts w:ascii="Museo 100" w:hAnsi="Museo 100"/>
          <w:lang w:val="es-ES"/>
        </w:rPr>
      </w:pPr>
      <w:r w:rsidRPr="00D97F4D">
        <w:rPr>
          <w:rFonts w:ascii="Museo 100" w:hAnsi="Museo 100"/>
          <w:lang w:val="es-ES"/>
        </w:rPr>
        <w:t>Medidas de protección administrativas ante vulneraciones y amenazas a derechos de las niñas y las adolescentes mujeres como consecuencia de la violencia emitidas por las 16 Juntas de Protección a nivel nacional.</w:t>
      </w:r>
    </w:p>
    <w:p w14:paraId="5633BC87" w14:textId="77777777" w:rsidR="00396C65" w:rsidRPr="00D97F4D" w:rsidRDefault="00396C65" w:rsidP="00D97F4D">
      <w:pPr>
        <w:pStyle w:val="Prrafodelista"/>
        <w:numPr>
          <w:ilvl w:val="0"/>
          <w:numId w:val="19"/>
        </w:numPr>
        <w:spacing w:after="0"/>
        <w:ind w:firstLine="0"/>
        <w:jc w:val="both"/>
        <w:rPr>
          <w:rFonts w:ascii="Museo 100" w:hAnsi="Museo 100"/>
          <w:lang w:val="es-ES"/>
        </w:rPr>
      </w:pPr>
      <w:r w:rsidRPr="00D97F4D">
        <w:rPr>
          <w:rFonts w:ascii="Museo 100" w:hAnsi="Museo 100"/>
          <w:lang w:val="es-ES"/>
        </w:rPr>
        <w:t xml:space="preserve">Seguimiento al cumplimiento de las medidas de protección dictadas por las Juntas de Protección. </w:t>
      </w:r>
    </w:p>
    <w:p w14:paraId="19D46275" w14:textId="77777777" w:rsidR="00396C65" w:rsidRPr="00D97F4D" w:rsidRDefault="00396C65" w:rsidP="00D97F4D">
      <w:pPr>
        <w:pStyle w:val="Prrafodelista"/>
        <w:numPr>
          <w:ilvl w:val="0"/>
          <w:numId w:val="19"/>
        </w:numPr>
        <w:spacing w:after="0"/>
        <w:ind w:firstLine="0"/>
        <w:jc w:val="both"/>
        <w:rPr>
          <w:rFonts w:ascii="Museo 100" w:hAnsi="Museo 100"/>
          <w:lang w:val="es-ES"/>
        </w:rPr>
      </w:pPr>
      <w:r w:rsidRPr="00D97F4D">
        <w:rPr>
          <w:rFonts w:ascii="Museo 100" w:hAnsi="Museo 100"/>
          <w:lang w:val="es-ES"/>
        </w:rPr>
        <w:t xml:space="preserve">Derivación de casos a las instituciones del Sistema Nacional de Protección o al Sistema Nacional de Atención de la Ley Especial Integral para una Vida Libre de Violencia para el cumplimiento de las medidas de protección y el cumplimiento del derecho de acceso a la justicia.  </w:t>
      </w:r>
    </w:p>
    <w:p w14:paraId="03D1ED10" w14:textId="77777777" w:rsidR="00396C65" w:rsidRPr="00D97F4D" w:rsidRDefault="00396C65" w:rsidP="00D97F4D">
      <w:pPr>
        <w:spacing w:after="0"/>
        <w:jc w:val="both"/>
        <w:rPr>
          <w:rFonts w:ascii="Museo 100" w:hAnsi="Museo 100"/>
          <w:lang w:val="es-ES"/>
        </w:rPr>
      </w:pPr>
      <w:r w:rsidRPr="00D97F4D">
        <w:rPr>
          <w:rFonts w:ascii="Museo 100" w:hAnsi="Museo 100"/>
          <w:lang w:val="es-ES"/>
        </w:rPr>
        <w:t>También como parte del servicio en materia de prevención se realizan acciones como las siguientes:</w:t>
      </w:r>
    </w:p>
    <w:p w14:paraId="27802806" w14:textId="77777777" w:rsidR="00396C65" w:rsidRPr="00D97F4D" w:rsidRDefault="00396C65" w:rsidP="00D97F4D">
      <w:pPr>
        <w:pStyle w:val="Prrafodelista"/>
        <w:numPr>
          <w:ilvl w:val="0"/>
          <w:numId w:val="20"/>
        </w:numPr>
        <w:spacing w:after="0"/>
        <w:ind w:firstLine="0"/>
        <w:jc w:val="both"/>
        <w:rPr>
          <w:rFonts w:ascii="Museo 100" w:hAnsi="Museo 100"/>
          <w:lang w:val="es-ES"/>
        </w:rPr>
      </w:pPr>
      <w:r w:rsidRPr="00D97F4D">
        <w:rPr>
          <w:rFonts w:ascii="Museo 100" w:hAnsi="Museo 100"/>
          <w:lang w:val="es-ES"/>
        </w:rPr>
        <w:t xml:space="preserve">Difusión de derechos a través de ferias, jornadas formativas, charlas, </w:t>
      </w:r>
      <w:r w:rsidRPr="00D97F4D">
        <w:rPr>
          <w:rFonts w:ascii="Museo 100" w:hAnsi="Museo 100"/>
        </w:rPr>
        <w:t>festivales, foros, conversatorios, orientados a sensibilizar sobre la importancia y el rol de las familias en la protección al derecho a la integridad personal de las niñas y las adolescentes mujeres, para fortalecer la unidad primaria de protección.</w:t>
      </w:r>
    </w:p>
    <w:p w14:paraId="7A8C4445" w14:textId="77777777" w:rsidR="00396C65" w:rsidRPr="00D97F4D" w:rsidRDefault="00396C65" w:rsidP="00D97F4D">
      <w:pPr>
        <w:pStyle w:val="Prrafodelista"/>
        <w:numPr>
          <w:ilvl w:val="0"/>
          <w:numId w:val="19"/>
        </w:numPr>
        <w:spacing w:after="0"/>
        <w:ind w:firstLine="0"/>
        <w:jc w:val="both"/>
        <w:rPr>
          <w:rFonts w:ascii="Museo 100" w:hAnsi="Museo 100" w:cstheme="minorHAnsi"/>
        </w:rPr>
      </w:pPr>
      <w:r w:rsidRPr="00D97F4D">
        <w:rPr>
          <w:rFonts w:ascii="Museo 100" w:hAnsi="Museo 100"/>
        </w:rPr>
        <w:t xml:space="preserve">Capacitación para el fortalecimiento de competencias a </w:t>
      </w:r>
      <w:proofErr w:type="gramStart"/>
      <w:r w:rsidRPr="00D97F4D">
        <w:rPr>
          <w:rFonts w:ascii="Museo 100" w:hAnsi="Museo 100"/>
        </w:rPr>
        <w:t>operadores y operadoras</w:t>
      </w:r>
      <w:proofErr w:type="gramEnd"/>
      <w:r w:rsidRPr="00D97F4D">
        <w:rPr>
          <w:rFonts w:ascii="Museo 100" w:hAnsi="Museo 100"/>
        </w:rPr>
        <w:t xml:space="preserve"> del Sistema Nacional de Protección Integral, encaminadas a que estos reconozcan a las niñas, niños y adolescentes como sujetos de sus derechos, con capacidades para ejercerlos por sí mismos y que </w:t>
      </w:r>
      <w:r w:rsidRPr="00D97F4D">
        <w:rPr>
          <w:rFonts w:ascii="Museo 100" w:hAnsi="Museo 100" w:cstheme="minorHAnsi"/>
        </w:rPr>
        <w:t>aseguren el interés superior en las decisiones a tomarse para proteger sus derechos.</w:t>
      </w:r>
    </w:p>
    <w:p w14:paraId="7223FFF4" w14:textId="77777777" w:rsidR="00396C65" w:rsidRPr="00D97F4D" w:rsidRDefault="00396C65" w:rsidP="00D97F4D">
      <w:pPr>
        <w:pStyle w:val="Prrafodelista"/>
        <w:numPr>
          <w:ilvl w:val="0"/>
          <w:numId w:val="19"/>
        </w:numPr>
        <w:spacing w:after="0"/>
        <w:ind w:firstLine="0"/>
        <w:jc w:val="both"/>
        <w:rPr>
          <w:rFonts w:ascii="Museo 100" w:hAnsi="Museo 100" w:cstheme="minorHAnsi"/>
        </w:rPr>
      </w:pPr>
      <w:r w:rsidRPr="00D97F4D">
        <w:rPr>
          <w:rFonts w:ascii="Museo 100" w:hAnsi="Museo 100" w:cstheme="minorHAnsi"/>
        </w:rPr>
        <w:t xml:space="preserve">Asesoría, primeros auxilios psicológicos orientación jurídica a través de la Línea de Atención y Emergencia “1-2-3 </w:t>
      </w:r>
      <w:proofErr w:type="spellStart"/>
      <w:r w:rsidRPr="00D97F4D">
        <w:rPr>
          <w:rFonts w:ascii="Museo 100" w:hAnsi="Museo 100" w:cstheme="minorHAnsi"/>
        </w:rPr>
        <w:t>Hablá</w:t>
      </w:r>
      <w:proofErr w:type="spellEnd"/>
      <w:r w:rsidRPr="00D97F4D">
        <w:rPr>
          <w:rFonts w:ascii="Museo 100" w:hAnsi="Museo 100" w:cstheme="minorHAnsi"/>
        </w:rPr>
        <w:t xml:space="preserve"> Conmigo", con cobertura nacional y de acceso gratuito</w:t>
      </w:r>
    </w:p>
    <w:p w14:paraId="6A1F1B44" w14:textId="77EC2DAE" w:rsidR="00396C65" w:rsidRPr="00D97F4D" w:rsidRDefault="00396C65" w:rsidP="00D97F4D">
      <w:pPr>
        <w:spacing w:after="0"/>
        <w:jc w:val="both"/>
        <w:rPr>
          <w:rFonts w:ascii="Museo 100" w:hAnsi="Museo 100"/>
          <w:lang w:val="es-ES"/>
        </w:rPr>
      </w:pPr>
      <w:r w:rsidRPr="00D97F4D">
        <w:rPr>
          <w:rFonts w:ascii="Museo 100" w:hAnsi="Museo 100"/>
          <w:lang w:val="es-ES"/>
        </w:rPr>
        <w:t>Asimismo, como parte de su rol rector realiza monitoreo de la Política de Niñez y Adolescencia y de la Estrategia Nacional de Prevención del Embarazo en Niñas y en Adolescentes, con la finalidad de que las instituciones responsables implementen e informen el cumplimiento de los compromisos planificados para prevenir y proteger los derechos de las NNA.</w:t>
      </w:r>
    </w:p>
    <w:p w14:paraId="3AA16CF0" w14:textId="77777777" w:rsidR="00E57092" w:rsidRPr="00D97F4D" w:rsidRDefault="00E57092" w:rsidP="00D97F4D">
      <w:pPr>
        <w:spacing w:after="0"/>
        <w:jc w:val="both"/>
        <w:rPr>
          <w:rFonts w:ascii="Museo 100" w:hAnsi="Museo 100"/>
          <w:lang w:val="es-ES"/>
        </w:rPr>
      </w:pPr>
    </w:p>
    <w:p w14:paraId="4665E1A2" w14:textId="6F82FFF8" w:rsidR="00396C65" w:rsidRPr="00D97F4D" w:rsidRDefault="00396C65" w:rsidP="00D97F4D">
      <w:pPr>
        <w:pStyle w:val="Prrafodelista"/>
        <w:numPr>
          <w:ilvl w:val="0"/>
          <w:numId w:val="21"/>
        </w:numPr>
        <w:spacing w:after="0"/>
        <w:ind w:firstLine="0"/>
        <w:rPr>
          <w:rFonts w:ascii="Museo 100" w:hAnsi="Museo 100"/>
          <w:lang w:val="es-ES"/>
        </w:rPr>
      </w:pPr>
      <w:r w:rsidRPr="00D97F4D">
        <w:rPr>
          <w:rFonts w:ascii="Museo 100" w:hAnsi="Museo 100"/>
          <w:b/>
          <w:lang w:val="es-ES"/>
        </w:rPr>
        <w:t>Enumeración taxativa de las ONG, Fundaciones o instituciones con las cuales coordinan directamente trabajo relacionado a género, perspectiva de género, niñas y adolescentes mujeres a nivel nacional e internacional</w:t>
      </w:r>
      <w:r w:rsidRPr="00D97F4D">
        <w:rPr>
          <w:rFonts w:ascii="Museo 100" w:hAnsi="Museo 100"/>
          <w:lang w:val="es-ES"/>
        </w:rPr>
        <w:t>.</w:t>
      </w:r>
    </w:p>
    <w:p w14:paraId="4D8DED33" w14:textId="77777777" w:rsidR="00396C65" w:rsidRPr="00D97F4D" w:rsidRDefault="00396C65" w:rsidP="00D97F4D">
      <w:pPr>
        <w:spacing w:after="0"/>
        <w:jc w:val="both"/>
        <w:rPr>
          <w:rFonts w:ascii="Museo 100" w:hAnsi="Museo 100"/>
          <w:lang w:val="es-ES"/>
        </w:rPr>
      </w:pPr>
      <w:r w:rsidRPr="00D97F4D">
        <w:rPr>
          <w:rFonts w:ascii="Museo 100" w:hAnsi="Museo 100"/>
          <w:lang w:val="es-ES"/>
        </w:rPr>
        <w:t xml:space="preserve">En el marco de las acciones de difusión de derechos, se ha coordinado con el Movimiento Salvadoreño de Mujeres, Organización de Mujeres Salvadoreñas por la Paz y la Colectiva Feminista para el Desarrollo Local. </w:t>
      </w:r>
    </w:p>
    <w:p w14:paraId="58D1A633" w14:textId="43F1ED63" w:rsidR="00396C65" w:rsidRPr="00D97F4D" w:rsidRDefault="00396C65" w:rsidP="00D97F4D">
      <w:pPr>
        <w:spacing w:after="0"/>
        <w:jc w:val="both"/>
        <w:rPr>
          <w:rFonts w:ascii="Museo 100" w:hAnsi="Museo 100"/>
        </w:rPr>
      </w:pPr>
      <w:r w:rsidRPr="00D97F4D">
        <w:rPr>
          <w:rFonts w:ascii="Museo 100" w:hAnsi="Museo 100"/>
        </w:rPr>
        <w:t xml:space="preserve">Así también, se coordina y articula con ISDEMU para la protección a derechos de las niñas y adolescentes que enfrentan violencia, para el acceso al servicio de atención </w:t>
      </w:r>
      <w:r w:rsidR="003E216B" w:rsidRPr="00D97F4D">
        <w:rPr>
          <w:rFonts w:ascii="Museo 100" w:hAnsi="Museo 100"/>
        </w:rPr>
        <w:t>especializada derivado</w:t>
      </w:r>
      <w:r w:rsidRPr="00D97F4D">
        <w:rPr>
          <w:rFonts w:ascii="Museo 100" w:hAnsi="Museo 100"/>
        </w:rPr>
        <w:t xml:space="preserve"> de la Ley Especial Integral para una vida libre de violencia para las Mujeres. </w:t>
      </w:r>
    </w:p>
    <w:p w14:paraId="5EBCB207" w14:textId="5DDD0F6C" w:rsidR="00396C65" w:rsidRPr="00D97F4D" w:rsidRDefault="003603DB" w:rsidP="00D97F4D">
      <w:pPr>
        <w:spacing w:after="0"/>
        <w:rPr>
          <w:rFonts w:ascii="Museo 100" w:hAnsi="Museo 100"/>
          <w:lang w:val="es-ES"/>
        </w:rPr>
      </w:pPr>
      <w:r w:rsidRPr="00D97F4D">
        <w:rPr>
          <w:rFonts w:ascii="Museo 100" w:hAnsi="Museo 100"/>
          <w:lang w:val="es-ES"/>
        </w:rPr>
        <w:t xml:space="preserve">De parte de la Sección de Desarrollo de Software, se recibió </w:t>
      </w:r>
      <w:r w:rsidR="003E216B" w:rsidRPr="00D97F4D">
        <w:rPr>
          <w:rFonts w:ascii="Museo 100" w:hAnsi="Museo 100"/>
          <w:lang w:val="es-ES"/>
        </w:rPr>
        <w:t xml:space="preserve">correo electrónico por medio del cual da respuesta al literal d) de la solicitud de información adjuntando al mismo un cuadro en Excel, el cual será adjuntado al correo electrónico señalado para recibir notificaciones.  </w:t>
      </w:r>
    </w:p>
    <w:p w14:paraId="04A59315" w14:textId="77777777" w:rsidR="00E57092" w:rsidRPr="00D97F4D" w:rsidRDefault="00E57092" w:rsidP="00D97F4D">
      <w:pPr>
        <w:spacing w:after="0"/>
        <w:rPr>
          <w:rFonts w:ascii="Museo 100" w:hAnsi="Museo 100"/>
          <w:lang w:val="es-ES"/>
        </w:rPr>
      </w:pPr>
    </w:p>
    <w:p w14:paraId="0806A8AA" w14:textId="7584655D" w:rsidR="00396C65" w:rsidRPr="00D97F4D" w:rsidRDefault="00642EFF" w:rsidP="00D97F4D">
      <w:pPr>
        <w:pStyle w:val="Prrafodelista"/>
        <w:spacing w:after="0"/>
        <w:ind w:left="0"/>
        <w:jc w:val="both"/>
        <w:rPr>
          <w:rFonts w:ascii="Museo 100" w:hAnsi="Museo 100" w:cstheme="minorHAnsi"/>
          <w:color w:val="000000"/>
          <w:lang w:val="es-ES"/>
        </w:rPr>
      </w:pPr>
      <w:r w:rsidRPr="00D97F4D">
        <w:rPr>
          <w:rFonts w:ascii="Museo 100" w:hAnsi="Museo 100" w:cstheme="minorHAnsi"/>
          <w:color w:val="000000"/>
          <w:lang w:val="es-ES"/>
        </w:rPr>
        <w:t>De</w:t>
      </w:r>
      <w:r w:rsidR="00D97F4D" w:rsidRPr="00D97F4D">
        <w:rPr>
          <w:rFonts w:ascii="Museo 100" w:hAnsi="Museo 100" w:cstheme="minorHAnsi"/>
          <w:color w:val="000000"/>
          <w:lang w:val="es-ES"/>
        </w:rPr>
        <w:t xml:space="preserve"> </w:t>
      </w:r>
      <w:r w:rsidRPr="00D97F4D">
        <w:rPr>
          <w:rFonts w:ascii="Museo 100" w:hAnsi="Museo 100" w:cstheme="minorHAnsi"/>
          <w:color w:val="000000"/>
          <w:lang w:val="es-ES"/>
        </w:rPr>
        <w:t>parte</w:t>
      </w:r>
      <w:r w:rsidR="00D97F4D" w:rsidRPr="00D97F4D">
        <w:rPr>
          <w:rFonts w:ascii="Museo 100" w:hAnsi="Museo 100" w:cstheme="minorHAnsi"/>
          <w:color w:val="000000"/>
          <w:lang w:val="es-ES"/>
        </w:rPr>
        <w:t xml:space="preserve"> </w:t>
      </w:r>
      <w:r w:rsidRPr="00D97F4D">
        <w:rPr>
          <w:rFonts w:ascii="Museo 100" w:hAnsi="Museo 100" w:cstheme="minorHAnsi"/>
          <w:color w:val="000000"/>
          <w:lang w:val="es-ES"/>
        </w:rPr>
        <w:t>de</w:t>
      </w:r>
      <w:r w:rsidR="00D97F4D" w:rsidRPr="00D97F4D">
        <w:rPr>
          <w:rFonts w:ascii="Museo 100" w:hAnsi="Museo 100" w:cstheme="minorHAnsi"/>
          <w:color w:val="000000"/>
          <w:lang w:val="es-ES"/>
        </w:rPr>
        <w:t xml:space="preserve"> </w:t>
      </w:r>
      <w:r w:rsidRPr="00D97F4D">
        <w:rPr>
          <w:rFonts w:ascii="Museo 100" w:hAnsi="Museo 100" w:cstheme="minorHAnsi"/>
          <w:color w:val="000000"/>
          <w:lang w:val="es-ES"/>
        </w:rPr>
        <w:t>la</w:t>
      </w:r>
      <w:r w:rsidR="00D97F4D" w:rsidRPr="00D97F4D">
        <w:rPr>
          <w:rFonts w:ascii="Museo 100" w:hAnsi="Museo 100" w:cstheme="minorHAnsi"/>
          <w:color w:val="000000"/>
          <w:lang w:val="es-ES"/>
        </w:rPr>
        <w:t xml:space="preserve"> </w:t>
      </w:r>
      <w:r w:rsidRPr="00D97F4D">
        <w:rPr>
          <w:rFonts w:ascii="Museo 100" w:hAnsi="Museo 100" w:cstheme="minorHAnsi"/>
          <w:color w:val="000000"/>
          <w:lang w:val="es-ES"/>
        </w:rPr>
        <w:t xml:space="preserve">Unidad Financiera Institucional se recibió Memorando </w:t>
      </w:r>
      <w:r w:rsidR="00D97F4D" w:rsidRPr="00D97F4D">
        <w:rPr>
          <w:rFonts w:ascii="Museo 100" w:hAnsi="Museo 100" w:cstheme="minorHAnsi"/>
          <w:color w:val="000000"/>
          <w:lang w:val="es-ES"/>
        </w:rPr>
        <w:t xml:space="preserve">número </w:t>
      </w:r>
      <w:r w:rsidRPr="00D97F4D">
        <w:rPr>
          <w:rFonts w:ascii="Museo 100" w:hAnsi="Museo 100" w:cstheme="minorHAnsi"/>
          <w:color w:val="000000"/>
          <w:lang w:val="es-ES"/>
        </w:rPr>
        <w:t xml:space="preserve">UFI/CONNA/125/2021, por medio del cual da respuesta al literal g) en el que expresa: </w:t>
      </w:r>
    </w:p>
    <w:p w14:paraId="170EC3A9" w14:textId="77777777" w:rsidR="00642EFF" w:rsidRPr="00D97F4D" w:rsidRDefault="00642EFF" w:rsidP="00D97F4D">
      <w:pPr>
        <w:spacing w:after="0"/>
        <w:ind w:left="720"/>
        <w:jc w:val="both"/>
        <w:rPr>
          <w:rFonts w:ascii="Museo 100" w:hAnsi="Museo 100" w:cs="Calibri"/>
        </w:rPr>
      </w:pPr>
      <w:r w:rsidRPr="00D97F4D">
        <w:rPr>
          <w:rFonts w:ascii="Museo 100" w:hAnsi="Museo 100"/>
        </w:rPr>
        <w:t xml:space="preserve">En relación con la solicitud sobre el presupuesto para funcionamiento general de la institución, la información se remite por correo electrónico y en archivos seleccionables. </w:t>
      </w:r>
    </w:p>
    <w:p w14:paraId="66FB822A" w14:textId="5324577F" w:rsidR="003E216B" w:rsidRPr="00D97F4D" w:rsidRDefault="00642EFF" w:rsidP="00D97F4D">
      <w:pPr>
        <w:spacing w:after="0"/>
        <w:ind w:left="720"/>
        <w:jc w:val="both"/>
        <w:rPr>
          <w:rFonts w:ascii="Museo 100" w:hAnsi="Museo 100" w:cstheme="minorHAnsi"/>
          <w:color w:val="000000"/>
          <w:lang w:val="es-ES"/>
        </w:rPr>
      </w:pPr>
      <w:r w:rsidRPr="00D97F4D">
        <w:rPr>
          <w:rFonts w:ascii="Museo 100" w:hAnsi="Museo 100"/>
        </w:rPr>
        <w:t>Respecto al presupuesto desagregado específicamente para la atención y prevención de la violencia hacia las niñas y mujeres adolescentes durante el periodo del año 2019 al 2024, le comunico que dicha información no se dispone conforme al nivel que es solicitado</w:t>
      </w:r>
    </w:p>
    <w:p w14:paraId="27934ABE" w14:textId="77777777" w:rsidR="004429AB" w:rsidRPr="00D97F4D" w:rsidRDefault="004429AB" w:rsidP="00D97F4D">
      <w:pPr>
        <w:autoSpaceDE w:val="0"/>
        <w:autoSpaceDN w:val="0"/>
        <w:adjustRightInd w:val="0"/>
        <w:spacing w:after="0"/>
        <w:jc w:val="both"/>
        <w:rPr>
          <w:rFonts w:ascii="Museo 100" w:hAnsi="Museo 100"/>
        </w:rPr>
      </w:pPr>
    </w:p>
    <w:p w14:paraId="58A722F4" w14:textId="4274C607" w:rsidR="00BC3872" w:rsidRPr="00D97F4D" w:rsidRDefault="00BC3872" w:rsidP="00D97F4D">
      <w:pPr>
        <w:autoSpaceDE w:val="0"/>
        <w:autoSpaceDN w:val="0"/>
        <w:adjustRightInd w:val="0"/>
        <w:spacing w:after="0"/>
        <w:jc w:val="both"/>
        <w:rPr>
          <w:rFonts w:ascii="Museo 100" w:hAnsi="Museo 100"/>
        </w:rPr>
      </w:pPr>
      <w:r w:rsidRPr="00D97F4D">
        <w:rPr>
          <w:rFonts w:ascii="Museo 100" w:hAnsi="Museo 100"/>
          <w:b/>
          <w:bCs/>
        </w:rPr>
        <w:t xml:space="preserve">POR TANTO: </w:t>
      </w:r>
      <w:r w:rsidRPr="00D97F4D">
        <w:rPr>
          <w:rFonts w:ascii="Museo 100" w:hAnsi="Museo 100"/>
        </w:rPr>
        <w:t xml:space="preserve">Con base en las disposiciones legales citadas, los argumentos expuestos y conforme lo establecido en los Artículos 50 literal c), 65 y 68 inciso segundo de la Ley de Acceso a la Información Pública, y Art. 5 y 49 del Reglamento correspondiente, se </w:t>
      </w:r>
      <w:r w:rsidRPr="00D97F4D">
        <w:rPr>
          <w:rFonts w:ascii="Museo 100" w:hAnsi="Museo 100"/>
          <w:b/>
          <w:bCs/>
        </w:rPr>
        <w:t>RESUELVE</w:t>
      </w:r>
      <w:r w:rsidRPr="00D97F4D">
        <w:rPr>
          <w:rFonts w:ascii="Museo 100" w:hAnsi="Museo 100"/>
        </w:rPr>
        <w:t xml:space="preserve">: </w:t>
      </w:r>
    </w:p>
    <w:p w14:paraId="13F14AF5" w14:textId="77777777" w:rsidR="009423F8" w:rsidRPr="00D97F4D" w:rsidRDefault="009423F8" w:rsidP="00D97F4D">
      <w:pPr>
        <w:autoSpaceDE w:val="0"/>
        <w:autoSpaceDN w:val="0"/>
        <w:adjustRightInd w:val="0"/>
        <w:spacing w:after="0"/>
        <w:rPr>
          <w:rFonts w:ascii="Museo 100" w:hAnsi="Museo 100"/>
          <w:b/>
          <w:bCs/>
        </w:rPr>
      </w:pPr>
    </w:p>
    <w:p w14:paraId="3E663253" w14:textId="74EFC658" w:rsidR="009423F8" w:rsidRPr="00D97F4D" w:rsidRDefault="009423F8" w:rsidP="00D97F4D">
      <w:pPr>
        <w:autoSpaceDE w:val="0"/>
        <w:autoSpaceDN w:val="0"/>
        <w:adjustRightInd w:val="0"/>
        <w:spacing w:after="0"/>
        <w:rPr>
          <w:rFonts w:ascii="Museo 100" w:hAnsi="Museo 100"/>
        </w:rPr>
      </w:pPr>
      <w:r w:rsidRPr="00D97F4D">
        <w:rPr>
          <w:rFonts w:ascii="Museo 100" w:hAnsi="Museo 100"/>
          <w:b/>
          <w:bCs/>
        </w:rPr>
        <w:t xml:space="preserve">ENTRÉGUESE </w:t>
      </w:r>
      <w:r w:rsidRPr="00D97F4D">
        <w:rPr>
          <w:rFonts w:ascii="Museo 100" w:hAnsi="Museo 100"/>
        </w:rPr>
        <w:t>la información solicitada</w:t>
      </w:r>
      <w:r w:rsidR="00642EFF" w:rsidRPr="00D97F4D">
        <w:rPr>
          <w:rFonts w:ascii="Museo 100" w:hAnsi="Museo 100"/>
        </w:rPr>
        <w:t xml:space="preserve">. </w:t>
      </w:r>
      <w:r w:rsidRPr="00D97F4D">
        <w:rPr>
          <w:rFonts w:ascii="Museo 100" w:hAnsi="Museo 100"/>
        </w:rPr>
        <w:t xml:space="preserve"> </w:t>
      </w:r>
    </w:p>
    <w:p w14:paraId="2F48D207" w14:textId="77777777" w:rsidR="00D97F4D" w:rsidRPr="00D97F4D" w:rsidRDefault="00D97F4D" w:rsidP="00D97F4D">
      <w:pPr>
        <w:spacing w:after="0"/>
        <w:rPr>
          <w:rFonts w:ascii="Museo 100" w:hAnsi="Museo 100"/>
          <w:b/>
        </w:rPr>
      </w:pPr>
    </w:p>
    <w:p w14:paraId="633ED126" w14:textId="5889C520" w:rsidR="00D97F4D" w:rsidRPr="00D97F4D" w:rsidRDefault="00D97F4D" w:rsidP="00D97F4D">
      <w:pPr>
        <w:spacing w:after="0"/>
        <w:rPr>
          <w:rFonts w:ascii="Museo 100" w:hAnsi="Museo 100"/>
        </w:rPr>
      </w:pPr>
      <w:r w:rsidRPr="00D97F4D">
        <w:rPr>
          <w:rFonts w:ascii="Museo 100" w:hAnsi="Museo 100"/>
          <w:b/>
        </w:rPr>
        <w:t>DECLÁRESE</w:t>
      </w:r>
      <w:r w:rsidRPr="00D97F4D">
        <w:rPr>
          <w:rFonts w:ascii="Museo 100" w:hAnsi="Museo 100"/>
        </w:rPr>
        <w:t xml:space="preserve"> La Incompetencia para los literales a), b) y c). </w:t>
      </w:r>
    </w:p>
    <w:p w14:paraId="7BEA97BC" w14:textId="77777777" w:rsidR="00D97F4D" w:rsidRPr="00D97F4D" w:rsidRDefault="00D97F4D" w:rsidP="00D97F4D">
      <w:pPr>
        <w:pStyle w:val="Prrafodelista"/>
        <w:spacing w:after="0"/>
        <w:rPr>
          <w:rFonts w:ascii="Museo 100" w:hAnsi="Museo 100"/>
          <w:b/>
        </w:rPr>
      </w:pPr>
    </w:p>
    <w:p w14:paraId="71CC0DF1" w14:textId="77777777" w:rsidR="00D97F4D" w:rsidRPr="00D97F4D" w:rsidRDefault="00D97F4D" w:rsidP="00D97F4D">
      <w:pPr>
        <w:spacing w:after="0"/>
        <w:rPr>
          <w:rFonts w:ascii="Museo 100" w:hAnsi="Museo 100"/>
        </w:rPr>
      </w:pPr>
      <w:r w:rsidRPr="00D97F4D">
        <w:rPr>
          <w:rFonts w:ascii="Museo 100" w:hAnsi="Museo 100"/>
          <w:b/>
        </w:rPr>
        <w:t>ORIÉNTESE</w:t>
      </w:r>
      <w:r w:rsidRPr="00D97F4D">
        <w:rPr>
          <w:rFonts w:ascii="Museo 100" w:hAnsi="Museo 100"/>
        </w:rPr>
        <w:t xml:space="preserve"> a la peticionaria para ejerza su derecho a solicitar información ante el ente correspondiente.</w:t>
      </w:r>
    </w:p>
    <w:p w14:paraId="3C3FC020" w14:textId="77777777" w:rsidR="00D97F4D" w:rsidRPr="00D97F4D" w:rsidRDefault="00D97F4D" w:rsidP="00D97F4D">
      <w:pPr>
        <w:autoSpaceDE w:val="0"/>
        <w:autoSpaceDN w:val="0"/>
        <w:adjustRightInd w:val="0"/>
        <w:spacing w:after="0"/>
        <w:jc w:val="both"/>
        <w:rPr>
          <w:rFonts w:ascii="Museo 100" w:hAnsi="Museo 100"/>
        </w:rPr>
      </w:pPr>
    </w:p>
    <w:p w14:paraId="586B993C" w14:textId="6315A08B" w:rsidR="009423F8" w:rsidRDefault="00BC3872" w:rsidP="00D97F4D">
      <w:pPr>
        <w:autoSpaceDE w:val="0"/>
        <w:autoSpaceDN w:val="0"/>
        <w:adjustRightInd w:val="0"/>
        <w:spacing w:after="0"/>
        <w:jc w:val="both"/>
        <w:rPr>
          <w:rFonts w:ascii="Museo 100" w:hAnsi="Museo 100"/>
        </w:rPr>
      </w:pPr>
      <w:r w:rsidRPr="00D97F4D">
        <w:rPr>
          <w:rFonts w:ascii="Museo 100" w:hAnsi="Museo 100"/>
          <w:b/>
        </w:rPr>
        <w:t>NOTIFÍQUESE</w:t>
      </w:r>
      <w:r w:rsidRPr="00D97F4D">
        <w:rPr>
          <w:rFonts w:ascii="Museo 100" w:hAnsi="Museo 100"/>
        </w:rPr>
        <w:t>.</w:t>
      </w:r>
    </w:p>
    <w:p w14:paraId="0A24EE3C" w14:textId="77777777" w:rsidR="00D97F4D" w:rsidRDefault="00D97F4D" w:rsidP="00D97F4D">
      <w:pPr>
        <w:autoSpaceDE w:val="0"/>
        <w:autoSpaceDN w:val="0"/>
        <w:adjustRightInd w:val="0"/>
        <w:spacing w:after="0"/>
        <w:jc w:val="center"/>
        <w:rPr>
          <w:rFonts w:ascii="Museo 100" w:hAnsi="Museo 100"/>
        </w:rPr>
      </w:pPr>
    </w:p>
    <w:p w14:paraId="75C2C7CF" w14:textId="77777777" w:rsidR="00D97F4D" w:rsidRDefault="00D97F4D" w:rsidP="00D97F4D">
      <w:pPr>
        <w:autoSpaceDE w:val="0"/>
        <w:autoSpaceDN w:val="0"/>
        <w:adjustRightInd w:val="0"/>
        <w:spacing w:after="0"/>
        <w:jc w:val="center"/>
        <w:rPr>
          <w:rFonts w:ascii="Museo 100" w:hAnsi="Museo 100"/>
        </w:rPr>
      </w:pPr>
    </w:p>
    <w:p w14:paraId="62136377" w14:textId="45D41F55" w:rsidR="004429AB" w:rsidRPr="00D97F4D" w:rsidRDefault="004429AB" w:rsidP="00D97F4D">
      <w:pPr>
        <w:autoSpaceDE w:val="0"/>
        <w:autoSpaceDN w:val="0"/>
        <w:adjustRightInd w:val="0"/>
        <w:spacing w:after="0"/>
        <w:jc w:val="center"/>
        <w:rPr>
          <w:rFonts w:ascii="Museo 100" w:hAnsi="Museo 100"/>
        </w:rPr>
      </w:pPr>
      <w:r w:rsidRPr="00D97F4D">
        <w:rPr>
          <w:rFonts w:ascii="Museo 100" w:hAnsi="Museo 100"/>
        </w:rPr>
        <w:t>Laura Lisett Centeno Zavaleta</w:t>
      </w:r>
    </w:p>
    <w:p w14:paraId="1CDBA70C" w14:textId="77777777" w:rsidR="004429AB" w:rsidRPr="00D97F4D" w:rsidRDefault="004429AB" w:rsidP="00D97F4D">
      <w:pPr>
        <w:autoSpaceDE w:val="0"/>
        <w:autoSpaceDN w:val="0"/>
        <w:adjustRightInd w:val="0"/>
        <w:spacing w:after="0"/>
        <w:jc w:val="center"/>
        <w:rPr>
          <w:rFonts w:ascii="Museo 100" w:hAnsi="Museo 100"/>
        </w:rPr>
      </w:pPr>
      <w:r w:rsidRPr="00D97F4D">
        <w:rPr>
          <w:rFonts w:ascii="Museo 100" w:hAnsi="Museo 100"/>
        </w:rPr>
        <w:t>Oficial de Información</w:t>
      </w:r>
    </w:p>
    <w:p w14:paraId="60E31131" w14:textId="44B737EC" w:rsidR="000831A4" w:rsidRPr="00D97F4D" w:rsidRDefault="004429AB" w:rsidP="00D97F4D">
      <w:pPr>
        <w:autoSpaceDE w:val="0"/>
        <w:autoSpaceDN w:val="0"/>
        <w:adjustRightInd w:val="0"/>
        <w:spacing w:after="0"/>
        <w:jc w:val="center"/>
        <w:rPr>
          <w:rFonts w:ascii="Museo 100" w:hAnsi="Museo 100"/>
        </w:rPr>
      </w:pPr>
      <w:r w:rsidRPr="00D97F4D">
        <w:rPr>
          <w:rFonts w:ascii="Museo 100" w:hAnsi="Museo 100"/>
        </w:rPr>
        <w:t>CONNA</w:t>
      </w:r>
    </w:p>
    <w:sectPr w:rsidR="000831A4" w:rsidRPr="00D97F4D" w:rsidSect="00D97F4D">
      <w:headerReference w:type="even" r:id="rId8"/>
      <w:headerReference w:type="default" r:id="rId9"/>
      <w:footerReference w:type="even" r:id="rId10"/>
      <w:footerReference w:type="default" r:id="rId11"/>
      <w:headerReference w:type="first" r:id="rId12"/>
      <w:footerReference w:type="first" r:id="rId13"/>
      <w:pgSz w:w="12240" w:h="15840" w:code="1"/>
      <w:pgMar w:top="2410" w:right="1134" w:bottom="1418"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DE261" w14:textId="77777777" w:rsidR="002F0D5E" w:rsidRDefault="002F0D5E">
      <w:r>
        <w:separator/>
      </w:r>
    </w:p>
  </w:endnote>
  <w:endnote w:type="continuationSeparator" w:id="0">
    <w:p w14:paraId="72921FE6" w14:textId="77777777" w:rsidR="002F0D5E" w:rsidRDefault="002F0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100">
    <w:altName w:val="Times New Roman"/>
    <w:panose1 w:val="00000000000000000000"/>
    <w:charset w:val="00"/>
    <w:family w:val="modern"/>
    <w:notTrueType/>
    <w:pitch w:val="variable"/>
    <w:sig w:usb0="00000001"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Neue">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7F365" w14:textId="77777777" w:rsidR="00690729" w:rsidRDefault="0069072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06B3E" w14:textId="77777777" w:rsidR="00690729" w:rsidRDefault="0069072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D0A2E" w14:textId="77777777" w:rsidR="00690729" w:rsidRDefault="0069072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B12EA" w14:textId="77777777" w:rsidR="002F0D5E" w:rsidRDefault="002F0D5E">
      <w:r>
        <w:separator/>
      </w:r>
    </w:p>
  </w:footnote>
  <w:footnote w:type="continuationSeparator" w:id="0">
    <w:p w14:paraId="541B09B1" w14:textId="77777777" w:rsidR="002F0D5E" w:rsidRDefault="002F0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8D360" w14:textId="77777777" w:rsidR="00690729" w:rsidRDefault="0069072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D4248" w14:textId="516C7624" w:rsidR="00690729" w:rsidRDefault="00690729">
    <w:pPr>
      <w:rPr>
        <w:rFonts w:eastAsia="Arial Unicode MS"/>
        <w:sz w:val="20"/>
        <w:szCs w:val="20"/>
      </w:rPr>
    </w:pPr>
    <w:r>
      <w:rPr>
        <w:rFonts w:eastAsia="Arial Unicode MS"/>
        <w:noProof/>
        <w:sz w:val="20"/>
        <w:szCs w:val="20"/>
        <w:lang w:eastAsia="es-SV"/>
      </w:rPr>
      <w:drawing>
        <wp:anchor distT="0" distB="0" distL="114300" distR="114300" simplePos="0" relativeHeight="251660288" behindDoc="1" locked="0" layoutInCell="1" allowOverlap="1" wp14:anchorId="0BE7B766" wp14:editId="48FD2575">
          <wp:simplePos x="0" y="0"/>
          <wp:positionH relativeFrom="page">
            <wp:align>right</wp:align>
          </wp:positionH>
          <wp:positionV relativeFrom="paragraph">
            <wp:posOffset>10160</wp:posOffset>
          </wp:positionV>
          <wp:extent cx="7781925" cy="1006829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NA editable LOGO USO-09-09.png"/>
                  <pic:cNvPicPr/>
                </pic:nvPicPr>
                <pic:blipFill>
                  <a:blip r:embed="rId1">
                    <a:extLst>
                      <a:ext uri="{28A0092B-C50C-407E-A947-70E740481C1C}">
                        <a14:useLocalDpi xmlns:a14="http://schemas.microsoft.com/office/drawing/2010/main" val="0"/>
                      </a:ext>
                    </a:extLst>
                  </a:blip>
                  <a:stretch>
                    <a:fillRect/>
                  </a:stretch>
                </pic:blipFill>
                <pic:spPr>
                  <a:xfrm>
                    <a:off x="0" y="0"/>
                    <a:ext cx="7781925" cy="10068290"/>
                  </a:xfrm>
                  <a:prstGeom prst="rect">
                    <a:avLst/>
                  </a:prstGeom>
                </pic:spPr>
              </pic:pic>
            </a:graphicData>
          </a:graphic>
          <wp14:sizeRelH relativeFrom="margin">
            <wp14:pctWidth>0</wp14:pctWidth>
          </wp14:sizeRelH>
          <wp14:sizeRelV relativeFrom="margin">
            <wp14:pctHeight>0</wp14:pctHeight>
          </wp14:sizeRelV>
        </wp:anchor>
      </w:drawing>
    </w:r>
  </w:p>
  <w:p w14:paraId="11092C19" w14:textId="0BA4EEDE" w:rsidR="00716D05" w:rsidRDefault="00690729">
    <w:pPr>
      <w:rPr>
        <w:rFonts w:eastAsia="Arial Unicode MS"/>
        <w:sz w:val="20"/>
        <w:szCs w:val="20"/>
      </w:rPr>
    </w:pPr>
    <w:r w:rsidRPr="00690729">
      <w:drawing>
        <wp:inline distT="0" distB="0" distL="0" distR="0" wp14:anchorId="7F1FE2F4" wp14:editId="517215FD">
          <wp:extent cx="5610225" cy="6381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0225" cy="6381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A13BB" w14:textId="77777777" w:rsidR="00690729" w:rsidRDefault="006907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B629D"/>
    <w:multiLevelType w:val="hybridMultilevel"/>
    <w:tmpl w:val="145C4C20"/>
    <w:lvl w:ilvl="0" w:tplc="B4A4AD9E">
      <w:numFmt w:val="bullet"/>
      <w:lvlText w:val=""/>
      <w:lvlJc w:val="left"/>
      <w:pPr>
        <w:ind w:left="720" w:hanging="360"/>
      </w:pPr>
      <w:rPr>
        <w:rFonts w:ascii="Symbol" w:eastAsia="Arial" w:hAnsi="Symbo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CB645EF"/>
    <w:multiLevelType w:val="hybridMultilevel"/>
    <w:tmpl w:val="4C640D12"/>
    <w:lvl w:ilvl="0" w:tplc="DC461AD2">
      <w:numFmt w:val="bullet"/>
      <w:lvlText w:val="-"/>
      <w:lvlJc w:val="left"/>
      <w:pPr>
        <w:ind w:left="720" w:hanging="360"/>
      </w:pPr>
      <w:rPr>
        <w:rFonts w:ascii="Museo 100" w:eastAsiaTheme="minorHAnsi" w:hAnsi="Museo 100"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34D3D"/>
    <w:multiLevelType w:val="hybridMultilevel"/>
    <w:tmpl w:val="AD981E10"/>
    <w:lvl w:ilvl="0" w:tplc="440A000D">
      <w:start w:val="1"/>
      <w:numFmt w:val="bullet"/>
      <w:lvlText w:val=""/>
      <w:lvlJc w:val="left"/>
      <w:pPr>
        <w:ind w:left="765" w:hanging="360"/>
      </w:pPr>
      <w:rPr>
        <w:rFonts w:ascii="Wingdings" w:hAnsi="Wingdings" w:hint="default"/>
      </w:rPr>
    </w:lvl>
    <w:lvl w:ilvl="1" w:tplc="440A0003" w:tentative="1">
      <w:start w:val="1"/>
      <w:numFmt w:val="bullet"/>
      <w:lvlText w:val="o"/>
      <w:lvlJc w:val="left"/>
      <w:pPr>
        <w:ind w:left="1485" w:hanging="360"/>
      </w:pPr>
      <w:rPr>
        <w:rFonts w:ascii="Courier New" w:hAnsi="Courier New" w:cs="Courier New" w:hint="default"/>
      </w:rPr>
    </w:lvl>
    <w:lvl w:ilvl="2" w:tplc="440A0005" w:tentative="1">
      <w:start w:val="1"/>
      <w:numFmt w:val="bullet"/>
      <w:lvlText w:val=""/>
      <w:lvlJc w:val="left"/>
      <w:pPr>
        <w:ind w:left="2205" w:hanging="360"/>
      </w:pPr>
      <w:rPr>
        <w:rFonts w:ascii="Wingdings" w:hAnsi="Wingdings" w:hint="default"/>
      </w:rPr>
    </w:lvl>
    <w:lvl w:ilvl="3" w:tplc="440A0001" w:tentative="1">
      <w:start w:val="1"/>
      <w:numFmt w:val="bullet"/>
      <w:lvlText w:val=""/>
      <w:lvlJc w:val="left"/>
      <w:pPr>
        <w:ind w:left="2925" w:hanging="360"/>
      </w:pPr>
      <w:rPr>
        <w:rFonts w:ascii="Symbol" w:hAnsi="Symbol" w:hint="default"/>
      </w:rPr>
    </w:lvl>
    <w:lvl w:ilvl="4" w:tplc="440A0003" w:tentative="1">
      <w:start w:val="1"/>
      <w:numFmt w:val="bullet"/>
      <w:lvlText w:val="o"/>
      <w:lvlJc w:val="left"/>
      <w:pPr>
        <w:ind w:left="3645" w:hanging="360"/>
      </w:pPr>
      <w:rPr>
        <w:rFonts w:ascii="Courier New" w:hAnsi="Courier New" w:cs="Courier New" w:hint="default"/>
      </w:rPr>
    </w:lvl>
    <w:lvl w:ilvl="5" w:tplc="440A0005" w:tentative="1">
      <w:start w:val="1"/>
      <w:numFmt w:val="bullet"/>
      <w:lvlText w:val=""/>
      <w:lvlJc w:val="left"/>
      <w:pPr>
        <w:ind w:left="4365" w:hanging="360"/>
      </w:pPr>
      <w:rPr>
        <w:rFonts w:ascii="Wingdings" w:hAnsi="Wingdings" w:hint="default"/>
      </w:rPr>
    </w:lvl>
    <w:lvl w:ilvl="6" w:tplc="440A0001" w:tentative="1">
      <w:start w:val="1"/>
      <w:numFmt w:val="bullet"/>
      <w:lvlText w:val=""/>
      <w:lvlJc w:val="left"/>
      <w:pPr>
        <w:ind w:left="5085" w:hanging="360"/>
      </w:pPr>
      <w:rPr>
        <w:rFonts w:ascii="Symbol" w:hAnsi="Symbol" w:hint="default"/>
      </w:rPr>
    </w:lvl>
    <w:lvl w:ilvl="7" w:tplc="440A0003" w:tentative="1">
      <w:start w:val="1"/>
      <w:numFmt w:val="bullet"/>
      <w:lvlText w:val="o"/>
      <w:lvlJc w:val="left"/>
      <w:pPr>
        <w:ind w:left="5805" w:hanging="360"/>
      </w:pPr>
      <w:rPr>
        <w:rFonts w:ascii="Courier New" w:hAnsi="Courier New" w:cs="Courier New" w:hint="default"/>
      </w:rPr>
    </w:lvl>
    <w:lvl w:ilvl="8" w:tplc="440A0005" w:tentative="1">
      <w:start w:val="1"/>
      <w:numFmt w:val="bullet"/>
      <w:lvlText w:val=""/>
      <w:lvlJc w:val="left"/>
      <w:pPr>
        <w:ind w:left="6525" w:hanging="360"/>
      </w:pPr>
      <w:rPr>
        <w:rFonts w:ascii="Wingdings" w:hAnsi="Wingdings" w:hint="default"/>
      </w:rPr>
    </w:lvl>
  </w:abstractNum>
  <w:abstractNum w:abstractNumId="3" w15:restartNumberingAfterBreak="0">
    <w:nsid w:val="1C5A5382"/>
    <w:multiLevelType w:val="hybridMultilevel"/>
    <w:tmpl w:val="94EA7EC0"/>
    <w:lvl w:ilvl="0" w:tplc="40508E24">
      <w:start w:val="1"/>
      <w:numFmt w:val="decimal"/>
      <w:lvlText w:val="%1."/>
      <w:lvlJc w:val="left"/>
      <w:pPr>
        <w:ind w:left="720" w:hanging="360"/>
      </w:pPr>
      <w:rPr>
        <w:rFonts w:asciiTheme="minorHAnsi" w:eastAsia="Arial" w:hAnsiTheme="minorHAnsi" w:cstheme="minorHAnsi"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 w15:restartNumberingAfterBreak="0">
    <w:nsid w:val="1FF06FBA"/>
    <w:multiLevelType w:val="hybridMultilevel"/>
    <w:tmpl w:val="1CCE8BA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20C6FB9"/>
    <w:multiLevelType w:val="hybridMultilevel"/>
    <w:tmpl w:val="97CA8770"/>
    <w:lvl w:ilvl="0" w:tplc="9B2082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2607246"/>
    <w:multiLevelType w:val="hybridMultilevel"/>
    <w:tmpl w:val="407A0E4A"/>
    <w:lvl w:ilvl="0" w:tplc="440A0017">
      <w:start w:val="5"/>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4B60483"/>
    <w:multiLevelType w:val="hybridMultilevel"/>
    <w:tmpl w:val="22FEE81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C5E44CB"/>
    <w:multiLevelType w:val="hybridMultilevel"/>
    <w:tmpl w:val="BFDC085A"/>
    <w:lvl w:ilvl="0" w:tplc="860E673C">
      <w:numFmt w:val="bullet"/>
      <w:lvlText w:val="-"/>
      <w:lvlJc w:val="left"/>
      <w:pPr>
        <w:ind w:left="720" w:hanging="360"/>
      </w:pPr>
      <w:rPr>
        <w:rFonts w:ascii="Arial Narrow" w:eastAsia="Arial" w:hAnsi="Arial Narrow" w:cs="Arial" w:hint="default"/>
        <w:sz w:val="2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15:restartNumberingAfterBreak="0">
    <w:nsid w:val="2D3F165F"/>
    <w:multiLevelType w:val="hybridMultilevel"/>
    <w:tmpl w:val="C8E6B96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3A6262E"/>
    <w:multiLevelType w:val="hybridMultilevel"/>
    <w:tmpl w:val="5B543306"/>
    <w:lvl w:ilvl="0" w:tplc="B5B8DB0E">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44E5E80"/>
    <w:multiLevelType w:val="hybridMultilevel"/>
    <w:tmpl w:val="3828D0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96474D9"/>
    <w:multiLevelType w:val="hybridMultilevel"/>
    <w:tmpl w:val="FE6C0DB8"/>
    <w:lvl w:ilvl="0" w:tplc="CFE03F9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15068CF"/>
    <w:multiLevelType w:val="hybridMultilevel"/>
    <w:tmpl w:val="22FEE81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41E710A"/>
    <w:multiLevelType w:val="hybridMultilevel"/>
    <w:tmpl w:val="92BCE340"/>
    <w:lvl w:ilvl="0" w:tplc="440A0017">
      <w:start w:val="5"/>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5CA09E5"/>
    <w:multiLevelType w:val="hybridMultilevel"/>
    <w:tmpl w:val="87343A56"/>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 w15:restartNumberingAfterBreak="0">
    <w:nsid w:val="637F3E70"/>
    <w:multiLevelType w:val="hybridMultilevel"/>
    <w:tmpl w:val="FE6C0DB8"/>
    <w:lvl w:ilvl="0" w:tplc="CFE03F9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65786F44"/>
    <w:multiLevelType w:val="hybridMultilevel"/>
    <w:tmpl w:val="31DC0AD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6DF52EBE"/>
    <w:multiLevelType w:val="hybridMultilevel"/>
    <w:tmpl w:val="776628E8"/>
    <w:lvl w:ilvl="0" w:tplc="CE4A7FD2">
      <w:start w:val="1"/>
      <w:numFmt w:val="decimal"/>
      <w:lvlText w:val="%1."/>
      <w:lvlJc w:val="left"/>
      <w:pPr>
        <w:ind w:left="720" w:hanging="360"/>
      </w:pPr>
      <w:rPr>
        <w:rFonts w:asciiTheme="minorHAnsi" w:hAnsiTheme="min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7FCF03A1"/>
    <w:multiLevelType w:val="multilevel"/>
    <w:tmpl w:val="57720BA6"/>
    <w:lvl w:ilvl="0">
      <w:start w:val="1"/>
      <w:numFmt w:val="decimal"/>
      <w:lvlText w:val="%1."/>
      <w:lvlJc w:val="left"/>
      <w:pPr>
        <w:tabs>
          <w:tab w:val="num" w:pos="720"/>
        </w:tabs>
        <w:ind w:left="720" w:hanging="360"/>
      </w:pPr>
      <w:rPr>
        <w:rFonts w:asciiTheme="minorHAnsi" w:eastAsia="Times New Roman" w:hAnsiTheme="minorHAnsi"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2"/>
  </w:num>
  <w:num w:numId="3">
    <w:abstractNumId w:val="16"/>
  </w:num>
  <w:num w:numId="4">
    <w:abstractNumId w:val="9"/>
  </w:num>
  <w:num w:numId="5">
    <w:abstractNumId w:val="10"/>
  </w:num>
  <w:num w:numId="6">
    <w:abstractNumId w:val="1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 w:numId="10">
    <w:abstractNumId w:val="19"/>
  </w:num>
  <w:num w:numId="11">
    <w:abstractNumId w:val="1"/>
  </w:num>
  <w:num w:numId="12">
    <w:abstractNumId w:val="13"/>
  </w:num>
  <w:num w:numId="13">
    <w:abstractNumId w:val="7"/>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
  </w:num>
  <w:num w:numId="17">
    <w:abstractNumId w:val="15"/>
  </w:num>
  <w:num w:numId="18">
    <w:abstractNumId w:val="17"/>
  </w:num>
  <w:num w:numId="19">
    <w:abstractNumId w:val="2"/>
  </w:num>
  <w:num w:numId="20">
    <w:abstractNumId w:val="4"/>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savePreviewPicture/>
  <w:doNotValidateAgainstSchema/>
  <w:doNotDemarcateInvalidXml/>
  <w:hdrShapeDefaults>
    <o:shapedefaults v:ext="edit" spidmax="2050"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FC8"/>
    <w:rsid w:val="000215A2"/>
    <w:rsid w:val="000511C4"/>
    <w:rsid w:val="00056549"/>
    <w:rsid w:val="000831A4"/>
    <w:rsid w:val="000910E4"/>
    <w:rsid w:val="000A7955"/>
    <w:rsid w:val="000B4935"/>
    <w:rsid w:val="000B7E41"/>
    <w:rsid w:val="000C0970"/>
    <w:rsid w:val="000C77F1"/>
    <w:rsid w:val="000E58E4"/>
    <w:rsid w:val="0012192D"/>
    <w:rsid w:val="001333D2"/>
    <w:rsid w:val="00151926"/>
    <w:rsid w:val="00165628"/>
    <w:rsid w:val="0017103E"/>
    <w:rsid w:val="00176F48"/>
    <w:rsid w:val="001904CB"/>
    <w:rsid w:val="001A55EF"/>
    <w:rsid w:val="001A5B6B"/>
    <w:rsid w:val="001C2D3B"/>
    <w:rsid w:val="001D6FB8"/>
    <w:rsid w:val="0025672B"/>
    <w:rsid w:val="00260530"/>
    <w:rsid w:val="002657E6"/>
    <w:rsid w:val="00273B2A"/>
    <w:rsid w:val="002850C0"/>
    <w:rsid w:val="00290B15"/>
    <w:rsid w:val="002B38A7"/>
    <w:rsid w:val="002F0D5E"/>
    <w:rsid w:val="00303A9D"/>
    <w:rsid w:val="00323EB4"/>
    <w:rsid w:val="003273F8"/>
    <w:rsid w:val="00347AD6"/>
    <w:rsid w:val="003603DB"/>
    <w:rsid w:val="003626F8"/>
    <w:rsid w:val="00367A0F"/>
    <w:rsid w:val="00376993"/>
    <w:rsid w:val="00396C65"/>
    <w:rsid w:val="003E216B"/>
    <w:rsid w:val="003F1A13"/>
    <w:rsid w:val="00413947"/>
    <w:rsid w:val="00415279"/>
    <w:rsid w:val="0043518C"/>
    <w:rsid w:val="004429AB"/>
    <w:rsid w:val="0045394B"/>
    <w:rsid w:val="004632EB"/>
    <w:rsid w:val="00471E88"/>
    <w:rsid w:val="004724AF"/>
    <w:rsid w:val="004A069A"/>
    <w:rsid w:val="004E2A32"/>
    <w:rsid w:val="004E63DC"/>
    <w:rsid w:val="004E6792"/>
    <w:rsid w:val="0050486E"/>
    <w:rsid w:val="005148F4"/>
    <w:rsid w:val="005571B2"/>
    <w:rsid w:val="005656AD"/>
    <w:rsid w:val="0058662A"/>
    <w:rsid w:val="00597737"/>
    <w:rsid w:val="005A6B87"/>
    <w:rsid w:val="005A78DE"/>
    <w:rsid w:val="00621ED5"/>
    <w:rsid w:val="00642EFF"/>
    <w:rsid w:val="00652AEC"/>
    <w:rsid w:val="006678B6"/>
    <w:rsid w:val="00690729"/>
    <w:rsid w:val="00693851"/>
    <w:rsid w:val="006A1C3F"/>
    <w:rsid w:val="006B4A7F"/>
    <w:rsid w:val="007059A5"/>
    <w:rsid w:val="007131E7"/>
    <w:rsid w:val="00716D05"/>
    <w:rsid w:val="00726753"/>
    <w:rsid w:val="007373D6"/>
    <w:rsid w:val="0079359E"/>
    <w:rsid w:val="007A0017"/>
    <w:rsid w:val="007C6C33"/>
    <w:rsid w:val="007D7E15"/>
    <w:rsid w:val="007E730B"/>
    <w:rsid w:val="00802A4C"/>
    <w:rsid w:val="00806F6A"/>
    <w:rsid w:val="00835F06"/>
    <w:rsid w:val="00865798"/>
    <w:rsid w:val="008A2FFF"/>
    <w:rsid w:val="008A3F5F"/>
    <w:rsid w:val="008C3467"/>
    <w:rsid w:val="008D1573"/>
    <w:rsid w:val="008D4701"/>
    <w:rsid w:val="009022C1"/>
    <w:rsid w:val="009168A8"/>
    <w:rsid w:val="009423F8"/>
    <w:rsid w:val="00947838"/>
    <w:rsid w:val="00970E58"/>
    <w:rsid w:val="009D08D9"/>
    <w:rsid w:val="00A25999"/>
    <w:rsid w:val="00A2652C"/>
    <w:rsid w:val="00A33BB0"/>
    <w:rsid w:val="00A40B07"/>
    <w:rsid w:val="00A449D0"/>
    <w:rsid w:val="00A45760"/>
    <w:rsid w:val="00A96992"/>
    <w:rsid w:val="00AB556E"/>
    <w:rsid w:val="00B16512"/>
    <w:rsid w:val="00B370D6"/>
    <w:rsid w:val="00B65F41"/>
    <w:rsid w:val="00B7474C"/>
    <w:rsid w:val="00B9225B"/>
    <w:rsid w:val="00B9639B"/>
    <w:rsid w:val="00BA1D52"/>
    <w:rsid w:val="00BA7C9C"/>
    <w:rsid w:val="00BB26CF"/>
    <w:rsid w:val="00BB4049"/>
    <w:rsid w:val="00BC3872"/>
    <w:rsid w:val="00BC5F06"/>
    <w:rsid w:val="00BD0BD3"/>
    <w:rsid w:val="00BE6B98"/>
    <w:rsid w:val="00C0370C"/>
    <w:rsid w:val="00C43F14"/>
    <w:rsid w:val="00C709C6"/>
    <w:rsid w:val="00C969E2"/>
    <w:rsid w:val="00CC6BAC"/>
    <w:rsid w:val="00D1139A"/>
    <w:rsid w:val="00D17886"/>
    <w:rsid w:val="00D35F62"/>
    <w:rsid w:val="00D45966"/>
    <w:rsid w:val="00D464C1"/>
    <w:rsid w:val="00D71A8B"/>
    <w:rsid w:val="00D846EB"/>
    <w:rsid w:val="00D96128"/>
    <w:rsid w:val="00D97344"/>
    <w:rsid w:val="00D97F4D"/>
    <w:rsid w:val="00DB0847"/>
    <w:rsid w:val="00DC3CB2"/>
    <w:rsid w:val="00DC42AB"/>
    <w:rsid w:val="00DE09AB"/>
    <w:rsid w:val="00E04744"/>
    <w:rsid w:val="00E1045F"/>
    <w:rsid w:val="00E11352"/>
    <w:rsid w:val="00E37995"/>
    <w:rsid w:val="00E57092"/>
    <w:rsid w:val="00E748E6"/>
    <w:rsid w:val="00E80816"/>
    <w:rsid w:val="00E867EB"/>
    <w:rsid w:val="00E87564"/>
    <w:rsid w:val="00EA3069"/>
    <w:rsid w:val="00EB2FC8"/>
    <w:rsid w:val="00EB4E24"/>
    <w:rsid w:val="00F37088"/>
    <w:rsid w:val="00F532CF"/>
    <w:rsid w:val="00F57DF4"/>
    <w:rsid w:val="00F674AD"/>
    <w:rsid w:val="00F753EC"/>
    <w:rsid w:val="00FB3385"/>
    <w:rsid w:val="00FC01C5"/>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v-text-anchor:middle" fillcolor="black">
      <v:fill color="black"/>
      <v:stroke weight="2pt" miterlimit="4"/>
      <v:textbox style="mso-column-margin:3pt;mso-fit-shape-to-text:t" inset="4pt,4pt,4pt,4pt"/>
    </o:shapedefaults>
    <o:shapelayout v:ext="edit">
      <o:idmap v:ext="edit" data="2"/>
    </o:shapelayout>
  </w:shapeDefaults>
  <w:doNotEmbedSmartTags/>
  <w:decimalSymbol w:val="."/>
  <w:listSeparator w:val=";"/>
  <w14:docId w14:val="069D0FCA"/>
  <w15:chartTrackingRefBased/>
  <w15:docId w15:val="{40F1AE7F-2C75-4AA9-B033-39825533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730B"/>
    <w:pPr>
      <w:spacing w:after="200" w:line="276"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locked/>
    <w:rsid w:val="00165628"/>
    <w:pPr>
      <w:tabs>
        <w:tab w:val="center" w:pos="4419"/>
        <w:tab w:val="right" w:pos="8838"/>
      </w:tabs>
      <w:spacing w:after="0" w:line="240" w:lineRule="auto"/>
    </w:pPr>
    <w:rPr>
      <w:rFonts w:ascii="Times New Roman" w:eastAsia="Times New Roman" w:hAnsi="Times New Roman" w:cs="Times New Roman"/>
      <w:sz w:val="24"/>
      <w:szCs w:val="24"/>
      <w:lang w:val="en-US"/>
    </w:rPr>
  </w:style>
  <w:style w:type="character" w:customStyle="1" w:styleId="EncabezadoCar">
    <w:name w:val="Encabezado Car"/>
    <w:link w:val="Encabezado"/>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spacing w:after="0" w:line="240" w:lineRule="auto"/>
    </w:pPr>
    <w:rPr>
      <w:rFonts w:ascii="Times New Roman" w:eastAsia="Times New Roman" w:hAnsi="Times New Roman" w:cs="Times New Roman"/>
      <w:sz w:val="24"/>
      <w:szCs w:val="24"/>
      <w:lang w:val="en-US"/>
    </w:r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pPr>
      <w:spacing w:after="0" w:line="240" w:lineRule="auto"/>
    </w:pPr>
    <w:rPr>
      <w:rFonts w:ascii="Times New Roman" w:eastAsia="Times New Roman" w:hAnsi="Times New Roman" w:cs="Times New Roman"/>
      <w:sz w:val="18"/>
      <w:szCs w:val="18"/>
      <w:lang w:val="en-US"/>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link w:val="PrrafodelistaCar"/>
    <w:uiPriority w:val="34"/>
    <w:qFormat/>
    <w:rsid w:val="00415279"/>
    <w:pPr>
      <w:ind w:left="720"/>
      <w:contextualSpacing/>
    </w:pPr>
  </w:style>
  <w:style w:type="table" w:styleId="Tabladecuadrcula3">
    <w:name w:val="Grid Table 3"/>
    <w:basedOn w:val="Tablanormal"/>
    <w:uiPriority w:val="48"/>
    <w:rsid w:val="001C2D3B"/>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PrrafodelistaCar">
    <w:name w:val="Párrafo de lista Car"/>
    <w:basedOn w:val="Fuentedeprrafopredeter"/>
    <w:link w:val="Prrafodelista"/>
    <w:uiPriority w:val="34"/>
    <w:qFormat/>
    <w:locked/>
    <w:rsid w:val="00B65F41"/>
    <w:rPr>
      <w:rFonts w:asciiTheme="minorHAnsi" w:eastAsiaTheme="minorHAnsi" w:hAnsiTheme="minorHAnsi" w:cstheme="minorBidi"/>
      <w:sz w:val="22"/>
      <w:szCs w:val="22"/>
      <w:lang w:eastAsia="en-US"/>
    </w:rPr>
  </w:style>
  <w:style w:type="table" w:styleId="Tablaconcuadrcula">
    <w:name w:val="Table Grid"/>
    <w:basedOn w:val="Tablanormal"/>
    <w:uiPriority w:val="39"/>
    <w:locked/>
    <w:rsid w:val="00056549"/>
    <w:rPr>
      <w:rFonts w:ascii="Arial" w:eastAsia="Arial" w:hAnsi="Arial" w:cs="Arial"/>
      <w:lang w:val="en-US"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850623">
      <w:bodyDiv w:val="1"/>
      <w:marLeft w:val="0"/>
      <w:marRight w:val="0"/>
      <w:marTop w:val="0"/>
      <w:marBottom w:val="0"/>
      <w:divBdr>
        <w:top w:val="none" w:sz="0" w:space="0" w:color="auto"/>
        <w:left w:val="none" w:sz="0" w:space="0" w:color="auto"/>
        <w:bottom w:val="none" w:sz="0" w:space="0" w:color="auto"/>
        <w:right w:val="none" w:sz="0" w:space="0" w:color="auto"/>
      </w:divBdr>
    </w:div>
    <w:div w:id="488332808">
      <w:bodyDiv w:val="1"/>
      <w:marLeft w:val="0"/>
      <w:marRight w:val="0"/>
      <w:marTop w:val="0"/>
      <w:marBottom w:val="0"/>
      <w:divBdr>
        <w:top w:val="none" w:sz="0" w:space="0" w:color="auto"/>
        <w:left w:val="none" w:sz="0" w:space="0" w:color="auto"/>
        <w:bottom w:val="none" w:sz="0" w:space="0" w:color="auto"/>
        <w:right w:val="none" w:sz="0" w:space="0" w:color="auto"/>
      </w:divBdr>
    </w:div>
    <w:div w:id="570316241">
      <w:bodyDiv w:val="1"/>
      <w:marLeft w:val="0"/>
      <w:marRight w:val="0"/>
      <w:marTop w:val="0"/>
      <w:marBottom w:val="0"/>
      <w:divBdr>
        <w:top w:val="none" w:sz="0" w:space="0" w:color="auto"/>
        <w:left w:val="none" w:sz="0" w:space="0" w:color="auto"/>
        <w:bottom w:val="none" w:sz="0" w:space="0" w:color="auto"/>
        <w:right w:val="none" w:sz="0" w:space="0" w:color="auto"/>
      </w:divBdr>
    </w:div>
    <w:div w:id="624852653">
      <w:bodyDiv w:val="1"/>
      <w:marLeft w:val="0"/>
      <w:marRight w:val="0"/>
      <w:marTop w:val="0"/>
      <w:marBottom w:val="0"/>
      <w:divBdr>
        <w:top w:val="none" w:sz="0" w:space="0" w:color="auto"/>
        <w:left w:val="none" w:sz="0" w:space="0" w:color="auto"/>
        <w:bottom w:val="none" w:sz="0" w:space="0" w:color="auto"/>
        <w:right w:val="none" w:sz="0" w:space="0" w:color="auto"/>
      </w:divBdr>
    </w:div>
    <w:div w:id="694234675">
      <w:bodyDiv w:val="1"/>
      <w:marLeft w:val="0"/>
      <w:marRight w:val="0"/>
      <w:marTop w:val="0"/>
      <w:marBottom w:val="0"/>
      <w:divBdr>
        <w:top w:val="none" w:sz="0" w:space="0" w:color="auto"/>
        <w:left w:val="none" w:sz="0" w:space="0" w:color="auto"/>
        <w:bottom w:val="none" w:sz="0" w:space="0" w:color="auto"/>
        <w:right w:val="none" w:sz="0" w:space="0" w:color="auto"/>
      </w:divBdr>
    </w:div>
    <w:div w:id="820199983">
      <w:bodyDiv w:val="1"/>
      <w:marLeft w:val="0"/>
      <w:marRight w:val="0"/>
      <w:marTop w:val="0"/>
      <w:marBottom w:val="0"/>
      <w:divBdr>
        <w:top w:val="none" w:sz="0" w:space="0" w:color="auto"/>
        <w:left w:val="none" w:sz="0" w:space="0" w:color="auto"/>
        <w:bottom w:val="none" w:sz="0" w:space="0" w:color="auto"/>
        <w:right w:val="none" w:sz="0" w:space="0" w:color="auto"/>
      </w:divBdr>
    </w:div>
    <w:div w:id="849099060">
      <w:bodyDiv w:val="1"/>
      <w:marLeft w:val="0"/>
      <w:marRight w:val="0"/>
      <w:marTop w:val="0"/>
      <w:marBottom w:val="0"/>
      <w:divBdr>
        <w:top w:val="none" w:sz="0" w:space="0" w:color="auto"/>
        <w:left w:val="none" w:sz="0" w:space="0" w:color="auto"/>
        <w:bottom w:val="none" w:sz="0" w:space="0" w:color="auto"/>
        <w:right w:val="none" w:sz="0" w:space="0" w:color="auto"/>
      </w:divBdr>
    </w:div>
    <w:div w:id="1153907724">
      <w:bodyDiv w:val="1"/>
      <w:marLeft w:val="0"/>
      <w:marRight w:val="0"/>
      <w:marTop w:val="0"/>
      <w:marBottom w:val="0"/>
      <w:divBdr>
        <w:top w:val="none" w:sz="0" w:space="0" w:color="auto"/>
        <w:left w:val="none" w:sz="0" w:space="0" w:color="auto"/>
        <w:bottom w:val="none" w:sz="0" w:space="0" w:color="auto"/>
        <w:right w:val="none" w:sz="0" w:space="0" w:color="auto"/>
      </w:divBdr>
    </w:div>
    <w:div w:id="1910340218">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granados\AppData\Local\Microsoft\Windows\INetCache\Content.Outlook\E9I0J9HJ\FORMATO%20DE%20MEMORANDUM%202020%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0FE24-BE96-4D4A-9BC9-D9B71676A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DE MEMORANDUM 2020 (1)</Template>
  <TotalTime>12</TotalTime>
  <Pages>5</Pages>
  <Words>2025</Words>
  <Characters>11140</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Hilda Granados Martinez</dc:creator>
  <cp:keywords/>
  <cp:lastModifiedBy>Laura Lisett Centeno Zavaleta</cp:lastModifiedBy>
  <cp:revision>5</cp:revision>
  <cp:lastPrinted>2021-07-13T21:03:00Z</cp:lastPrinted>
  <dcterms:created xsi:type="dcterms:W3CDTF">2021-11-03T20:59:00Z</dcterms:created>
  <dcterms:modified xsi:type="dcterms:W3CDTF">2021-11-18T21:47:00Z</dcterms:modified>
</cp:coreProperties>
</file>