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0017" w14:textId="2CECD244" w:rsidR="00BB5945" w:rsidRPr="00BB5945" w:rsidRDefault="00BB5945" w:rsidP="00BB5945">
      <w:pPr>
        <w:spacing w:after="0" w:line="276" w:lineRule="auto"/>
        <w:jc w:val="center"/>
        <w:rPr>
          <w:rFonts w:ascii="Museo 100" w:hAnsi="Museo 100"/>
          <w:sz w:val="40"/>
          <w:szCs w:val="40"/>
        </w:rPr>
      </w:pPr>
      <w:r w:rsidRPr="00BB5945">
        <w:rPr>
          <w:rFonts w:ascii="Museo 100" w:hAnsi="Museo 100"/>
          <w:sz w:val="40"/>
          <w:szCs w:val="40"/>
        </w:rPr>
        <w:t>UAIP</w:t>
      </w:r>
      <w:r>
        <w:rPr>
          <w:rFonts w:ascii="Museo 100" w:hAnsi="Museo 100"/>
          <w:sz w:val="40"/>
          <w:szCs w:val="40"/>
        </w:rPr>
        <w:t>-0015</w:t>
      </w:r>
      <w:r w:rsidRPr="00BB5945">
        <w:rPr>
          <w:rFonts w:ascii="Museo 100" w:hAnsi="Museo 100"/>
          <w:sz w:val="40"/>
          <w:szCs w:val="40"/>
        </w:rPr>
        <w:t>-2021</w:t>
      </w:r>
    </w:p>
    <w:p w14:paraId="0665BE1C" w14:textId="77777777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39B98435" w14:textId="1DEF74EF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>Público</w:t>
      </w:r>
      <w:r w:rsidRPr="00BB5945">
        <w:rPr>
          <w:rFonts w:ascii="Museo 100" w:hAnsi="Museo 100"/>
          <w:sz w:val="24"/>
          <w:szCs w:val="24"/>
        </w:rPr>
        <w:t xml:space="preserve"> en general: </w:t>
      </w:r>
    </w:p>
    <w:p w14:paraId="1880BD6B" w14:textId="77777777" w:rsidR="00BB5945" w:rsidRP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66B046DC" w14:textId="6EC7DE72" w:rsidR="004A3859" w:rsidRPr="00BB5945" w:rsidRDefault="00BB5945" w:rsidP="00DA30FE">
      <w:pPr>
        <w:spacing w:after="0" w:line="276" w:lineRule="auto"/>
        <w:jc w:val="both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>Por este medio se declara la inexistencia de anexos referente a la resolución UAIP</w:t>
      </w:r>
      <w:r w:rsidR="00DA30FE">
        <w:rPr>
          <w:rFonts w:ascii="Museo 100" w:hAnsi="Museo 100"/>
          <w:sz w:val="24"/>
          <w:szCs w:val="24"/>
        </w:rPr>
        <w:t>-0015</w:t>
      </w:r>
      <w:r w:rsidRPr="00BB5945">
        <w:rPr>
          <w:rFonts w:ascii="Museo 100" w:hAnsi="Museo 100"/>
          <w:sz w:val="24"/>
          <w:szCs w:val="24"/>
        </w:rPr>
        <w:t>-2021. En virtud de lo anterior, se elabora la presente acta de conformidad con el Art. 73 de la Ley de Acceso a la Información Pública.</w:t>
      </w:r>
    </w:p>
    <w:sectPr w:rsidR="004A3859" w:rsidRPr="00BB5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45"/>
    <w:rsid w:val="004A3859"/>
    <w:rsid w:val="00BB5945"/>
    <w:rsid w:val="00D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0A603"/>
  <w15:chartTrackingRefBased/>
  <w15:docId w15:val="{35C62F9C-150F-44C0-8187-C89CF90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2</cp:revision>
  <dcterms:created xsi:type="dcterms:W3CDTF">2021-07-29T17:48:00Z</dcterms:created>
  <dcterms:modified xsi:type="dcterms:W3CDTF">2021-07-29T17:51:00Z</dcterms:modified>
</cp:coreProperties>
</file>