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758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F827AB" w:rsidRPr="007C5A59" w14:paraId="78559EA0" w14:textId="77777777" w:rsidTr="00F827AB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6B1EE" w14:textId="77777777" w:rsidR="00F827AB" w:rsidRPr="007C5A59" w:rsidRDefault="00F827AB" w:rsidP="00F827AB">
            <w:pPr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Museo 100" w:hAnsi="Museo 100"/>
                <w:lang w:val="es-SV"/>
              </w:rPr>
            </w:pPr>
            <w:r w:rsidRPr="007C5A59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4C491" w14:textId="77777777" w:rsidR="00F827AB" w:rsidRPr="007C5A59" w:rsidRDefault="00F827AB" w:rsidP="00F827AB">
            <w:pPr>
              <w:tabs>
                <w:tab w:val="left" w:pos="700"/>
                <w:tab w:val="left" w:pos="1820"/>
                <w:tab w:val="left" w:pos="2420"/>
                <w:tab w:val="left" w:pos="3160"/>
                <w:tab w:val="left" w:pos="4460"/>
                <w:tab w:val="left" w:pos="6080"/>
                <w:tab w:val="left" w:pos="6680"/>
                <w:tab w:val="left" w:pos="8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Museo 100" w:hAnsi="Museo 100"/>
                <w:lang w:val="es-SV"/>
              </w:rPr>
            </w:pPr>
            <w:r w:rsidRPr="007C5A59">
              <w:rPr>
                <w:rFonts w:ascii="Museo 100" w:hAnsi="Museo 100"/>
                <w:lang w:val="es-SV"/>
              </w:rPr>
              <w:t>UAIP/0031/2021</w:t>
            </w:r>
          </w:p>
        </w:tc>
      </w:tr>
    </w:tbl>
    <w:p w14:paraId="2A55DD4B" w14:textId="5C0EFE43" w:rsidR="00FD2494" w:rsidRPr="007C5A59" w:rsidRDefault="00FD2494" w:rsidP="007C5A5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</w:rPr>
        <w:t>LA UNIDAD DE ACCESO A LA INFORMACIÓN PÚBLICA DEL CONSEJO NACIONAL DE LA NIÑEZ Y DE LA ADOLESCENCIA (CONNA): San Salvador, a las diez horas del día veintidós de julio de dos mil veintiuno.</w:t>
      </w:r>
    </w:p>
    <w:p w14:paraId="3B174D47" w14:textId="0ADEF690" w:rsidR="00FD2494" w:rsidRPr="007C5A59" w:rsidRDefault="00FD2494" w:rsidP="007C5A5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7FC7E21" w14:textId="07B369EC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B83005" w:rsidRPr="007C5A59">
        <w:rPr>
          <w:rFonts w:ascii="Museo 100" w:hAnsi="Museo 100"/>
        </w:rPr>
        <w:t>; y solicita lo siguiente:</w:t>
      </w:r>
    </w:p>
    <w:p w14:paraId="7C7F6996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F02A923" w14:textId="7A9886CF" w:rsidR="00FD2494" w:rsidRPr="007C5A59" w:rsidRDefault="00FD2494" w:rsidP="007C5A59">
      <w:pPr>
        <w:spacing w:after="0"/>
        <w:ind w:left="567"/>
        <w:jc w:val="both"/>
        <w:rPr>
          <w:rFonts w:ascii="Museo 100" w:eastAsia="Times New Roman" w:hAnsi="Museo 100"/>
          <w:b/>
          <w:color w:val="222222"/>
          <w:lang w:val="es-GT"/>
        </w:rPr>
      </w:pPr>
      <w:r w:rsidRPr="007C5A59">
        <w:rPr>
          <w:rFonts w:ascii="Museo 100" w:eastAsia="Times New Roman" w:hAnsi="Museo 100"/>
          <w:b/>
          <w:color w:val="222222"/>
          <w:lang w:val="es-GT"/>
        </w:rPr>
        <w:t xml:space="preserve">“”” </w:t>
      </w:r>
      <w:r w:rsidRPr="007C5A59">
        <w:rPr>
          <w:rFonts w:ascii="Museo 100" w:hAnsi="Museo 100"/>
          <w:b/>
        </w:rPr>
        <w:t>Solicito por la presente, de la manera más atenta, una copia del acta de la sesión del Consejo Directivo del CONSEJO NACIONAL DE LA NIÑEZ Y DE LA ADOLESCENCIA (CONNA), efectuada el día 08 de Julio del 2021.</w:t>
      </w:r>
      <w:r w:rsidR="00F827AB">
        <w:rPr>
          <w:rFonts w:ascii="Museo 100" w:hAnsi="Museo 100"/>
          <w:b/>
        </w:rPr>
        <w:t xml:space="preserve"> …</w:t>
      </w:r>
      <w:r w:rsidRPr="007C5A59">
        <w:rPr>
          <w:rFonts w:ascii="Museo 100" w:hAnsi="Museo 100"/>
          <w:b/>
        </w:rPr>
        <w:t>.</w:t>
      </w:r>
      <w:r w:rsidRPr="007C5A59">
        <w:rPr>
          <w:rFonts w:ascii="Museo 100" w:eastAsia="Times New Roman" w:hAnsi="Museo 100"/>
          <w:b/>
          <w:color w:val="222222"/>
          <w:lang w:val="es-GT"/>
        </w:rPr>
        <w:t xml:space="preserve">””” </w:t>
      </w:r>
    </w:p>
    <w:p w14:paraId="641F711D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54357BA" w14:textId="77777777" w:rsidR="00FD2494" w:rsidRPr="007C5A59" w:rsidRDefault="00FD2494" w:rsidP="007C5A5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7C5A59">
        <w:rPr>
          <w:rFonts w:ascii="Museo 100" w:hAnsi="Museo 100"/>
          <w:b/>
        </w:rPr>
        <w:t xml:space="preserve">CONSIDERANDO. </w:t>
      </w:r>
    </w:p>
    <w:p w14:paraId="23894D85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</w:rPr>
        <w:t>Que el Artículo 18 de la Constitución de la República de El Salvador reconoce el derecho de toda persona a dirigir sus peticiones por escrito, de manera decorosa, a las autoridades legalmente establecidas; a que se le resuelvan, y a que se haga saber lo resuelto.</w:t>
      </w:r>
    </w:p>
    <w:p w14:paraId="656F9DB6" w14:textId="77777777" w:rsidR="00FD2494" w:rsidRPr="007C5A59" w:rsidRDefault="00FD2494" w:rsidP="007C5A59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="Museo 100" w:hAnsi="Museo 100" w:cs="Times New Roman"/>
          <w:b/>
          <w:bCs/>
        </w:rPr>
      </w:pPr>
    </w:p>
    <w:p w14:paraId="06024A61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  <w:i/>
          <w:iCs/>
        </w:rPr>
      </w:pPr>
      <w:r w:rsidRPr="007C5A59">
        <w:rPr>
          <w:rFonts w:ascii="Museo 100" w:hAnsi="Museo 100"/>
        </w:rPr>
        <w:t xml:space="preserve">Que el Artículo 2 de la Ley de Acceso a la Información Pública referente al </w:t>
      </w:r>
      <w:r w:rsidRPr="007C5A59">
        <w:rPr>
          <w:rFonts w:ascii="Museo 100" w:hAnsi="Museo 100"/>
          <w:i/>
          <w:iCs/>
        </w:rPr>
        <w:t xml:space="preserve">Derecho de Acceso </w:t>
      </w:r>
      <w:r w:rsidRPr="007C5A59">
        <w:rPr>
          <w:rFonts w:ascii="Museo 100" w:hAnsi="Museo 100" w:cs="Times New Roman"/>
        </w:rPr>
        <w:t xml:space="preserve">a </w:t>
      </w:r>
      <w:r w:rsidRPr="007C5A59">
        <w:rPr>
          <w:rFonts w:ascii="Museo 100" w:hAnsi="Museo 100"/>
          <w:i/>
          <w:iCs/>
        </w:rPr>
        <w:t xml:space="preserve">la Información Pública "Toda persona tiene derecho </w:t>
      </w:r>
      <w:r w:rsidRPr="007C5A59">
        <w:rPr>
          <w:rFonts w:ascii="Museo 100" w:hAnsi="Museo 100" w:cs="Times New Roman"/>
        </w:rPr>
        <w:t xml:space="preserve">a </w:t>
      </w:r>
      <w:r w:rsidRPr="007C5A59">
        <w:rPr>
          <w:rFonts w:ascii="Museo 100" w:hAnsi="Museo 100"/>
          <w:i/>
          <w:iCs/>
        </w:rPr>
        <w:t xml:space="preserve">solicitar </w:t>
      </w:r>
      <w:r w:rsidRPr="007C5A59">
        <w:rPr>
          <w:rFonts w:ascii="Museo 100" w:hAnsi="Museo 100" w:cs="Times New Roman"/>
          <w:i/>
          <w:iCs/>
        </w:rPr>
        <w:t xml:space="preserve">y </w:t>
      </w:r>
      <w:r w:rsidRPr="007C5A59">
        <w:rPr>
          <w:rFonts w:ascii="Museo 100" w:hAnsi="Museo 100"/>
          <w:i/>
          <w:iCs/>
        </w:rPr>
        <w:t xml:space="preserve">recibir información generada, administrada </w:t>
      </w:r>
      <w:r w:rsidRPr="007C5A59">
        <w:rPr>
          <w:rFonts w:ascii="Museo 100" w:hAnsi="Museo 100" w:cs="Times New Roman"/>
        </w:rPr>
        <w:t xml:space="preserve">o </w:t>
      </w:r>
      <w:r w:rsidRPr="007C5A59">
        <w:rPr>
          <w:rFonts w:ascii="Museo 100" w:hAnsi="Museo 100"/>
          <w:i/>
          <w:iCs/>
        </w:rPr>
        <w:t xml:space="preserve">en poder de las instituciones públicas </w:t>
      </w:r>
      <w:r w:rsidRPr="007C5A59">
        <w:rPr>
          <w:rFonts w:ascii="Museo 100" w:hAnsi="Museo 100" w:cs="Times New Roman"/>
          <w:i/>
          <w:iCs/>
        </w:rPr>
        <w:t xml:space="preserve">y </w:t>
      </w:r>
      <w:r w:rsidRPr="007C5A59">
        <w:rPr>
          <w:rFonts w:ascii="Museo 100" w:hAnsi="Museo 100"/>
          <w:i/>
          <w:iCs/>
        </w:rPr>
        <w:t xml:space="preserve">demás entes obligados de manera oportuna </w:t>
      </w:r>
      <w:r w:rsidRPr="007C5A59">
        <w:rPr>
          <w:rFonts w:ascii="Museo 100" w:hAnsi="Museo 100" w:cs="Times New Roman"/>
          <w:i/>
          <w:iCs/>
        </w:rPr>
        <w:t xml:space="preserve">y </w:t>
      </w:r>
      <w:r w:rsidRPr="007C5A59">
        <w:rPr>
          <w:rFonts w:ascii="Museo 100" w:hAnsi="Museo 100"/>
          <w:i/>
          <w:iCs/>
        </w:rPr>
        <w:t xml:space="preserve">veraz, sin sustentar interés </w:t>
      </w:r>
      <w:r w:rsidRPr="007C5A59">
        <w:rPr>
          <w:rFonts w:ascii="Museo 100" w:hAnsi="Museo 100" w:cs="Times New Roman"/>
        </w:rPr>
        <w:t xml:space="preserve">o </w:t>
      </w:r>
      <w:r w:rsidRPr="007C5A59">
        <w:rPr>
          <w:rFonts w:ascii="Museo 100" w:hAnsi="Museo 100"/>
          <w:i/>
          <w:iCs/>
        </w:rPr>
        <w:t>motivación alguna".</w:t>
      </w:r>
    </w:p>
    <w:p w14:paraId="20EC1700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</w:rPr>
      </w:pPr>
    </w:p>
    <w:p w14:paraId="1C3B117A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211A2AD2" w14:textId="77777777" w:rsidR="00FD2494" w:rsidRPr="007C5A59" w:rsidRDefault="00FD2494" w:rsidP="007C5A59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03E9884B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7C5A59">
        <w:rPr>
          <w:rFonts w:ascii="Museo 100" w:hAnsi="Museo 100"/>
          <w:color w:val="000000"/>
        </w:rPr>
        <w:t>Que, el art. 69 de la Ley de Acceso a la Información Pública establece que</w:t>
      </w:r>
      <w:r w:rsidRPr="007C5A59">
        <w:rPr>
          <w:rFonts w:ascii="Museo 100" w:hAnsi="Museo 100"/>
          <w:b/>
          <w:color w:val="000000"/>
        </w:rPr>
        <w:t xml:space="preserve"> </w:t>
      </w:r>
      <w:r w:rsidRPr="007C5A59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311E5C18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74BFDD0E" w14:textId="77777777" w:rsidR="00FD2494" w:rsidRPr="007C5A59" w:rsidRDefault="00FD2494" w:rsidP="007C5A5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7C5A59">
        <w:rPr>
          <w:rFonts w:ascii="Museo 100" w:hAnsi="Museo 100"/>
          <w:b/>
        </w:rPr>
        <w:t xml:space="preserve">FUNDAMENTACIÓN. </w:t>
      </w:r>
    </w:p>
    <w:p w14:paraId="7F906834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 w:cs="Times New Roman"/>
          <w:color w:val="000000"/>
        </w:rPr>
      </w:pPr>
      <w:r w:rsidRPr="007C5A59">
        <w:rPr>
          <w:rFonts w:ascii="Museo 100" w:hAnsi="Museo 100" w:cs="Times New Roman"/>
          <w:color w:val="000000"/>
        </w:rPr>
        <w:t xml:space="preserve">La Ley de Acceso a la Información Pública (LAIP) establece los mecanismos y garantías para el ejercicio del derecho de acceso a la información pública, y el derecho a la protección a los datos personales en poder de los entes obligados. </w:t>
      </w:r>
    </w:p>
    <w:p w14:paraId="61FA987C" w14:textId="77777777" w:rsidR="00FD2494" w:rsidRPr="007C5A59" w:rsidRDefault="00FD2494" w:rsidP="007C5A59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="Museo 100" w:hAnsi="Museo 100" w:cs="Times New Roman"/>
          <w:b/>
          <w:bCs/>
          <w:color w:val="000000"/>
        </w:rPr>
      </w:pPr>
    </w:p>
    <w:p w14:paraId="65B8C827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 w:cs="Times New Roman"/>
          <w:color w:val="000000"/>
        </w:rPr>
      </w:pPr>
      <w:r w:rsidRPr="007C5A59">
        <w:rPr>
          <w:rFonts w:ascii="Museo 100" w:hAnsi="Museo 100" w:cs="Times New Roman"/>
          <w:color w:val="000000"/>
        </w:rPr>
        <w:t xml:space="preserve">Asimismo, la LAIP en su artículo 6 letra “c” define en qué consiste la información pública siendo: </w:t>
      </w:r>
      <w:r w:rsidRPr="007C5A59">
        <w:rPr>
          <w:rFonts w:ascii="Museo 100" w:hAnsi="Museo 100" w:cs="Times New Roman"/>
          <w:i/>
          <w:iCs/>
          <w:color w:val="000000"/>
        </w:rPr>
        <w:t xml:space="preserve">aquella en poder de los entes obligados contenida en documentos, archivos, datos, base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 </w:t>
      </w:r>
    </w:p>
    <w:p w14:paraId="7CE36AB6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</w:rPr>
      </w:pPr>
    </w:p>
    <w:p w14:paraId="7E9DF022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</w:rPr>
        <w:lastRenderedPageBreak/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C124ABB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C99D82" w14:textId="4878A3AB" w:rsidR="00FD2494" w:rsidRPr="007C5A59" w:rsidRDefault="00FD2494" w:rsidP="007C5A59">
      <w:pPr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  <w:color w:val="000000"/>
        </w:rPr>
        <w:t>Conforme lo anteriormente expuesto y con el propósito de dar respuesta a lo requerido</w:t>
      </w:r>
      <w:r w:rsidRPr="007C5A59">
        <w:rPr>
          <w:rFonts w:ascii="Museo 100" w:hAnsi="Museo 100"/>
        </w:rPr>
        <w:t xml:space="preserve">, se procedió a realizar las gestiones internas para que se proporcionara la información solicitada, y al efecto se ha recibido Memorando número TDE/CONNA/71/2021, recibida el día veinte de los corrientes, a través del </w:t>
      </w:r>
      <w:r w:rsidR="007C5A59">
        <w:rPr>
          <w:rFonts w:ascii="Museo 100" w:hAnsi="Museo 100"/>
        </w:rPr>
        <w:t xml:space="preserve">cual </w:t>
      </w:r>
      <w:r w:rsidRPr="007C5A59">
        <w:rPr>
          <w:rFonts w:ascii="Museo 100" w:hAnsi="Museo 100"/>
        </w:rPr>
        <w:t>expresa que remite en formato digital y versión pública la correspondiente Acta de Sesión Ordinaria del Consejo Directivo del CONNA, celebrada en fecha 08 de julio de 2021, el cual será adjunta</w:t>
      </w:r>
      <w:r w:rsidR="007C5A59">
        <w:rPr>
          <w:rFonts w:ascii="Museo 100" w:hAnsi="Museo 100"/>
        </w:rPr>
        <w:t>da</w:t>
      </w:r>
      <w:r w:rsidRPr="007C5A59">
        <w:rPr>
          <w:rFonts w:ascii="Museo 100" w:hAnsi="Museo 100"/>
        </w:rPr>
        <w:t xml:space="preserve"> al correo electrónico señalado para recibir notificaciones. </w:t>
      </w:r>
    </w:p>
    <w:p w14:paraId="35AC5932" w14:textId="77777777" w:rsidR="00FD2494" w:rsidRPr="007C5A59" w:rsidRDefault="00FD2494" w:rsidP="007C5A59">
      <w:pPr>
        <w:spacing w:after="0"/>
        <w:jc w:val="both"/>
        <w:rPr>
          <w:rFonts w:ascii="Museo 100" w:hAnsi="Museo 100"/>
        </w:rPr>
      </w:pPr>
    </w:p>
    <w:p w14:paraId="2FE6AC41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  <w:b/>
          <w:bCs/>
        </w:rPr>
        <w:t xml:space="preserve">POR TANTO: </w:t>
      </w:r>
      <w:r w:rsidRPr="007C5A59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7C5A59">
        <w:rPr>
          <w:rFonts w:ascii="Museo 100" w:hAnsi="Museo 100"/>
          <w:b/>
          <w:bCs/>
        </w:rPr>
        <w:t>RESUELVE</w:t>
      </w:r>
      <w:r w:rsidRPr="007C5A59">
        <w:rPr>
          <w:rFonts w:ascii="Museo 100" w:hAnsi="Museo 100"/>
        </w:rPr>
        <w:t xml:space="preserve">: </w:t>
      </w:r>
    </w:p>
    <w:p w14:paraId="3F6B1254" w14:textId="7777777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09AAFCC2" w14:textId="3E9A7659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7C5A59">
        <w:rPr>
          <w:rFonts w:ascii="Museo 100" w:hAnsi="Museo 100"/>
          <w:b/>
          <w:bCs/>
        </w:rPr>
        <w:t xml:space="preserve">ENTRÉGUESE </w:t>
      </w:r>
      <w:r w:rsidRPr="007C5A59">
        <w:rPr>
          <w:rFonts w:ascii="Museo 100" w:hAnsi="Museo 100"/>
        </w:rPr>
        <w:t>la información solicitada</w:t>
      </w:r>
      <w:r w:rsidR="00B83005" w:rsidRPr="007C5A59">
        <w:rPr>
          <w:rFonts w:ascii="Museo 100" w:hAnsi="Museo 100"/>
        </w:rPr>
        <w:t xml:space="preserve">, </w:t>
      </w:r>
      <w:r w:rsidR="007C5A59" w:rsidRPr="007C5A59">
        <w:rPr>
          <w:rFonts w:ascii="Museo 100" w:hAnsi="Museo 100"/>
        </w:rPr>
        <w:t>remitiéndole</w:t>
      </w:r>
      <w:r w:rsidR="00B83005" w:rsidRPr="007C5A59">
        <w:rPr>
          <w:rFonts w:ascii="Museo 100" w:hAnsi="Museo 100"/>
        </w:rPr>
        <w:t xml:space="preserve"> en versión </w:t>
      </w:r>
      <w:r w:rsidR="007C5A59" w:rsidRPr="007C5A59">
        <w:rPr>
          <w:rFonts w:ascii="Museo 100" w:hAnsi="Museo 100"/>
        </w:rPr>
        <w:t>pública la copia del Acta de Sesión</w:t>
      </w:r>
      <w:r w:rsidR="007C5A59">
        <w:rPr>
          <w:rFonts w:ascii="Museo 100" w:hAnsi="Museo 100"/>
        </w:rPr>
        <w:t xml:space="preserve"> </w:t>
      </w:r>
      <w:r w:rsidR="007C5A59" w:rsidRPr="007C5A59">
        <w:rPr>
          <w:rFonts w:ascii="Museo 100" w:hAnsi="Museo 100"/>
        </w:rPr>
        <w:t xml:space="preserve">Ordinaria celebrada el día ocho de julio del presente año. </w:t>
      </w:r>
    </w:p>
    <w:p w14:paraId="7FAF4297" w14:textId="6C1BF28B" w:rsidR="00FD2494" w:rsidRPr="007C5A59" w:rsidRDefault="00FD2494" w:rsidP="007C5A59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019A89D4" w14:textId="572BA352" w:rsidR="00FD2494" w:rsidRPr="007C5A59" w:rsidRDefault="00FD2494" w:rsidP="007C5A59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7C5A59">
        <w:rPr>
          <w:rFonts w:ascii="Museo 100" w:hAnsi="Museo 100"/>
          <w:b/>
          <w:bCs/>
          <w:color w:val="000000"/>
        </w:rPr>
        <w:t xml:space="preserve">NOTIFÍQUESE. </w:t>
      </w:r>
    </w:p>
    <w:p w14:paraId="20A63DF1" w14:textId="4947E437" w:rsidR="00FD2494" w:rsidRPr="007C5A59" w:rsidRDefault="00FD2494" w:rsidP="007C5A59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3087BEFF" w14:textId="3454E0A9" w:rsidR="00FD2494" w:rsidRPr="007C5A59" w:rsidRDefault="00FD2494" w:rsidP="007C5A59">
      <w:pPr>
        <w:spacing w:after="0"/>
        <w:ind w:left="720"/>
        <w:jc w:val="center"/>
        <w:rPr>
          <w:rFonts w:ascii="Museo 100" w:hAnsi="Museo 100"/>
          <w:noProof/>
        </w:rPr>
      </w:pPr>
    </w:p>
    <w:p w14:paraId="62B71337" w14:textId="77777777" w:rsidR="00FD2494" w:rsidRPr="007C5A59" w:rsidRDefault="00FD2494" w:rsidP="007C5A59">
      <w:pPr>
        <w:spacing w:after="0"/>
        <w:ind w:left="720"/>
        <w:jc w:val="center"/>
        <w:rPr>
          <w:rFonts w:ascii="Museo 100" w:hAnsi="Museo 100"/>
          <w:noProof/>
        </w:rPr>
      </w:pPr>
    </w:p>
    <w:p w14:paraId="6D3C4674" w14:textId="77777777" w:rsidR="00FD2494" w:rsidRPr="007C5A59" w:rsidRDefault="00FD2494" w:rsidP="007C5A59">
      <w:pPr>
        <w:spacing w:after="0"/>
        <w:ind w:left="720"/>
        <w:jc w:val="center"/>
        <w:rPr>
          <w:rFonts w:ascii="Museo 100" w:hAnsi="Museo 100"/>
          <w:noProof/>
        </w:rPr>
      </w:pPr>
    </w:p>
    <w:p w14:paraId="3C67CB19" w14:textId="77777777" w:rsidR="00FD2494" w:rsidRPr="007C5A59" w:rsidRDefault="00FD2494" w:rsidP="007C5A59">
      <w:pPr>
        <w:spacing w:after="0"/>
        <w:ind w:left="720"/>
        <w:jc w:val="center"/>
        <w:rPr>
          <w:rFonts w:ascii="Museo 100" w:hAnsi="Museo 100"/>
          <w:noProof/>
        </w:rPr>
      </w:pPr>
      <w:r w:rsidRPr="007C5A59">
        <w:rPr>
          <w:rFonts w:ascii="Museo 100" w:hAnsi="Museo 100"/>
          <w:noProof/>
        </w:rPr>
        <w:t>Laura Lisett Centeno Zavaleta</w:t>
      </w:r>
    </w:p>
    <w:p w14:paraId="74E75AC4" w14:textId="77777777" w:rsidR="00FD2494" w:rsidRPr="007C5A59" w:rsidRDefault="00FD2494" w:rsidP="007C5A59">
      <w:pPr>
        <w:spacing w:after="0"/>
        <w:ind w:left="720"/>
        <w:jc w:val="center"/>
        <w:rPr>
          <w:rFonts w:ascii="Museo 100" w:hAnsi="Museo 100"/>
          <w:noProof/>
        </w:rPr>
      </w:pPr>
      <w:r w:rsidRPr="007C5A59">
        <w:rPr>
          <w:rFonts w:ascii="Museo 100" w:hAnsi="Museo 100"/>
          <w:noProof/>
        </w:rPr>
        <w:t>Oficial de Información</w:t>
      </w:r>
    </w:p>
    <w:p w14:paraId="6A92057D" w14:textId="77777777" w:rsidR="00FD2494" w:rsidRPr="007C5A59" w:rsidRDefault="00FD2494" w:rsidP="007C5A59">
      <w:pPr>
        <w:spacing w:after="0"/>
        <w:ind w:left="720"/>
        <w:jc w:val="center"/>
        <w:rPr>
          <w:rFonts w:ascii="Museo 100" w:hAnsi="Museo 100"/>
          <w:noProof/>
        </w:rPr>
      </w:pPr>
      <w:r w:rsidRPr="007C5A59">
        <w:rPr>
          <w:rFonts w:ascii="Museo 100" w:hAnsi="Museo 100"/>
          <w:noProof/>
        </w:rPr>
        <w:t>CONNA</w:t>
      </w:r>
    </w:p>
    <w:sectPr w:rsidR="00FD2494" w:rsidRPr="007C5A59" w:rsidSect="007C5A59">
      <w:headerReference w:type="default" r:id="rId8"/>
      <w:pgSz w:w="12240" w:h="15840" w:code="1"/>
      <w:pgMar w:top="2410" w:right="964" w:bottom="1418" w:left="1304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B585" w14:textId="77777777" w:rsidR="00480279" w:rsidRDefault="00480279">
      <w:r>
        <w:separator/>
      </w:r>
    </w:p>
  </w:endnote>
  <w:endnote w:type="continuationSeparator" w:id="0">
    <w:p w14:paraId="637BB67F" w14:textId="77777777" w:rsidR="00480279" w:rsidRDefault="004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4C11" w14:textId="77777777" w:rsidR="00480279" w:rsidRDefault="00480279">
      <w:r>
        <w:separator/>
      </w:r>
    </w:p>
  </w:footnote>
  <w:footnote w:type="continuationSeparator" w:id="0">
    <w:p w14:paraId="496774F7" w14:textId="77777777" w:rsidR="00480279" w:rsidRDefault="0048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F827AB" w14:paraId="70FBA4F1" w14:textId="77777777" w:rsidTr="003F1E07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6B929218" w14:textId="77777777" w:rsidR="00F827AB" w:rsidRDefault="00F827AB" w:rsidP="00F827AB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eastAsia="es-SV"/>
            </w:rPr>
          </w:pPr>
          <w:r>
            <w:rPr>
              <w:b/>
              <w:color w:val="FF0000"/>
              <w:sz w:val="18"/>
              <w:szCs w:val="18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3CE31D04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16CD5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80279"/>
    <w:rsid w:val="004A069A"/>
    <w:rsid w:val="004A60CD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93851"/>
    <w:rsid w:val="006A7E1E"/>
    <w:rsid w:val="006B4A7F"/>
    <w:rsid w:val="006E6747"/>
    <w:rsid w:val="007059A5"/>
    <w:rsid w:val="0071222B"/>
    <w:rsid w:val="00712BCC"/>
    <w:rsid w:val="007131E7"/>
    <w:rsid w:val="00716D05"/>
    <w:rsid w:val="0079359E"/>
    <w:rsid w:val="007A0017"/>
    <w:rsid w:val="007C17D3"/>
    <w:rsid w:val="007C5A59"/>
    <w:rsid w:val="007C6C33"/>
    <w:rsid w:val="007D1796"/>
    <w:rsid w:val="007E730B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947838"/>
    <w:rsid w:val="009D08D9"/>
    <w:rsid w:val="009D5A30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83005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CE597F"/>
    <w:rsid w:val="00D05DD0"/>
    <w:rsid w:val="00D17886"/>
    <w:rsid w:val="00D35F6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F04504"/>
    <w:rsid w:val="00F06ADE"/>
    <w:rsid w:val="00F37088"/>
    <w:rsid w:val="00F57DF4"/>
    <w:rsid w:val="00F674AD"/>
    <w:rsid w:val="00F753EC"/>
    <w:rsid w:val="00F827AB"/>
    <w:rsid w:val="00FB3385"/>
    <w:rsid w:val="00FC01C5"/>
    <w:rsid w:val="00FC4BC3"/>
    <w:rsid w:val="00FD2494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2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2021-07-06T16:11:00Z</cp:lastPrinted>
  <dcterms:created xsi:type="dcterms:W3CDTF">2021-07-29T17:24:00Z</dcterms:created>
  <dcterms:modified xsi:type="dcterms:W3CDTF">2021-07-29T17:26:00Z</dcterms:modified>
</cp:coreProperties>
</file>