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13"/>
        <w:tblW w:w="2465" w:type="dxa"/>
        <w:tblLook w:val="04A0" w:firstRow="1" w:lastRow="0" w:firstColumn="1" w:lastColumn="0" w:noHBand="0" w:noVBand="1"/>
      </w:tblPr>
      <w:tblGrid>
        <w:gridCol w:w="678"/>
        <w:gridCol w:w="1787"/>
      </w:tblGrid>
      <w:tr w:rsidR="0017103E" w:rsidRPr="00BC3872" w14:paraId="22A55F46" w14:textId="77777777" w:rsidTr="0017103E">
        <w:trPr>
          <w:trHeight w:val="154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20147" w14:textId="77777777" w:rsidR="0017103E" w:rsidRPr="00BC3872" w:rsidRDefault="0017103E" w:rsidP="009423F8">
            <w:pPr>
              <w:spacing w:after="0" w:line="240" w:lineRule="auto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BC3872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7E128" w14:textId="7F3379C5" w:rsidR="0017103E" w:rsidRPr="00BC3872" w:rsidRDefault="0017103E" w:rsidP="009423F8">
            <w:pPr>
              <w:spacing w:after="0" w:line="240" w:lineRule="auto"/>
              <w:jc w:val="center"/>
              <w:rPr>
                <w:rFonts w:ascii="Museo 100" w:eastAsia="Calibri" w:hAnsi="Museo 100"/>
                <w:lang w:val="es-SV"/>
              </w:rPr>
            </w:pPr>
            <w:r w:rsidRPr="00BC3872">
              <w:rPr>
                <w:rFonts w:ascii="Museo 100" w:eastAsia="Calibri" w:hAnsi="Museo 100"/>
                <w:lang w:val="es-SV"/>
              </w:rPr>
              <w:t>UAIP-00</w:t>
            </w:r>
            <w:r w:rsidR="009423F8">
              <w:rPr>
                <w:rFonts w:ascii="Museo 100" w:eastAsia="Calibri" w:hAnsi="Museo 100"/>
                <w:lang w:val="es-SV"/>
              </w:rPr>
              <w:t>30</w:t>
            </w:r>
            <w:r w:rsidRPr="00BC3872">
              <w:rPr>
                <w:rFonts w:ascii="Museo 100" w:eastAsia="Calibri" w:hAnsi="Museo 100"/>
                <w:lang w:val="es-SV"/>
              </w:rPr>
              <w:t>-2021</w:t>
            </w:r>
          </w:p>
        </w:tc>
      </w:tr>
    </w:tbl>
    <w:p w14:paraId="217EE80F" w14:textId="3A094FD0" w:rsidR="000831A4" w:rsidRPr="00BC3872" w:rsidRDefault="000831A4" w:rsidP="009423F8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BC3872">
        <w:rPr>
          <w:rFonts w:ascii="Museo 100" w:hAnsi="Museo 100"/>
        </w:rPr>
        <w:t xml:space="preserve">EN LA UNIDAD DE ACCESO A LA INFORMACION PÚBLICA DEL CONSEJO NACIONAL DE LA NIÑEZ Y ADOLESCENCIA, En la ciudad de San Salvador, a las </w:t>
      </w:r>
      <w:r w:rsidR="009423F8">
        <w:rPr>
          <w:rFonts w:ascii="Museo 100" w:hAnsi="Museo 100"/>
        </w:rPr>
        <w:t xml:space="preserve">quince </w:t>
      </w:r>
      <w:r w:rsidR="00970E58">
        <w:rPr>
          <w:rFonts w:ascii="Museo 100" w:hAnsi="Museo 100"/>
        </w:rPr>
        <w:t xml:space="preserve">horas treinta y siete minutos del día doce de julio </w:t>
      </w:r>
      <w:r w:rsidRPr="00BC3872">
        <w:rPr>
          <w:rFonts w:ascii="Museo 100" w:hAnsi="Museo 100"/>
        </w:rPr>
        <w:t xml:space="preserve">de dos mil veintiuno. </w:t>
      </w:r>
    </w:p>
    <w:p w14:paraId="1C995441" w14:textId="77777777" w:rsidR="000831A4" w:rsidRPr="00BC3872" w:rsidRDefault="000831A4" w:rsidP="009423F8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809B10E" w14:textId="12409919" w:rsidR="00970E58" w:rsidRDefault="000831A4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BC3872">
        <w:rPr>
          <w:rFonts w:ascii="Museo 100" w:hAnsi="Museo 100"/>
        </w:rPr>
        <w:t xml:space="preserve">El día </w:t>
      </w:r>
      <w:r w:rsidR="00970E58">
        <w:rPr>
          <w:rFonts w:ascii="Museo 100" w:hAnsi="Museo 100"/>
        </w:rPr>
        <w:t>treinta de junio del presente año</w:t>
      </w:r>
      <w:r w:rsidRPr="00BC3872">
        <w:rPr>
          <w:rFonts w:ascii="Museo 100" w:hAnsi="Museo 100"/>
        </w:rPr>
        <w:t>, se recibió electrónicamente solicitud de información</w:t>
      </w:r>
      <w:r w:rsidR="00970E58" w:rsidRPr="001A6208">
        <w:rPr>
          <w:rFonts w:ascii="Museo 100" w:hAnsi="Museo 100"/>
        </w:rPr>
        <w:t>; y solicita lo siguiente:</w:t>
      </w:r>
    </w:p>
    <w:p w14:paraId="56DA5B6C" w14:textId="77777777" w:rsidR="00970E58" w:rsidRDefault="00970E58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11F2294F" w14:textId="77777777" w:rsidR="00970E58" w:rsidRPr="00EE4AB4" w:rsidRDefault="00970E58" w:rsidP="009423F8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  <w:r w:rsidRPr="00EE4AB4">
        <w:rPr>
          <w:rFonts w:ascii="Museo 100" w:hAnsi="Museo 100"/>
          <w:b/>
          <w:bCs/>
        </w:rPr>
        <w:t xml:space="preserve">Situación de los niños, niñas y adolescentes previos a un proceso de adopción conforme a la Ley Especial de Adopciones. </w:t>
      </w:r>
    </w:p>
    <w:p w14:paraId="122784D5" w14:textId="77777777" w:rsidR="00970E58" w:rsidRPr="00EE4AB4" w:rsidRDefault="00970E58" w:rsidP="009423F8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  <w:r w:rsidRPr="00EE4AB4">
        <w:rPr>
          <w:rFonts w:ascii="Museo 100" w:hAnsi="Museo 100"/>
          <w:b/>
          <w:bCs/>
        </w:rPr>
        <w:t xml:space="preserve">Criterios para ser adoptados los niños, niñas y adolescentes; y </w:t>
      </w:r>
    </w:p>
    <w:p w14:paraId="111F9DA6" w14:textId="77777777" w:rsidR="00970E58" w:rsidRPr="00EE4AB4" w:rsidRDefault="00970E58" w:rsidP="009423F8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  <w:r w:rsidRPr="00EE4AB4">
        <w:rPr>
          <w:rFonts w:ascii="Museo 100" w:hAnsi="Museo 100"/>
          <w:b/>
          <w:bCs/>
        </w:rPr>
        <w:t xml:space="preserve">En que consiste la colocación familiar y las familias sustitutas, criterios que son considerados para que los niños, niñas y adolescentes puedan ser adaptados a una colocación familiar o estar en una familia sustituta. </w:t>
      </w:r>
    </w:p>
    <w:p w14:paraId="6700F52C" w14:textId="1CD2561E" w:rsidR="00970E58" w:rsidRPr="00A96992" w:rsidRDefault="00970E58" w:rsidP="009423F8">
      <w:pPr>
        <w:pStyle w:val="Prrafodelista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A96992">
        <w:rPr>
          <w:rFonts w:ascii="Museo 100" w:hAnsi="Museo 100"/>
          <w:b/>
          <w:bCs/>
        </w:rPr>
        <w:t>Cantidad de niños, niñas y adolescentes colocados en familias sustitutas en el año 2019. “””</w:t>
      </w:r>
      <w:r w:rsidR="000831A4" w:rsidRPr="00A96992">
        <w:rPr>
          <w:rFonts w:ascii="Museo 100" w:hAnsi="Museo 100"/>
        </w:rPr>
        <w:t xml:space="preserve"> </w:t>
      </w:r>
    </w:p>
    <w:p w14:paraId="38584423" w14:textId="77777777" w:rsidR="00970E58" w:rsidRDefault="00970E58" w:rsidP="009423F8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0E2D334B" w14:textId="77777777" w:rsidR="004429AB" w:rsidRPr="00BC3872" w:rsidRDefault="004429AB" w:rsidP="009423F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BC3872">
        <w:rPr>
          <w:rFonts w:ascii="Museo 100" w:hAnsi="Museo 100"/>
          <w:b/>
        </w:rPr>
        <w:t xml:space="preserve">CONSIDERANDO. </w:t>
      </w:r>
    </w:p>
    <w:p w14:paraId="77158AD4" w14:textId="77777777" w:rsidR="004429AB" w:rsidRPr="00BC3872" w:rsidRDefault="004429AB" w:rsidP="009423F8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107BDBE8" w14:textId="77777777" w:rsidR="004429AB" w:rsidRPr="00BC3872" w:rsidRDefault="004429AB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BC3872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7AB0148A" w14:textId="77777777" w:rsidR="004429AB" w:rsidRPr="00BC3872" w:rsidRDefault="004429AB" w:rsidP="009423F8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5010FA5A" w14:textId="77777777" w:rsidR="004429AB" w:rsidRPr="00BC3872" w:rsidRDefault="004429AB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BC3872">
        <w:rPr>
          <w:rFonts w:ascii="Museo 100" w:hAnsi="Museo 100"/>
        </w:rPr>
        <w:t>Que, el art. 69 de la Ley de Acceso a la Información Pública establece que</w:t>
      </w:r>
      <w:r w:rsidRPr="00BC3872">
        <w:rPr>
          <w:rFonts w:ascii="Museo 100" w:hAnsi="Museo 100"/>
          <w:b/>
        </w:rPr>
        <w:t xml:space="preserve"> </w:t>
      </w:r>
      <w:r w:rsidRPr="00BC3872">
        <w:rPr>
          <w:rFonts w:ascii="Museo 100" w:hAnsi="Museo 100"/>
        </w:rPr>
        <w:t>el Oficial de Información es el vínculo entre la Institución Pública y el solicitante, por ser quien realiza las gestiones necesarias para facilitar el acceso a la información pública.</w:t>
      </w:r>
    </w:p>
    <w:p w14:paraId="3661313A" w14:textId="77777777" w:rsidR="004429AB" w:rsidRPr="00BC3872" w:rsidRDefault="004429AB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49AA5270" w14:textId="77777777" w:rsidR="004429AB" w:rsidRPr="00BC3872" w:rsidRDefault="004429AB" w:rsidP="009423F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BC3872">
        <w:rPr>
          <w:rFonts w:ascii="Museo 100" w:hAnsi="Museo 100"/>
          <w:b/>
        </w:rPr>
        <w:t xml:space="preserve">FUNDAMENTACIÓN. </w:t>
      </w:r>
    </w:p>
    <w:p w14:paraId="262980C2" w14:textId="77777777" w:rsidR="004429AB" w:rsidRPr="00BC3872" w:rsidRDefault="004429AB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13D65CD" w14:textId="77777777" w:rsidR="004429AB" w:rsidRPr="00BC3872" w:rsidRDefault="004429AB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BC3872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4B771C59" w14:textId="77777777" w:rsidR="004429AB" w:rsidRPr="00BC3872" w:rsidRDefault="004429AB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38768FC" w14:textId="77777777" w:rsidR="004429AB" w:rsidRPr="00BC3872" w:rsidRDefault="004429AB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BC3872">
        <w:rPr>
          <w:rFonts w:ascii="Museo 100" w:hAnsi="Museo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6CD35F8A" w14:textId="77777777" w:rsidR="004429AB" w:rsidRPr="00BC3872" w:rsidRDefault="004429AB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D859142" w14:textId="533E005D" w:rsidR="008D4701" w:rsidRDefault="004429AB" w:rsidP="009423F8">
      <w:pPr>
        <w:spacing w:after="0" w:line="240" w:lineRule="auto"/>
        <w:jc w:val="both"/>
        <w:rPr>
          <w:rFonts w:ascii="Museo 100" w:hAnsi="Museo 100"/>
        </w:rPr>
      </w:pPr>
      <w:r w:rsidRPr="00BC3872">
        <w:rPr>
          <w:rFonts w:ascii="Museo 100" w:hAnsi="Museo 100"/>
        </w:rPr>
        <w:t>Conforme lo anteriormente expuesto y con el propósito de dar respuesta a lo requerido</w:t>
      </w:r>
      <w:r w:rsidR="008D4701" w:rsidRPr="008D4701">
        <w:rPr>
          <w:rFonts w:ascii="Museo 100" w:hAnsi="Museo 100"/>
        </w:rPr>
        <w:t>,</w:t>
      </w:r>
      <w:r w:rsidRPr="00BC3872">
        <w:rPr>
          <w:rFonts w:ascii="Museo 100" w:hAnsi="Museo 100"/>
        </w:rPr>
        <w:t xml:space="preserve"> se solicitó a Subdirección de Defensa de Derechos Individuales</w:t>
      </w:r>
      <w:r w:rsidR="00B9225B">
        <w:rPr>
          <w:rFonts w:ascii="Museo 100" w:hAnsi="Museo 100"/>
        </w:rPr>
        <w:t xml:space="preserve">, siendo que se ha recibido </w:t>
      </w:r>
      <w:r w:rsidR="008D4701">
        <w:rPr>
          <w:rFonts w:ascii="Museo 100" w:hAnsi="Museo 100"/>
        </w:rPr>
        <w:t>Memorando número SDDI/CONNA/0471/2021, por medio del cual da respuesta a los requerimientos de la siguiente manera:</w:t>
      </w:r>
    </w:p>
    <w:p w14:paraId="1C73F993" w14:textId="77777777" w:rsidR="008D4701" w:rsidRDefault="008D4701" w:rsidP="009423F8">
      <w:pPr>
        <w:spacing w:after="0" w:line="240" w:lineRule="auto"/>
        <w:jc w:val="both"/>
        <w:rPr>
          <w:rFonts w:ascii="Museo 100" w:hAnsi="Museo 100"/>
        </w:rPr>
      </w:pPr>
    </w:p>
    <w:p w14:paraId="607EDBC6" w14:textId="09118545" w:rsidR="008D4701" w:rsidRDefault="008D4701" w:rsidP="009423F8">
      <w:pPr>
        <w:spacing w:after="0" w:line="24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“”” Con relación a la situación de los NNA previos a un proceso de adopción y los criterios que son considerados para ser adoptado, tal como lo establece el articulo 9 y 47 de Ley Especial de Adopciones (LEA) el CONNA es parte de la Junta Directiva de la Oficina para Adopciones y su rol es garantizar el interés superior y el respeto a </w:t>
      </w:r>
      <w:r>
        <w:rPr>
          <w:rFonts w:ascii="Museo 100" w:hAnsi="Museo 100"/>
        </w:rPr>
        <w:lastRenderedPageBreak/>
        <w:t>los derechos de las niñas, niños y adolescentes sujetos de adopción y que en dicha Ley la que establece el procedimientos y quienes son sujetos de adopción (Articulo 23 y 60 de la LEA)</w:t>
      </w:r>
      <w:r w:rsidR="00D97344">
        <w:rPr>
          <w:rFonts w:ascii="Museo 100" w:hAnsi="Museo 100"/>
        </w:rPr>
        <w:t>.</w:t>
      </w:r>
      <w:r w:rsidR="00B9225B">
        <w:rPr>
          <w:rFonts w:ascii="Museo 100" w:hAnsi="Museo 100"/>
        </w:rPr>
        <w:t xml:space="preserve"> </w:t>
      </w:r>
    </w:p>
    <w:p w14:paraId="2C0B422F" w14:textId="46F6CE81" w:rsidR="00D97344" w:rsidRDefault="00D97344" w:rsidP="009423F8">
      <w:pPr>
        <w:spacing w:after="0" w:line="240" w:lineRule="auto"/>
        <w:jc w:val="both"/>
        <w:rPr>
          <w:rFonts w:ascii="Museo 100" w:hAnsi="Museo 100"/>
        </w:rPr>
      </w:pPr>
    </w:p>
    <w:p w14:paraId="3982861F" w14:textId="77777777" w:rsidR="00B9225B" w:rsidRDefault="00D97344" w:rsidP="009423F8">
      <w:pPr>
        <w:spacing w:after="0" w:line="24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>Con relación a la colocación familiar y familia sustituta, el articulo 125 y 126 de la LEPINA establece ambas como medidas judiciales, es decir, son determinada</w:t>
      </w:r>
      <w:r w:rsidR="00B9225B">
        <w:rPr>
          <w:rFonts w:ascii="Museo 100" w:hAnsi="Museo 100"/>
        </w:rPr>
        <w:t>s</w:t>
      </w:r>
      <w:r>
        <w:rPr>
          <w:rFonts w:ascii="Museo 100" w:hAnsi="Museo 100"/>
        </w:rPr>
        <w:t xml:space="preserve"> por el juez o jueza Especializada de Niñez y Adolescencia y ambas son supervisadas por el Instituto Salvadoreño para el Desarrollo Integral de la Niñez y la </w:t>
      </w:r>
      <w:r w:rsidR="00D1139A">
        <w:rPr>
          <w:rFonts w:ascii="Museo 100" w:hAnsi="Museo 100"/>
        </w:rPr>
        <w:t>Adolescencia</w:t>
      </w:r>
      <w:r>
        <w:rPr>
          <w:rFonts w:ascii="Museo 100" w:hAnsi="Museo 100"/>
        </w:rPr>
        <w:t xml:space="preserve"> (ISNA), por lo que se desconoce, cuantos niños, niñas o adolescentes fueron protegidos </w:t>
      </w:r>
      <w:r w:rsidR="00D1139A">
        <w:rPr>
          <w:rFonts w:ascii="Museo 100" w:hAnsi="Museo 100"/>
        </w:rPr>
        <w:t>con estas medidas por autoridad judicial en el año 2019.”””</w:t>
      </w:r>
      <w:r w:rsidR="00A449D0">
        <w:rPr>
          <w:rFonts w:ascii="Museo 100" w:hAnsi="Museo 100"/>
        </w:rPr>
        <w:t xml:space="preserve"> </w:t>
      </w:r>
    </w:p>
    <w:p w14:paraId="094FDD5E" w14:textId="77777777" w:rsidR="00B9225B" w:rsidRDefault="00B9225B" w:rsidP="009423F8">
      <w:pPr>
        <w:spacing w:after="0" w:line="240" w:lineRule="auto"/>
        <w:jc w:val="both"/>
        <w:rPr>
          <w:rFonts w:ascii="Museo 100" w:hAnsi="Museo 100"/>
        </w:rPr>
      </w:pPr>
    </w:p>
    <w:p w14:paraId="50DC1EB8" w14:textId="5F03BD60" w:rsidR="00BC3872" w:rsidRPr="009423F8" w:rsidRDefault="00BC3872" w:rsidP="009423F8">
      <w:pPr>
        <w:spacing w:after="0" w:line="240" w:lineRule="auto"/>
        <w:jc w:val="both"/>
        <w:rPr>
          <w:rFonts w:ascii="Museo 100" w:hAnsi="Museo 100"/>
        </w:rPr>
      </w:pPr>
      <w:r w:rsidRPr="009423F8">
        <w:rPr>
          <w:rFonts w:ascii="Museo 100" w:hAnsi="Museo 100"/>
        </w:rPr>
        <w:t>El Art. 68 de la LAIP establece que los interesados tendrán derecho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En ese sentido, lo solicitado</w:t>
      </w:r>
      <w:r w:rsidR="00B9225B" w:rsidRPr="009423F8">
        <w:rPr>
          <w:rFonts w:ascii="Museo 100" w:hAnsi="Museo 100"/>
        </w:rPr>
        <w:t xml:space="preserve"> en el requerimiento número tres y </w:t>
      </w:r>
      <w:r w:rsidR="009423F8" w:rsidRPr="009423F8">
        <w:rPr>
          <w:rFonts w:ascii="Museo 100" w:hAnsi="Museo 100"/>
        </w:rPr>
        <w:t>cuatro no</w:t>
      </w:r>
      <w:r w:rsidRPr="009423F8">
        <w:rPr>
          <w:rFonts w:ascii="Museo 100" w:hAnsi="Museo 100"/>
        </w:rPr>
        <w:t xml:space="preserve"> es administrado, ni tampoco generado, ni se encuentra en poder de esta </w:t>
      </w:r>
      <w:r w:rsidR="00B9225B" w:rsidRPr="009423F8">
        <w:rPr>
          <w:rFonts w:ascii="Museo 100" w:hAnsi="Museo 100"/>
        </w:rPr>
        <w:t>Institución,</w:t>
      </w:r>
      <w:r w:rsidRPr="009423F8">
        <w:rPr>
          <w:rFonts w:ascii="Museo 100" w:hAnsi="Museo 100"/>
        </w:rPr>
        <w:t xml:space="preserve"> por ende, debe presentar su petición de Información ante el Oficial de Información de </w:t>
      </w:r>
      <w:r w:rsidR="00B9225B" w:rsidRPr="009423F8">
        <w:rPr>
          <w:rFonts w:ascii="Museo 100" w:hAnsi="Museo 100"/>
        </w:rPr>
        <w:t>ISNA</w:t>
      </w:r>
      <w:r w:rsidR="009423F8" w:rsidRPr="009423F8">
        <w:rPr>
          <w:rFonts w:ascii="Museo 100" w:hAnsi="Museo 100"/>
        </w:rPr>
        <w:t xml:space="preserve">, Licda. </w:t>
      </w:r>
      <w:r w:rsidR="009423F8" w:rsidRPr="009423F8">
        <w:rPr>
          <w:rFonts w:ascii="Museo 100" w:hAnsi="Museo 100" w:cs="Open Sans"/>
          <w:shd w:val="clear" w:color="auto" w:fill="FEFEFE"/>
        </w:rPr>
        <w:t xml:space="preserve">Karla </w:t>
      </w:r>
      <w:proofErr w:type="spellStart"/>
      <w:r w:rsidR="009423F8" w:rsidRPr="009423F8">
        <w:rPr>
          <w:rFonts w:ascii="Museo 100" w:hAnsi="Museo 100" w:cs="Open Sans"/>
          <w:shd w:val="clear" w:color="auto" w:fill="FEFEFE"/>
        </w:rPr>
        <w:t>Mileny</w:t>
      </w:r>
      <w:proofErr w:type="spellEnd"/>
      <w:r w:rsidR="009423F8" w:rsidRPr="009423F8">
        <w:rPr>
          <w:rFonts w:ascii="Museo 100" w:hAnsi="Museo 100" w:cs="Open Sans"/>
          <w:shd w:val="clear" w:color="auto" w:fill="FEFEFE"/>
        </w:rPr>
        <w:t xml:space="preserve"> Rivas Morales</w:t>
      </w:r>
      <w:r w:rsidR="00B9225B" w:rsidRPr="009423F8">
        <w:rPr>
          <w:rFonts w:ascii="Museo 100" w:hAnsi="Museo 100"/>
        </w:rPr>
        <w:t xml:space="preserve">. </w:t>
      </w:r>
    </w:p>
    <w:p w14:paraId="27934ABE" w14:textId="77777777" w:rsidR="004429AB" w:rsidRPr="009423F8" w:rsidRDefault="004429AB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58A722F4" w14:textId="4274C607" w:rsidR="00BC3872" w:rsidRPr="009423F8" w:rsidRDefault="00BC3872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9423F8">
        <w:rPr>
          <w:rFonts w:ascii="Museo 100" w:hAnsi="Museo 100"/>
          <w:b/>
          <w:bCs/>
        </w:rPr>
        <w:t xml:space="preserve">POR TANTO: </w:t>
      </w:r>
      <w:r w:rsidRPr="009423F8">
        <w:rPr>
          <w:rFonts w:ascii="Museo 100" w:hAnsi="Museo 100"/>
        </w:rPr>
        <w:t xml:space="preserve">Con base en las disposiciones legales citadas, los argumentos expuestos y conforme lo establecido en los Artículos 50 literal c), 65 y 68 inciso segundo de la Ley de Acceso a la Información Pública, y Art. 5 y 49 del Reglamento correspondiente, se </w:t>
      </w:r>
      <w:r w:rsidRPr="009423F8">
        <w:rPr>
          <w:rFonts w:ascii="Museo 100" w:hAnsi="Museo 100"/>
          <w:b/>
          <w:bCs/>
        </w:rPr>
        <w:t>RESUELVE</w:t>
      </w:r>
      <w:r w:rsidRPr="009423F8">
        <w:rPr>
          <w:rFonts w:ascii="Museo 100" w:hAnsi="Museo 100"/>
        </w:rPr>
        <w:t xml:space="preserve">: </w:t>
      </w:r>
    </w:p>
    <w:p w14:paraId="13F14AF5" w14:textId="77777777" w:rsidR="009423F8" w:rsidRPr="009423F8" w:rsidRDefault="009423F8" w:rsidP="009423F8">
      <w:pPr>
        <w:autoSpaceDE w:val="0"/>
        <w:autoSpaceDN w:val="0"/>
        <w:adjustRightInd w:val="0"/>
        <w:spacing w:after="0" w:line="240" w:lineRule="auto"/>
        <w:ind w:firstLine="708"/>
        <w:rPr>
          <w:rFonts w:ascii="Museo 100" w:hAnsi="Museo 100"/>
          <w:b/>
          <w:bCs/>
        </w:rPr>
      </w:pPr>
    </w:p>
    <w:p w14:paraId="1D3504C2" w14:textId="6D2642F5" w:rsidR="009423F8" w:rsidRPr="009423F8" w:rsidRDefault="009423F8" w:rsidP="009423F8">
      <w:pPr>
        <w:autoSpaceDE w:val="0"/>
        <w:autoSpaceDN w:val="0"/>
        <w:adjustRightInd w:val="0"/>
        <w:spacing w:after="0" w:line="240" w:lineRule="auto"/>
        <w:ind w:firstLine="708"/>
        <w:rPr>
          <w:rFonts w:ascii="Museo 100" w:hAnsi="Museo 100"/>
        </w:rPr>
      </w:pPr>
      <w:r w:rsidRPr="009423F8">
        <w:rPr>
          <w:rFonts w:ascii="Museo 100" w:hAnsi="Museo 100"/>
          <w:b/>
          <w:bCs/>
        </w:rPr>
        <w:t xml:space="preserve">ENTRÉGUESE </w:t>
      </w:r>
      <w:r w:rsidRPr="009423F8">
        <w:rPr>
          <w:rFonts w:ascii="Museo 100" w:hAnsi="Museo 100"/>
        </w:rPr>
        <w:t>la información solicitada referente a los requerimientos 1 y 2.</w:t>
      </w:r>
    </w:p>
    <w:p w14:paraId="548D74B9" w14:textId="77777777" w:rsidR="009423F8" w:rsidRPr="009423F8" w:rsidRDefault="009423F8" w:rsidP="009423F8">
      <w:pPr>
        <w:pStyle w:val="Prrafodelista"/>
        <w:spacing w:after="0" w:line="240" w:lineRule="auto"/>
        <w:rPr>
          <w:rFonts w:ascii="Museo 100" w:hAnsi="Museo 100"/>
          <w:b/>
        </w:rPr>
      </w:pPr>
    </w:p>
    <w:p w14:paraId="16044F62" w14:textId="235A8380" w:rsidR="009423F8" w:rsidRPr="009423F8" w:rsidRDefault="009423F8" w:rsidP="009423F8">
      <w:pPr>
        <w:pStyle w:val="Prrafodelista"/>
        <w:spacing w:after="0" w:line="240" w:lineRule="auto"/>
        <w:rPr>
          <w:rFonts w:ascii="Museo 100" w:hAnsi="Museo 100"/>
        </w:rPr>
      </w:pPr>
      <w:r w:rsidRPr="009423F8">
        <w:rPr>
          <w:rFonts w:ascii="Museo 100" w:hAnsi="Museo 100"/>
          <w:b/>
        </w:rPr>
        <w:t>DECLÁRESE</w:t>
      </w:r>
      <w:r w:rsidRPr="009423F8">
        <w:rPr>
          <w:rFonts w:ascii="Museo 100" w:hAnsi="Museo 100"/>
        </w:rPr>
        <w:t xml:space="preserve"> La Incompetencia para los requerimientos 3 y 4. </w:t>
      </w:r>
    </w:p>
    <w:p w14:paraId="600F4DF7" w14:textId="77777777" w:rsidR="009423F8" w:rsidRPr="009423F8" w:rsidRDefault="009423F8" w:rsidP="009423F8">
      <w:pPr>
        <w:pStyle w:val="Prrafodelista"/>
        <w:spacing w:after="0" w:line="240" w:lineRule="auto"/>
        <w:rPr>
          <w:rFonts w:ascii="Museo 100" w:hAnsi="Museo 100"/>
          <w:b/>
        </w:rPr>
      </w:pPr>
    </w:p>
    <w:p w14:paraId="3E663253" w14:textId="51C3CFFF" w:rsidR="009423F8" w:rsidRPr="009423F8" w:rsidRDefault="009423F8" w:rsidP="009423F8">
      <w:pPr>
        <w:pStyle w:val="Prrafodelista"/>
        <w:spacing w:after="0" w:line="240" w:lineRule="auto"/>
        <w:rPr>
          <w:rFonts w:ascii="Museo 100" w:hAnsi="Museo 100"/>
        </w:rPr>
      </w:pPr>
      <w:r w:rsidRPr="009423F8">
        <w:rPr>
          <w:rFonts w:ascii="Museo 100" w:hAnsi="Museo 100"/>
          <w:b/>
        </w:rPr>
        <w:t>ORIÉNTESE</w:t>
      </w:r>
      <w:r w:rsidRPr="009423F8">
        <w:rPr>
          <w:rFonts w:ascii="Museo 100" w:hAnsi="Museo 100"/>
        </w:rPr>
        <w:t xml:space="preserve"> a la peticionaria para ejerza su derecho a solicitar información ante el ente correspondiente.</w:t>
      </w:r>
    </w:p>
    <w:p w14:paraId="14DDD4AF" w14:textId="77777777" w:rsidR="009423F8" w:rsidRPr="009423F8" w:rsidRDefault="009423F8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38E0B59" w14:textId="1C456B35" w:rsidR="009423F8" w:rsidRDefault="00BC3872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9423F8">
        <w:rPr>
          <w:rFonts w:ascii="Museo 100" w:hAnsi="Museo 100"/>
          <w:b/>
        </w:rPr>
        <w:t>NOTIFÍQUESE</w:t>
      </w:r>
      <w:r w:rsidRPr="009423F8">
        <w:rPr>
          <w:rFonts w:ascii="Museo 100" w:hAnsi="Museo 100"/>
        </w:rPr>
        <w:t>.</w:t>
      </w:r>
    </w:p>
    <w:p w14:paraId="2E2E80A9" w14:textId="490A93E8" w:rsidR="009423F8" w:rsidRDefault="009423F8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5D9142F" w14:textId="63E80DF0" w:rsidR="009423F8" w:rsidRDefault="009423F8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586B993C" w14:textId="77777777" w:rsidR="009423F8" w:rsidRPr="009423F8" w:rsidRDefault="009423F8" w:rsidP="009423F8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2136377" w14:textId="2B5D2CF3" w:rsidR="004429AB" w:rsidRPr="009423F8" w:rsidRDefault="004429AB" w:rsidP="009423F8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  <w:r w:rsidRPr="009423F8">
        <w:rPr>
          <w:rFonts w:ascii="Museo 100" w:hAnsi="Museo 100"/>
        </w:rPr>
        <w:t>Laura Lisett Centeno Zavaleta</w:t>
      </w:r>
    </w:p>
    <w:p w14:paraId="1CDBA70C" w14:textId="77777777" w:rsidR="004429AB" w:rsidRPr="009423F8" w:rsidRDefault="004429AB" w:rsidP="009423F8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  <w:r w:rsidRPr="009423F8">
        <w:rPr>
          <w:rFonts w:ascii="Museo 100" w:hAnsi="Museo 100"/>
        </w:rPr>
        <w:t>Oficial de Información</w:t>
      </w:r>
    </w:p>
    <w:p w14:paraId="60E31131" w14:textId="44B737EC" w:rsidR="000831A4" w:rsidRPr="009423F8" w:rsidRDefault="004429AB" w:rsidP="009423F8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  <w:r w:rsidRPr="009423F8">
        <w:rPr>
          <w:rFonts w:ascii="Museo 100" w:hAnsi="Museo 100"/>
        </w:rPr>
        <w:t>CONNA</w:t>
      </w:r>
    </w:p>
    <w:sectPr w:rsidR="000831A4" w:rsidRPr="009423F8" w:rsidSect="009423F8">
      <w:headerReference w:type="default" r:id="rId8"/>
      <w:pgSz w:w="12240" w:h="15840" w:code="1"/>
      <w:pgMar w:top="2410" w:right="1134" w:bottom="1418" w:left="1304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D94E" w14:textId="77777777" w:rsidR="002E6C88" w:rsidRDefault="002E6C88">
      <w:r>
        <w:separator/>
      </w:r>
    </w:p>
  </w:endnote>
  <w:endnote w:type="continuationSeparator" w:id="0">
    <w:p w14:paraId="11887CAA" w14:textId="77777777" w:rsidR="002E6C88" w:rsidRDefault="002E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1484" w14:textId="77777777" w:rsidR="002E6C88" w:rsidRDefault="002E6C88">
      <w:r>
        <w:separator/>
      </w:r>
    </w:p>
  </w:footnote>
  <w:footnote w:type="continuationSeparator" w:id="0">
    <w:p w14:paraId="0ADD3FDD" w14:textId="77777777" w:rsidR="002E6C88" w:rsidRDefault="002E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791416" w14:paraId="2D79C94A" w14:textId="77777777" w:rsidTr="003F1E07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6B9425C4" w14:textId="77777777" w:rsidR="00791416" w:rsidRDefault="00791416" w:rsidP="00791416">
          <w:pPr>
            <w:spacing w:after="0" w:line="240" w:lineRule="auto"/>
            <w:rPr>
              <w:rFonts w:eastAsia="Arial" w:cs="Arial"/>
              <w:b/>
              <w:color w:val="FF0000"/>
              <w:sz w:val="18"/>
              <w:szCs w:val="18"/>
              <w:u w:val="single"/>
              <w:lang w:eastAsia="es-SV"/>
            </w:rPr>
          </w:pPr>
          <w:r>
            <w:rPr>
              <w:b/>
              <w:color w:val="FF0000"/>
              <w:sz w:val="18"/>
              <w:szCs w:val="18"/>
            </w:rPr>
            <w:t>Versión Pública: art. 30 Ley del Acceso a la Información Pública.</w:t>
          </w:r>
        </w:p>
      </w:tc>
    </w:tr>
  </w:tbl>
  <w:p w14:paraId="11092C19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0BE7B766" wp14:editId="34E36258">
          <wp:simplePos x="0" y="0"/>
          <wp:positionH relativeFrom="page">
            <wp:align>right</wp:align>
          </wp:positionH>
          <wp:positionV relativeFrom="paragraph">
            <wp:posOffset>-752475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45EF"/>
    <w:multiLevelType w:val="hybridMultilevel"/>
    <w:tmpl w:val="4C640D12"/>
    <w:lvl w:ilvl="0" w:tplc="DC461AD2">
      <w:numFmt w:val="bullet"/>
      <w:lvlText w:val="-"/>
      <w:lvlJc w:val="left"/>
      <w:pPr>
        <w:ind w:left="720" w:hanging="360"/>
      </w:pPr>
      <w:rPr>
        <w:rFonts w:ascii="Museo 100" w:eastAsiaTheme="minorHAnsi" w:hAnsi="Museo 10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F03A1"/>
    <w:multiLevelType w:val="multilevel"/>
    <w:tmpl w:val="5772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831A4"/>
    <w:rsid w:val="000A7955"/>
    <w:rsid w:val="000B4935"/>
    <w:rsid w:val="000B7E41"/>
    <w:rsid w:val="000C0970"/>
    <w:rsid w:val="000C77F1"/>
    <w:rsid w:val="000E58E4"/>
    <w:rsid w:val="0012192D"/>
    <w:rsid w:val="001333D2"/>
    <w:rsid w:val="00151926"/>
    <w:rsid w:val="00165628"/>
    <w:rsid w:val="0017103E"/>
    <w:rsid w:val="00176F48"/>
    <w:rsid w:val="001904CB"/>
    <w:rsid w:val="001A55EF"/>
    <w:rsid w:val="001A5B6B"/>
    <w:rsid w:val="001C2D3B"/>
    <w:rsid w:val="001D6FB8"/>
    <w:rsid w:val="0025672B"/>
    <w:rsid w:val="002657E6"/>
    <w:rsid w:val="00273B2A"/>
    <w:rsid w:val="002850C0"/>
    <w:rsid w:val="00290B15"/>
    <w:rsid w:val="002B38A7"/>
    <w:rsid w:val="002E6C88"/>
    <w:rsid w:val="00303A9D"/>
    <w:rsid w:val="00323EB4"/>
    <w:rsid w:val="003273F8"/>
    <w:rsid w:val="00347AD6"/>
    <w:rsid w:val="003626F8"/>
    <w:rsid w:val="00367A0F"/>
    <w:rsid w:val="00376993"/>
    <w:rsid w:val="003F1A13"/>
    <w:rsid w:val="00413947"/>
    <w:rsid w:val="00415279"/>
    <w:rsid w:val="0043518C"/>
    <w:rsid w:val="004429AB"/>
    <w:rsid w:val="0045394B"/>
    <w:rsid w:val="004632EB"/>
    <w:rsid w:val="00471E88"/>
    <w:rsid w:val="004724AF"/>
    <w:rsid w:val="004A069A"/>
    <w:rsid w:val="004E2A32"/>
    <w:rsid w:val="004E63DC"/>
    <w:rsid w:val="004E6792"/>
    <w:rsid w:val="0050486E"/>
    <w:rsid w:val="005148F4"/>
    <w:rsid w:val="005571B2"/>
    <w:rsid w:val="005656AD"/>
    <w:rsid w:val="0058662A"/>
    <w:rsid w:val="00597737"/>
    <w:rsid w:val="005A6B87"/>
    <w:rsid w:val="005A78DE"/>
    <w:rsid w:val="00621ED5"/>
    <w:rsid w:val="00652AEC"/>
    <w:rsid w:val="00693851"/>
    <w:rsid w:val="006B4A7F"/>
    <w:rsid w:val="007059A5"/>
    <w:rsid w:val="007131E7"/>
    <w:rsid w:val="00716D05"/>
    <w:rsid w:val="007373D6"/>
    <w:rsid w:val="00791416"/>
    <w:rsid w:val="0079359E"/>
    <w:rsid w:val="007A0017"/>
    <w:rsid w:val="007C6C33"/>
    <w:rsid w:val="007D7E15"/>
    <w:rsid w:val="007E730B"/>
    <w:rsid w:val="00802A4C"/>
    <w:rsid w:val="00806F6A"/>
    <w:rsid w:val="00835F06"/>
    <w:rsid w:val="008A2FFF"/>
    <w:rsid w:val="008A3F5F"/>
    <w:rsid w:val="008C3467"/>
    <w:rsid w:val="008D1573"/>
    <w:rsid w:val="008D4701"/>
    <w:rsid w:val="009022C1"/>
    <w:rsid w:val="009168A8"/>
    <w:rsid w:val="009423F8"/>
    <w:rsid w:val="00947838"/>
    <w:rsid w:val="00970E58"/>
    <w:rsid w:val="009D08D9"/>
    <w:rsid w:val="00A25999"/>
    <w:rsid w:val="00A2652C"/>
    <w:rsid w:val="00A33BB0"/>
    <w:rsid w:val="00A40B07"/>
    <w:rsid w:val="00A449D0"/>
    <w:rsid w:val="00A96992"/>
    <w:rsid w:val="00AB556E"/>
    <w:rsid w:val="00B16512"/>
    <w:rsid w:val="00B370D6"/>
    <w:rsid w:val="00B65F41"/>
    <w:rsid w:val="00B7474C"/>
    <w:rsid w:val="00B9225B"/>
    <w:rsid w:val="00B9639B"/>
    <w:rsid w:val="00BA1D52"/>
    <w:rsid w:val="00BA7C9C"/>
    <w:rsid w:val="00BB26CF"/>
    <w:rsid w:val="00BC3872"/>
    <w:rsid w:val="00BC5F06"/>
    <w:rsid w:val="00BD0BD3"/>
    <w:rsid w:val="00C0370C"/>
    <w:rsid w:val="00C709C6"/>
    <w:rsid w:val="00C90DD9"/>
    <w:rsid w:val="00C969E2"/>
    <w:rsid w:val="00CC6BAC"/>
    <w:rsid w:val="00D1139A"/>
    <w:rsid w:val="00D17886"/>
    <w:rsid w:val="00D35F62"/>
    <w:rsid w:val="00D45966"/>
    <w:rsid w:val="00D464C1"/>
    <w:rsid w:val="00D71A8B"/>
    <w:rsid w:val="00D846EB"/>
    <w:rsid w:val="00D96128"/>
    <w:rsid w:val="00D97344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80816"/>
    <w:rsid w:val="00E867EB"/>
    <w:rsid w:val="00E87564"/>
    <w:rsid w:val="00EA3069"/>
    <w:rsid w:val="00EB2FC8"/>
    <w:rsid w:val="00EB4E24"/>
    <w:rsid w:val="00F37088"/>
    <w:rsid w:val="00F532CF"/>
    <w:rsid w:val="00F57DF4"/>
    <w:rsid w:val="00F674AD"/>
    <w:rsid w:val="00F753EC"/>
    <w:rsid w:val="00FB3385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069D0FCA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50FE24-BE96-4D4A-9BC9-D9B71676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0</TotalTime>
  <Pages>2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2021-07-13T21:03:00Z</cp:lastPrinted>
  <dcterms:created xsi:type="dcterms:W3CDTF">2021-07-29T17:22:00Z</dcterms:created>
  <dcterms:modified xsi:type="dcterms:W3CDTF">2021-07-29T17:23:00Z</dcterms:modified>
</cp:coreProperties>
</file>