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text" w:horzAnchor="margin" w:tblpXSpec="right" w:tblpY="-692"/>
        <w:tblW w:w="2060" w:type="dxa"/>
        <w:tblLook w:val="04A0" w:firstRow="1" w:lastRow="0" w:firstColumn="1" w:lastColumn="0" w:noHBand="0" w:noVBand="1"/>
      </w:tblPr>
      <w:tblGrid>
        <w:gridCol w:w="567"/>
        <w:gridCol w:w="1493"/>
      </w:tblGrid>
      <w:tr w:rsidR="00BA1667" w:rsidRPr="0049765D" w14:paraId="6533C2D2" w14:textId="77777777" w:rsidTr="00BA1667">
        <w:trPr>
          <w:trHeight w:val="353"/>
        </w:trPr>
        <w:tc>
          <w:tcPr>
            <w:tcW w:w="567" w:type="dxa"/>
            <w:tcBorders>
              <w:top w:val="single" w:sz="8" w:space="0" w:color="auto"/>
              <w:left w:val="single" w:sz="8" w:space="0" w:color="auto"/>
              <w:bottom w:val="single" w:sz="8" w:space="0" w:color="auto"/>
              <w:right w:val="single" w:sz="8" w:space="0" w:color="auto"/>
            </w:tcBorders>
            <w:vAlign w:val="center"/>
          </w:tcPr>
          <w:p w14:paraId="76B27872" w14:textId="77777777" w:rsidR="00BA1667" w:rsidRPr="0049765D" w:rsidRDefault="00BA1667" w:rsidP="00BA1667">
            <w:pPr>
              <w:jc w:val="both"/>
              <w:rPr>
                <w:rFonts w:asciiTheme="minorHAnsi" w:hAnsiTheme="minorHAnsi"/>
                <w:sz w:val="22"/>
                <w:szCs w:val="22"/>
                <w:lang w:val="es-SV"/>
              </w:rPr>
            </w:pPr>
            <w:r w:rsidRPr="0049765D">
              <w:rPr>
                <w:rFonts w:asciiTheme="minorHAnsi" w:hAnsiTheme="minorHAnsi"/>
                <w:sz w:val="22"/>
                <w:szCs w:val="22"/>
                <w:lang w:val="es-SV"/>
              </w:rPr>
              <w:t>N°</w:t>
            </w:r>
          </w:p>
        </w:tc>
        <w:tc>
          <w:tcPr>
            <w:tcW w:w="1493" w:type="dxa"/>
            <w:tcBorders>
              <w:top w:val="single" w:sz="8" w:space="0" w:color="auto"/>
              <w:left w:val="single" w:sz="8" w:space="0" w:color="auto"/>
              <w:bottom w:val="single" w:sz="8" w:space="0" w:color="auto"/>
              <w:right w:val="single" w:sz="8" w:space="0" w:color="auto"/>
            </w:tcBorders>
            <w:vAlign w:val="center"/>
          </w:tcPr>
          <w:p w14:paraId="37C394E4" w14:textId="77777777" w:rsidR="00BA1667" w:rsidRPr="0049765D" w:rsidRDefault="00BA1667" w:rsidP="00BA1667">
            <w:pPr>
              <w:jc w:val="both"/>
              <w:rPr>
                <w:rFonts w:asciiTheme="minorHAnsi" w:eastAsia="Calibri" w:hAnsiTheme="minorHAnsi" w:cs="Calibri"/>
                <w:w w:val="102"/>
                <w:sz w:val="22"/>
                <w:szCs w:val="22"/>
                <w:lang w:val="es-SV" w:eastAsia="en-US"/>
              </w:rPr>
            </w:pPr>
            <w:r w:rsidRPr="0049765D">
              <w:rPr>
                <w:rFonts w:asciiTheme="minorHAnsi" w:eastAsia="Calibri" w:hAnsiTheme="minorHAnsi" w:cs="Calibri"/>
                <w:w w:val="102"/>
                <w:sz w:val="22"/>
                <w:szCs w:val="22"/>
                <w:lang w:val="es-SV" w:eastAsia="en-US"/>
              </w:rPr>
              <w:t>022/2020</w:t>
            </w:r>
          </w:p>
        </w:tc>
      </w:tr>
    </w:tbl>
    <w:p w14:paraId="3F7200DF" w14:textId="74988A4D" w:rsidR="00602163" w:rsidRPr="0049765D" w:rsidRDefault="00CD6229" w:rsidP="0049765D">
      <w:p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Theme="minorHAnsi" w:hAnsiTheme="minorHAnsi" w:cs="Times New Roman"/>
          <w:sz w:val="22"/>
          <w:szCs w:val="22"/>
          <w:lang w:val="es-SV" w:eastAsia="en-US"/>
        </w:rPr>
      </w:pPr>
      <w:r w:rsidRPr="0049765D">
        <w:rPr>
          <w:rFonts w:asciiTheme="minorHAnsi" w:eastAsiaTheme="minorHAnsi" w:hAnsiTheme="minorHAnsi" w:cs="Times New Roman"/>
          <w:sz w:val="22"/>
          <w:szCs w:val="22"/>
          <w:lang w:val="es-SV" w:eastAsia="en-US"/>
        </w:rPr>
        <w:t xml:space="preserve">EN LA UNIDAD DE ACCESO A LA INFORMACIÓN PÚBLICA DEL </w:t>
      </w:r>
      <w:r w:rsidR="00602163" w:rsidRPr="0049765D">
        <w:rPr>
          <w:rFonts w:asciiTheme="minorHAnsi" w:eastAsiaTheme="minorHAnsi" w:hAnsiTheme="minorHAnsi" w:cs="Times New Roman"/>
          <w:sz w:val="22"/>
          <w:szCs w:val="22"/>
          <w:lang w:val="es-SV" w:eastAsia="en-US"/>
        </w:rPr>
        <w:t xml:space="preserve">CONSEJO NACIONAL DE LA NIÑEZ Y DE LA ADOLESCENCIA </w:t>
      </w:r>
      <w:r w:rsidR="00092ED2" w:rsidRPr="0049765D">
        <w:rPr>
          <w:rFonts w:asciiTheme="minorHAnsi" w:eastAsiaTheme="minorHAnsi" w:hAnsiTheme="minorHAnsi" w:cs="Times New Roman"/>
          <w:sz w:val="22"/>
          <w:szCs w:val="22"/>
          <w:lang w:val="es-SV" w:eastAsia="en-US"/>
        </w:rPr>
        <w:t>(CONNA)</w:t>
      </w:r>
      <w:r w:rsidR="00602163" w:rsidRPr="0049765D">
        <w:rPr>
          <w:rFonts w:asciiTheme="minorHAnsi" w:eastAsiaTheme="minorHAnsi" w:hAnsiTheme="minorHAnsi" w:cs="Times New Roman"/>
          <w:sz w:val="22"/>
          <w:szCs w:val="22"/>
          <w:lang w:val="es-SV" w:eastAsia="en-US"/>
        </w:rPr>
        <w:t xml:space="preserve">: San Salvador, a las </w:t>
      </w:r>
      <w:r w:rsidR="001A5F46" w:rsidRPr="0049765D">
        <w:rPr>
          <w:rFonts w:asciiTheme="minorHAnsi" w:eastAsiaTheme="minorHAnsi" w:hAnsiTheme="minorHAnsi" w:cs="Times New Roman"/>
          <w:sz w:val="22"/>
          <w:szCs w:val="22"/>
          <w:lang w:val="es-SV" w:eastAsia="en-US"/>
        </w:rPr>
        <w:t xml:space="preserve">nueve </w:t>
      </w:r>
      <w:r w:rsidR="00602163" w:rsidRPr="0049765D">
        <w:rPr>
          <w:rFonts w:asciiTheme="minorHAnsi" w:eastAsiaTheme="minorHAnsi" w:hAnsiTheme="minorHAnsi" w:cs="Times New Roman"/>
          <w:sz w:val="22"/>
          <w:szCs w:val="22"/>
          <w:lang w:val="es-SV" w:eastAsia="en-US"/>
        </w:rPr>
        <w:t xml:space="preserve">horas </w:t>
      </w:r>
      <w:r w:rsidR="001A5F46" w:rsidRPr="0049765D">
        <w:rPr>
          <w:rFonts w:asciiTheme="minorHAnsi" w:eastAsiaTheme="minorHAnsi" w:hAnsiTheme="minorHAnsi" w:cs="Times New Roman"/>
          <w:sz w:val="22"/>
          <w:szCs w:val="22"/>
          <w:lang w:val="es-SV" w:eastAsia="en-US"/>
        </w:rPr>
        <w:t xml:space="preserve">treinta y seis minutos </w:t>
      </w:r>
      <w:r w:rsidR="00602163" w:rsidRPr="0049765D">
        <w:rPr>
          <w:rFonts w:asciiTheme="minorHAnsi" w:eastAsiaTheme="minorHAnsi" w:hAnsiTheme="minorHAnsi" w:cs="Times New Roman"/>
          <w:sz w:val="22"/>
          <w:szCs w:val="22"/>
          <w:lang w:val="es-SV" w:eastAsia="en-US"/>
        </w:rPr>
        <w:t xml:space="preserve">del día </w:t>
      </w:r>
      <w:r w:rsidR="001A5F46" w:rsidRPr="0049765D">
        <w:rPr>
          <w:rFonts w:asciiTheme="minorHAnsi" w:eastAsiaTheme="minorHAnsi" w:hAnsiTheme="minorHAnsi" w:cs="Times New Roman"/>
          <w:sz w:val="22"/>
          <w:szCs w:val="22"/>
          <w:lang w:val="es-SV" w:eastAsia="en-US"/>
        </w:rPr>
        <w:t xml:space="preserve">veintiséis </w:t>
      </w:r>
      <w:r w:rsidR="00602163" w:rsidRPr="0049765D">
        <w:rPr>
          <w:rFonts w:asciiTheme="minorHAnsi" w:eastAsiaTheme="minorHAnsi" w:hAnsiTheme="minorHAnsi" w:cs="Times New Roman"/>
          <w:sz w:val="22"/>
          <w:szCs w:val="22"/>
          <w:lang w:val="es-SV" w:eastAsia="en-US"/>
        </w:rPr>
        <w:t xml:space="preserve">de </w:t>
      </w:r>
      <w:r w:rsidR="00CA346A" w:rsidRPr="0049765D">
        <w:rPr>
          <w:rFonts w:asciiTheme="minorHAnsi" w:eastAsiaTheme="minorHAnsi" w:hAnsiTheme="minorHAnsi" w:cs="Times New Roman"/>
          <w:sz w:val="22"/>
          <w:szCs w:val="22"/>
          <w:lang w:val="es-SV" w:eastAsia="en-US"/>
        </w:rPr>
        <w:t xml:space="preserve">junio </w:t>
      </w:r>
      <w:r w:rsidR="00602163" w:rsidRPr="0049765D">
        <w:rPr>
          <w:rFonts w:asciiTheme="minorHAnsi" w:eastAsiaTheme="minorHAnsi" w:hAnsiTheme="minorHAnsi" w:cs="Times New Roman"/>
          <w:sz w:val="22"/>
          <w:szCs w:val="22"/>
          <w:lang w:val="es-SV" w:eastAsia="en-US"/>
        </w:rPr>
        <w:t xml:space="preserve">de dos mil veinte. </w:t>
      </w:r>
    </w:p>
    <w:p w14:paraId="26461AB2" w14:textId="77777777" w:rsidR="007D3869" w:rsidRPr="0049765D" w:rsidRDefault="007D3869" w:rsidP="0049765D">
      <w:p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Theme="minorHAnsi" w:hAnsiTheme="minorHAnsi" w:cs="Times New Roman"/>
          <w:sz w:val="22"/>
          <w:szCs w:val="22"/>
          <w:lang w:val="es-SV" w:eastAsia="en-US"/>
        </w:rPr>
      </w:pPr>
    </w:p>
    <w:p w14:paraId="730DEDB5" w14:textId="12A54775" w:rsidR="00A677E5" w:rsidRPr="0049765D" w:rsidRDefault="0016643D" w:rsidP="0049765D">
      <w:pPr>
        <w:spacing w:after="0" w:line="240" w:lineRule="auto"/>
        <w:jc w:val="both"/>
        <w:rPr>
          <w:rFonts w:asciiTheme="minorHAnsi" w:hAnsiTheme="minorHAnsi"/>
          <w:sz w:val="22"/>
          <w:szCs w:val="22"/>
          <w:lang w:val="es-SV"/>
        </w:rPr>
      </w:pPr>
      <w:r w:rsidRPr="0049765D">
        <w:rPr>
          <w:rFonts w:asciiTheme="minorHAnsi" w:eastAsia="Times New Roman" w:hAnsiTheme="minorHAnsi"/>
          <w:color w:val="000000"/>
          <w:sz w:val="22"/>
          <w:szCs w:val="22"/>
          <w:lang w:val="es-ES_tradnl"/>
        </w:rPr>
        <w:t>El presente expediente, inicia con la solicitud escrita de acceso a la información</w:t>
      </w:r>
      <w:r w:rsidRPr="0049765D">
        <w:rPr>
          <w:rFonts w:asciiTheme="minorHAnsi" w:hAnsiTheme="minorHAnsi"/>
          <w:sz w:val="22"/>
          <w:szCs w:val="22"/>
          <w:lang w:val="es-SV"/>
        </w:rPr>
        <w:t>;</w:t>
      </w:r>
      <w:r w:rsidRPr="0049765D">
        <w:rPr>
          <w:rFonts w:asciiTheme="minorHAnsi" w:eastAsia="Times New Roman" w:hAnsiTheme="minorHAnsi"/>
          <w:color w:val="000000"/>
          <w:sz w:val="22"/>
          <w:szCs w:val="22"/>
          <w:lang w:val="es-ES_tradnl"/>
        </w:rPr>
        <w:t xml:space="preserve"> </w:t>
      </w:r>
      <w:r w:rsidR="003C68C7" w:rsidRPr="0049765D">
        <w:rPr>
          <w:rFonts w:asciiTheme="minorHAnsi" w:eastAsiaTheme="minorHAnsi" w:hAnsiTheme="minorHAnsi"/>
          <w:sz w:val="22"/>
          <w:szCs w:val="22"/>
          <w:lang w:val="es-SV" w:eastAsia="en-US"/>
        </w:rPr>
        <w:t xml:space="preserve">que en lo medular requiere lo siguiente: </w:t>
      </w:r>
    </w:p>
    <w:p w14:paraId="445724E3" w14:textId="77777777" w:rsidR="003C68C7" w:rsidRPr="0049765D" w:rsidRDefault="003C68C7" w:rsidP="0049765D">
      <w:p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Theme="minorHAnsi" w:hAnsiTheme="minorHAnsi"/>
          <w:sz w:val="22"/>
          <w:szCs w:val="22"/>
          <w:lang w:val="es-SV" w:eastAsia="en-US"/>
        </w:rPr>
      </w:pPr>
    </w:p>
    <w:p w14:paraId="48F97718" w14:textId="69B313B7" w:rsidR="0049765D" w:rsidRDefault="001A5F46" w:rsidP="0049765D">
      <w:pPr>
        <w:pStyle w:val="Default"/>
        <w:ind w:left="720"/>
        <w:jc w:val="both"/>
        <w:rPr>
          <w:rFonts w:asciiTheme="minorHAnsi" w:hAnsiTheme="minorHAnsi" w:cs="Calibri"/>
          <w:sz w:val="22"/>
          <w:szCs w:val="22"/>
        </w:rPr>
      </w:pPr>
      <w:r w:rsidRPr="0049765D">
        <w:rPr>
          <w:rFonts w:asciiTheme="minorHAnsi" w:hAnsiTheme="minorHAnsi"/>
          <w:sz w:val="22"/>
          <w:szCs w:val="22"/>
        </w:rPr>
        <w:t>“””</w:t>
      </w:r>
      <w:r w:rsidRPr="0049765D">
        <w:rPr>
          <w:rFonts w:asciiTheme="minorHAnsi" w:hAnsiTheme="minorHAnsi" w:cs="Calibri"/>
          <w:sz w:val="22"/>
          <w:szCs w:val="22"/>
        </w:rPr>
        <w:t xml:space="preserve">1) Copia certificada de Oficio del año 2014 mediante el cual la Directora Ejecutiva Zaira Navas, </w:t>
      </w:r>
      <w:bookmarkStart w:id="0" w:name="_GoBack"/>
      <w:bookmarkEnd w:id="0"/>
      <w:r w:rsidRPr="0049765D">
        <w:rPr>
          <w:rFonts w:asciiTheme="minorHAnsi" w:hAnsiTheme="minorHAnsi" w:cs="Calibri"/>
          <w:sz w:val="22"/>
          <w:szCs w:val="22"/>
        </w:rPr>
        <w:t xml:space="preserve">remitió al Ministerio de Educación, propuesta de reforma de los artículos 172 de la LEPINA, para que por medio del señor Ministro de Educación se diera iniciativa de ley a dicha reforma, según instrucción del Consejo Directivo adoptada mediante Acuerdo No. 3, de la Tercera Sesión Ordinaria, de fecha trece de febrero de dos mil catorce. </w:t>
      </w:r>
    </w:p>
    <w:p w14:paraId="45541E2B" w14:textId="5693A85C" w:rsidR="0049765D" w:rsidRDefault="001A5F46" w:rsidP="0049765D">
      <w:pPr>
        <w:pStyle w:val="Default"/>
        <w:ind w:left="720"/>
        <w:jc w:val="both"/>
        <w:rPr>
          <w:rFonts w:asciiTheme="minorHAnsi" w:hAnsiTheme="minorHAnsi" w:cs="Calibri"/>
          <w:sz w:val="22"/>
          <w:szCs w:val="22"/>
        </w:rPr>
      </w:pPr>
      <w:r w:rsidRPr="0049765D">
        <w:rPr>
          <w:rFonts w:asciiTheme="minorHAnsi" w:hAnsiTheme="minorHAnsi" w:cs="Calibri"/>
          <w:sz w:val="22"/>
          <w:szCs w:val="22"/>
        </w:rPr>
        <w:t xml:space="preserve">2) Oficio del mes de febrero de 2018, dirigido a la Comisión de la Familia, Niñez, Adolescencia, Adulto Mayor y Personas con Discapacidad Asamblea Legislativa, </w:t>
      </w:r>
      <w:r w:rsidR="00AB4A8F">
        <w:rPr>
          <w:rFonts w:asciiTheme="minorHAnsi" w:hAnsiTheme="minorHAnsi" w:cs="Calibri"/>
          <w:sz w:val="22"/>
          <w:szCs w:val="22"/>
        </w:rPr>
        <w:t xml:space="preserve">firmado por la </w:t>
      </w:r>
      <w:r w:rsidRPr="0049765D">
        <w:rPr>
          <w:rFonts w:asciiTheme="minorHAnsi" w:hAnsiTheme="minorHAnsi" w:cs="Calibri"/>
          <w:sz w:val="22"/>
          <w:szCs w:val="22"/>
        </w:rPr>
        <w:t xml:space="preserve">Directora Ejecutiva del Consejo Nacional de la Niñez y de la Adolescencia, mediante el cual emito opinión sobre los expedientes No. 2125-4-2015-1 y 1084-9-2016-1, se encontraban en estudio en la referida Comisión. </w:t>
      </w:r>
    </w:p>
    <w:p w14:paraId="6B0B1AD1" w14:textId="47162938" w:rsidR="00CA346A" w:rsidRPr="0049765D" w:rsidRDefault="001A5F46" w:rsidP="0049765D">
      <w:pPr>
        <w:pStyle w:val="Default"/>
        <w:ind w:left="720"/>
        <w:jc w:val="both"/>
        <w:rPr>
          <w:rFonts w:asciiTheme="minorHAnsi" w:hAnsiTheme="minorHAnsi" w:cs="Calibri"/>
          <w:sz w:val="22"/>
          <w:szCs w:val="22"/>
        </w:rPr>
      </w:pPr>
      <w:r w:rsidRPr="0049765D">
        <w:rPr>
          <w:rFonts w:asciiTheme="minorHAnsi" w:hAnsiTheme="minorHAnsi" w:cs="Calibri"/>
          <w:sz w:val="22"/>
          <w:szCs w:val="22"/>
        </w:rPr>
        <w:t xml:space="preserve">3) Copia del Protocolo de Investigación de Infracciones que utiliza el Departamento de Investigación de Infracciones de la Subdirección de Registro y Vigilancia del Consejo Nacional de la Niñez y de la Adolescencia, como lineamiento interno para tramitar los casos que llegan a su conocimiento. </w:t>
      </w:r>
      <w:r w:rsidRPr="0049765D">
        <w:rPr>
          <w:rFonts w:asciiTheme="minorHAnsi" w:hAnsiTheme="minorHAnsi"/>
          <w:sz w:val="22"/>
          <w:szCs w:val="22"/>
        </w:rPr>
        <w:t>”””</w:t>
      </w:r>
    </w:p>
    <w:p w14:paraId="5579B3BE" w14:textId="77777777" w:rsidR="007443A8" w:rsidRPr="0049765D" w:rsidRDefault="007443A8" w:rsidP="0049765D">
      <w:pPr>
        <w:pStyle w:val="Prrafodelista"/>
        <w:autoSpaceDE w:val="0"/>
        <w:autoSpaceDN w:val="0"/>
        <w:adjustRightInd w:val="0"/>
        <w:spacing w:after="0" w:line="240" w:lineRule="auto"/>
        <w:ind w:left="0"/>
        <w:jc w:val="both"/>
        <w:rPr>
          <w:rFonts w:asciiTheme="minorHAnsi" w:hAnsiTheme="minorHAnsi" w:cstheme="minorHAnsi"/>
          <w:b/>
          <w:sz w:val="22"/>
          <w:szCs w:val="22"/>
          <w:lang w:val="es-SV"/>
        </w:rPr>
      </w:pPr>
    </w:p>
    <w:p w14:paraId="4E0A2AEB" w14:textId="43D6C9EC" w:rsidR="007443A8" w:rsidRPr="0049765D" w:rsidRDefault="007443A8" w:rsidP="0049765D">
      <w:pPr>
        <w:pStyle w:val="Prrafodelista"/>
        <w:numPr>
          <w:ilvl w:val="0"/>
          <w:numId w:val="16"/>
        </w:numPr>
        <w:autoSpaceDE w:val="0"/>
        <w:autoSpaceDN w:val="0"/>
        <w:adjustRightInd w:val="0"/>
        <w:spacing w:after="0" w:line="240" w:lineRule="auto"/>
        <w:ind w:left="0" w:firstLine="0"/>
        <w:jc w:val="both"/>
        <w:rPr>
          <w:rFonts w:asciiTheme="minorHAnsi" w:hAnsiTheme="minorHAnsi" w:cstheme="minorHAnsi"/>
          <w:b/>
          <w:sz w:val="22"/>
          <w:szCs w:val="22"/>
          <w:lang w:val="es-SV"/>
        </w:rPr>
      </w:pPr>
      <w:r w:rsidRPr="0049765D">
        <w:rPr>
          <w:rFonts w:asciiTheme="minorHAnsi" w:hAnsiTheme="minorHAnsi" w:cstheme="minorHAnsi"/>
          <w:b/>
          <w:sz w:val="22"/>
          <w:szCs w:val="22"/>
          <w:lang w:val="es-SV"/>
        </w:rPr>
        <w:t xml:space="preserve">CONSIDERANDO. </w:t>
      </w:r>
    </w:p>
    <w:p w14:paraId="04C50CE6" w14:textId="77777777" w:rsidR="00174964" w:rsidRPr="0049765D" w:rsidRDefault="00753FD4" w:rsidP="0049765D">
      <w:pPr>
        <w:autoSpaceDE w:val="0"/>
        <w:autoSpaceDN w:val="0"/>
        <w:adjustRightInd w:val="0"/>
        <w:spacing w:after="0" w:line="240" w:lineRule="auto"/>
        <w:jc w:val="both"/>
        <w:rPr>
          <w:rFonts w:asciiTheme="minorHAnsi" w:hAnsiTheme="minorHAnsi"/>
          <w:sz w:val="22"/>
          <w:szCs w:val="22"/>
          <w:lang w:val="es-SV"/>
        </w:rPr>
      </w:pPr>
      <w:r w:rsidRPr="0049765D">
        <w:rPr>
          <w:rFonts w:asciiTheme="minorHAnsi" w:hAnsiTheme="minorHAnsi"/>
          <w:sz w:val="22"/>
          <w:szCs w:val="22"/>
          <w:lang w:val="es-SV"/>
        </w:rPr>
        <w:t xml:space="preserve">Con base en las atribuciones de las letras d), i) y j) del artículo 50 de la Ley de Acceso a la Información Pública le corresponde al Oficial de Información realizar los trámites internos necesarios para la localización y entrega de la información solicitada, resolver sobre las solicitudes de acceso a la información que se reciben y notificar a los particulares. </w:t>
      </w:r>
    </w:p>
    <w:p w14:paraId="28980A68" w14:textId="77777777" w:rsidR="00174964" w:rsidRPr="0049765D" w:rsidRDefault="00174964" w:rsidP="0049765D">
      <w:pPr>
        <w:autoSpaceDE w:val="0"/>
        <w:autoSpaceDN w:val="0"/>
        <w:adjustRightInd w:val="0"/>
        <w:spacing w:after="0" w:line="240" w:lineRule="auto"/>
        <w:jc w:val="both"/>
        <w:rPr>
          <w:rFonts w:asciiTheme="minorHAnsi" w:hAnsiTheme="minorHAnsi"/>
          <w:sz w:val="22"/>
          <w:szCs w:val="22"/>
          <w:lang w:val="es-SV"/>
        </w:rPr>
      </w:pPr>
    </w:p>
    <w:p w14:paraId="14F188B5" w14:textId="168C8A08" w:rsidR="007443A8" w:rsidRPr="0049765D" w:rsidRDefault="007443A8" w:rsidP="0049765D">
      <w:pPr>
        <w:autoSpaceDE w:val="0"/>
        <w:autoSpaceDN w:val="0"/>
        <w:adjustRightInd w:val="0"/>
        <w:spacing w:after="0" w:line="240" w:lineRule="auto"/>
        <w:jc w:val="both"/>
        <w:rPr>
          <w:rFonts w:asciiTheme="minorHAnsi" w:hAnsiTheme="minorHAnsi"/>
          <w:sz w:val="22"/>
          <w:szCs w:val="22"/>
          <w:lang w:val="es-SV"/>
        </w:rPr>
      </w:pPr>
      <w:r w:rsidRPr="0049765D">
        <w:rPr>
          <w:rFonts w:asciiTheme="minorHAnsi" w:hAnsiTheme="minorHAnsi" w:cs="Calibri"/>
          <w:color w:val="000000"/>
          <w:sz w:val="22"/>
          <w:szCs w:val="22"/>
          <w:lang w:val="es-SV"/>
        </w:rPr>
        <w:t>Que, el art. 69 de la Ley de Acceso a la Información Pública establece que</w:t>
      </w:r>
      <w:r w:rsidRPr="0049765D">
        <w:rPr>
          <w:rFonts w:asciiTheme="minorHAnsi" w:hAnsiTheme="minorHAnsi" w:cs="Calibri"/>
          <w:b/>
          <w:color w:val="000000"/>
          <w:sz w:val="22"/>
          <w:szCs w:val="22"/>
          <w:lang w:val="es-SV"/>
        </w:rPr>
        <w:t xml:space="preserve"> </w:t>
      </w:r>
      <w:r w:rsidRPr="0049765D">
        <w:rPr>
          <w:rFonts w:asciiTheme="minorHAnsi" w:hAnsiTheme="minorHAnsi" w:cs="Calibri"/>
          <w:color w:val="000000"/>
          <w:sz w:val="22"/>
          <w:szCs w:val="22"/>
          <w:lang w:val="es-SV"/>
        </w:rPr>
        <w:t xml:space="preserve">el Oficial de Información es el vínculo entre la Institución Pública y el solicitante, por ser quien realiza las gestiones necesarias para facilitar el </w:t>
      </w:r>
      <w:r w:rsidR="00174964" w:rsidRPr="0049765D">
        <w:rPr>
          <w:rFonts w:asciiTheme="minorHAnsi" w:hAnsiTheme="minorHAnsi" w:cs="Calibri"/>
          <w:color w:val="000000"/>
          <w:sz w:val="22"/>
          <w:szCs w:val="22"/>
          <w:lang w:val="es-SV"/>
        </w:rPr>
        <w:t>acceso a la información pública.</w:t>
      </w:r>
    </w:p>
    <w:p w14:paraId="53606AD0" w14:textId="77777777" w:rsidR="007443A8" w:rsidRPr="0049765D" w:rsidRDefault="007443A8" w:rsidP="0049765D">
      <w:pPr>
        <w:pStyle w:val="Prrafodelista"/>
        <w:autoSpaceDE w:val="0"/>
        <w:autoSpaceDN w:val="0"/>
        <w:adjustRightInd w:val="0"/>
        <w:spacing w:after="0" w:line="240" w:lineRule="auto"/>
        <w:ind w:left="0"/>
        <w:jc w:val="both"/>
        <w:rPr>
          <w:rFonts w:asciiTheme="minorHAnsi" w:hAnsiTheme="minorHAnsi"/>
          <w:sz w:val="22"/>
          <w:szCs w:val="22"/>
          <w:lang w:val="es-SV"/>
        </w:rPr>
      </w:pPr>
    </w:p>
    <w:p w14:paraId="76B4E63C" w14:textId="2D73ED39" w:rsidR="007443A8" w:rsidRPr="0049765D" w:rsidRDefault="007443A8" w:rsidP="0049765D">
      <w:pPr>
        <w:pStyle w:val="Prrafodelista"/>
        <w:numPr>
          <w:ilvl w:val="0"/>
          <w:numId w:val="16"/>
        </w:numPr>
        <w:autoSpaceDE w:val="0"/>
        <w:autoSpaceDN w:val="0"/>
        <w:adjustRightInd w:val="0"/>
        <w:spacing w:after="0" w:line="240" w:lineRule="auto"/>
        <w:ind w:left="0" w:firstLine="0"/>
        <w:jc w:val="both"/>
        <w:rPr>
          <w:rFonts w:asciiTheme="minorHAnsi" w:hAnsiTheme="minorHAnsi"/>
          <w:b/>
          <w:sz w:val="22"/>
          <w:szCs w:val="22"/>
          <w:lang w:val="es-SV"/>
        </w:rPr>
      </w:pPr>
      <w:r w:rsidRPr="0049765D">
        <w:rPr>
          <w:rFonts w:asciiTheme="minorHAnsi" w:hAnsiTheme="minorHAnsi"/>
          <w:b/>
          <w:sz w:val="22"/>
          <w:szCs w:val="22"/>
          <w:lang w:val="es-SV"/>
        </w:rPr>
        <w:t xml:space="preserve">FUNDAMENTACIÓN. </w:t>
      </w:r>
    </w:p>
    <w:p w14:paraId="23170FB3" w14:textId="72688F3E" w:rsidR="00753FD4" w:rsidRPr="0049765D" w:rsidRDefault="00753FD4" w:rsidP="0049765D">
      <w:pPr>
        <w:autoSpaceDE w:val="0"/>
        <w:autoSpaceDN w:val="0"/>
        <w:adjustRightInd w:val="0"/>
        <w:spacing w:after="0" w:line="240" w:lineRule="auto"/>
        <w:jc w:val="both"/>
        <w:rPr>
          <w:rFonts w:asciiTheme="minorHAnsi" w:hAnsiTheme="minorHAnsi"/>
          <w:sz w:val="22"/>
          <w:szCs w:val="22"/>
          <w:lang w:val="es-SV"/>
        </w:rPr>
      </w:pPr>
      <w:r w:rsidRPr="0049765D">
        <w:rPr>
          <w:rFonts w:asciiTheme="minorHAnsi" w:hAnsiTheme="minorHAnsi"/>
          <w:sz w:val="22"/>
          <w:szCs w:val="22"/>
          <w:lang w:val="es-SV"/>
        </w:rPr>
        <w:t>Siendo el derecho al acceso a la información pública, una categoría fundamental que el Estado debe potenciar y garantizar a la población en general, a fin de consolidar un auténtico régimen de ética en el ejercicio de la institucionalidad democrática del Estado Salvadoreño, que permita la correcta y eficiente administración de los recursos públicos, la divulgación del que hacer público y la transparencia en la actuación de los funcionarios públicos, en virtud del principio de máxima publicidad, regulado en el literal a) del artículo 4 de la Ley de Acceso a la Información Pública; la información en poder de los entes obligados es pública y su difusión irrestricta, salvo expresas excepciones señaladas en la Ley.</w:t>
      </w:r>
    </w:p>
    <w:p w14:paraId="1DFD33F7" w14:textId="77777777" w:rsidR="00753FD4" w:rsidRPr="0049765D" w:rsidRDefault="00753FD4" w:rsidP="0049765D">
      <w:pPr>
        <w:autoSpaceDE w:val="0"/>
        <w:autoSpaceDN w:val="0"/>
        <w:adjustRightInd w:val="0"/>
        <w:spacing w:after="0" w:line="240" w:lineRule="auto"/>
        <w:jc w:val="both"/>
        <w:rPr>
          <w:rFonts w:asciiTheme="minorHAnsi" w:hAnsiTheme="minorHAnsi"/>
          <w:sz w:val="22"/>
          <w:szCs w:val="22"/>
          <w:lang w:val="es-SV"/>
        </w:rPr>
      </w:pPr>
      <w:r w:rsidRPr="0049765D">
        <w:rPr>
          <w:rFonts w:asciiTheme="minorHAnsi" w:hAnsiTheme="minorHAnsi"/>
          <w:sz w:val="22"/>
          <w:szCs w:val="22"/>
          <w:lang w:val="es-SV"/>
        </w:rPr>
        <w:t xml:space="preserve">Que de conformidad a los arts. 65 y 72 de la LAIP, las decisiones de los entes obligados deben entregarse por escrito al solicitante, haciendo mención de una breve fundamentación suficiente y establecer los razonamientos de una decisión sobre el acceso a la información. </w:t>
      </w:r>
    </w:p>
    <w:p w14:paraId="15BF42B4" w14:textId="77777777" w:rsidR="00753FD4" w:rsidRPr="0049765D" w:rsidRDefault="00753FD4" w:rsidP="0049765D">
      <w:pPr>
        <w:autoSpaceDE w:val="0"/>
        <w:autoSpaceDN w:val="0"/>
        <w:adjustRightInd w:val="0"/>
        <w:spacing w:after="0" w:line="240" w:lineRule="auto"/>
        <w:jc w:val="both"/>
        <w:rPr>
          <w:rFonts w:asciiTheme="minorHAnsi" w:hAnsiTheme="minorHAnsi"/>
          <w:sz w:val="22"/>
          <w:szCs w:val="22"/>
          <w:lang w:val="es-SV"/>
        </w:rPr>
      </w:pPr>
    </w:p>
    <w:p w14:paraId="5236B3C0" w14:textId="77777777" w:rsidR="001A5F46" w:rsidRPr="0049765D" w:rsidRDefault="001A5F46" w:rsidP="0049765D">
      <w:pPr>
        <w:spacing w:after="0" w:line="240" w:lineRule="auto"/>
        <w:jc w:val="both"/>
        <w:rPr>
          <w:rFonts w:asciiTheme="minorHAnsi" w:hAnsiTheme="minorHAnsi"/>
          <w:sz w:val="22"/>
          <w:szCs w:val="22"/>
          <w:lang w:val="es-SV"/>
        </w:rPr>
      </w:pPr>
      <w:r w:rsidRPr="0049765D">
        <w:rPr>
          <w:rFonts w:asciiTheme="minorHAnsi" w:hAnsiTheme="minorHAnsi"/>
          <w:sz w:val="22"/>
          <w:szCs w:val="22"/>
          <w:lang w:val="es-SV"/>
        </w:rPr>
        <w:t>Que habiéndose analizado la solicitud de información y la misma cumple con los requisitos establecidos en el artículo 66 de la Ley de Acceso a la Información Pública, y artículos 50, 54 y 55 del RELAIP,</w:t>
      </w:r>
      <w:r w:rsidRPr="0049765D">
        <w:rPr>
          <w:rFonts w:asciiTheme="minorHAnsi" w:eastAsiaTheme="minorHAnsi" w:hAnsiTheme="minorHAnsi"/>
          <w:sz w:val="22"/>
          <w:szCs w:val="22"/>
          <w:lang w:val="es-SV" w:eastAsia="en-US"/>
        </w:rPr>
        <w:t xml:space="preserve"> y que no se encuentra entre las excepciones enumeradas en los arts. 19 y 24 de la Ley, y 19 del Reglamento,</w:t>
      </w:r>
      <w:r w:rsidRPr="0049765D">
        <w:rPr>
          <w:rFonts w:asciiTheme="minorHAnsi" w:hAnsiTheme="minorHAnsi"/>
          <w:sz w:val="22"/>
          <w:szCs w:val="22"/>
          <w:lang w:val="es-SV"/>
        </w:rPr>
        <w:t xml:space="preserve"> la suscrita Oficial de Información considera admitir y darle el trámite correspondiente. </w:t>
      </w:r>
    </w:p>
    <w:p w14:paraId="179AA9AA" w14:textId="77777777" w:rsidR="001A5F46" w:rsidRPr="0049765D" w:rsidRDefault="001A5F46" w:rsidP="0049765D">
      <w:pPr>
        <w:autoSpaceDE w:val="0"/>
        <w:autoSpaceDN w:val="0"/>
        <w:adjustRightInd w:val="0"/>
        <w:spacing w:after="0" w:line="240" w:lineRule="auto"/>
        <w:jc w:val="both"/>
        <w:rPr>
          <w:rFonts w:asciiTheme="minorHAnsi" w:hAnsiTheme="minorHAnsi"/>
          <w:sz w:val="22"/>
          <w:szCs w:val="22"/>
          <w:lang w:val="es-SV"/>
        </w:rPr>
      </w:pPr>
    </w:p>
    <w:p w14:paraId="63E07657" w14:textId="79AEB8F8" w:rsidR="001A5F46" w:rsidRPr="0049765D" w:rsidRDefault="008605EF" w:rsidP="0049765D">
      <w:pPr>
        <w:autoSpaceDE w:val="0"/>
        <w:autoSpaceDN w:val="0"/>
        <w:adjustRightInd w:val="0"/>
        <w:spacing w:after="0" w:line="240" w:lineRule="auto"/>
        <w:jc w:val="both"/>
        <w:rPr>
          <w:rFonts w:asciiTheme="minorHAnsi" w:hAnsiTheme="minorHAnsi"/>
          <w:color w:val="000000"/>
          <w:sz w:val="22"/>
          <w:szCs w:val="22"/>
          <w:lang w:val="es-SV" w:eastAsia="en-US"/>
        </w:rPr>
      </w:pPr>
      <w:r w:rsidRPr="0049765D">
        <w:rPr>
          <w:rFonts w:asciiTheme="minorHAnsi" w:hAnsiTheme="minorHAnsi"/>
          <w:color w:val="000000"/>
          <w:sz w:val="22"/>
          <w:szCs w:val="22"/>
          <w:lang w:val="es-SV" w:eastAsia="en-US"/>
        </w:rPr>
        <w:t xml:space="preserve">Conforme lo anteriormente expuesto y con el propósito de dar respuesta, se requirió a </w:t>
      </w:r>
      <w:r w:rsidR="001377C9" w:rsidRPr="0049765D">
        <w:rPr>
          <w:rFonts w:asciiTheme="minorHAnsi" w:hAnsiTheme="minorHAnsi"/>
          <w:color w:val="000000"/>
          <w:sz w:val="22"/>
          <w:szCs w:val="22"/>
          <w:lang w:val="es-SV" w:eastAsia="en-US"/>
        </w:rPr>
        <w:t>Subdirección de Registro y Vigilancia la información solicitada,</w:t>
      </w:r>
      <w:r w:rsidR="00A242BB" w:rsidRPr="0049765D">
        <w:rPr>
          <w:rFonts w:asciiTheme="minorHAnsi" w:hAnsiTheme="minorHAnsi"/>
          <w:color w:val="000000"/>
          <w:sz w:val="22"/>
          <w:szCs w:val="22"/>
          <w:lang w:val="es-SV" w:eastAsia="en-US"/>
        </w:rPr>
        <w:t xml:space="preserve"> para que verificara su clasificación y comunicara en su caso la forma en que se encuentra disponible. </w:t>
      </w:r>
    </w:p>
    <w:p w14:paraId="64056843" w14:textId="77777777" w:rsidR="00A242BB" w:rsidRPr="0049765D" w:rsidRDefault="00A242BB" w:rsidP="0049765D">
      <w:pPr>
        <w:autoSpaceDE w:val="0"/>
        <w:autoSpaceDN w:val="0"/>
        <w:adjustRightInd w:val="0"/>
        <w:spacing w:after="0" w:line="240" w:lineRule="auto"/>
        <w:jc w:val="both"/>
        <w:rPr>
          <w:rFonts w:asciiTheme="minorHAnsi" w:hAnsiTheme="minorHAnsi"/>
          <w:color w:val="000000"/>
          <w:sz w:val="22"/>
          <w:szCs w:val="22"/>
          <w:lang w:val="es-SV" w:eastAsia="en-US"/>
        </w:rPr>
      </w:pPr>
    </w:p>
    <w:p w14:paraId="074B047D" w14:textId="031C6936" w:rsidR="00C417CF" w:rsidRPr="0049765D" w:rsidRDefault="00D92DDD" w:rsidP="0049765D">
      <w:pPr>
        <w:pStyle w:val="Prrafodelista"/>
        <w:spacing w:after="0" w:line="240" w:lineRule="auto"/>
        <w:ind w:left="0"/>
        <w:jc w:val="both"/>
        <w:rPr>
          <w:rFonts w:asciiTheme="minorHAnsi" w:hAnsiTheme="minorHAnsi"/>
          <w:sz w:val="22"/>
          <w:szCs w:val="22"/>
          <w:lang w:val="es-SV"/>
        </w:rPr>
      </w:pPr>
      <w:r w:rsidRPr="0049765D">
        <w:rPr>
          <w:rFonts w:asciiTheme="minorHAnsi" w:hAnsiTheme="minorHAnsi"/>
          <w:sz w:val="22"/>
          <w:szCs w:val="22"/>
          <w:lang w:val="es-SV"/>
        </w:rPr>
        <w:t xml:space="preserve">Posteriormente el responsable de dicha Subdirección entrego </w:t>
      </w:r>
      <w:r w:rsidR="00483DE6" w:rsidRPr="0049765D">
        <w:rPr>
          <w:rFonts w:asciiTheme="minorHAnsi" w:hAnsiTheme="minorHAnsi"/>
          <w:sz w:val="22"/>
          <w:szCs w:val="22"/>
          <w:lang w:val="es-SV"/>
        </w:rPr>
        <w:t xml:space="preserve">lo solicitado, por medio de Memorando </w:t>
      </w:r>
      <w:r w:rsidR="00CC39BB" w:rsidRPr="0049765D">
        <w:rPr>
          <w:rFonts w:asciiTheme="minorHAnsi" w:hAnsiTheme="minorHAnsi"/>
          <w:sz w:val="22"/>
          <w:szCs w:val="22"/>
          <w:lang w:val="es-SV"/>
        </w:rPr>
        <w:t>n</w:t>
      </w:r>
      <w:r w:rsidR="00483DE6" w:rsidRPr="0049765D">
        <w:rPr>
          <w:rFonts w:asciiTheme="minorHAnsi" w:hAnsiTheme="minorHAnsi"/>
          <w:sz w:val="22"/>
          <w:szCs w:val="22"/>
          <w:lang w:val="es-SV"/>
        </w:rPr>
        <w:t>ú</w:t>
      </w:r>
      <w:r w:rsidR="00CC39BB" w:rsidRPr="0049765D">
        <w:rPr>
          <w:rFonts w:asciiTheme="minorHAnsi" w:hAnsiTheme="minorHAnsi"/>
          <w:sz w:val="22"/>
          <w:szCs w:val="22"/>
          <w:lang w:val="es-SV"/>
        </w:rPr>
        <w:t>mero DII-SRV/090/2020, de fecha 19 de junio de 2020, y recibi</w:t>
      </w:r>
      <w:r w:rsidR="00483DE6" w:rsidRPr="0049765D">
        <w:rPr>
          <w:rFonts w:asciiTheme="minorHAnsi" w:hAnsiTheme="minorHAnsi"/>
          <w:sz w:val="22"/>
          <w:szCs w:val="22"/>
          <w:lang w:val="es-SV"/>
        </w:rPr>
        <w:t>do</w:t>
      </w:r>
      <w:r w:rsidR="00CC39BB" w:rsidRPr="0049765D">
        <w:rPr>
          <w:rFonts w:asciiTheme="minorHAnsi" w:hAnsiTheme="minorHAnsi"/>
          <w:sz w:val="22"/>
          <w:szCs w:val="22"/>
          <w:lang w:val="es-SV"/>
        </w:rPr>
        <w:t xml:space="preserve"> el día veinticinco de junio de los c</w:t>
      </w:r>
      <w:r w:rsidR="009F313C" w:rsidRPr="0049765D">
        <w:rPr>
          <w:rFonts w:asciiTheme="minorHAnsi" w:hAnsiTheme="minorHAnsi"/>
          <w:sz w:val="22"/>
          <w:szCs w:val="22"/>
          <w:lang w:val="es-SV"/>
        </w:rPr>
        <w:t>orrientes., donde informa al respecto</w:t>
      </w:r>
      <w:r w:rsidR="0049765D">
        <w:rPr>
          <w:rFonts w:asciiTheme="minorHAnsi" w:hAnsiTheme="minorHAnsi"/>
          <w:sz w:val="22"/>
          <w:szCs w:val="22"/>
          <w:lang w:val="es-SV"/>
        </w:rPr>
        <w:t xml:space="preserve"> a la información solicitada</w:t>
      </w:r>
      <w:r w:rsidR="00A904AC">
        <w:rPr>
          <w:rFonts w:asciiTheme="minorHAnsi" w:hAnsiTheme="minorHAnsi"/>
          <w:sz w:val="22"/>
          <w:szCs w:val="22"/>
          <w:lang w:val="es-SV"/>
        </w:rPr>
        <w:t xml:space="preserve"> el cual se adjunta al presente</w:t>
      </w:r>
      <w:r w:rsidR="0049765D">
        <w:rPr>
          <w:rFonts w:asciiTheme="minorHAnsi" w:hAnsiTheme="minorHAnsi"/>
          <w:sz w:val="22"/>
          <w:szCs w:val="22"/>
          <w:lang w:val="es-SV"/>
        </w:rPr>
        <w:t xml:space="preserve">. </w:t>
      </w:r>
      <w:r w:rsidR="009F313C" w:rsidRPr="0049765D">
        <w:rPr>
          <w:rFonts w:asciiTheme="minorHAnsi" w:hAnsiTheme="minorHAnsi"/>
          <w:sz w:val="22"/>
          <w:szCs w:val="22"/>
          <w:lang w:val="es-SV"/>
        </w:rPr>
        <w:t xml:space="preserve"> </w:t>
      </w:r>
    </w:p>
    <w:p w14:paraId="0BA5909D" w14:textId="77777777" w:rsidR="0049765D" w:rsidRDefault="0049765D" w:rsidP="0049765D">
      <w:pPr>
        <w:pStyle w:val="Prrafodelista"/>
        <w:spacing w:after="0" w:line="240" w:lineRule="auto"/>
        <w:ind w:left="0"/>
        <w:jc w:val="both"/>
        <w:rPr>
          <w:rFonts w:asciiTheme="minorHAnsi" w:hAnsiTheme="minorHAnsi"/>
          <w:sz w:val="22"/>
          <w:szCs w:val="22"/>
          <w:lang w:val="es-SV"/>
        </w:rPr>
      </w:pPr>
    </w:p>
    <w:p w14:paraId="49D7B62F" w14:textId="57E8738B" w:rsidR="008B435C" w:rsidRPr="0049765D" w:rsidRDefault="0049765D" w:rsidP="0049765D">
      <w:pPr>
        <w:pStyle w:val="Prrafodelista"/>
        <w:spacing w:after="0" w:line="240" w:lineRule="auto"/>
        <w:ind w:left="0"/>
        <w:jc w:val="both"/>
        <w:rPr>
          <w:rFonts w:asciiTheme="minorHAnsi" w:hAnsiTheme="minorHAnsi"/>
          <w:sz w:val="22"/>
          <w:szCs w:val="22"/>
          <w:lang w:val="es-SV"/>
        </w:rPr>
      </w:pPr>
      <w:r>
        <w:rPr>
          <w:rFonts w:asciiTheme="minorHAnsi" w:hAnsiTheme="minorHAnsi"/>
          <w:sz w:val="22"/>
          <w:szCs w:val="22"/>
          <w:lang w:val="es-SV"/>
        </w:rPr>
        <w:t xml:space="preserve">Cabe aclara que </w:t>
      </w:r>
      <w:r w:rsidR="00836B99" w:rsidRPr="0049765D">
        <w:rPr>
          <w:rFonts w:asciiTheme="minorHAnsi" w:hAnsiTheme="minorHAnsi"/>
          <w:sz w:val="22"/>
          <w:szCs w:val="22"/>
          <w:lang w:val="es-SV"/>
        </w:rPr>
        <w:t xml:space="preserve">en el </w:t>
      </w:r>
      <w:r w:rsidR="00E63011" w:rsidRPr="0049765D">
        <w:rPr>
          <w:rFonts w:asciiTheme="minorHAnsi" w:hAnsiTheme="minorHAnsi"/>
          <w:sz w:val="22"/>
          <w:szCs w:val="22"/>
          <w:lang w:val="es-SV"/>
        </w:rPr>
        <w:t>tercer requerimiento</w:t>
      </w:r>
      <w:r w:rsidR="00836B99" w:rsidRPr="0049765D">
        <w:rPr>
          <w:rFonts w:asciiTheme="minorHAnsi" w:hAnsiTheme="minorHAnsi"/>
          <w:sz w:val="22"/>
          <w:szCs w:val="22"/>
          <w:lang w:val="es-SV"/>
        </w:rPr>
        <w:t>, menciona lo siguiente: “creo oportuno aclarar que, con respecto a la solicitud del Protocolo de Investigación de Infracciones, se buscó en los archivos de esta subdirección, tanto en físico como en digital, constatando que el mismo no existe en los referidos archivos. En ese sentido, es imposible cumplir con lo requerido en el numeral 3) del memorando en referencia.”</w:t>
      </w:r>
      <w:r w:rsidR="008B435C" w:rsidRPr="0049765D">
        <w:rPr>
          <w:rFonts w:asciiTheme="minorHAnsi" w:hAnsiTheme="minorHAnsi"/>
          <w:sz w:val="22"/>
          <w:szCs w:val="22"/>
          <w:lang w:val="es-SV"/>
        </w:rPr>
        <w:t xml:space="preserve">; la suscrita Oficial de Información constató la búsqueda de la información y de acuerdo al artículo 73 de dicha normativa, confirma su inexistencia. </w:t>
      </w:r>
    </w:p>
    <w:p w14:paraId="7374F5A6" w14:textId="77777777" w:rsidR="008B435C" w:rsidRPr="0049765D" w:rsidRDefault="008B435C" w:rsidP="0049765D">
      <w:pPr>
        <w:autoSpaceDE w:val="0"/>
        <w:autoSpaceDN w:val="0"/>
        <w:adjustRightInd w:val="0"/>
        <w:spacing w:after="0" w:line="240" w:lineRule="auto"/>
        <w:jc w:val="both"/>
        <w:rPr>
          <w:rFonts w:asciiTheme="minorHAnsi" w:hAnsiTheme="minorHAnsi"/>
          <w:sz w:val="22"/>
          <w:szCs w:val="22"/>
          <w:lang w:val="es-SV"/>
        </w:rPr>
      </w:pPr>
    </w:p>
    <w:p w14:paraId="6900D391" w14:textId="5E4A734A" w:rsidR="008B435C" w:rsidRPr="0049765D" w:rsidRDefault="008B435C" w:rsidP="0049765D">
      <w:pPr>
        <w:autoSpaceDE w:val="0"/>
        <w:autoSpaceDN w:val="0"/>
        <w:adjustRightInd w:val="0"/>
        <w:spacing w:after="0" w:line="240" w:lineRule="auto"/>
        <w:jc w:val="both"/>
        <w:rPr>
          <w:rFonts w:asciiTheme="minorHAnsi" w:hAnsiTheme="minorHAnsi"/>
          <w:b/>
          <w:bCs/>
          <w:sz w:val="22"/>
          <w:szCs w:val="22"/>
          <w:lang w:val="es-SV"/>
        </w:rPr>
      </w:pPr>
      <w:r w:rsidRPr="0049765D">
        <w:rPr>
          <w:rFonts w:asciiTheme="minorHAnsi" w:hAnsiTheme="minorHAnsi"/>
          <w:b/>
          <w:sz w:val="22"/>
          <w:szCs w:val="22"/>
          <w:lang w:val="es-SV"/>
        </w:rPr>
        <w:t>POR TANTO</w:t>
      </w:r>
      <w:r w:rsidRPr="0049765D">
        <w:rPr>
          <w:rFonts w:asciiTheme="minorHAnsi" w:hAnsiTheme="minorHAnsi"/>
          <w:sz w:val="22"/>
          <w:szCs w:val="22"/>
          <w:lang w:val="es-SV"/>
        </w:rPr>
        <w:t xml:space="preserve">, vista la solicitud de Información, la suscrita Oficial de Información con base al Art. 66, 69, 71 y 73 de la LAIP, </w:t>
      </w:r>
      <w:r w:rsidRPr="0049765D">
        <w:rPr>
          <w:rFonts w:asciiTheme="minorHAnsi" w:hAnsiTheme="minorHAnsi"/>
          <w:b/>
          <w:sz w:val="22"/>
          <w:szCs w:val="22"/>
          <w:lang w:val="es-SV"/>
        </w:rPr>
        <w:t>RESUELVE</w:t>
      </w:r>
      <w:r w:rsidRPr="0049765D">
        <w:rPr>
          <w:rFonts w:asciiTheme="minorHAnsi" w:hAnsiTheme="minorHAnsi"/>
          <w:sz w:val="22"/>
          <w:szCs w:val="22"/>
          <w:lang w:val="es-SV"/>
        </w:rPr>
        <w:t>:</w:t>
      </w:r>
      <w:r w:rsidRPr="0049765D">
        <w:rPr>
          <w:rFonts w:asciiTheme="minorHAnsi" w:hAnsiTheme="minorHAnsi"/>
          <w:b/>
          <w:bCs/>
          <w:sz w:val="22"/>
          <w:szCs w:val="22"/>
          <w:lang w:val="es-SV"/>
        </w:rPr>
        <w:t xml:space="preserve"> </w:t>
      </w:r>
    </w:p>
    <w:p w14:paraId="6A393D4C" w14:textId="77777777" w:rsidR="0049765D" w:rsidRPr="0049765D" w:rsidRDefault="0049765D" w:rsidP="0049765D">
      <w:pPr>
        <w:autoSpaceDE w:val="0"/>
        <w:autoSpaceDN w:val="0"/>
        <w:adjustRightInd w:val="0"/>
        <w:spacing w:after="0" w:line="240" w:lineRule="auto"/>
        <w:jc w:val="both"/>
        <w:rPr>
          <w:rFonts w:asciiTheme="minorHAnsi" w:hAnsiTheme="minorHAnsi"/>
          <w:b/>
          <w:bCs/>
          <w:sz w:val="22"/>
          <w:szCs w:val="22"/>
          <w:lang w:val="es-SV"/>
        </w:rPr>
      </w:pPr>
    </w:p>
    <w:p w14:paraId="30F16D45" w14:textId="78F682EA" w:rsidR="0049765D" w:rsidRPr="0049765D" w:rsidRDefault="0049765D" w:rsidP="0049765D">
      <w:pPr>
        <w:autoSpaceDE w:val="0"/>
        <w:autoSpaceDN w:val="0"/>
        <w:adjustRightInd w:val="0"/>
        <w:spacing w:after="0" w:line="240" w:lineRule="auto"/>
        <w:jc w:val="both"/>
        <w:rPr>
          <w:rFonts w:asciiTheme="minorHAnsi" w:hAnsiTheme="minorHAnsi"/>
          <w:sz w:val="22"/>
          <w:szCs w:val="22"/>
          <w:lang w:val="es-SV"/>
        </w:rPr>
      </w:pPr>
      <w:r w:rsidRPr="0049765D">
        <w:rPr>
          <w:rFonts w:asciiTheme="minorHAnsi" w:hAnsiTheme="minorHAnsi"/>
          <w:b/>
          <w:bCs/>
          <w:sz w:val="22"/>
          <w:szCs w:val="22"/>
          <w:lang w:val="es-SV"/>
        </w:rPr>
        <w:t xml:space="preserve">ENTREGUESE </w:t>
      </w:r>
      <w:r w:rsidRPr="0049765D">
        <w:rPr>
          <w:rFonts w:asciiTheme="minorHAnsi" w:hAnsiTheme="minorHAnsi"/>
          <w:sz w:val="22"/>
          <w:szCs w:val="22"/>
          <w:lang w:val="es-SV"/>
        </w:rPr>
        <w:t>la información solicitada</w:t>
      </w:r>
      <w:r w:rsidRPr="0049765D">
        <w:rPr>
          <w:rFonts w:asciiTheme="minorHAnsi" w:hAnsiTheme="minorHAnsi" w:cs="Times New Roman"/>
          <w:color w:val="000000"/>
          <w:sz w:val="22"/>
          <w:szCs w:val="22"/>
          <w:lang w:val="es-SV"/>
        </w:rPr>
        <w:t xml:space="preserve"> remitiéndole en versión electrónica </w:t>
      </w:r>
      <w:r>
        <w:rPr>
          <w:rFonts w:asciiTheme="minorHAnsi" w:hAnsiTheme="minorHAnsi" w:cs="Times New Roman"/>
          <w:color w:val="000000"/>
          <w:sz w:val="22"/>
          <w:szCs w:val="22"/>
          <w:lang w:val="es-SV"/>
        </w:rPr>
        <w:t xml:space="preserve">así como de la </w:t>
      </w:r>
      <w:r w:rsidRPr="0049765D">
        <w:rPr>
          <w:rFonts w:asciiTheme="minorHAnsi" w:hAnsiTheme="minorHAnsi" w:cs="Times New Roman"/>
          <w:color w:val="000000"/>
          <w:sz w:val="22"/>
          <w:szCs w:val="22"/>
          <w:lang w:val="es-SV"/>
        </w:rPr>
        <w:t xml:space="preserve">copia certificada y convocando a la peticionaria para que retire la versión física en esta Institución. </w:t>
      </w:r>
    </w:p>
    <w:p w14:paraId="5DD58837" w14:textId="77777777" w:rsidR="0049765D" w:rsidRPr="0049765D" w:rsidRDefault="0049765D" w:rsidP="0049765D">
      <w:pPr>
        <w:autoSpaceDE w:val="0"/>
        <w:autoSpaceDN w:val="0"/>
        <w:adjustRightInd w:val="0"/>
        <w:spacing w:after="0" w:line="240" w:lineRule="auto"/>
        <w:jc w:val="both"/>
        <w:rPr>
          <w:rFonts w:asciiTheme="minorHAnsi" w:hAnsiTheme="minorHAnsi"/>
          <w:sz w:val="22"/>
          <w:szCs w:val="22"/>
          <w:lang w:val="es-SV"/>
        </w:rPr>
      </w:pPr>
    </w:p>
    <w:p w14:paraId="18DA8627" w14:textId="612FF7B5" w:rsidR="008B435C" w:rsidRPr="0049765D" w:rsidRDefault="008B435C" w:rsidP="0049765D">
      <w:pPr>
        <w:spacing w:after="0" w:line="240" w:lineRule="auto"/>
        <w:jc w:val="both"/>
        <w:rPr>
          <w:rFonts w:asciiTheme="minorHAnsi" w:hAnsiTheme="minorHAnsi"/>
          <w:sz w:val="22"/>
          <w:szCs w:val="22"/>
          <w:lang w:val="es-SV"/>
        </w:rPr>
      </w:pPr>
      <w:r w:rsidRPr="0049765D">
        <w:rPr>
          <w:rFonts w:asciiTheme="minorHAnsi" w:hAnsiTheme="minorHAnsi"/>
          <w:b/>
          <w:bCs/>
          <w:sz w:val="22"/>
          <w:szCs w:val="22"/>
          <w:lang w:val="es-SV"/>
        </w:rPr>
        <w:t xml:space="preserve">DECLÁRESE </w:t>
      </w:r>
      <w:r w:rsidRPr="0049765D">
        <w:rPr>
          <w:rFonts w:asciiTheme="minorHAnsi" w:hAnsiTheme="minorHAnsi"/>
          <w:sz w:val="22"/>
          <w:szCs w:val="22"/>
          <w:lang w:val="es-SV"/>
        </w:rPr>
        <w:t xml:space="preserve">la inexistencia de la información sobre </w:t>
      </w:r>
      <w:r w:rsidR="0049765D">
        <w:rPr>
          <w:rFonts w:asciiTheme="minorHAnsi" w:hAnsiTheme="minorHAnsi"/>
          <w:sz w:val="22"/>
          <w:szCs w:val="22"/>
          <w:lang w:val="es-SV"/>
        </w:rPr>
        <w:t>el tercer requerimiento</w:t>
      </w:r>
      <w:r w:rsidRPr="0049765D">
        <w:rPr>
          <w:rFonts w:asciiTheme="minorHAnsi" w:hAnsiTheme="minorHAnsi"/>
          <w:i/>
          <w:sz w:val="22"/>
          <w:szCs w:val="22"/>
          <w:lang w:val="es-SV"/>
        </w:rPr>
        <w:t>.</w:t>
      </w:r>
    </w:p>
    <w:p w14:paraId="083EBF76" w14:textId="77777777" w:rsidR="0049765D" w:rsidRDefault="0049765D" w:rsidP="0049765D">
      <w:pPr>
        <w:autoSpaceDE w:val="0"/>
        <w:autoSpaceDN w:val="0"/>
        <w:adjustRightInd w:val="0"/>
        <w:spacing w:after="0" w:line="240" w:lineRule="auto"/>
        <w:jc w:val="both"/>
        <w:rPr>
          <w:rFonts w:asciiTheme="minorHAnsi" w:hAnsiTheme="minorHAnsi" w:cs="Times New Roman"/>
          <w:b/>
          <w:bCs/>
          <w:color w:val="000000"/>
          <w:sz w:val="22"/>
          <w:szCs w:val="22"/>
          <w:lang w:val="es-SV"/>
        </w:rPr>
      </w:pPr>
    </w:p>
    <w:p w14:paraId="11592927" w14:textId="19288362" w:rsidR="005E61D6" w:rsidRPr="0049765D" w:rsidRDefault="005E61D6" w:rsidP="0049765D">
      <w:pPr>
        <w:autoSpaceDE w:val="0"/>
        <w:autoSpaceDN w:val="0"/>
        <w:adjustRightInd w:val="0"/>
        <w:spacing w:after="0" w:line="240" w:lineRule="auto"/>
        <w:jc w:val="both"/>
        <w:rPr>
          <w:rFonts w:asciiTheme="minorHAnsi" w:hAnsiTheme="minorHAnsi" w:cs="Times New Roman"/>
          <w:color w:val="000000"/>
          <w:sz w:val="22"/>
          <w:szCs w:val="22"/>
          <w:lang w:val="es-SV"/>
        </w:rPr>
      </w:pPr>
      <w:r w:rsidRPr="0049765D">
        <w:rPr>
          <w:rFonts w:asciiTheme="minorHAnsi" w:hAnsiTheme="minorHAnsi" w:cs="Times New Roman"/>
          <w:b/>
          <w:bCs/>
          <w:color w:val="000000"/>
          <w:sz w:val="22"/>
          <w:szCs w:val="22"/>
          <w:lang w:val="es-SV"/>
        </w:rPr>
        <w:t xml:space="preserve">NOTIFÍQUESE. </w:t>
      </w:r>
    </w:p>
    <w:p w14:paraId="64B393D3" w14:textId="77777777" w:rsidR="00753FD4" w:rsidRPr="0049765D" w:rsidRDefault="00753FD4" w:rsidP="0049765D">
      <w:pPr>
        <w:autoSpaceDE w:val="0"/>
        <w:autoSpaceDN w:val="0"/>
        <w:adjustRightInd w:val="0"/>
        <w:spacing w:after="0" w:line="240" w:lineRule="auto"/>
        <w:jc w:val="both"/>
        <w:rPr>
          <w:rFonts w:asciiTheme="minorHAnsi" w:eastAsiaTheme="minorHAnsi" w:hAnsiTheme="minorHAnsi"/>
          <w:sz w:val="22"/>
          <w:szCs w:val="22"/>
          <w:lang w:val="es-SV" w:eastAsia="en-US"/>
        </w:rPr>
      </w:pPr>
    </w:p>
    <w:p w14:paraId="5484FD28" w14:textId="77777777" w:rsidR="009E0B49" w:rsidRPr="0049765D" w:rsidRDefault="009E0B49" w:rsidP="0049765D">
      <w:pPr>
        <w:autoSpaceDE w:val="0"/>
        <w:autoSpaceDN w:val="0"/>
        <w:adjustRightInd w:val="0"/>
        <w:spacing w:after="0" w:line="240" w:lineRule="auto"/>
        <w:jc w:val="both"/>
        <w:rPr>
          <w:rFonts w:asciiTheme="minorHAnsi" w:eastAsiaTheme="minorHAnsi" w:hAnsiTheme="minorHAnsi"/>
          <w:sz w:val="22"/>
          <w:szCs w:val="22"/>
          <w:lang w:val="es-SV" w:eastAsia="en-US"/>
        </w:rPr>
      </w:pPr>
    </w:p>
    <w:p w14:paraId="672CA7F0" w14:textId="77777777" w:rsidR="008B435C" w:rsidRPr="0049765D" w:rsidRDefault="008B435C" w:rsidP="0049765D">
      <w:pPr>
        <w:autoSpaceDE w:val="0"/>
        <w:autoSpaceDN w:val="0"/>
        <w:adjustRightInd w:val="0"/>
        <w:spacing w:after="0" w:line="240" w:lineRule="auto"/>
        <w:jc w:val="both"/>
        <w:rPr>
          <w:rFonts w:asciiTheme="minorHAnsi" w:eastAsiaTheme="minorHAnsi" w:hAnsiTheme="minorHAnsi"/>
          <w:sz w:val="22"/>
          <w:szCs w:val="22"/>
          <w:lang w:val="es-SV" w:eastAsia="en-US"/>
        </w:rPr>
      </w:pPr>
    </w:p>
    <w:p w14:paraId="5A63504E" w14:textId="77777777" w:rsidR="00F575D9" w:rsidRPr="0049765D" w:rsidRDefault="00F575D9" w:rsidP="0049765D">
      <w:pPr>
        <w:autoSpaceDE w:val="0"/>
        <w:autoSpaceDN w:val="0"/>
        <w:adjustRightInd w:val="0"/>
        <w:spacing w:after="0" w:line="240" w:lineRule="auto"/>
        <w:jc w:val="both"/>
        <w:rPr>
          <w:rFonts w:asciiTheme="minorHAnsi" w:eastAsiaTheme="minorHAnsi" w:hAnsiTheme="minorHAnsi"/>
          <w:sz w:val="22"/>
          <w:szCs w:val="22"/>
          <w:lang w:val="es-SV" w:eastAsia="en-US"/>
        </w:rPr>
      </w:pPr>
    </w:p>
    <w:p w14:paraId="583AE9AE" w14:textId="77777777" w:rsidR="00753FD4" w:rsidRPr="0049765D" w:rsidRDefault="00753FD4" w:rsidP="0049765D">
      <w:pPr>
        <w:autoSpaceDE w:val="0"/>
        <w:autoSpaceDN w:val="0"/>
        <w:adjustRightInd w:val="0"/>
        <w:spacing w:after="0" w:line="240" w:lineRule="auto"/>
        <w:jc w:val="center"/>
        <w:rPr>
          <w:rFonts w:asciiTheme="minorHAnsi" w:eastAsiaTheme="minorHAnsi" w:hAnsiTheme="minorHAnsi"/>
          <w:sz w:val="22"/>
          <w:szCs w:val="22"/>
          <w:lang w:val="es-SV" w:eastAsia="en-US"/>
        </w:rPr>
      </w:pPr>
      <w:r w:rsidRPr="0049765D">
        <w:rPr>
          <w:rFonts w:asciiTheme="minorHAnsi" w:eastAsiaTheme="minorHAnsi" w:hAnsiTheme="minorHAnsi"/>
          <w:sz w:val="22"/>
          <w:szCs w:val="22"/>
          <w:lang w:val="es-SV" w:eastAsia="en-US"/>
        </w:rPr>
        <w:t>Laura Lisett Centeno Zavaleta</w:t>
      </w:r>
    </w:p>
    <w:p w14:paraId="6723A4DB" w14:textId="77777777" w:rsidR="00753FD4" w:rsidRPr="0049765D" w:rsidRDefault="00753FD4" w:rsidP="0049765D">
      <w:pPr>
        <w:autoSpaceDE w:val="0"/>
        <w:autoSpaceDN w:val="0"/>
        <w:adjustRightInd w:val="0"/>
        <w:spacing w:after="0" w:line="240" w:lineRule="auto"/>
        <w:jc w:val="center"/>
        <w:rPr>
          <w:rFonts w:asciiTheme="minorHAnsi" w:eastAsiaTheme="minorHAnsi" w:hAnsiTheme="minorHAnsi"/>
          <w:sz w:val="22"/>
          <w:szCs w:val="22"/>
          <w:lang w:val="es-SV" w:eastAsia="en-US"/>
        </w:rPr>
      </w:pPr>
      <w:r w:rsidRPr="0049765D">
        <w:rPr>
          <w:rFonts w:asciiTheme="minorHAnsi" w:eastAsiaTheme="minorHAnsi" w:hAnsiTheme="minorHAnsi"/>
          <w:sz w:val="22"/>
          <w:szCs w:val="22"/>
          <w:lang w:val="es-SV" w:eastAsia="en-US"/>
        </w:rPr>
        <w:t>Oficial de Información</w:t>
      </w:r>
    </w:p>
    <w:p w14:paraId="74BADA7B" w14:textId="35A5715A" w:rsidR="00A112A0" w:rsidRPr="0049765D" w:rsidRDefault="003220BF" w:rsidP="0049765D">
      <w:pPr>
        <w:autoSpaceDE w:val="0"/>
        <w:autoSpaceDN w:val="0"/>
        <w:adjustRightInd w:val="0"/>
        <w:spacing w:after="0" w:line="240" w:lineRule="auto"/>
        <w:jc w:val="center"/>
        <w:rPr>
          <w:rFonts w:asciiTheme="minorHAnsi" w:eastAsiaTheme="minorHAnsi" w:hAnsiTheme="minorHAnsi"/>
          <w:sz w:val="22"/>
          <w:szCs w:val="22"/>
          <w:lang w:val="es-SV" w:eastAsia="en-US"/>
        </w:rPr>
      </w:pPr>
      <w:r w:rsidRPr="0049765D">
        <w:rPr>
          <w:rFonts w:asciiTheme="minorHAnsi" w:eastAsiaTheme="minorHAnsi" w:hAnsiTheme="minorHAnsi"/>
          <w:sz w:val="22"/>
          <w:szCs w:val="22"/>
          <w:lang w:val="es-SV" w:eastAsia="en-US"/>
        </w:rPr>
        <w:t>CONNA.</w:t>
      </w:r>
    </w:p>
    <w:sectPr w:rsidR="00A112A0" w:rsidRPr="0049765D" w:rsidSect="0047776D">
      <w:headerReference w:type="default" r:id="rId8"/>
      <w:footerReference w:type="default" r:id="rId9"/>
      <w:headerReference w:type="first" r:id="rId10"/>
      <w:pgSz w:w="12240" w:h="15840"/>
      <w:pgMar w:top="2269" w:right="1440" w:bottom="1417"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423A5C" w14:textId="77777777" w:rsidR="00C101FD" w:rsidRDefault="00C101FD">
      <w:pPr>
        <w:spacing w:after="0" w:line="240" w:lineRule="auto"/>
      </w:pPr>
      <w:r>
        <w:separator/>
      </w:r>
    </w:p>
  </w:endnote>
  <w:endnote w:type="continuationSeparator" w:id="0">
    <w:p w14:paraId="2A42E06F" w14:textId="77777777" w:rsidR="00C101FD" w:rsidRDefault="00C10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useo Sans">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62D0E" w14:textId="6D541C87" w:rsidR="000E426C" w:rsidRPr="00EB7934" w:rsidRDefault="000E426C" w:rsidP="000E426C">
    <w:pPr>
      <w:pStyle w:val="Piedepgina"/>
      <w:jc w:val="center"/>
      <w:rPr>
        <w:rFonts w:ascii="Monotype Corsiva" w:hAnsi="Monotype Corsiva"/>
        <w:color w:val="29B7EB"/>
        <w:sz w:val="24"/>
        <w:szCs w:val="24"/>
        <w:lang w:val="es-SV"/>
      </w:rPr>
    </w:pPr>
    <w:r w:rsidRPr="00EB7934">
      <w:rPr>
        <w:rFonts w:ascii="Monotype Corsiva" w:hAnsi="Monotype Corsiva"/>
        <w:color w:val="29B7EB"/>
        <w:sz w:val="24"/>
        <w:szCs w:val="24"/>
        <w:lang w:val="es-SV"/>
      </w:rPr>
      <w:t>“La niñez y la adolescencia nuestra prioridad”</w:t>
    </w:r>
  </w:p>
  <w:p w14:paraId="207B7177" w14:textId="66B21D9B" w:rsidR="000E426C" w:rsidRPr="00EB7934" w:rsidRDefault="000E426C" w:rsidP="000E426C">
    <w:pPr>
      <w:pStyle w:val="Piedepgina"/>
      <w:jc w:val="center"/>
      <w:rPr>
        <w:sz w:val="18"/>
        <w:szCs w:val="18"/>
        <w:lang w:val="es-SV"/>
      </w:rPr>
    </w:pPr>
    <w:r w:rsidRPr="00EB7934">
      <w:rPr>
        <w:sz w:val="18"/>
        <w:szCs w:val="18"/>
        <w:lang w:val="es-SV"/>
      </w:rPr>
      <w:t>Tel. 2511-5400    www.conna.gob.sv</w:t>
    </w:r>
  </w:p>
  <w:p w14:paraId="3ABCB3FA" w14:textId="3091B1A8" w:rsidR="000E426C" w:rsidRPr="00EB7934" w:rsidRDefault="000E426C" w:rsidP="000E426C">
    <w:pPr>
      <w:pStyle w:val="Piedepgina"/>
      <w:jc w:val="center"/>
      <w:rPr>
        <w:sz w:val="18"/>
        <w:szCs w:val="18"/>
        <w:lang w:val="es-SV"/>
      </w:rPr>
    </w:pPr>
    <w:r w:rsidRPr="00EB7934">
      <w:rPr>
        <w:sz w:val="18"/>
        <w:szCs w:val="18"/>
        <w:lang w:val="es-SV"/>
      </w:rPr>
      <w:t>Col. Costa Rica, Av. Irazú y Final Calle Santa Marta, N°2, San Salvador, El Salvador</w:t>
    </w:r>
  </w:p>
  <w:p w14:paraId="1078C78A" w14:textId="60595046" w:rsidR="007717D1" w:rsidRPr="009805F7" w:rsidRDefault="000E426C" w:rsidP="009805F7">
    <w:pPr>
      <w:spacing w:line="240" w:lineRule="auto"/>
      <w:rPr>
        <w:lang w:val="es-SV"/>
      </w:rPr>
    </w:pPr>
    <w:r w:rsidRPr="000B658E">
      <w:rPr>
        <w:rFonts w:ascii="Monotype Corsiva" w:hAnsi="Monotype Corsiva"/>
        <w:noProof/>
        <w:color w:val="29B7EB"/>
        <w:lang w:val="es-SV"/>
      </w:rPr>
      <w:drawing>
        <wp:anchor distT="0" distB="0" distL="114300" distR="114300" simplePos="0" relativeHeight="251657728" behindDoc="1" locked="0" layoutInCell="1" allowOverlap="1" wp14:anchorId="74515E2D" wp14:editId="77F00D38">
          <wp:simplePos x="0" y="0"/>
          <wp:positionH relativeFrom="page">
            <wp:align>left</wp:align>
          </wp:positionH>
          <wp:positionV relativeFrom="paragraph">
            <wp:posOffset>123825</wp:posOffset>
          </wp:positionV>
          <wp:extent cx="7753350" cy="40005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ja Membretada-03.jpg"/>
                  <pic:cNvPicPr/>
                </pic:nvPicPr>
                <pic:blipFill rotWithShape="1">
                  <a:blip r:embed="rId1" cstate="print">
                    <a:extLst>
                      <a:ext uri="{28A0092B-C50C-407E-A947-70E740481C1C}">
                        <a14:useLocalDpi xmlns:a14="http://schemas.microsoft.com/office/drawing/2010/main" val="0"/>
                      </a:ext>
                    </a:extLst>
                  </a:blip>
                  <a:srcRect t="62162"/>
                  <a:stretch/>
                </pic:blipFill>
                <pic:spPr bwMode="auto">
                  <a:xfrm>
                    <a:off x="0" y="0"/>
                    <a:ext cx="7753350" cy="400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6E6FD8" w14:textId="77777777" w:rsidR="00C101FD" w:rsidRDefault="00C101FD">
      <w:pPr>
        <w:spacing w:after="0" w:line="240" w:lineRule="auto"/>
      </w:pPr>
      <w:r>
        <w:separator/>
      </w:r>
    </w:p>
  </w:footnote>
  <w:footnote w:type="continuationSeparator" w:id="0">
    <w:p w14:paraId="6C6B2455" w14:textId="77777777" w:rsidR="00C101FD" w:rsidRDefault="00C101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2694"/>
    </w:tblGrid>
    <w:tr w:rsidR="00BA1667" w:rsidRPr="00BA1667" w14:paraId="71608D87" w14:textId="77777777" w:rsidTr="00091142">
      <w:trPr>
        <w:trHeight w:val="321"/>
      </w:trPr>
      <w:tc>
        <w:tcPr>
          <w:tcW w:w="2694" w:type="dxa"/>
        </w:tcPr>
        <w:p w14:paraId="189398FB" w14:textId="77777777" w:rsidR="00BA1667" w:rsidRPr="008B6811" w:rsidRDefault="00BA1667" w:rsidP="00BA1667">
          <w:pPr>
            <w:spacing w:after="160" w:line="259" w:lineRule="auto"/>
            <w:rPr>
              <w:rFonts w:asciiTheme="minorHAnsi" w:hAnsiTheme="minorHAnsi"/>
              <w:b/>
              <w:color w:val="FF0000"/>
              <w:sz w:val="18"/>
              <w:szCs w:val="18"/>
              <w:u w:val="single"/>
              <w:lang w:val="es-SV"/>
            </w:rPr>
          </w:pPr>
          <w:r w:rsidRPr="008B6811">
            <w:rPr>
              <w:rFonts w:asciiTheme="minorHAnsi" w:hAnsiTheme="minorHAnsi"/>
              <w:b/>
              <w:color w:val="FF0000"/>
              <w:sz w:val="18"/>
              <w:szCs w:val="18"/>
              <w:lang w:val="es-SV"/>
            </w:rPr>
            <w:t>Versión Pública: art. 30 Ley del Acceso a la Información Pública.</w:t>
          </w:r>
        </w:p>
      </w:tc>
    </w:tr>
  </w:tbl>
  <w:p w14:paraId="70243FAE" w14:textId="51FDF7A3" w:rsidR="003136A7" w:rsidRPr="00BA1667" w:rsidRDefault="00556D3A" w:rsidP="00FA2AE0">
    <w:pPr>
      <w:tabs>
        <w:tab w:val="left" w:pos="1665"/>
      </w:tabs>
      <w:rPr>
        <w:lang w:val="es-SV"/>
      </w:rPr>
    </w:pPr>
    <w:r>
      <w:rPr>
        <w:noProof/>
        <w:lang w:val="es-SV"/>
      </w:rPr>
      <w:drawing>
        <wp:anchor distT="0" distB="0" distL="114300" distR="114300" simplePos="0" relativeHeight="251656704" behindDoc="1" locked="0" layoutInCell="1" allowOverlap="1" wp14:anchorId="38F60D6C" wp14:editId="60AA5308">
          <wp:simplePos x="0" y="0"/>
          <wp:positionH relativeFrom="page">
            <wp:align>right</wp:align>
          </wp:positionH>
          <wp:positionV relativeFrom="paragraph">
            <wp:posOffset>-1104900</wp:posOffset>
          </wp:positionV>
          <wp:extent cx="7930222" cy="10261727"/>
          <wp:effectExtent l="0" t="0" r="0" b="635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isionada Presidencial de Operaciones y de Gabinete de Gobierno-02.jpg"/>
                  <pic:cNvPicPr/>
                </pic:nvPicPr>
                <pic:blipFill>
                  <a:blip r:embed="rId1">
                    <a:extLst>
                      <a:ext uri="{28A0092B-C50C-407E-A947-70E740481C1C}">
                        <a14:useLocalDpi xmlns:a14="http://schemas.microsoft.com/office/drawing/2010/main" val="0"/>
                      </a:ext>
                    </a:extLst>
                  </a:blip>
                  <a:stretch>
                    <a:fillRect/>
                  </a:stretch>
                </pic:blipFill>
                <pic:spPr>
                  <a:xfrm>
                    <a:off x="0" y="0"/>
                    <a:ext cx="7930222" cy="10261727"/>
                  </a:xfrm>
                  <a:prstGeom prst="rect">
                    <a:avLst/>
                  </a:prstGeom>
                </pic:spPr>
              </pic:pic>
            </a:graphicData>
          </a:graphic>
          <wp14:sizeRelH relativeFrom="page">
            <wp14:pctWidth>0</wp14:pctWidth>
          </wp14:sizeRelH>
          <wp14:sizeRelV relativeFrom="page">
            <wp14:pctHeight>0</wp14:pctHeight>
          </wp14:sizeRelV>
        </wp:anchor>
      </w:drawing>
    </w:r>
  </w:p>
  <w:p w14:paraId="5F38D47A" w14:textId="77777777" w:rsidR="004346CA" w:rsidRPr="00BA1667" w:rsidRDefault="004346CA" w:rsidP="00FA2AE0">
    <w:pPr>
      <w:tabs>
        <w:tab w:val="left" w:pos="1665"/>
      </w:tabs>
      <w:rPr>
        <w:lang w:val="es-SV"/>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F3205" w14:textId="77777777" w:rsidR="00CB5FE8" w:rsidRDefault="00C101FD">
    <w:pPr>
      <w:pStyle w:val="Encabezado"/>
    </w:pPr>
    <w:r>
      <w:rPr>
        <w:noProof/>
      </w:rPr>
      <w:pict w14:anchorId="6187C5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347625" o:spid="_x0000_s2049" type="#_x0000_t75" style="position:absolute;margin-left:0;margin-top:0;width:612.25pt;height:11in;z-index:-251657728;mso-position-horizontal:center;mso-position-horizontal-relative:margin;mso-position-vertical:center;mso-position-vertical-relative:margin" o:allowincell="f">
          <v:imagedata r:id="rId1" o:title="membretes_secretarias [Recuperado]_TCart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4105E"/>
    <w:multiLevelType w:val="hybridMultilevel"/>
    <w:tmpl w:val="6D98DE18"/>
    <w:lvl w:ilvl="0" w:tplc="BA9EBC90">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2AD4DB6"/>
    <w:multiLevelType w:val="hybridMultilevel"/>
    <w:tmpl w:val="E33C25B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DAF195A"/>
    <w:multiLevelType w:val="hybridMultilevel"/>
    <w:tmpl w:val="94DEA57C"/>
    <w:lvl w:ilvl="0" w:tplc="440A0003">
      <w:start w:val="1"/>
      <w:numFmt w:val="bullet"/>
      <w:lvlText w:val="o"/>
      <w:lvlJc w:val="left"/>
      <w:pPr>
        <w:ind w:left="720" w:hanging="360"/>
      </w:pPr>
      <w:rPr>
        <w:rFonts w:ascii="Courier New" w:hAnsi="Courier New"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3804549"/>
    <w:multiLevelType w:val="hybridMultilevel"/>
    <w:tmpl w:val="9FC27C7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4DA1243"/>
    <w:multiLevelType w:val="hybridMultilevel"/>
    <w:tmpl w:val="EA34598A"/>
    <w:lvl w:ilvl="0" w:tplc="1E6C5B74">
      <w:start w:val="2016"/>
      <w:numFmt w:val="bullet"/>
      <w:lvlText w:val="-"/>
      <w:lvlJc w:val="left"/>
      <w:pPr>
        <w:ind w:left="720" w:hanging="360"/>
      </w:pPr>
      <w:rPr>
        <w:rFonts w:ascii="Calibri" w:eastAsia="Calibri" w:hAnsi="Calibri"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C4C4226"/>
    <w:multiLevelType w:val="hybridMultilevel"/>
    <w:tmpl w:val="E36E6FF8"/>
    <w:lvl w:ilvl="0" w:tplc="E2F8F926">
      <w:start w:val="1"/>
      <w:numFmt w:val="decimal"/>
      <w:lvlText w:val="%1)"/>
      <w:lvlJc w:val="left"/>
      <w:pPr>
        <w:ind w:left="720" w:hanging="360"/>
      </w:pPr>
      <w:rPr>
        <w:rFonts w:asciiTheme="minorHAnsi" w:eastAsia="Arial" w:hAnsiTheme="minorHAnsi" w:cs="Arial"/>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20C6FB9"/>
    <w:multiLevelType w:val="hybridMultilevel"/>
    <w:tmpl w:val="97CA8770"/>
    <w:lvl w:ilvl="0" w:tplc="9B2082A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27D01E99"/>
    <w:multiLevelType w:val="hybridMultilevel"/>
    <w:tmpl w:val="1698318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FAC20A4"/>
    <w:multiLevelType w:val="hybridMultilevel"/>
    <w:tmpl w:val="8666A040"/>
    <w:lvl w:ilvl="0" w:tplc="720464B2">
      <w:numFmt w:val="bullet"/>
      <w:lvlText w:val=""/>
      <w:lvlJc w:val="left"/>
      <w:pPr>
        <w:ind w:left="720" w:hanging="360"/>
      </w:pPr>
      <w:rPr>
        <w:rFonts w:ascii="Symbol" w:eastAsia="Arial"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347A5CFB"/>
    <w:multiLevelType w:val="hybridMultilevel"/>
    <w:tmpl w:val="D0107AD0"/>
    <w:lvl w:ilvl="0" w:tplc="DEC8369E">
      <w:start w:val="1"/>
      <w:numFmt w:val="upperRoman"/>
      <w:lvlText w:val="%1."/>
      <w:lvlJc w:val="left"/>
      <w:pPr>
        <w:ind w:left="1080" w:hanging="720"/>
      </w:pPr>
      <w:rPr>
        <w:rFonts w:hint="default"/>
        <w: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3B723A6F"/>
    <w:multiLevelType w:val="hybridMultilevel"/>
    <w:tmpl w:val="FA566A5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4B56782D"/>
    <w:multiLevelType w:val="hybridMultilevel"/>
    <w:tmpl w:val="46244A5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FD909CB"/>
    <w:multiLevelType w:val="multilevel"/>
    <w:tmpl w:val="D4EE2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F12D59"/>
    <w:multiLevelType w:val="hybridMultilevel"/>
    <w:tmpl w:val="D12878D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57B63848"/>
    <w:multiLevelType w:val="hybridMultilevel"/>
    <w:tmpl w:val="8FB0D4B8"/>
    <w:lvl w:ilvl="0" w:tplc="F774D60E">
      <w:start w:val="1"/>
      <w:numFmt w:val="bullet"/>
      <w:lvlText w:val="-"/>
      <w:lvlJc w:val="left"/>
      <w:pPr>
        <w:ind w:left="720" w:hanging="360"/>
      </w:pPr>
      <w:rPr>
        <w:rFonts w:ascii="Calibri" w:eastAsia="Arial" w:hAnsi="Calibri"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6E8D5DAB"/>
    <w:multiLevelType w:val="hybridMultilevel"/>
    <w:tmpl w:val="8850DE26"/>
    <w:lvl w:ilvl="0" w:tplc="0F4C154C">
      <w:numFmt w:val="bullet"/>
      <w:lvlText w:val=""/>
      <w:lvlJc w:val="left"/>
      <w:pPr>
        <w:ind w:left="720" w:hanging="360"/>
      </w:pPr>
      <w:rPr>
        <w:rFonts w:ascii="Symbol" w:eastAsia="Arial" w:hAnsi="Symbol" w:cs="Arial" w:hint="default"/>
        <w:sz w:val="2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76322C71"/>
    <w:multiLevelType w:val="hybridMultilevel"/>
    <w:tmpl w:val="765AB7EA"/>
    <w:lvl w:ilvl="0" w:tplc="7C2ABF18">
      <w:start w:val="2"/>
      <w:numFmt w:val="bullet"/>
      <w:lvlText w:val="-"/>
      <w:lvlJc w:val="left"/>
      <w:pPr>
        <w:ind w:left="720" w:hanging="360"/>
      </w:pPr>
      <w:rPr>
        <w:rFonts w:ascii="Century Gothic" w:eastAsia="Arial" w:hAnsi="Century Gothic"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79655E51"/>
    <w:multiLevelType w:val="hybridMultilevel"/>
    <w:tmpl w:val="C1C653D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7D0F6DF8"/>
    <w:multiLevelType w:val="hybridMultilevel"/>
    <w:tmpl w:val="1C54101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7E832C6F"/>
    <w:multiLevelType w:val="hybridMultilevel"/>
    <w:tmpl w:val="BEF8E0E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
  </w:num>
  <w:num w:numId="2">
    <w:abstractNumId w:val="1"/>
  </w:num>
  <w:num w:numId="3">
    <w:abstractNumId w:val="19"/>
  </w:num>
  <w:num w:numId="4">
    <w:abstractNumId w:val="2"/>
  </w:num>
  <w:num w:numId="5">
    <w:abstractNumId w:val="11"/>
  </w:num>
  <w:num w:numId="6">
    <w:abstractNumId w:val="18"/>
  </w:num>
  <w:num w:numId="7">
    <w:abstractNumId w:val="10"/>
  </w:num>
  <w:num w:numId="8">
    <w:abstractNumId w:val="12"/>
  </w:num>
  <w:num w:numId="9">
    <w:abstractNumId w:val="13"/>
  </w:num>
  <w:num w:numId="10">
    <w:abstractNumId w:val="8"/>
  </w:num>
  <w:num w:numId="11">
    <w:abstractNumId w:val="7"/>
  </w:num>
  <w:num w:numId="12">
    <w:abstractNumId w:val="4"/>
  </w:num>
  <w:num w:numId="13">
    <w:abstractNumId w:val="15"/>
  </w:num>
  <w:num w:numId="14">
    <w:abstractNumId w:val="0"/>
  </w:num>
  <w:num w:numId="15">
    <w:abstractNumId w:val="9"/>
  </w:num>
  <w:num w:numId="16">
    <w:abstractNumId w:val="6"/>
  </w:num>
  <w:num w:numId="17">
    <w:abstractNumId w:val="14"/>
  </w:num>
  <w:num w:numId="18">
    <w:abstractNumId w:val="17"/>
  </w:num>
  <w:num w:numId="19">
    <w:abstractNumId w:val="16"/>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6A7"/>
    <w:rsid w:val="00004FCA"/>
    <w:rsid w:val="00023702"/>
    <w:rsid w:val="00026D8D"/>
    <w:rsid w:val="00051FC9"/>
    <w:rsid w:val="00057F42"/>
    <w:rsid w:val="00067009"/>
    <w:rsid w:val="00074BA4"/>
    <w:rsid w:val="00092ED2"/>
    <w:rsid w:val="000B5684"/>
    <w:rsid w:val="000C2E00"/>
    <w:rsid w:val="000D1252"/>
    <w:rsid w:val="000D20CA"/>
    <w:rsid w:val="000D2703"/>
    <w:rsid w:val="000E426C"/>
    <w:rsid w:val="00101A2E"/>
    <w:rsid w:val="00113EC9"/>
    <w:rsid w:val="0012272C"/>
    <w:rsid w:val="001377C9"/>
    <w:rsid w:val="00144C82"/>
    <w:rsid w:val="00163B85"/>
    <w:rsid w:val="0016643D"/>
    <w:rsid w:val="0017300F"/>
    <w:rsid w:val="00174964"/>
    <w:rsid w:val="001922CF"/>
    <w:rsid w:val="0019303B"/>
    <w:rsid w:val="001969E5"/>
    <w:rsid w:val="001A1450"/>
    <w:rsid w:val="001A5F46"/>
    <w:rsid w:val="001B01F6"/>
    <w:rsid w:val="001B064D"/>
    <w:rsid w:val="001B2B02"/>
    <w:rsid w:val="001B31D3"/>
    <w:rsid w:val="001D44D5"/>
    <w:rsid w:val="00201971"/>
    <w:rsid w:val="00205FE5"/>
    <w:rsid w:val="00216086"/>
    <w:rsid w:val="00220E72"/>
    <w:rsid w:val="00235C64"/>
    <w:rsid w:val="002446E1"/>
    <w:rsid w:val="00245EB7"/>
    <w:rsid w:val="00250F17"/>
    <w:rsid w:val="00255594"/>
    <w:rsid w:val="00260965"/>
    <w:rsid w:val="00264521"/>
    <w:rsid w:val="0028300D"/>
    <w:rsid w:val="002A1320"/>
    <w:rsid w:val="002A20CE"/>
    <w:rsid w:val="002B6146"/>
    <w:rsid w:val="002D404F"/>
    <w:rsid w:val="002E0E7C"/>
    <w:rsid w:val="002E3133"/>
    <w:rsid w:val="002E7BED"/>
    <w:rsid w:val="002F2B3D"/>
    <w:rsid w:val="003136A7"/>
    <w:rsid w:val="003220BF"/>
    <w:rsid w:val="00332978"/>
    <w:rsid w:val="0033433F"/>
    <w:rsid w:val="00353704"/>
    <w:rsid w:val="00355BF6"/>
    <w:rsid w:val="00375787"/>
    <w:rsid w:val="00386561"/>
    <w:rsid w:val="00394450"/>
    <w:rsid w:val="003B2146"/>
    <w:rsid w:val="003C2E94"/>
    <w:rsid w:val="003C68C7"/>
    <w:rsid w:val="003D4705"/>
    <w:rsid w:val="003E6889"/>
    <w:rsid w:val="00402069"/>
    <w:rsid w:val="00403722"/>
    <w:rsid w:val="00404CAF"/>
    <w:rsid w:val="00405232"/>
    <w:rsid w:val="004131E0"/>
    <w:rsid w:val="00431C95"/>
    <w:rsid w:val="004346CA"/>
    <w:rsid w:val="00447AA5"/>
    <w:rsid w:val="00456956"/>
    <w:rsid w:val="0045749D"/>
    <w:rsid w:val="00470816"/>
    <w:rsid w:val="0047776D"/>
    <w:rsid w:val="004837A4"/>
    <w:rsid w:val="00483DE6"/>
    <w:rsid w:val="0048758C"/>
    <w:rsid w:val="00492C14"/>
    <w:rsid w:val="0049765D"/>
    <w:rsid w:val="004A6985"/>
    <w:rsid w:val="004A7033"/>
    <w:rsid w:val="004B48DC"/>
    <w:rsid w:val="004C4760"/>
    <w:rsid w:val="004D63EA"/>
    <w:rsid w:val="004E177B"/>
    <w:rsid w:val="004E5D95"/>
    <w:rsid w:val="004F1318"/>
    <w:rsid w:val="005027E5"/>
    <w:rsid w:val="00503CE9"/>
    <w:rsid w:val="005044AD"/>
    <w:rsid w:val="00505FC3"/>
    <w:rsid w:val="00550474"/>
    <w:rsid w:val="0055060E"/>
    <w:rsid w:val="00551BE8"/>
    <w:rsid w:val="00554CB8"/>
    <w:rsid w:val="00556D3A"/>
    <w:rsid w:val="005A5D1F"/>
    <w:rsid w:val="005B5ECB"/>
    <w:rsid w:val="005B77C8"/>
    <w:rsid w:val="005C5172"/>
    <w:rsid w:val="005E61D6"/>
    <w:rsid w:val="005F47A5"/>
    <w:rsid w:val="00602163"/>
    <w:rsid w:val="00613A2B"/>
    <w:rsid w:val="00614369"/>
    <w:rsid w:val="00614A43"/>
    <w:rsid w:val="00623116"/>
    <w:rsid w:val="006258F2"/>
    <w:rsid w:val="006263D6"/>
    <w:rsid w:val="00632F7C"/>
    <w:rsid w:val="00653C86"/>
    <w:rsid w:val="006565AC"/>
    <w:rsid w:val="006609A4"/>
    <w:rsid w:val="006678AB"/>
    <w:rsid w:val="00671358"/>
    <w:rsid w:val="0067763D"/>
    <w:rsid w:val="00684665"/>
    <w:rsid w:val="006A5263"/>
    <w:rsid w:val="006B13A8"/>
    <w:rsid w:val="006B60E0"/>
    <w:rsid w:val="006C59F6"/>
    <w:rsid w:val="006D2597"/>
    <w:rsid w:val="006E1859"/>
    <w:rsid w:val="006F3E0B"/>
    <w:rsid w:val="00702369"/>
    <w:rsid w:val="00704E76"/>
    <w:rsid w:val="00713863"/>
    <w:rsid w:val="007231B9"/>
    <w:rsid w:val="0072674C"/>
    <w:rsid w:val="007443A8"/>
    <w:rsid w:val="007449B4"/>
    <w:rsid w:val="00745044"/>
    <w:rsid w:val="00750B1D"/>
    <w:rsid w:val="00753FD4"/>
    <w:rsid w:val="00760903"/>
    <w:rsid w:val="00766FE5"/>
    <w:rsid w:val="007717D1"/>
    <w:rsid w:val="00774EF1"/>
    <w:rsid w:val="00792542"/>
    <w:rsid w:val="00793CA1"/>
    <w:rsid w:val="007B2E4C"/>
    <w:rsid w:val="007C227A"/>
    <w:rsid w:val="007C73B3"/>
    <w:rsid w:val="007D018F"/>
    <w:rsid w:val="007D0379"/>
    <w:rsid w:val="007D3869"/>
    <w:rsid w:val="007F0AB7"/>
    <w:rsid w:val="0080495E"/>
    <w:rsid w:val="008053FB"/>
    <w:rsid w:val="00836B99"/>
    <w:rsid w:val="00836DE4"/>
    <w:rsid w:val="00842B97"/>
    <w:rsid w:val="00844F14"/>
    <w:rsid w:val="008537BC"/>
    <w:rsid w:val="008605EF"/>
    <w:rsid w:val="00870D7F"/>
    <w:rsid w:val="0089249F"/>
    <w:rsid w:val="008A4E24"/>
    <w:rsid w:val="008B435C"/>
    <w:rsid w:val="008D53E0"/>
    <w:rsid w:val="008D5869"/>
    <w:rsid w:val="008D7AE1"/>
    <w:rsid w:val="008E2DAD"/>
    <w:rsid w:val="00906B57"/>
    <w:rsid w:val="00911897"/>
    <w:rsid w:val="00920650"/>
    <w:rsid w:val="00927E9B"/>
    <w:rsid w:val="00934A86"/>
    <w:rsid w:val="00952EB2"/>
    <w:rsid w:val="00960A42"/>
    <w:rsid w:val="00964490"/>
    <w:rsid w:val="00977B7C"/>
    <w:rsid w:val="009805F7"/>
    <w:rsid w:val="009809AB"/>
    <w:rsid w:val="009915F6"/>
    <w:rsid w:val="00995370"/>
    <w:rsid w:val="00997BC3"/>
    <w:rsid w:val="009A26EC"/>
    <w:rsid w:val="009A2B25"/>
    <w:rsid w:val="009A4D0F"/>
    <w:rsid w:val="009B1497"/>
    <w:rsid w:val="009B2C81"/>
    <w:rsid w:val="009D1253"/>
    <w:rsid w:val="009D55C9"/>
    <w:rsid w:val="009E0B49"/>
    <w:rsid w:val="009E6401"/>
    <w:rsid w:val="009F00A1"/>
    <w:rsid w:val="009F313C"/>
    <w:rsid w:val="00A02A35"/>
    <w:rsid w:val="00A112A0"/>
    <w:rsid w:val="00A2401F"/>
    <w:rsid w:val="00A242BB"/>
    <w:rsid w:val="00A2628C"/>
    <w:rsid w:val="00A44335"/>
    <w:rsid w:val="00A50F75"/>
    <w:rsid w:val="00A5208E"/>
    <w:rsid w:val="00A677E5"/>
    <w:rsid w:val="00A904AC"/>
    <w:rsid w:val="00A91441"/>
    <w:rsid w:val="00A9745E"/>
    <w:rsid w:val="00AB393E"/>
    <w:rsid w:val="00AB4A8F"/>
    <w:rsid w:val="00AC155C"/>
    <w:rsid w:val="00AE3E7D"/>
    <w:rsid w:val="00AE42E9"/>
    <w:rsid w:val="00AE50C9"/>
    <w:rsid w:val="00AF6FB7"/>
    <w:rsid w:val="00B22664"/>
    <w:rsid w:val="00B31272"/>
    <w:rsid w:val="00B33175"/>
    <w:rsid w:val="00B42F96"/>
    <w:rsid w:val="00B62B27"/>
    <w:rsid w:val="00B66F61"/>
    <w:rsid w:val="00B736E8"/>
    <w:rsid w:val="00B75C86"/>
    <w:rsid w:val="00B80E4A"/>
    <w:rsid w:val="00B85315"/>
    <w:rsid w:val="00B91F93"/>
    <w:rsid w:val="00B92CDE"/>
    <w:rsid w:val="00BA07BB"/>
    <w:rsid w:val="00BA1667"/>
    <w:rsid w:val="00BA383F"/>
    <w:rsid w:val="00BA45AE"/>
    <w:rsid w:val="00BB63E1"/>
    <w:rsid w:val="00BB6683"/>
    <w:rsid w:val="00BC2C04"/>
    <w:rsid w:val="00BF2A06"/>
    <w:rsid w:val="00BF6845"/>
    <w:rsid w:val="00C101FD"/>
    <w:rsid w:val="00C12854"/>
    <w:rsid w:val="00C17129"/>
    <w:rsid w:val="00C23954"/>
    <w:rsid w:val="00C31D4E"/>
    <w:rsid w:val="00C417CF"/>
    <w:rsid w:val="00C46DD0"/>
    <w:rsid w:val="00C563C0"/>
    <w:rsid w:val="00C60E6E"/>
    <w:rsid w:val="00C633CC"/>
    <w:rsid w:val="00C868D2"/>
    <w:rsid w:val="00C967D6"/>
    <w:rsid w:val="00CA346A"/>
    <w:rsid w:val="00CB2A7B"/>
    <w:rsid w:val="00CB5FE8"/>
    <w:rsid w:val="00CC39BB"/>
    <w:rsid w:val="00CC3CDE"/>
    <w:rsid w:val="00CD598D"/>
    <w:rsid w:val="00CD6229"/>
    <w:rsid w:val="00D00E68"/>
    <w:rsid w:val="00D42B9E"/>
    <w:rsid w:val="00D443ED"/>
    <w:rsid w:val="00D47214"/>
    <w:rsid w:val="00D84239"/>
    <w:rsid w:val="00D92DDD"/>
    <w:rsid w:val="00DA7A55"/>
    <w:rsid w:val="00DC0AED"/>
    <w:rsid w:val="00DD2EE5"/>
    <w:rsid w:val="00DE4558"/>
    <w:rsid w:val="00E04B3E"/>
    <w:rsid w:val="00E04D2F"/>
    <w:rsid w:val="00E2290D"/>
    <w:rsid w:val="00E42A90"/>
    <w:rsid w:val="00E54A69"/>
    <w:rsid w:val="00E5737A"/>
    <w:rsid w:val="00E63011"/>
    <w:rsid w:val="00E64FCA"/>
    <w:rsid w:val="00E6561C"/>
    <w:rsid w:val="00E67654"/>
    <w:rsid w:val="00E71CFE"/>
    <w:rsid w:val="00E8318F"/>
    <w:rsid w:val="00EA2A99"/>
    <w:rsid w:val="00EA6E6B"/>
    <w:rsid w:val="00EB0481"/>
    <w:rsid w:val="00EB7934"/>
    <w:rsid w:val="00EC4305"/>
    <w:rsid w:val="00ED262F"/>
    <w:rsid w:val="00ED3B49"/>
    <w:rsid w:val="00ED69FE"/>
    <w:rsid w:val="00EE147D"/>
    <w:rsid w:val="00EE33A1"/>
    <w:rsid w:val="00F213FB"/>
    <w:rsid w:val="00F22BAE"/>
    <w:rsid w:val="00F25DC3"/>
    <w:rsid w:val="00F42916"/>
    <w:rsid w:val="00F51AC3"/>
    <w:rsid w:val="00F552F1"/>
    <w:rsid w:val="00F575D9"/>
    <w:rsid w:val="00F65CE9"/>
    <w:rsid w:val="00F96816"/>
    <w:rsid w:val="00FA2AE0"/>
    <w:rsid w:val="00FA427B"/>
    <w:rsid w:val="00FA65E6"/>
    <w:rsid w:val="00FB2E6D"/>
    <w:rsid w:val="00FB32FA"/>
    <w:rsid w:val="00FB6B18"/>
    <w:rsid w:val="00FD0DB2"/>
    <w:rsid w:val="00FD4F62"/>
    <w:rsid w:val="00FD6B8C"/>
    <w:rsid w:val="00FE1A13"/>
    <w:rsid w:val="00FE2D4D"/>
    <w:rsid w:val="00FE2E7D"/>
    <w:rsid w:val="00FE6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7D33FAA"/>
  <w15:docId w15:val="{95342765-A2B2-4010-BA60-93B7721BE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17300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7300F"/>
  </w:style>
  <w:style w:type="paragraph" w:styleId="Piedepgina">
    <w:name w:val="footer"/>
    <w:basedOn w:val="Normal"/>
    <w:link w:val="PiedepginaCar"/>
    <w:uiPriority w:val="99"/>
    <w:unhideWhenUsed/>
    <w:rsid w:val="0017300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7300F"/>
  </w:style>
  <w:style w:type="paragraph" w:customStyle="1" w:styleId="Body">
    <w:name w:val="Body"/>
    <w:rsid w:val="002446E1"/>
    <w:pPr>
      <w:pBdr>
        <w:top w:val="nil"/>
        <w:left w:val="nil"/>
        <w:bottom w:val="nil"/>
        <w:right w:val="nil"/>
        <w:between w:val="nil"/>
        <w:bar w:val="nil"/>
      </w:pBdr>
    </w:pPr>
    <w:rPr>
      <w:rFonts w:ascii="Calibri" w:eastAsia="Calibri" w:hAnsi="Calibri" w:cs="Calibri"/>
      <w:color w:val="000000"/>
      <w:sz w:val="22"/>
      <w:szCs w:val="22"/>
      <w:u w:color="000000"/>
      <w:bdr w:val="nil"/>
      <w:lang w:val="de-DE" w:eastAsia="en-US"/>
    </w:rPr>
  </w:style>
  <w:style w:type="character" w:styleId="Hipervnculo">
    <w:name w:val="Hyperlink"/>
    <w:basedOn w:val="Fuentedeprrafopredeter"/>
    <w:uiPriority w:val="99"/>
    <w:unhideWhenUsed/>
    <w:rsid w:val="007D0379"/>
    <w:rPr>
      <w:color w:val="0000FF" w:themeColor="hyperlink"/>
      <w:u w:val="single"/>
    </w:rPr>
  </w:style>
  <w:style w:type="table" w:styleId="Tablaconcuadrcula">
    <w:name w:val="Table Grid"/>
    <w:basedOn w:val="Tablanormal"/>
    <w:uiPriority w:val="39"/>
    <w:rsid w:val="00554C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E6B7B"/>
    <w:pPr>
      <w:ind w:left="720"/>
      <w:contextualSpacing/>
    </w:pPr>
  </w:style>
  <w:style w:type="table" w:customStyle="1" w:styleId="Tabladecuadrcula1clara1">
    <w:name w:val="Tabla de cuadrícula 1 clara1"/>
    <w:basedOn w:val="Tablanormal"/>
    <w:uiPriority w:val="46"/>
    <w:rsid w:val="006A526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
    <w:name w:val="Unresolved Mention"/>
    <w:basedOn w:val="Fuentedeprrafopredeter"/>
    <w:uiPriority w:val="99"/>
    <w:semiHidden/>
    <w:unhideWhenUsed/>
    <w:rsid w:val="005027E5"/>
    <w:rPr>
      <w:color w:val="605E5C"/>
      <w:shd w:val="clear" w:color="auto" w:fill="E1DFDD"/>
    </w:rPr>
  </w:style>
  <w:style w:type="character" w:customStyle="1" w:styleId="object">
    <w:name w:val="object"/>
    <w:basedOn w:val="Fuentedeprrafopredeter"/>
    <w:rsid w:val="00DE4558"/>
  </w:style>
  <w:style w:type="paragraph" w:styleId="Textodeglobo">
    <w:name w:val="Balloon Text"/>
    <w:basedOn w:val="Normal"/>
    <w:link w:val="TextodegloboCar"/>
    <w:uiPriority w:val="99"/>
    <w:semiHidden/>
    <w:unhideWhenUsed/>
    <w:rsid w:val="002E7B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7BED"/>
    <w:rPr>
      <w:rFonts w:ascii="Tahoma" w:hAnsi="Tahoma" w:cs="Tahoma"/>
      <w:sz w:val="16"/>
      <w:szCs w:val="16"/>
    </w:rPr>
  </w:style>
  <w:style w:type="paragraph" w:customStyle="1" w:styleId="Default">
    <w:name w:val="Default"/>
    <w:rsid w:val="0055060E"/>
    <w:pPr>
      <w:autoSpaceDE w:val="0"/>
      <w:autoSpaceDN w:val="0"/>
      <w:adjustRightInd w:val="0"/>
      <w:spacing w:after="0" w:line="240" w:lineRule="auto"/>
    </w:pPr>
    <w:rPr>
      <w:rFonts w:ascii="Times New Roman" w:hAnsi="Times New Roman" w:cs="Times New Roman"/>
      <w:color w:val="000000"/>
      <w:sz w:val="24"/>
      <w:szCs w:val="24"/>
      <w:lang w:val="es-SV"/>
    </w:rPr>
  </w:style>
  <w:style w:type="paragraph" w:styleId="NormalWeb">
    <w:name w:val="Normal (Web)"/>
    <w:basedOn w:val="Normal"/>
    <w:uiPriority w:val="99"/>
    <w:semiHidden/>
    <w:unhideWhenUsed/>
    <w:rsid w:val="007D3869"/>
    <w:pPr>
      <w:spacing w:before="100" w:beforeAutospacing="1" w:after="100" w:afterAutospacing="1" w:line="240" w:lineRule="auto"/>
    </w:pPr>
    <w:rPr>
      <w:rFonts w:ascii="Times New Roman" w:eastAsia="Times New Roman" w:hAnsi="Times New Roman" w:cs="Times New Roman"/>
      <w:sz w:val="24"/>
      <w:szCs w:val="24"/>
      <w:lang w:val="es-SV"/>
    </w:rPr>
  </w:style>
  <w:style w:type="character" w:styleId="Textoennegrita">
    <w:name w:val="Strong"/>
    <w:basedOn w:val="Fuentedeprrafopredeter"/>
    <w:uiPriority w:val="22"/>
    <w:qFormat/>
    <w:rsid w:val="007D3869"/>
    <w:rPr>
      <w:b/>
      <w:bCs/>
    </w:rPr>
  </w:style>
  <w:style w:type="paragraph" w:styleId="Textoindependiente">
    <w:name w:val="Body Text"/>
    <w:basedOn w:val="Normal"/>
    <w:link w:val="TextoindependienteCar"/>
    <w:uiPriority w:val="1"/>
    <w:unhideWhenUsed/>
    <w:qFormat/>
    <w:rsid w:val="003D4705"/>
    <w:pPr>
      <w:widowControl w:val="0"/>
      <w:autoSpaceDE w:val="0"/>
      <w:autoSpaceDN w:val="0"/>
      <w:spacing w:after="0" w:line="240" w:lineRule="auto"/>
      <w:ind w:left="20"/>
      <w:jc w:val="both"/>
    </w:pPr>
    <w:rPr>
      <w:sz w:val="19"/>
      <w:szCs w:val="19"/>
      <w:lang w:eastAsia="en-US"/>
    </w:rPr>
  </w:style>
  <w:style w:type="character" w:customStyle="1" w:styleId="TextoindependienteCar">
    <w:name w:val="Texto independiente Car"/>
    <w:basedOn w:val="Fuentedeprrafopredeter"/>
    <w:link w:val="Textoindependiente"/>
    <w:uiPriority w:val="1"/>
    <w:rsid w:val="003D4705"/>
    <w:rPr>
      <w:sz w:val="19"/>
      <w:szCs w:val="19"/>
      <w:lang w:eastAsia="en-US"/>
    </w:rPr>
  </w:style>
  <w:style w:type="paragraph" w:styleId="Textosinformato">
    <w:name w:val="Plain Text"/>
    <w:basedOn w:val="Normal"/>
    <w:link w:val="TextosinformatoCar"/>
    <w:uiPriority w:val="99"/>
    <w:unhideWhenUsed/>
    <w:rsid w:val="003C2E94"/>
    <w:pPr>
      <w:spacing w:after="0" w:line="240" w:lineRule="auto"/>
    </w:pPr>
    <w:rPr>
      <w:rFonts w:ascii="Calibri" w:eastAsia="Calibri" w:hAnsi="Calibri" w:cs="Times New Roman"/>
      <w:sz w:val="22"/>
      <w:szCs w:val="21"/>
      <w:lang w:val="es-SV" w:eastAsia="en-US"/>
    </w:rPr>
  </w:style>
  <w:style w:type="character" w:customStyle="1" w:styleId="TextosinformatoCar">
    <w:name w:val="Texto sin formato Car"/>
    <w:basedOn w:val="Fuentedeprrafopredeter"/>
    <w:link w:val="Textosinformato"/>
    <w:uiPriority w:val="99"/>
    <w:rsid w:val="003C2E94"/>
    <w:rPr>
      <w:rFonts w:ascii="Calibri" w:eastAsia="Calibri" w:hAnsi="Calibri" w:cs="Times New Roman"/>
      <w:sz w:val="22"/>
      <w:szCs w:val="21"/>
      <w:lang w:val="es-SV" w:eastAsia="en-US"/>
    </w:rPr>
  </w:style>
  <w:style w:type="character" w:styleId="nfasis">
    <w:name w:val="Emphasis"/>
    <w:basedOn w:val="Fuentedeprrafopredeter"/>
    <w:uiPriority w:val="20"/>
    <w:qFormat/>
    <w:rsid w:val="004131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5565">
      <w:bodyDiv w:val="1"/>
      <w:marLeft w:val="0"/>
      <w:marRight w:val="0"/>
      <w:marTop w:val="0"/>
      <w:marBottom w:val="0"/>
      <w:divBdr>
        <w:top w:val="none" w:sz="0" w:space="0" w:color="auto"/>
        <w:left w:val="none" w:sz="0" w:space="0" w:color="auto"/>
        <w:bottom w:val="none" w:sz="0" w:space="0" w:color="auto"/>
        <w:right w:val="none" w:sz="0" w:space="0" w:color="auto"/>
      </w:divBdr>
    </w:div>
    <w:div w:id="227346144">
      <w:bodyDiv w:val="1"/>
      <w:marLeft w:val="0"/>
      <w:marRight w:val="0"/>
      <w:marTop w:val="0"/>
      <w:marBottom w:val="0"/>
      <w:divBdr>
        <w:top w:val="none" w:sz="0" w:space="0" w:color="auto"/>
        <w:left w:val="none" w:sz="0" w:space="0" w:color="auto"/>
        <w:bottom w:val="none" w:sz="0" w:space="0" w:color="auto"/>
        <w:right w:val="none" w:sz="0" w:space="0" w:color="auto"/>
      </w:divBdr>
    </w:div>
    <w:div w:id="310141023">
      <w:bodyDiv w:val="1"/>
      <w:marLeft w:val="0"/>
      <w:marRight w:val="0"/>
      <w:marTop w:val="0"/>
      <w:marBottom w:val="0"/>
      <w:divBdr>
        <w:top w:val="none" w:sz="0" w:space="0" w:color="auto"/>
        <w:left w:val="none" w:sz="0" w:space="0" w:color="auto"/>
        <w:bottom w:val="none" w:sz="0" w:space="0" w:color="auto"/>
        <w:right w:val="none" w:sz="0" w:space="0" w:color="auto"/>
      </w:divBdr>
    </w:div>
    <w:div w:id="314458401">
      <w:bodyDiv w:val="1"/>
      <w:marLeft w:val="0"/>
      <w:marRight w:val="0"/>
      <w:marTop w:val="0"/>
      <w:marBottom w:val="0"/>
      <w:divBdr>
        <w:top w:val="none" w:sz="0" w:space="0" w:color="auto"/>
        <w:left w:val="none" w:sz="0" w:space="0" w:color="auto"/>
        <w:bottom w:val="none" w:sz="0" w:space="0" w:color="auto"/>
        <w:right w:val="none" w:sz="0" w:space="0" w:color="auto"/>
      </w:divBdr>
    </w:div>
    <w:div w:id="420416404">
      <w:bodyDiv w:val="1"/>
      <w:marLeft w:val="0"/>
      <w:marRight w:val="0"/>
      <w:marTop w:val="0"/>
      <w:marBottom w:val="0"/>
      <w:divBdr>
        <w:top w:val="none" w:sz="0" w:space="0" w:color="auto"/>
        <w:left w:val="none" w:sz="0" w:space="0" w:color="auto"/>
        <w:bottom w:val="none" w:sz="0" w:space="0" w:color="auto"/>
        <w:right w:val="none" w:sz="0" w:space="0" w:color="auto"/>
      </w:divBdr>
    </w:div>
    <w:div w:id="888881439">
      <w:bodyDiv w:val="1"/>
      <w:marLeft w:val="0"/>
      <w:marRight w:val="0"/>
      <w:marTop w:val="0"/>
      <w:marBottom w:val="0"/>
      <w:divBdr>
        <w:top w:val="none" w:sz="0" w:space="0" w:color="auto"/>
        <w:left w:val="none" w:sz="0" w:space="0" w:color="auto"/>
        <w:bottom w:val="none" w:sz="0" w:space="0" w:color="auto"/>
        <w:right w:val="none" w:sz="0" w:space="0" w:color="auto"/>
      </w:divBdr>
    </w:div>
    <w:div w:id="1540898814">
      <w:bodyDiv w:val="1"/>
      <w:marLeft w:val="0"/>
      <w:marRight w:val="0"/>
      <w:marTop w:val="0"/>
      <w:marBottom w:val="0"/>
      <w:divBdr>
        <w:top w:val="none" w:sz="0" w:space="0" w:color="auto"/>
        <w:left w:val="none" w:sz="0" w:space="0" w:color="auto"/>
        <w:bottom w:val="none" w:sz="0" w:space="0" w:color="auto"/>
        <w:right w:val="none" w:sz="0" w:space="0" w:color="auto"/>
      </w:divBdr>
    </w:div>
    <w:div w:id="1812094088">
      <w:bodyDiv w:val="1"/>
      <w:marLeft w:val="0"/>
      <w:marRight w:val="0"/>
      <w:marTop w:val="0"/>
      <w:marBottom w:val="0"/>
      <w:divBdr>
        <w:top w:val="none" w:sz="0" w:space="0" w:color="auto"/>
        <w:left w:val="none" w:sz="0" w:space="0" w:color="auto"/>
        <w:bottom w:val="none" w:sz="0" w:space="0" w:color="auto"/>
        <w:right w:val="none" w:sz="0" w:space="0" w:color="auto"/>
      </w:divBdr>
    </w:div>
    <w:div w:id="1812795148">
      <w:bodyDiv w:val="1"/>
      <w:marLeft w:val="0"/>
      <w:marRight w:val="0"/>
      <w:marTop w:val="0"/>
      <w:marBottom w:val="0"/>
      <w:divBdr>
        <w:top w:val="none" w:sz="0" w:space="0" w:color="auto"/>
        <w:left w:val="none" w:sz="0" w:space="0" w:color="auto"/>
        <w:bottom w:val="none" w:sz="0" w:space="0" w:color="auto"/>
        <w:right w:val="none" w:sz="0" w:space="0" w:color="auto"/>
      </w:divBdr>
      <w:divsChild>
        <w:div w:id="1751460728">
          <w:marLeft w:val="0"/>
          <w:marRight w:val="0"/>
          <w:marTop w:val="0"/>
          <w:marBottom w:val="0"/>
          <w:divBdr>
            <w:top w:val="none" w:sz="0" w:space="0" w:color="auto"/>
            <w:left w:val="none" w:sz="0" w:space="0" w:color="auto"/>
            <w:bottom w:val="none" w:sz="0" w:space="0" w:color="auto"/>
            <w:right w:val="none" w:sz="0" w:space="0" w:color="auto"/>
          </w:divBdr>
        </w:div>
        <w:div w:id="907610270">
          <w:marLeft w:val="0"/>
          <w:marRight w:val="0"/>
          <w:marTop w:val="0"/>
          <w:marBottom w:val="0"/>
          <w:divBdr>
            <w:top w:val="none" w:sz="0" w:space="0" w:color="auto"/>
            <w:left w:val="none" w:sz="0" w:space="0" w:color="auto"/>
            <w:bottom w:val="none" w:sz="0" w:space="0" w:color="auto"/>
            <w:right w:val="none" w:sz="0" w:space="0" w:color="auto"/>
          </w:divBdr>
        </w:div>
        <w:div w:id="134690032">
          <w:marLeft w:val="0"/>
          <w:marRight w:val="0"/>
          <w:marTop w:val="0"/>
          <w:marBottom w:val="0"/>
          <w:divBdr>
            <w:top w:val="none" w:sz="0" w:space="0" w:color="auto"/>
            <w:left w:val="none" w:sz="0" w:space="0" w:color="auto"/>
            <w:bottom w:val="none" w:sz="0" w:space="0" w:color="auto"/>
            <w:right w:val="none" w:sz="0" w:space="0" w:color="auto"/>
          </w:divBdr>
          <w:divsChild>
            <w:div w:id="671758192">
              <w:marLeft w:val="0"/>
              <w:marRight w:val="0"/>
              <w:marTop w:val="0"/>
              <w:marBottom w:val="0"/>
              <w:divBdr>
                <w:top w:val="none" w:sz="0" w:space="0" w:color="auto"/>
                <w:left w:val="none" w:sz="0" w:space="0" w:color="auto"/>
                <w:bottom w:val="none" w:sz="0" w:space="0" w:color="auto"/>
                <w:right w:val="none" w:sz="0" w:space="0" w:color="auto"/>
              </w:divBdr>
            </w:div>
            <w:div w:id="1346205585">
              <w:marLeft w:val="0"/>
              <w:marRight w:val="0"/>
              <w:marTop w:val="0"/>
              <w:marBottom w:val="0"/>
              <w:divBdr>
                <w:top w:val="none" w:sz="0" w:space="0" w:color="auto"/>
                <w:left w:val="none" w:sz="0" w:space="0" w:color="auto"/>
                <w:bottom w:val="none" w:sz="0" w:space="0" w:color="auto"/>
                <w:right w:val="none" w:sz="0" w:space="0" w:color="auto"/>
              </w:divBdr>
            </w:div>
            <w:div w:id="4845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14EC2BD-D101-44B2-AC50-1F8D8D4A4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791</Words>
  <Characters>4355</Characters>
  <Application>Microsoft Office Word</Application>
  <DocSecurity>0</DocSecurity>
  <Lines>36</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Diseño</dc:creator>
  <cp:lastModifiedBy>Laura Lisett Centeno Zavaleta</cp:lastModifiedBy>
  <cp:revision>5</cp:revision>
  <cp:lastPrinted>2020-06-26T21:21:00Z</cp:lastPrinted>
  <dcterms:created xsi:type="dcterms:W3CDTF">2020-07-15T16:39:00Z</dcterms:created>
  <dcterms:modified xsi:type="dcterms:W3CDTF">2020-07-24T19:21:00Z</dcterms:modified>
</cp:coreProperties>
</file>