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2" w:rightFromText="142" w:vertAnchor="text" w:horzAnchor="page" w:tblpX="8206" w:tblpY="499"/>
        <w:tblW w:w="2060" w:type="dxa"/>
        <w:tblLook w:val="04A0" w:firstRow="1" w:lastRow="0" w:firstColumn="1" w:lastColumn="0" w:noHBand="0" w:noVBand="1"/>
      </w:tblPr>
      <w:tblGrid>
        <w:gridCol w:w="567"/>
        <w:gridCol w:w="1493"/>
      </w:tblGrid>
      <w:tr w:rsidR="00682B93" w:rsidTr="00682B93">
        <w:trPr>
          <w:trHeight w:val="353"/>
        </w:trPr>
        <w:tc>
          <w:tcPr>
            <w:tcW w:w="567" w:type="dxa"/>
            <w:tcBorders>
              <w:top w:val="single" w:sz="8" w:space="0" w:color="auto"/>
              <w:left w:val="single" w:sz="8" w:space="0" w:color="auto"/>
              <w:bottom w:val="single" w:sz="8" w:space="0" w:color="auto"/>
              <w:right w:val="single" w:sz="8" w:space="0" w:color="auto"/>
            </w:tcBorders>
            <w:vAlign w:val="center"/>
          </w:tcPr>
          <w:p w:rsidR="00682B93" w:rsidRPr="00554CB8" w:rsidRDefault="00682B93" w:rsidP="00682B93">
            <w:pPr>
              <w:jc w:val="center"/>
              <w:rPr>
                <w:lang w:val="es-SV"/>
              </w:rPr>
            </w:pPr>
            <w:r>
              <w:rPr>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rsidR="00682B93" w:rsidRDefault="002F73D4" w:rsidP="00A22764">
            <w:pPr>
              <w:jc w:val="center"/>
              <w:rPr>
                <w:rFonts w:ascii="Calibri" w:eastAsia="Calibri" w:hAnsi="Calibri" w:cs="Calibri"/>
                <w:w w:val="102"/>
                <w:sz w:val="22"/>
                <w:szCs w:val="21"/>
                <w:lang w:val="es-SV" w:eastAsia="en-US"/>
              </w:rPr>
            </w:pPr>
            <w:r>
              <w:rPr>
                <w:rFonts w:ascii="Calibri" w:eastAsia="Calibri" w:hAnsi="Calibri" w:cs="Calibri"/>
                <w:w w:val="102"/>
                <w:sz w:val="22"/>
                <w:szCs w:val="21"/>
                <w:lang w:val="es-SV" w:eastAsia="en-US"/>
              </w:rPr>
              <w:t>00</w:t>
            </w:r>
            <w:r w:rsidR="00A22764">
              <w:rPr>
                <w:rFonts w:ascii="Calibri" w:eastAsia="Calibri" w:hAnsi="Calibri" w:cs="Calibri"/>
                <w:w w:val="102"/>
                <w:sz w:val="22"/>
                <w:szCs w:val="21"/>
                <w:lang w:val="es-SV" w:eastAsia="en-US"/>
              </w:rPr>
              <w:t>7</w:t>
            </w:r>
            <w:r w:rsidR="00682B93" w:rsidRPr="00554CB8">
              <w:rPr>
                <w:rFonts w:ascii="Calibri" w:eastAsia="Calibri" w:hAnsi="Calibri" w:cs="Calibri"/>
                <w:w w:val="102"/>
                <w:sz w:val="22"/>
                <w:szCs w:val="21"/>
                <w:lang w:val="es-SV" w:eastAsia="en-US"/>
              </w:rPr>
              <w:t>/2020</w:t>
            </w:r>
          </w:p>
        </w:tc>
      </w:tr>
    </w:tbl>
    <w:p w:rsidR="00682B93" w:rsidRPr="00682B93" w:rsidRDefault="00FE2E7D" w:rsidP="00682B93">
      <w:pPr>
        <w:widowControl w:val="0"/>
        <w:tabs>
          <w:tab w:val="center" w:pos="7999"/>
          <w:tab w:val="left" w:pos="8550"/>
          <w:tab w:val="left" w:pos="9030"/>
        </w:tabs>
        <w:spacing w:after="0" w:line="930" w:lineRule="exact"/>
        <w:ind w:right="103"/>
        <w:jc w:val="center"/>
        <w:outlineLvl w:val="0"/>
        <w:rPr>
          <w:rFonts w:ascii="Cocon" w:eastAsia="Trebuchet MS" w:hAnsi="Cocon" w:cstheme="minorBidi"/>
          <w:b/>
          <w:bCs/>
          <w:color w:val="023E87"/>
          <w:sz w:val="14"/>
          <w:szCs w:val="24"/>
          <w:lang w:val="es-SV" w:eastAsia="en-US"/>
        </w:rPr>
      </w:pPr>
      <w:r w:rsidRPr="00682B93">
        <w:rPr>
          <w:rFonts w:ascii="Cocon" w:eastAsia="Trebuchet MS" w:hAnsi="Cocon" w:cstheme="minorBidi"/>
          <w:b/>
          <w:bCs/>
          <w:color w:val="000000" w:themeColor="text1"/>
          <w:sz w:val="32"/>
          <w:szCs w:val="36"/>
          <w:lang w:val="es-SV" w:eastAsia="en-US"/>
        </w:rPr>
        <w:t>Resolución de Solicitud de Información</w:t>
      </w:r>
    </w:p>
    <w:p w:rsidR="00682B93" w:rsidRDefault="00682B93" w:rsidP="00FE2E7D">
      <w:pPr>
        <w:spacing w:after="0" w:line="240" w:lineRule="auto"/>
        <w:jc w:val="both"/>
        <w:rPr>
          <w:rFonts w:ascii="Trebuchet MS" w:eastAsia="Trebuchet MS" w:hAnsi="Trebuchet MS" w:cstheme="minorBidi"/>
          <w:b/>
          <w:bCs/>
          <w:color w:val="023E87"/>
          <w:sz w:val="16"/>
          <w:szCs w:val="24"/>
          <w:lang w:val="es-SV" w:eastAsia="en-US"/>
        </w:rPr>
      </w:pPr>
    </w:p>
    <w:p w:rsidR="00682B93" w:rsidRDefault="00682B93" w:rsidP="00FE2E7D">
      <w:pPr>
        <w:spacing w:after="0" w:line="240" w:lineRule="auto"/>
        <w:jc w:val="both"/>
        <w:rPr>
          <w:rFonts w:ascii="Calibri" w:eastAsia="Calibri" w:hAnsi="Calibri" w:cs="Calibri"/>
          <w:w w:val="102"/>
          <w:sz w:val="22"/>
          <w:szCs w:val="21"/>
          <w:lang w:val="es-SV" w:eastAsia="en-US"/>
        </w:rPr>
      </w:pPr>
    </w:p>
    <w:p w:rsidR="00FE2E7D" w:rsidRDefault="00FE2E7D" w:rsidP="00FE2E7D">
      <w:pPr>
        <w:spacing w:after="0" w:line="240" w:lineRule="auto"/>
        <w:jc w:val="both"/>
        <w:rPr>
          <w:rFonts w:ascii="Calibri" w:eastAsia="Calibri" w:hAnsi="Calibri" w:cs="Calibri"/>
          <w:w w:val="102"/>
          <w:sz w:val="22"/>
          <w:szCs w:val="21"/>
          <w:lang w:val="es-SV" w:eastAsia="en-US"/>
        </w:rPr>
      </w:pPr>
      <w:r w:rsidRPr="00FE2E7D">
        <w:rPr>
          <w:rFonts w:ascii="Calibri" w:eastAsia="Calibri" w:hAnsi="Calibri" w:cs="Calibri"/>
          <w:w w:val="102"/>
          <w:sz w:val="22"/>
          <w:szCs w:val="21"/>
          <w:lang w:val="es-SV" w:eastAsia="en-US"/>
        </w:rPr>
        <w:t xml:space="preserve">El Consejo Nacional de la Niñez y de la Adolescencia, luego de haber recibido y admitido la solicitud de información </w:t>
      </w:r>
      <w:r w:rsidR="0031064A">
        <w:rPr>
          <w:rFonts w:ascii="Calibri" w:eastAsia="Calibri" w:hAnsi="Calibri" w:cs="Calibri"/>
          <w:b/>
          <w:w w:val="102"/>
          <w:sz w:val="22"/>
          <w:szCs w:val="21"/>
          <w:lang w:val="es-SV" w:eastAsia="en-US"/>
        </w:rPr>
        <w:t xml:space="preserve">No. </w:t>
      </w:r>
      <w:r w:rsidR="002F73D4">
        <w:rPr>
          <w:rFonts w:ascii="Calibri" w:eastAsia="Calibri" w:hAnsi="Calibri" w:cs="Calibri"/>
          <w:b/>
          <w:w w:val="102"/>
          <w:sz w:val="22"/>
          <w:szCs w:val="21"/>
          <w:lang w:val="es-SV" w:eastAsia="en-US"/>
        </w:rPr>
        <w:t>00</w:t>
      </w:r>
      <w:r w:rsidR="00C64A8F">
        <w:rPr>
          <w:rFonts w:ascii="Calibri" w:eastAsia="Calibri" w:hAnsi="Calibri" w:cs="Calibri"/>
          <w:b/>
          <w:w w:val="102"/>
          <w:sz w:val="22"/>
          <w:szCs w:val="21"/>
          <w:lang w:val="es-SV" w:eastAsia="en-US"/>
        </w:rPr>
        <w:t>7</w:t>
      </w:r>
      <w:r w:rsidR="00682B93">
        <w:rPr>
          <w:rFonts w:ascii="Calibri" w:eastAsia="Calibri" w:hAnsi="Calibri" w:cs="Calibri"/>
          <w:b/>
          <w:w w:val="102"/>
          <w:sz w:val="22"/>
          <w:szCs w:val="21"/>
          <w:lang w:val="es-SV" w:eastAsia="en-US"/>
        </w:rPr>
        <w:t>-2020</w:t>
      </w:r>
      <w:r w:rsidRPr="00FE2E7D">
        <w:rPr>
          <w:rFonts w:ascii="Calibri" w:eastAsia="Calibri" w:hAnsi="Calibri" w:cs="Calibri"/>
          <w:w w:val="102"/>
          <w:sz w:val="22"/>
          <w:szCs w:val="21"/>
          <w:lang w:val="es-SV" w:eastAsia="en-US"/>
        </w:rPr>
        <w:t xml:space="preserve">, presentada ante la Unidad de Acceso a la Información Pública de esta dependencia el </w:t>
      </w:r>
      <w:r w:rsidR="00C64A8F">
        <w:rPr>
          <w:rFonts w:ascii="Calibri" w:eastAsia="Calibri" w:hAnsi="Calibri" w:cs="Calibri"/>
          <w:b/>
          <w:w w:val="102"/>
          <w:sz w:val="22"/>
          <w:szCs w:val="21"/>
          <w:lang w:val="es-SV" w:eastAsia="en-US"/>
        </w:rPr>
        <w:t>18</w:t>
      </w:r>
      <w:r w:rsidR="002F73D4">
        <w:rPr>
          <w:rFonts w:ascii="Calibri" w:eastAsia="Calibri" w:hAnsi="Calibri" w:cs="Calibri"/>
          <w:b/>
          <w:w w:val="102"/>
          <w:sz w:val="22"/>
          <w:szCs w:val="21"/>
          <w:lang w:val="es-SV" w:eastAsia="en-US"/>
        </w:rPr>
        <w:t xml:space="preserve"> </w:t>
      </w:r>
      <w:r w:rsidR="00682B93">
        <w:rPr>
          <w:rFonts w:ascii="Calibri" w:eastAsia="Calibri" w:hAnsi="Calibri" w:cs="Calibri"/>
          <w:b/>
          <w:w w:val="102"/>
          <w:sz w:val="22"/>
          <w:szCs w:val="21"/>
          <w:lang w:val="es-SV" w:eastAsia="en-US"/>
        </w:rPr>
        <w:t xml:space="preserve">de </w:t>
      </w:r>
      <w:r w:rsidR="00C64A8F">
        <w:rPr>
          <w:rFonts w:ascii="Calibri" w:eastAsia="Calibri" w:hAnsi="Calibri" w:cs="Calibri"/>
          <w:b/>
          <w:w w:val="102"/>
          <w:sz w:val="22"/>
          <w:szCs w:val="21"/>
          <w:lang w:val="es-SV" w:eastAsia="en-US"/>
        </w:rPr>
        <w:t>febre</w:t>
      </w:r>
      <w:r w:rsidR="00682B93">
        <w:rPr>
          <w:rFonts w:ascii="Calibri" w:eastAsia="Calibri" w:hAnsi="Calibri" w:cs="Calibri"/>
          <w:b/>
          <w:w w:val="102"/>
          <w:sz w:val="22"/>
          <w:szCs w:val="21"/>
          <w:lang w:val="es-SV" w:eastAsia="en-US"/>
        </w:rPr>
        <w:t>ro de 2020</w:t>
      </w:r>
      <w:r w:rsidRPr="00FE2E7D">
        <w:rPr>
          <w:rFonts w:ascii="Calibri" w:eastAsia="Calibri" w:hAnsi="Calibri" w:cs="Calibri"/>
          <w:b/>
          <w:w w:val="102"/>
          <w:sz w:val="22"/>
          <w:szCs w:val="21"/>
          <w:lang w:val="es-SV" w:eastAsia="en-US"/>
        </w:rPr>
        <w:t xml:space="preserve"> </w:t>
      </w:r>
      <w:r w:rsidRPr="00FE2E7D">
        <w:rPr>
          <w:rFonts w:ascii="Calibri" w:eastAsia="Calibri" w:hAnsi="Calibri" w:cs="Times New Roman"/>
          <w:sz w:val="22"/>
          <w:szCs w:val="21"/>
          <w:lang w:val="es-SV" w:eastAsia="en-US"/>
        </w:rPr>
        <w:t>por</w:t>
      </w:r>
      <w:r w:rsidR="0048269A">
        <w:rPr>
          <w:rFonts w:ascii="Calibri" w:eastAsia="Calibri" w:hAnsi="Calibri" w:cs="Times New Roman"/>
          <w:sz w:val="22"/>
          <w:szCs w:val="21"/>
          <w:lang w:val="es-SV" w:eastAsia="en-US"/>
        </w:rPr>
        <w:tab/>
      </w:r>
      <w:r w:rsidR="0048269A">
        <w:rPr>
          <w:rFonts w:ascii="Calibri" w:eastAsia="Calibri" w:hAnsi="Calibri" w:cs="Times New Roman"/>
          <w:sz w:val="22"/>
          <w:szCs w:val="21"/>
          <w:lang w:val="es-SV" w:eastAsia="en-US"/>
        </w:rPr>
        <w:tab/>
      </w:r>
      <w:r w:rsidR="0048269A">
        <w:rPr>
          <w:rFonts w:ascii="Calibri" w:eastAsia="Calibri" w:hAnsi="Calibri" w:cs="Times New Roman"/>
          <w:sz w:val="22"/>
          <w:szCs w:val="21"/>
          <w:lang w:val="es-SV" w:eastAsia="en-US"/>
        </w:rPr>
        <w:tab/>
      </w:r>
      <w:r w:rsidR="0048269A">
        <w:rPr>
          <w:rFonts w:ascii="Calibri" w:eastAsia="Calibri" w:hAnsi="Calibri" w:cs="Times New Roman"/>
          <w:sz w:val="22"/>
          <w:szCs w:val="21"/>
          <w:lang w:val="es-SV" w:eastAsia="en-US"/>
        </w:rPr>
        <w:tab/>
      </w:r>
      <w:r w:rsidRPr="00FE2E7D">
        <w:rPr>
          <w:rFonts w:ascii="Calibri" w:eastAsia="Calibri" w:hAnsi="Calibri" w:cs="Times New Roman"/>
          <w:b/>
          <w:sz w:val="22"/>
          <w:szCs w:val="21"/>
          <w:lang w:val="es-SV" w:eastAsia="en-US"/>
        </w:rPr>
        <w:t xml:space="preserve">, </w:t>
      </w:r>
      <w:r w:rsidRPr="00FE2E7D">
        <w:rPr>
          <w:rFonts w:ascii="Calibri" w:eastAsia="Calibri" w:hAnsi="Calibri" w:cs="Calibri"/>
          <w:w w:val="102"/>
          <w:sz w:val="22"/>
          <w:szCs w:val="21"/>
          <w:lang w:val="es-SV" w:eastAsia="en-US"/>
        </w:rPr>
        <w:t xml:space="preserve">mediante la cual solicita lo </w:t>
      </w:r>
      <w:bookmarkStart w:id="0" w:name="_GoBack"/>
      <w:bookmarkEnd w:id="0"/>
      <w:r w:rsidRPr="00FE2E7D">
        <w:rPr>
          <w:rFonts w:ascii="Calibri" w:eastAsia="Calibri" w:hAnsi="Calibri" w:cs="Calibri"/>
          <w:w w:val="102"/>
          <w:sz w:val="22"/>
          <w:szCs w:val="21"/>
          <w:lang w:val="es-SV" w:eastAsia="en-US"/>
        </w:rPr>
        <w:t>siguiente:</w:t>
      </w:r>
    </w:p>
    <w:p w:rsidR="002F73D4" w:rsidRPr="00FE2E7D" w:rsidRDefault="002F73D4" w:rsidP="00FE2E7D">
      <w:pPr>
        <w:spacing w:after="0" w:line="240" w:lineRule="auto"/>
        <w:jc w:val="both"/>
        <w:rPr>
          <w:rFonts w:ascii="Calibri" w:eastAsia="Calibri" w:hAnsi="Calibri" w:cs="Times New Roman"/>
          <w:sz w:val="22"/>
          <w:szCs w:val="21"/>
          <w:lang w:val="es-SV" w:eastAsia="en-US"/>
        </w:rPr>
      </w:pP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 fecha 17 de mayo de 2019, suscrito por la Directora Ejecutiva, Zaira Navas, dirigido a la Subdirectora de Derechos Colectivos Licenciada Iliana Segovia, sobre la falta de recepción de bienes muebles para la Subdirección a su cargo.</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 fecha 17 de mayo de 2019, suscrito por la Directora Ejecutiva, Zaira Navas, dirigido a la Jefa de la Unidad Jurídica, licenciada Ligia Guevara, referido a la falta de recepción de bienes muebles bajo la administración de contrato del jefe de Asistencia Técnica de la Subdirección de Derechos Colectivos.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 fecha 5 de junio de 2019, dirigido al licenciado Carlos Rosa, jefe de Departamento de la Subdirección de Derechos Colectivos, mediante el cual la Directora Ejecutiva Zaira Navas, gira indicación sobre el procedimiento que debió seguirse en el caso de los bienes de uso.</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Copia certificada del punto de Acta Varios, de la Décimo Cuarta Sesión Ordinaria del Consejo Directivo, de fecha 15 de agosto de 2019, mediante el cual se presentó informe al Consejo Directivo sobre la falta de entrega de los bienes por parte del proveedor y se solicitó autorización para interponer denuncia ante la Fiscalía General de la República; así como de Acuerdo No. 8 emitido por el Consejo Directivo en la referida Sesión.</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del mes de mayo mediante el cual se trasladan indicaciones de la suscrita Directora Ejecutiva al Licenciado Mario Mauricio Hernández, jefe del Departamento Administrativo, para que inicie el proceso para la donación de un vehículo al Consejo Nacional de la Niñez y la Adolescencia, por parte de la Asociación Servicio Social Pasionista.</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del 8 de enero de 2019, suscrito por la Directora Ejecutiva, Zaira Navas, dirigido a la Licenciada Griselda González, Subdirectora de Registro y Vigilancia.</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del 25 de febrero de 2018, suscrito por la Directora Ejecutiva, Zaira Navas, dirigido a la Subdirectora de Registro y Vigilancia, licenciada Griselda González.</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SRV/138/2019, de fecha 25 de abril de 2019, que contiene marginación de la Directora Ejecutiva, Zaira Navas.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 xml:space="preserve">Informe Acumulado de Casos de Adopción conocidos por el CONNA, en el período 2013-2018, el cual fue remitido a la Jefa de la Sección de Adopciones, licenciada </w:t>
      </w:r>
      <w:proofErr w:type="spellStart"/>
      <w:r w:rsidRPr="00C64A8F">
        <w:rPr>
          <w:rFonts w:ascii="Calibri" w:eastAsia="Calibri" w:hAnsi="Calibri" w:cs="Times New Roman"/>
          <w:i/>
          <w:sz w:val="22"/>
          <w:szCs w:val="22"/>
          <w:lang w:val="es-SV" w:eastAsia="en-US"/>
        </w:rPr>
        <w:t>Yúdice</w:t>
      </w:r>
      <w:proofErr w:type="spellEnd"/>
      <w:r w:rsidRPr="00C64A8F">
        <w:rPr>
          <w:rFonts w:ascii="Calibri" w:eastAsia="Calibri" w:hAnsi="Calibri" w:cs="Times New Roman"/>
          <w:i/>
          <w:sz w:val="22"/>
          <w:szCs w:val="22"/>
          <w:lang w:val="es-SV" w:eastAsia="en-US"/>
        </w:rPr>
        <w:t xml:space="preserve"> Sánchez para la corrección de las observaciones indicadas por la Subdirectora de Registro y Vigilancia y la Directora Ejecutiva, Zaira Navas.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Oficio 44-OPA-2019, recibido en la Dirección Ejecutiva del CONNA, el 23 de octubre de 2019, con la indicación que contenga en marginado.</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Oficio No. 1196 según Ref. 2-Jl (LEA)-2017-4, con la marginación que contenga.</w:t>
      </w:r>
    </w:p>
    <w:p w:rsidR="00C64A8F" w:rsidRPr="006D19CD"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6D19CD">
        <w:rPr>
          <w:rFonts w:ascii="Calibri" w:eastAsia="Calibri" w:hAnsi="Calibri" w:cs="Times New Roman"/>
          <w:i/>
          <w:sz w:val="22"/>
          <w:szCs w:val="22"/>
          <w:lang w:val="es-SV" w:eastAsia="en-US"/>
        </w:rPr>
        <w:lastRenderedPageBreak/>
        <w:t>Oficios del año 2019 dirigidos al Ministerio de Hacienda, solicitando incremento o refuerzo presupuestario para ese año.</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Oficio de la última semana de agosto o septiembre de 2019 dirigido al Ministerio de Hacienda, solicitando incremento presupuestario para el año 2020 y para la creación de una Junta de Protección en San Miguel.</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Informe de Supervisión, de fecha 18 de julio de 2017, sobre la supervisión a la Medida de Acogimiento de adolescentes en el Centro de Integración Social para la Niñez y Adolescencia (CISNA), con la fecha de recibido en la Dirección Ejecutiva y la respectiva indicación registrada en marginación al documento por la Directora Ejecutiva, Zaira Navas.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Informe de Avances en la instalación y funcionamiento del Sistema de Protección Integral en el ámbito local, elaborado por la Subdirección de Promoción y Protección de Derechos Colectivos en el primer trimestre de 2019.</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Memorándums 030AF/2017, 034AF/2018 y SDO/ CONNA/337/2018, de fechas 2 de mayo de 2017, 28 de septiembre de 2018 y 5 de octubre de 2018, recibidos en la Dirección Ejecutiva con la indicación de la Directora Ejecutiva que se registró en marginado en los mismos documentos.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de la Directora Ejecutiva, Zaira Navas, dirigidos al licenciado Mauricio Hernández, Jefe Administrativo y Subdirector de Operaciones, del mes de mayo a diciembre de 2017; Memorándum de la Directora Ejecutiva, Zaira Navas, dirigidos al licenciado Mauricio Hernández y al licenciado Oscar Romero, Subdirector de Operaciones, de los meses de Septiembre a diciembre de 2018.</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Memorándum UPDI/CONNA/004/2017 Y UPDI/CONNA/013/2017 con las indicaciones suscritas por la Directora Ejecutiva, Zaira Navas, en marginado en los mismos documentos o los documentos adjuntos.</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Documento de Evaluación del Plan Estratégico Institucional 2013-2018 elaborado por la Consultora Desarrollo Humano &amp; Género, con las indicaciones suscritas por la directora Ejecutiva, Zaira Navas, en marginado en el mismo documento.</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Documento de Evaluación del Plan Estratégico Institucional 2013-2018 elaborado en diciembre de 2018.</w:t>
      </w:r>
    </w:p>
    <w:p w:rsidR="00C64A8F" w:rsidRPr="00C64A8F" w:rsidRDefault="00C64A8F" w:rsidP="00C64A8F">
      <w:pPr>
        <w:numPr>
          <w:ilvl w:val="0"/>
          <w:numId w:val="4"/>
        </w:numPr>
        <w:spacing w:after="0" w:line="240" w:lineRule="auto"/>
        <w:contextualSpacing/>
        <w:jc w:val="both"/>
        <w:rPr>
          <w:rFonts w:ascii="Calibri" w:eastAsia="Calibri" w:hAnsi="Calibri" w:cs="Times New Roman"/>
          <w:i/>
          <w:sz w:val="22"/>
          <w:szCs w:val="22"/>
          <w:lang w:val="es-SV" w:eastAsia="en-US"/>
        </w:rPr>
      </w:pPr>
      <w:r w:rsidRPr="00C64A8F">
        <w:rPr>
          <w:rFonts w:ascii="Calibri" w:eastAsia="Calibri" w:hAnsi="Calibri" w:cs="Times New Roman"/>
          <w:i/>
          <w:sz w:val="22"/>
          <w:szCs w:val="22"/>
          <w:lang w:val="es-SV" w:eastAsia="en-US"/>
        </w:rPr>
        <w:t>Memorias de las reuniones del Comité Técnico Coordinador del Sistema de Protección Integral de la Niñez y la Adolescencia de los años 2017, 2018 y 2019.</w:t>
      </w:r>
    </w:p>
    <w:p w:rsidR="00FE2E7D" w:rsidRPr="00FE2E7D" w:rsidRDefault="00FE2E7D" w:rsidP="00FE2E7D">
      <w:pPr>
        <w:shd w:val="clear" w:color="auto" w:fill="FFFFFF"/>
        <w:spacing w:after="0" w:line="240" w:lineRule="auto"/>
        <w:jc w:val="both"/>
        <w:rPr>
          <w:rFonts w:ascii="Calibri" w:eastAsia="Calibri" w:hAnsi="Calibri"/>
          <w:i/>
          <w:color w:val="444444"/>
          <w:sz w:val="22"/>
          <w:szCs w:val="22"/>
          <w:shd w:val="clear" w:color="auto" w:fill="EEEEEE"/>
          <w:lang w:val="es-SV"/>
        </w:rPr>
      </w:pPr>
    </w:p>
    <w:p w:rsidR="002F73D4" w:rsidRPr="00FE2E7D" w:rsidRDefault="002F73D4" w:rsidP="00FE2E7D">
      <w:pPr>
        <w:shd w:val="clear" w:color="auto" w:fill="FFFFFF"/>
        <w:spacing w:after="0" w:line="240" w:lineRule="auto"/>
        <w:jc w:val="both"/>
        <w:rPr>
          <w:rFonts w:ascii="Calibri" w:eastAsia="Calibri" w:hAnsi="Calibri"/>
          <w:i/>
          <w:color w:val="444444"/>
          <w:sz w:val="22"/>
          <w:szCs w:val="22"/>
          <w:shd w:val="clear" w:color="auto" w:fill="EEEEEE"/>
          <w:lang w:val="es-SV"/>
        </w:rPr>
      </w:pPr>
    </w:p>
    <w:p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r w:rsidRPr="00FE2E7D">
        <w:rPr>
          <w:rFonts w:asciiTheme="minorHAnsi" w:eastAsiaTheme="minorHAnsi" w:hAnsiTheme="minorHAnsi" w:cs="Calibri"/>
          <w:sz w:val="22"/>
          <w:szCs w:val="22"/>
          <w:lang w:val="es-SV" w:eastAsia="en-US"/>
        </w:rPr>
        <w:t xml:space="preserve">Y considerando que 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82B93">
        <w:rPr>
          <w:rFonts w:asciiTheme="minorHAnsi" w:eastAsiaTheme="minorHAnsi" w:hAnsiTheme="minorHAnsi" w:cs="Calibri"/>
          <w:b/>
          <w:sz w:val="22"/>
          <w:szCs w:val="22"/>
          <w:lang w:val="es-SV" w:eastAsia="en-US"/>
        </w:rPr>
        <w:t>resuelve</w:t>
      </w:r>
      <w:proofErr w:type="gramEnd"/>
      <w:r w:rsidRPr="00FE2E7D">
        <w:rPr>
          <w:rFonts w:asciiTheme="minorHAnsi" w:eastAsiaTheme="minorHAnsi" w:hAnsiTheme="minorHAnsi" w:cs="Calibri"/>
          <w:sz w:val="22"/>
          <w:szCs w:val="22"/>
          <w:lang w:val="es-SV" w:eastAsia="en-US"/>
        </w:rPr>
        <w:t>:</w:t>
      </w:r>
    </w:p>
    <w:p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rsidR="00FE2E7D" w:rsidRPr="00FE2E7D" w:rsidRDefault="00FE2E7D" w:rsidP="00FE2E7D">
      <w:pPr>
        <w:widowControl w:val="0"/>
        <w:spacing w:after="0" w:line="240" w:lineRule="auto"/>
        <w:jc w:val="both"/>
        <w:rPr>
          <w:rFonts w:asciiTheme="minorHAnsi" w:eastAsiaTheme="minorHAnsi" w:hAnsiTheme="minorHAnsi" w:cs="Calibri"/>
          <w:sz w:val="22"/>
          <w:szCs w:val="22"/>
          <w:lang w:val="es-SV" w:eastAsia="en-US"/>
        </w:rPr>
      </w:pPr>
    </w:p>
    <w:p w:rsidR="00C64A8F" w:rsidRDefault="00C64A8F" w:rsidP="006D19CD">
      <w:pPr>
        <w:spacing w:after="0"/>
        <w:jc w:val="center"/>
        <w:rPr>
          <w:rFonts w:cs="Calibri"/>
          <w:b/>
          <w:lang w:val="es-SV"/>
        </w:rPr>
      </w:pPr>
      <w:r w:rsidRPr="00612ACA">
        <w:rPr>
          <w:rFonts w:cs="Calibri"/>
          <w:b/>
          <w:lang w:val="es-SV"/>
        </w:rPr>
        <w:t>PROPORCIONAR LA INFORMACIÓN PÚBLICA SOLICITADA</w:t>
      </w:r>
    </w:p>
    <w:p w:rsidR="00554E62" w:rsidRDefault="00554E62" w:rsidP="006D19CD">
      <w:pPr>
        <w:spacing w:after="0"/>
        <w:jc w:val="center"/>
        <w:rPr>
          <w:rFonts w:cs="Calibri"/>
          <w:b/>
          <w:lang w:val="es-SV"/>
        </w:rPr>
      </w:pPr>
    </w:p>
    <w:p w:rsidR="003D6ED5" w:rsidRPr="00612ACA" w:rsidRDefault="003D6ED5" w:rsidP="006D19CD">
      <w:pPr>
        <w:spacing w:after="0"/>
        <w:jc w:val="center"/>
        <w:rPr>
          <w:rFonts w:cs="Calibri"/>
          <w:b/>
          <w:lang w:val="es-SV"/>
        </w:rPr>
      </w:pPr>
    </w:p>
    <w:p w:rsidR="00C64A8F" w:rsidRDefault="00C64A8F" w:rsidP="006D19CD">
      <w:pPr>
        <w:spacing w:after="0"/>
        <w:jc w:val="both"/>
        <w:rPr>
          <w:rFonts w:cs="Calibri"/>
          <w:lang w:val="es-SV"/>
        </w:rPr>
      </w:pPr>
      <w:r>
        <w:rPr>
          <w:rFonts w:cs="Calibri"/>
          <w:lang w:val="es-SV"/>
        </w:rPr>
        <w:t>En los numerales 6, 8, 12, 13, 16, 17, 18, 20 y 21. D</w:t>
      </w:r>
      <w:r w:rsidRPr="00612ACA">
        <w:rPr>
          <w:rFonts w:cs="Calibri"/>
          <w:lang w:val="es-SV"/>
        </w:rPr>
        <w:t>icha información será entregada tal como lo estableci</w:t>
      </w:r>
      <w:r>
        <w:rPr>
          <w:rFonts w:cs="Calibri"/>
          <w:lang w:val="es-SV"/>
        </w:rPr>
        <w:t>ó</w:t>
      </w:r>
      <w:r w:rsidRPr="00612ACA">
        <w:rPr>
          <w:rFonts w:cs="Calibri"/>
          <w:lang w:val="es-SV"/>
        </w:rPr>
        <w:t xml:space="preserve"> la persona solicitante, a través de correo electrónico.</w:t>
      </w:r>
    </w:p>
    <w:p w:rsidR="00367F12" w:rsidRDefault="00367F12" w:rsidP="00C24653">
      <w:pPr>
        <w:jc w:val="both"/>
        <w:rPr>
          <w:rFonts w:cs="Calibri"/>
          <w:lang w:val="es-SV"/>
        </w:rPr>
      </w:pPr>
    </w:p>
    <w:p w:rsidR="005B76A8" w:rsidRDefault="005B76A8" w:rsidP="00367F12">
      <w:pPr>
        <w:spacing w:after="0" w:line="240" w:lineRule="auto"/>
        <w:jc w:val="both"/>
        <w:rPr>
          <w:rFonts w:asciiTheme="minorHAnsi" w:eastAsia="Times New Roman" w:hAnsiTheme="minorHAnsi" w:cs="Times New Roman"/>
          <w:sz w:val="21"/>
          <w:szCs w:val="21"/>
          <w:lang w:val="es-SV"/>
        </w:rPr>
      </w:pPr>
    </w:p>
    <w:p w:rsidR="005B76A8" w:rsidRDefault="005B76A8" w:rsidP="00367F12">
      <w:pPr>
        <w:spacing w:after="0" w:line="240" w:lineRule="auto"/>
        <w:jc w:val="both"/>
        <w:rPr>
          <w:rFonts w:asciiTheme="minorHAnsi" w:eastAsia="Times New Roman" w:hAnsiTheme="minorHAnsi" w:cs="Times New Roman"/>
          <w:sz w:val="21"/>
          <w:szCs w:val="21"/>
          <w:lang w:val="es-SV"/>
        </w:rPr>
      </w:pPr>
    </w:p>
    <w:p w:rsidR="005B76A8" w:rsidRDefault="005B76A8" w:rsidP="00367F12">
      <w:pPr>
        <w:spacing w:after="0" w:line="240" w:lineRule="auto"/>
        <w:jc w:val="both"/>
        <w:rPr>
          <w:rFonts w:asciiTheme="minorHAnsi" w:eastAsia="Times New Roman" w:hAnsiTheme="minorHAnsi" w:cs="Times New Roman"/>
          <w:sz w:val="21"/>
          <w:szCs w:val="21"/>
          <w:lang w:val="es-SV"/>
        </w:rPr>
      </w:pPr>
    </w:p>
    <w:p w:rsidR="00367F12" w:rsidRDefault="00554E62" w:rsidP="005B76A8">
      <w:pPr>
        <w:spacing w:after="0" w:line="240" w:lineRule="auto"/>
        <w:jc w:val="both"/>
        <w:rPr>
          <w:rFonts w:asciiTheme="minorHAnsi" w:eastAsia="Times New Roman" w:hAnsiTheme="minorHAnsi" w:cs="Times New Roman"/>
          <w:sz w:val="21"/>
          <w:szCs w:val="21"/>
          <w:lang w:val="es-MX"/>
        </w:rPr>
      </w:pPr>
      <w:r w:rsidRPr="005B76A8">
        <w:rPr>
          <w:rFonts w:asciiTheme="minorHAnsi" w:eastAsia="Times New Roman" w:hAnsiTheme="minorHAnsi" w:cs="Times New Roman"/>
          <w:sz w:val="22"/>
          <w:szCs w:val="22"/>
          <w:lang w:val="es-SV"/>
        </w:rPr>
        <w:t>Sin embargo</w:t>
      </w:r>
      <w:r w:rsidR="00367F12" w:rsidRPr="005B76A8">
        <w:rPr>
          <w:rFonts w:asciiTheme="minorHAnsi" w:eastAsia="Times New Roman" w:hAnsiTheme="minorHAnsi" w:cs="Times New Roman"/>
          <w:sz w:val="22"/>
          <w:szCs w:val="22"/>
          <w:lang w:val="es-MX"/>
        </w:rPr>
        <w:t xml:space="preserve">, </w:t>
      </w:r>
      <w:r w:rsidR="0037487A" w:rsidRPr="005B76A8">
        <w:rPr>
          <w:rFonts w:asciiTheme="minorHAnsi" w:eastAsia="Times New Roman" w:hAnsiTheme="minorHAnsi" w:cs="Times New Roman"/>
          <w:sz w:val="22"/>
          <w:szCs w:val="22"/>
          <w:lang w:val="es-MX"/>
        </w:rPr>
        <w:t xml:space="preserve">en relación a </w:t>
      </w:r>
      <w:r w:rsidR="00367F12" w:rsidRPr="005B76A8">
        <w:rPr>
          <w:rFonts w:asciiTheme="minorHAnsi" w:eastAsia="Times New Roman" w:hAnsiTheme="minorHAnsi" w:cs="Times New Roman"/>
          <w:sz w:val="22"/>
          <w:szCs w:val="22"/>
          <w:lang w:val="es-MX"/>
        </w:rPr>
        <w:t>la documentación requerida en los puntos 1, 2, 3, 4 y 19, puesto que constituye información reservada conforme a los artículos 19 literales “e” “f” y “g”, 20 y 21 de la Ley de Acceso a la Información Pública, 19, 27 y 28 del Reglamento de la Ley de A</w:t>
      </w:r>
      <w:r w:rsidRPr="005B76A8">
        <w:rPr>
          <w:rFonts w:asciiTheme="minorHAnsi" w:eastAsia="Times New Roman" w:hAnsiTheme="minorHAnsi" w:cs="Times New Roman"/>
          <w:sz w:val="22"/>
          <w:szCs w:val="22"/>
          <w:lang w:val="es-MX"/>
        </w:rPr>
        <w:t xml:space="preserve">cceso a la Información Pública </w:t>
      </w:r>
      <w:r w:rsidRPr="005B76A8">
        <w:rPr>
          <w:rFonts w:asciiTheme="minorHAnsi" w:hAnsiTheme="minorHAnsi" w:cs="Calibri"/>
          <w:sz w:val="22"/>
          <w:szCs w:val="22"/>
          <w:lang w:val="es-SV"/>
        </w:rPr>
        <w:t>resuelve</w:t>
      </w:r>
      <w:r>
        <w:rPr>
          <w:rFonts w:cs="Calibri"/>
          <w:lang w:val="es-SV"/>
        </w:rPr>
        <w:t>:</w:t>
      </w:r>
    </w:p>
    <w:p w:rsidR="005B76A8" w:rsidRDefault="005B76A8" w:rsidP="005B76A8">
      <w:pPr>
        <w:spacing w:after="0" w:line="240" w:lineRule="auto"/>
        <w:jc w:val="center"/>
        <w:rPr>
          <w:rFonts w:asciiTheme="minorHAnsi" w:hAnsiTheme="minorHAnsi" w:cs="Calibri"/>
          <w:b/>
          <w:sz w:val="22"/>
          <w:szCs w:val="22"/>
          <w:lang w:val="es-SV"/>
        </w:rPr>
      </w:pPr>
    </w:p>
    <w:p w:rsidR="00554E62" w:rsidRDefault="00554E62" w:rsidP="005B76A8">
      <w:pPr>
        <w:spacing w:after="0" w:line="240" w:lineRule="auto"/>
        <w:jc w:val="center"/>
        <w:rPr>
          <w:rFonts w:asciiTheme="minorHAnsi" w:hAnsiTheme="minorHAnsi" w:cs="Calibri"/>
          <w:b/>
          <w:sz w:val="22"/>
          <w:szCs w:val="22"/>
          <w:lang w:val="es-SV"/>
        </w:rPr>
      </w:pPr>
      <w:r w:rsidRPr="005B76A8">
        <w:rPr>
          <w:rFonts w:asciiTheme="minorHAnsi" w:hAnsiTheme="minorHAnsi" w:cs="Calibri"/>
          <w:b/>
          <w:sz w:val="22"/>
          <w:szCs w:val="22"/>
          <w:lang w:val="es-SV"/>
        </w:rPr>
        <w:t>NEGAR EL ACCESO POR CONTENER INFORMACIÓN RESERVADA</w:t>
      </w:r>
    </w:p>
    <w:p w:rsidR="005B76A8" w:rsidRPr="005B76A8" w:rsidRDefault="005B76A8" w:rsidP="005B76A8">
      <w:pPr>
        <w:spacing w:after="0" w:line="240" w:lineRule="auto"/>
        <w:jc w:val="center"/>
        <w:rPr>
          <w:rFonts w:asciiTheme="minorHAnsi" w:hAnsiTheme="minorHAnsi" w:cs="Calibri"/>
          <w:b/>
          <w:sz w:val="22"/>
          <w:szCs w:val="22"/>
          <w:lang w:val="es-SV"/>
        </w:rPr>
      </w:pPr>
    </w:p>
    <w:p w:rsidR="00C24653" w:rsidRPr="005B76A8" w:rsidRDefault="00367F12" w:rsidP="005B76A8">
      <w:pPr>
        <w:spacing w:line="240" w:lineRule="auto"/>
        <w:jc w:val="both"/>
        <w:rPr>
          <w:rFonts w:asciiTheme="minorHAnsi" w:hAnsiTheme="minorHAnsi" w:cs="Calibri"/>
          <w:sz w:val="22"/>
          <w:szCs w:val="22"/>
          <w:lang w:val="es-SV"/>
        </w:rPr>
      </w:pPr>
      <w:r w:rsidRPr="005B76A8">
        <w:rPr>
          <w:rFonts w:asciiTheme="minorHAnsi" w:hAnsiTheme="minorHAnsi" w:cs="Calibri"/>
          <w:sz w:val="22"/>
          <w:szCs w:val="22"/>
          <w:lang w:val="es-SV"/>
        </w:rPr>
        <w:t>Asimismo</w:t>
      </w:r>
      <w:r w:rsidR="00C64A8F" w:rsidRPr="005B76A8">
        <w:rPr>
          <w:rFonts w:asciiTheme="minorHAnsi" w:hAnsiTheme="minorHAnsi" w:cs="Calibri"/>
          <w:sz w:val="22"/>
          <w:szCs w:val="22"/>
          <w:lang w:val="es-SV"/>
        </w:rPr>
        <w:t xml:space="preserve">, </w:t>
      </w:r>
      <w:r w:rsidR="00D5159D" w:rsidRPr="005B76A8">
        <w:rPr>
          <w:rFonts w:asciiTheme="minorHAnsi" w:eastAsia="Times New Roman" w:hAnsiTheme="minorHAnsi" w:cs="Times New Roman"/>
          <w:color w:val="000000" w:themeColor="text1"/>
          <w:sz w:val="22"/>
          <w:szCs w:val="22"/>
          <w:lang w:val="es-MX"/>
        </w:rPr>
        <w:t xml:space="preserve">la documentación requerida mediante los </w:t>
      </w:r>
      <w:r w:rsidR="0037487A" w:rsidRPr="005B76A8">
        <w:rPr>
          <w:rFonts w:asciiTheme="minorHAnsi" w:eastAsia="Times New Roman" w:hAnsiTheme="minorHAnsi" w:cs="Times New Roman"/>
          <w:color w:val="000000" w:themeColor="text1"/>
          <w:sz w:val="22"/>
          <w:szCs w:val="22"/>
          <w:lang w:val="es-MX"/>
        </w:rPr>
        <w:t xml:space="preserve">literales </w:t>
      </w:r>
      <w:r w:rsidR="00D5159D" w:rsidRPr="005B76A8">
        <w:rPr>
          <w:rFonts w:asciiTheme="minorHAnsi" w:eastAsia="Times New Roman" w:hAnsiTheme="minorHAnsi" w:cs="Times New Roman"/>
          <w:color w:val="000000" w:themeColor="text1"/>
          <w:sz w:val="22"/>
          <w:szCs w:val="22"/>
          <w:lang w:val="es-MX"/>
        </w:rPr>
        <w:t>9, 10, 11 y 14 no puede otorgarse puesto que constituye información confidencial por la naturaleza del contenido en los mismos, de conformidad a los artículos 24 literal a) de la Ley de Acceso a la Información Pública, en relación a los artículos 47 y 53 de la Ley de Protección Integral de la Niñez y Adolescencia, LEPINA, y 39 del Reglamento de la Ley de Acceso a la I</w:t>
      </w:r>
      <w:r w:rsidR="00C24653" w:rsidRPr="005B76A8">
        <w:rPr>
          <w:rFonts w:asciiTheme="minorHAnsi" w:eastAsia="Times New Roman" w:hAnsiTheme="minorHAnsi" w:cs="Times New Roman"/>
          <w:color w:val="000000" w:themeColor="text1"/>
          <w:sz w:val="22"/>
          <w:szCs w:val="22"/>
          <w:lang w:val="es-MX"/>
        </w:rPr>
        <w:t>nformación Pública</w:t>
      </w:r>
      <w:r w:rsidR="003D6ED5" w:rsidRPr="005B76A8">
        <w:rPr>
          <w:rFonts w:asciiTheme="minorHAnsi" w:eastAsia="Times New Roman" w:hAnsiTheme="minorHAnsi" w:cs="Times New Roman"/>
          <w:color w:val="000000" w:themeColor="text1"/>
          <w:sz w:val="22"/>
          <w:szCs w:val="22"/>
          <w:lang w:val="es-MX"/>
        </w:rPr>
        <w:t>,</w:t>
      </w:r>
      <w:r w:rsidR="00C24653" w:rsidRPr="005B76A8">
        <w:rPr>
          <w:rFonts w:asciiTheme="minorHAnsi" w:eastAsia="Times New Roman" w:hAnsiTheme="minorHAnsi" w:cs="Times New Roman"/>
          <w:color w:val="000000" w:themeColor="text1"/>
          <w:sz w:val="22"/>
          <w:szCs w:val="22"/>
          <w:lang w:val="es-MX"/>
        </w:rPr>
        <w:t xml:space="preserve"> </w:t>
      </w:r>
      <w:r w:rsidR="00C24653" w:rsidRPr="005B76A8">
        <w:rPr>
          <w:rFonts w:asciiTheme="minorHAnsi" w:hAnsiTheme="minorHAnsi" w:cs="Calibri"/>
          <w:sz w:val="22"/>
          <w:szCs w:val="22"/>
          <w:lang w:val="es-SV"/>
        </w:rPr>
        <w:t xml:space="preserve">por lo que </w:t>
      </w:r>
      <w:r w:rsidR="0037487A" w:rsidRPr="005B76A8">
        <w:rPr>
          <w:rFonts w:asciiTheme="minorHAnsi" w:hAnsiTheme="minorHAnsi" w:cs="Calibri"/>
          <w:sz w:val="22"/>
          <w:szCs w:val="22"/>
          <w:lang w:val="es-SV"/>
        </w:rPr>
        <w:t xml:space="preserve">se </w:t>
      </w:r>
      <w:r w:rsidR="00C24653" w:rsidRPr="005B76A8">
        <w:rPr>
          <w:rFonts w:asciiTheme="minorHAnsi" w:hAnsiTheme="minorHAnsi" w:cs="Calibri"/>
          <w:sz w:val="22"/>
          <w:szCs w:val="22"/>
          <w:lang w:val="es-SV"/>
        </w:rPr>
        <w:t>resuelve:</w:t>
      </w:r>
    </w:p>
    <w:p w:rsidR="00C24653" w:rsidRDefault="00095A8B" w:rsidP="005B76A8">
      <w:pPr>
        <w:spacing w:after="0" w:line="240" w:lineRule="auto"/>
        <w:jc w:val="center"/>
        <w:rPr>
          <w:rFonts w:asciiTheme="minorHAnsi" w:hAnsiTheme="minorHAnsi" w:cs="Calibri"/>
          <w:b/>
          <w:sz w:val="22"/>
          <w:szCs w:val="22"/>
          <w:lang w:val="es-SV"/>
        </w:rPr>
      </w:pPr>
      <w:r w:rsidRPr="005B76A8">
        <w:rPr>
          <w:rFonts w:asciiTheme="minorHAnsi" w:hAnsiTheme="minorHAnsi" w:cs="Calibri"/>
          <w:b/>
          <w:sz w:val="22"/>
          <w:szCs w:val="22"/>
          <w:lang w:val="es-SV"/>
        </w:rPr>
        <w:t xml:space="preserve">NEGAR EL ACCESO </w:t>
      </w:r>
      <w:r w:rsidR="00C24653" w:rsidRPr="005B76A8">
        <w:rPr>
          <w:rFonts w:asciiTheme="minorHAnsi" w:hAnsiTheme="minorHAnsi" w:cs="Calibri"/>
          <w:b/>
          <w:sz w:val="22"/>
          <w:szCs w:val="22"/>
          <w:lang w:val="es-SV"/>
        </w:rPr>
        <w:t xml:space="preserve">POR </w:t>
      </w:r>
      <w:r w:rsidR="00AE64D2" w:rsidRPr="005B76A8">
        <w:rPr>
          <w:rFonts w:asciiTheme="minorHAnsi" w:hAnsiTheme="minorHAnsi" w:cs="Calibri"/>
          <w:b/>
          <w:sz w:val="22"/>
          <w:szCs w:val="22"/>
          <w:lang w:val="es-SV"/>
        </w:rPr>
        <w:t>CONTENER INFORMACIÓN D</w:t>
      </w:r>
      <w:r w:rsidR="00C24653" w:rsidRPr="005B76A8">
        <w:rPr>
          <w:rFonts w:asciiTheme="minorHAnsi" w:hAnsiTheme="minorHAnsi" w:cs="Calibri"/>
          <w:b/>
          <w:sz w:val="22"/>
          <w:szCs w:val="22"/>
          <w:lang w:val="es-SV"/>
        </w:rPr>
        <w:t>E</w:t>
      </w:r>
      <w:r w:rsidR="00AE64D2" w:rsidRPr="005B76A8">
        <w:rPr>
          <w:rFonts w:asciiTheme="minorHAnsi" w:hAnsiTheme="minorHAnsi" w:cs="Calibri"/>
          <w:b/>
          <w:sz w:val="22"/>
          <w:szCs w:val="22"/>
          <w:lang w:val="es-SV"/>
        </w:rPr>
        <w:t xml:space="preserve"> </w:t>
      </w:r>
      <w:r w:rsidR="00C24653" w:rsidRPr="005B76A8">
        <w:rPr>
          <w:rFonts w:asciiTheme="minorHAnsi" w:hAnsiTheme="minorHAnsi" w:cs="Calibri"/>
          <w:b/>
          <w:sz w:val="22"/>
          <w:szCs w:val="22"/>
          <w:lang w:val="es-SV"/>
        </w:rPr>
        <w:t>CARÁCTER CONFIDENCIAL</w:t>
      </w:r>
    </w:p>
    <w:p w:rsidR="005B76A8" w:rsidRDefault="005B76A8" w:rsidP="005B76A8">
      <w:pPr>
        <w:spacing w:after="0" w:line="240" w:lineRule="auto"/>
        <w:contextualSpacing/>
        <w:jc w:val="both"/>
        <w:rPr>
          <w:rFonts w:asciiTheme="minorHAnsi" w:eastAsia="Calibri" w:hAnsiTheme="minorHAnsi" w:cs="Times New Roman"/>
          <w:sz w:val="22"/>
          <w:szCs w:val="22"/>
          <w:lang w:val="es-SV" w:eastAsia="en-US"/>
        </w:rPr>
      </w:pPr>
    </w:p>
    <w:p w:rsidR="00367F12" w:rsidRPr="005B76A8" w:rsidRDefault="00367F12" w:rsidP="005B76A8">
      <w:pPr>
        <w:spacing w:after="0" w:line="240" w:lineRule="auto"/>
        <w:contextualSpacing/>
        <w:jc w:val="both"/>
        <w:rPr>
          <w:rFonts w:asciiTheme="minorHAnsi" w:hAnsiTheme="minorHAnsi"/>
          <w:sz w:val="22"/>
          <w:szCs w:val="22"/>
          <w:lang w:val="es-SV"/>
        </w:rPr>
      </w:pPr>
      <w:r w:rsidRPr="005B76A8">
        <w:rPr>
          <w:rFonts w:asciiTheme="minorHAnsi" w:eastAsia="Calibri" w:hAnsiTheme="minorHAnsi" w:cs="Times New Roman"/>
          <w:sz w:val="22"/>
          <w:szCs w:val="22"/>
          <w:lang w:val="es-SV" w:eastAsia="en-US"/>
        </w:rPr>
        <w:t xml:space="preserve">Finalmente, respecto a lo peticionado en los puntos 5, 7 y 15 </w:t>
      </w:r>
      <w:r w:rsidR="006321E6" w:rsidRPr="005B76A8">
        <w:rPr>
          <w:rFonts w:asciiTheme="minorHAnsi" w:hAnsiTheme="minorHAnsi" w:cs="Calibri"/>
          <w:sz w:val="22"/>
          <w:szCs w:val="22"/>
          <w:lang w:val="es-SV"/>
        </w:rPr>
        <w:t>hago de su conocimiento que e</w:t>
      </w:r>
      <w:r w:rsidR="006321E6" w:rsidRPr="005B76A8">
        <w:rPr>
          <w:rFonts w:asciiTheme="minorHAnsi" w:hAnsiTheme="minorHAnsi" w:cs="Calibri"/>
          <w:w w:val="102"/>
          <w:sz w:val="22"/>
          <w:szCs w:val="22"/>
          <w:lang w:val="es-SV"/>
        </w:rPr>
        <w:t xml:space="preserve">sta Unidad ha </w:t>
      </w:r>
      <w:r w:rsidR="006321E6" w:rsidRPr="005B76A8">
        <w:rPr>
          <w:rFonts w:asciiTheme="minorHAnsi" w:hAnsiTheme="minorHAnsi"/>
          <w:sz w:val="22"/>
          <w:szCs w:val="22"/>
          <w:lang w:val="es-SV"/>
        </w:rPr>
        <w:t>requerido la información al área correspondiente siendo imposible localizarla</w:t>
      </w:r>
      <w:r w:rsidR="00984327" w:rsidRPr="005B76A8">
        <w:rPr>
          <w:rFonts w:asciiTheme="minorHAnsi" w:hAnsiTheme="minorHAnsi"/>
          <w:sz w:val="22"/>
          <w:szCs w:val="22"/>
          <w:lang w:val="es-SV"/>
        </w:rPr>
        <w:t xml:space="preserve"> y</w:t>
      </w:r>
      <w:r w:rsidR="006321E6" w:rsidRPr="005B76A8">
        <w:rPr>
          <w:rFonts w:asciiTheme="minorHAnsi" w:eastAsia="Calibri" w:hAnsiTheme="minorHAnsi" w:cs="Times New Roman"/>
          <w:sz w:val="22"/>
          <w:szCs w:val="22"/>
          <w:lang w:val="es-SV" w:eastAsia="en-US"/>
        </w:rPr>
        <w:t xml:space="preserve"> después de </w:t>
      </w:r>
      <w:r w:rsidRPr="005B76A8">
        <w:rPr>
          <w:rFonts w:asciiTheme="minorHAnsi" w:eastAsia="Calibri" w:hAnsiTheme="minorHAnsi" w:cs="Times New Roman"/>
          <w:sz w:val="22"/>
          <w:szCs w:val="22"/>
          <w:lang w:val="es-SV" w:eastAsia="en-US"/>
        </w:rPr>
        <w:t>realizar una búsqueda exhaustiva tanto electrónica como documental advierte</w:t>
      </w:r>
      <w:r w:rsidR="006321E6" w:rsidRPr="005B76A8">
        <w:rPr>
          <w:rFonts w:asciiTheme="minorHAnsi" w:eastAsia="Calibri" w:hAnsiTheme="minorHAnsi" w:cs="Times New Roman"/>
          <w:sz w:val="22"/>
          <w:szCs w:val="22"/>
          <w:lang w:val="es-SV" w:eastAsia="en-US"/>
        </w:rPr>
        <w:t>n</w:t>
      </w:r>
      <w:r w:rsidRPr="005B76A8">
        <w:rPr>
          <w:rFonts w:asciiTheme="minorHAnsi" w:eastAsia="Calibri" w:hAnsiTheme="minorHAnsi" w:cs="Times New Roman"/>
          <w:sz w:val="22"/>
          <w:szCs w:val="22"/>
          <w:lang w:val="es-SV" w:eastAsia="en-US"/>
        </w:rPr>
        <w:t xml:space="preserve"> que este Consejo no cuenta con los referidos documentos.</w:t>
      </w:r>
      <w:r w:rsidRPr="005B76A8">
        <w:rPr>
          <w:rFonts w:asciiTheme="minorHAnsi" w:hAnsiTheme="minorHAnsi"/>
          <w:sz w:val="22"/>
          <w:szCs w:val="22"/>
          <w:lang w:val="es-SV"/>
        </w:rPr>
        <w:t xml:space="preserve"> Considerando que la Ley de Acceso a la Información Pública dispone en el art. 73 que nos encontramos ante un caso </w:t>
      </w:r>
      <w:r w:rsidR="006321E6" w:rsidRPr="005B76A8">
        <w:rPr>
          <w:rFonts w:asciiTheme="minorHAnsi" w:hAnsiTheme="minorHAnsi"/>
          <w:sz w:val="22"/>
          <w:szCs w:val="22"/>
          <w:lang w:val="es-SV"/>
        </w:rPr>
        <w:t>de información</w:t>
      </w:r>
      <w:r w:rsidRPr="005B76A8">
        <w:rPr>
          <w:rFonts w:asciiTheme="minorHAnsi" w:hAnsiTheme="minorHAnsi"/>
          <w:sz w:val="22"/>
          <w:szCs w:val="22"/>
          <w:lang w:val="es-SV"/>
        </w:rPr>
        <w:t xml:space="preserve"> INEXISTENTE, lo que impide brindar lo requer</w:t>
      </w:r>
      <w:r w:rsidR="0037487A" w:rsidRPr="005B76A8">
        <w:rPr>
          <w:rFonts w:asciiTheme="minorHAnsi" w:hAnsiTheme="minorHAnsi"/>
          <w:sz w:val="22"/>
          <w:szCs w:val="22"/>
          <w:lang w:val="es-SV"/>
        </w:rPr>
        <w:t>ido por la persona peticionaria</w:t>
      </w:r>
      <w:r w:rsidRPr="005B76A8">
        <w:rPr>
          <w:rFonts w:asciiTheme="minorHAnsi" w:hAnsiTheme="minorHAnsi"/>
          <w:sz w:val="22"/>
          <w:szCs w:val="22"/>
          <w:lang w:val="es-SV"/>
        </w:rPr>
        <w:t xml:space="preserve">, esta dependencia </w:t>
      </w:r>
      <w:r w:rsidRPr="005B76A8">
        <w:rPr>
          <w:rFonts w:asciiTheme="minorHAnsi" w:hAnsiTheme="minorHAnsi" w:cs="Calibri"/>
          <w:w w:val="102"/>
          <w:sz w:val="22"/>
          <w:szCs w:val="22"/>
          <w:lang w:val="es-SV"/>
        </w:rPr>
        <w:t>resuelve:</w:t>
      </w:r>
    </w:p>
    <w:p w:rsidR="005B76A8" w:rsidRPr="005B76A8" w:rsidRDefault="005B76A8" w:rsidP="005B76A8">
      <w:pPr>
        <w:pStyle w:val="Textosinformato"/>
        <w:jc w:val="both"/>
        <w:rPr>
          <w:rFonts w:asciiTheme="minorHAnsi" w:hAnsiTheme="minorHAnsi"/>
          <w:szCs w:val="22"/>
        </w:rPr>
      </w:pPr>
    </w:p>
    <w:p w:rsidR="00367F12" w:rsidRPr="005B76A8" w:rsidRDefault="00367F12" w:rsidP="005B76A8">
      <w:pPr>
        <w:spacing w:after="0" w:line="240" w:lineRule="auto"/>
        <w:jc w:val="center"/>
        <w:rPr>
          <w:rFonts w:asciiTheme="minorHAnsi" w:hAnsiTheme="minorHAnsi" w:cs="Calibri"/>
          <w:b/>
          <w:sz w:val="22"/>
          <w:szCs w:val="22"/>
          <w:lang w:val="es-SV"/>
        </w:rPr>
      </w:pPr>
      <w:r w:rsidRPr="005B76A8">
        <w:rPr>
          <w:rFonts w:asciiTheme="minorHAnsi" w:hAnsiTheme="minorHAnsi" w:cs="Calibri"/>
          <w:b/>
          <w:sz w:val="22"/>
          <w:szCs w:val="22"/>
          <w:lang w:val="es-SV"/>
        </w:rPr>
        <w:t>NEGAR EL ACCESO A LA INFORMACIÓN SOLICITADA POR INEXISTENCIA</w:t>
      </w:r>
    </w:p>
    <w:p w:rsidR="0037487A" w:rsidRPr="005B76A8" w:rsidRDefault="0037487A" w:rsidP="005B76A8">
      <w:pPr>
        <w:spacing w:line="240" w:lineRule="auto"/>
        <w:jc w:val="both"/>
        <w:rPr>
          <w:rFonts w:asciiTheme="minorHAnsi" w:eastAsia="Calibri" w:hAnsiTheme="minorHAnsi" w:cs="Times New Roman"/>
          <w:sz w:val="22"/>
          <w:szCs w:val="22"/>
          <w:lang w:val="es-SV" w:eastAsia="en-US"/>
        </w:rPr>
      </w:pPr>
    </w:p>
    <w:p w:rsidR="006321E6" w:rsidRPr="005B76A8" w:rsidRDefault="0037487A" w:rsidP="005B76A8">
      <w:pPr>
        <w:spacing w:after="0" w:line="240" w:lineRule="auto"/>
        <w:jc w:val="both"/>
        <w:rPr>
          <w:rFonts w:asciiTheme="minorHAnsi" w:hAnsiTheme="minorHAnsi" w:cs="Calibri"/>
          <w:b/>
          <w:sz w:val="22"/>
          <w:szCs w:val="22"/>
          <w:lang w:val="es-SV"/>
        </w:rPr>
      </w:pPr>
      <w:r w:rsidRPr="005B76A8">
        <w:rPr>
          <w:rFonts w:asciiTheme="minorHAnsi" w:eastAsia="Calibri" w:hAnsiTheme="minorHAnsi" w:cs="Times New Roman"/>
          <w:sz w:val="22"/>
          <w:szCs w:val="22"/>
          <w:lang w:val="es-SV" w:eastAsia="en-US"/>
        </w:rPr>
        <w:t xml:space="preserve">En relación a lo solicitado en el </w:t>
      </w:r>
      <w:r w:rsidR="006321E6" w:rsidRPr="005B76A8">
        <w:rPr>
          <w:rFonts w:asciiTheme="minorHAnsi" w:eastAsia="Calibri" w:hAnsiTheme="minorHAnsi" w:cs="Times New Roman"/>
          <w:sz w:val="22"/>
          <w:szCs w:val="22"/>
          <w:lang w:val="es-SV" w:eastAsia="en-US"/>
        </w:rPr>
        <w:t>n</w:t>
      </w:r>
      <w:r w:rsidRPr="005B76A8">
        <w:rPr>
          <w:rFonts w:asciiTheme="minorHAnsi" w:eastAsia="Calibri" w:hAnsiTheme="minorHAnsi" w:cs="Times New Roman"/>
          <w:sz w:val="22"/>
          <w:szCs w:val="22"/>
          <w:lang w:val="es-SV" w:eastAsia="en-US"/>
        </w:rPr>
        <w:t>umeral</w:t>
      </w:r>
      <w:r w:rsidR="006321E6" w:rsidRPr="005B76A8">
        <w:rPr>
          <w:rFonts w:asciiTheme="minorHAnsi" w:eastAsia="Calibri" w:hAnsiTheme="minorHAnsi" w:cs="Times New Roman"/>
          <w:sz w:val="22"/>
          <w:szCs w:val="22"/>
          <w:lang w:val="es-SV" w:eastAsia="en-US"/>
        </w:rPr>
        <w:t xml:space="preserve"> 20</w:t>
      </w:r>
      <w:r w:rsidRPr="005B76A8">
        <w:rPr>
          <w:rFonts w:asciiTheme="minorHAnsi" w:eastAsia="Calibri" w:hAnsiTheme="minorHAnsi" w:cs="Times New Roman"/>
          <w:sz w:val="22"/>
          <w:szCs w:val="22"/>
          <w:lang w:val="es-SV" w:eastAsia="en-US"/>
        </w:rPr>
        <w:t>,</w:t>
      </w:r>
      <w:r w:rsidR="006321E6" w:rsidRPr="005B76A8">
        <w:rPr>
          <w:rFonts w:asciiTheme="minorHAnsi" w:eastAsia="Calibri" w:hAnsiTheme="minorHAnsi" w:cs="Times New Roman"/>
          <w:sz w:val="22"/>
          <w:szCs w:val="22"/>
          <w:lang w:val="es-SV" w:eastAsia="en-US"/>
        </w:rPr>
        <w:t xml:space="preserve"> el mismo puede ser consultado en el siguiente link: </w:t>
      </w:r>
      <w:hyperlink r:id="rId8" w:history="1">
        <w:r w:rsidR="006321E6" w:rsidRPr="005B76A8">
          <w:rPr>
            <w:rStyle w:val="Hipervnculo"/>
            <w:rFonts w:asciiTheme="minorHAnsi" w:hAnsiTheme="minorHAnsi"/>
            <w:sz w:val="22"/>
            <w:szCs w:val="22"/>
            <w:lang w:val="es-SV"/>
          </w:rPr>
          <w:t>https://www.transparencia.gob.sv/institutions/conna/documents/manuales-basicos-de-organizacion</w:t>
        </w:r>
      </w:hyperlink>
    </w:p>
    <w:p w:rsidR="00D5159D" w:rsidRPr="005B76A8" w:rsidRDefault="00D5159D" w:rsidP="005B76A8">
      <w:pPr>
        <w:spacing w:after="0" w:line="240" w:lineRule="auto"/>
        <w:jc w:val="both"/>
        <w:rPr>
          <w:rFonts w:asciiTheme="minorHAnsi" w:hAnsiTheme="minorHAnsi" w:cs="Calibri"/>
          <w:sz w:val="22"/>
          <w:szCs w:val="22"/>
          <w:lang w:val="es-SV"/>
        </w:rPr>
      </w:pPr>
    </w:p>
    <w:p w:rsidR="00FE2E7D" w:rsidRPr="005B76A8" w:rsidRDefault="0037487A" w:rsidP="005B76A8">
      <w:pPr>
        <w:widowControl w:val="0"/>
        <w:spacing w:after="0" w:line="240" w:lineRule="auto"/>
        <w:jc w:val="both"/>
        <w:rPr>
          <w:rFonts w:asciiTheme="minorHAnsi" w:eastAsiaTheme="minorHAnsi" w:hAnsiTheme="minorHAnsi" w:cs="Calibri"/>
          <w:sz w:val="22"/>
          <w:szCs w:val="22"/>
          <w:lang w:val="es-SV" w:eastAsia="en-US"/>
        </w:rPr>
      </w:pPr>
      <w:r w:rsidRPr="005B76A8">
        <w:rPr>
          <w:rFonts w:asciiTheme="minorHAnsi" w:eastAsiaTheme="minorHAnsi" w:hAnsiTheme="minorHAnsi" w:cs="Calibri"/>
          <w:sz w:val="22"/>
          <w:szCs w:val="22"/>
          <w:lang w:val="es-SV" w:eastAsia="en-US"/>
        </w:rPr>
        <w:t>L</w:t>
      </w:r>
      <w:r w:rsidR="00554E62" w:rsidRPr="005B76A8">
        <w:rPr>
          <w:rFonts w:asciiTheme="minorHAnsi" w:eastAsiaTheme="minorHAnsi" w:hAnsiTheme="minorHAnsi" w:cs="Calibri"/>
          <w:sz w:val="22"/>
          <w:szCs w:val="22"/>
          <w:lang w:val="es-SV" w:eastAsia="en-US"/>
        </w:rPr>
        <w:t xml:space="preserve">a </w:t>
      </w:r>
      <w:r w:rsidR="00FE2E7D" w:rsidRPr="005B76A8">
        <w:rPr>
          <w:rFonts w:asciiTheme="minorHAnsi" w:eastAsiaTheme="minorHAnsi" w:hAnsiTheme="minorHAnsi" w:cs="Calibri"/>
          <w:sz w:val="22"/>
          <w:szCs w:val="22"/>
          <w:lang w:val="es-SV" w:eastAsia="en-US"/>
        </w:rPr>
        <w:t xml:space="preserve">información </w:t>
      </w:r>
      <w:r w:rsidR="00554E62" w:rsidRPr="005B76A8">
        <w:rPr>
          <w:rFonts w:asciiTheme="minorHAnsi" w:eastAsiaTheme="minorHAnsi" w:hAnsiTheme="minorHAnsi" w:cs="Calibri"/>
          <w:sz w:val="22"/>
          <w:szCs w:val="22"/>
          <w:lang w:val="es-SV" w:eastAsia="en-US"/>
        </w:rPr>
        <w:t xml:space="preserve">pública </w:t>
      </w:r>
      <w:r w:rsidR="00FE2E7D" w:rsidRPr="005B76A8">
        <w:rPr>
          <w:rFonts w:asciiTheme="minorHAnsi" w:eastAsiaTheme="minorHAnsi" w:hAnsiTheme="minorHAnsi" w:cs="Calibri"/>
          <w:sz w:val="22"/>
          <w:szCs w:val="22"/>
          <w:lang w:val="es-SV" w:eastAsia="en-US"/>
        </w:rPr>
        <w:t xml:space="preserve">será entregada tal como lo estableció la persona solicitante por correo electrónico. </w:t>
      </w:r>
    </w:p>
    <w:p w:rsidR="00FE2E7D" w:rsidRPr="005B76A8" w:rsidRDefault="00FE2E7D" w:rsidP="005B76A8">
      <w:pPr>
        <w:widowControl w:val="0"/>
        <w:spacing w:after="0" w:line="240" w:lineRule="auto"/>
        <w:jc w:val="both"/>
        <w:rPr>
          <w:rFonts w:asciiTheme="minorHAnsi" w:eastAsiaTheme="minorHAnsi" w:hAnsiTheme="minorHAnsi" w:cs="Calibri"/>
          <w:w w:val="102"/>
          <w:sz w:val="22"/>
          <w:szCs w:val="22"/>
          <w:lang w:val="es-SV" w:eastAsia="en-US"/>
        </w:rPr>
      </w:pPr>
    </w:p>
    <w:p w:rsidR="00FE2E7D" w:rsidRPr="005B76A8" w:rsidRDefault="00FE2E7D" w:rsidP="005B76A8">
      <w:pPr>
        <w:widowControl w:val="0"/>
        <w:spacing w:after="0" w:line="240" w:lineRule="auto"/>
        <w:jc w:val="both"/>
        <w:rPr>
          <w:rFonts w:asciiTheme="minorHAnsi" w:eastAsiaTheme="minorHAnsi" w:hAnsiTheme="minorHAnsi" w:cs="Calibri"/>
          <w:w w:val="102"/>
          <w:sz w:val="22"/>
          <w:szCs w:val="22"/>
          <w:lang w:val="es-SV" w:eastAsia="en-US"/>
        </w:rPr>
      </w:pPr>
      <w:r w:rsidRPr="005B76A8">
        <w:rPr>
          <w:rFonts w:asciiTheme="minorHAnsi" w:eastAsiaTheme="minorHAnsi" w:hAnsiTheme="minorHAnsi" w:cs="Calibri"/>
          <w:w w:val="102"/>
          <w:sz w:val="22"/>
          <w:szCs w:val="22"/>
          <w:lang w:val="es-SV" w:eastAsia="en-US"/>
        </w:rPr>
        <w:t>San</w:t>
      </w:r>
      <w:r w:rsidRPr="005B76A8">
        <w:rPr>
          <w:rFonts w:asciiTheme="minorHAnsi" w:eastAsiaTheme="minorHAnsi" w:hAnsiTheme="minorHAnsi" w:cstheme="minorBidi"/>
          <w:sz w:val="22"/>
          <w:szCs w:val="22"/>
          <w:lang w:val="es-SV" w:eastAsia="en-US"/>
        </w:rPr>
        <w:t xml:space="preserve"> </w:t>
      </w:r>
      <w:r w:rsidRPr="005B76A8">
        <w:rPr>
          <w:rFonts w:asciiTheme="minorHAnsi" w:eastAsiaTheme="minorHAnsi" w:hAnsiTheme="minorHAnsi" w:cs="Calibri"/>
          <w:w w:val="102"/>
          <w:sz w:val="22"/>
          <w:szCs w:val="22"/>
          <w:lang w:val="es-SV" w:eastAsia="en-US"/>
        </w:rPr>
        <w:t>Sa</w:t>
      </w:r>
      <w:r w:rsidRPr="005B76A8">
        <w:rPr>
          <w:rFonts w:asciiTheme="minorHAnsi" w:eastAsiaTheme="minorHAnsi" w:hAnsiTheme="minorHAnsi" w:cs="Calibri"/>
          <w:spacing w:val="1"/>
          <w:w w:val="102"/>
          <w:sz w:val="22"/>
          <w:szCs w:val="22"/>
          <w:lang w:val="es-SV" w:eastAsia="en-US"/>
        </w:rPr>
        <w:t>lv</w:t>
      </w:r>
      <w:r w:rsidRPr="005B76A8">
        <w:rPr>
          <w:rFonts w:asciiTheme="minorHAnsi" w:eastAsiaTheme="minorHAnsi" w:hAnsiTheme="minorHAnsi" w:cs="Calibri"/>
          <w:w w:val="102"/>
          <w:sz w:val="22"/>
          <w:szCs w:val="22"/>
          <w:lang w:val="es-SV" w:eastAsia="en-US"/>
        </w:rPr>
        <w:t>ad</w:t>
      </w:r>
      <w:r w:rsidRPr="005B76A8">
        <w:rPr>
          <w:rFonts w:asciiTheme="minorHAnsi" w:eastAsiaTheme="minorHAnsi" w:hAnsiTheme="minorHAnsi" w:cs="Calibri"/>
          <w:spacing w:val="-3"/>
          <w:w w:val="102"/>
          <w:sz w:val="22"/>
          <w:szCs w:val="22"/>
          <w:lang w:val="es-SV" w:eastAsia="en-US"/>
        </w:rPr>
        <w:t>o</w:t>
      </w:r>
      <w:r w:rsidRPr="005B76A8">
        <w:rPr>
          <w:rFonts w:asciiTheme="minorHAnsi" w:eastAsiaTheme="minorHAnsi" w:hAnsiTheme="minorHAnsi" w:cs="Calibri"/>
          <w:spacing w:val="2"/>
          <w:w w:val="102"/>
          <w:sz w:val="22"/>
          <w:szCs w:val="22"/>
          <w:lang w:val="es-SV" w:eastAsia="en-US"/>
        </w:rPr>
        <w:t>r</w:t>
      </w:r>
      <w:r w:rsidRPr="005B76A8">
        <w:rPr>
          <w:rFonts w:asciiTheme="minorHAnsi" w:eastAsiaTheme="minorHAnsi" w:hAnsiTheme="minorHAnsi" w:cs="Calibri"/>
          <w:w w:val="102"/>
          <w:sz w:val="22"/>
          <w:szCs w:val="22"/>
          <w:lang w:val="es-SV" w:eastAsia="en-US"/>
        </w:rPr>
        <w:t>,</w:t>
      </w:r>
      <w:r w:rsidRPr="005B76A8">
        <w:rPr>
          <w:rFonts w:asciiTheme="minorHAnsi" w:eastAsiaTheme="minorHAnsi" w:hAnsiTheme="minorHAnsi" w:cstheme="minorBidi"/>
          <w:sz w:val="22"/>
          <w:szCs w:val="22"/>
          <w:lang w:val="es-SV" w:eastAsia="en-US"/>
        </w:rPr>
        <w:t xml:space="preserve"> </w:t>
      </w:r>
      <w:r w:rsidRPr="005B76A8">
        <w:rPr>
          <w:rFonts w:asciiTheme="minorHAnsi" w:eastAsiaTheme="minorHAnsi" w:hAnsiTheme="minorHAnsi" w:cs="Calibri"/>
          <w:w w:val="102"/>
          <w:sz w:val="22"/>
          <w:szCs w:val="22"/>
          <w:lang w:val="es-SV" w:eastAsia="en-US"/>
        </w:rPr>
        <w:t xml:space="preserve">a las </w:t>
      </w:r>
      <w:r w:rsidR="00C60CA6" w:rsidRPr="005B76A8">
        <w:rPr>
          <w:rFonts w:asciiTheme="minorHAnsi" w:eastAsiaTheme="minorHAnsi" w:hAnsiTheme="minorHAnsi" w:cs="Calibri"/>
          <w:w w:val="102"/>
          <w:sz w:val="22"/>
          <w:szCs w:val="22"/>
          <w:lang w:val="es-SV" w:eastAsia="en-US"/>
        </w:rPr>
        <w:t xml:space="preserve">dieciséis </w:t>
      </w:r>
      <w:r w:rsidRPr="005B76A8">
        <w:rPr>
          <w:rFonts w:asciiTheme="minorHAnsi" w:eastAsiaTheme="minorHAnsi" w:hAnsiTheme="minorHAnsi" w:cs="Calibri"/>
          <w:color w:val="000000" w:themeColor="text1"/>
          <w:w w:val="102"/>
          <w:sz w:val="22"/>
          <w:szCs w:val="22"/>
          <w:lang w:val="es-SV" w:eastAsia="en-US"/>
        </w:rPr>
        <w:t xml:space="preserve">horas del </w:t>
      </w:r>
      <w:r w:rsidR="00C60CA6" w:rsidRPr="005B76A8">
        <w:rPr>
          <w:rFonts w:asciiTheme="minorHAnsi" w:eastAsiaTheme="minorHAnsi" w:hAnsiTheme="minorHAnsi" w:cs="Calibri"/>
          <w:color w:val="000000" w:themeColor="text1"/>
          <w:w w:val="102"/>
          <w:sz w:val="22"/>
          <w:szCs w:val="22"/>
          <w:lang w:val="es-SV" w:eastAsia="en-US"/>
        </w:rPr>
        <w:t>nueve de marzo</w:t>
      </w:r>
      <w:r w:rsidR="00682B93" w:rsidRPr="005B76A8">
        <w:rPr>
          <w:rFonts w:asciiTheme="minorHAnsi" w:eastAsiaTheme="minorHAnsi" w:hAnsiTheme="minorHAnsi" w:cs="Calibri"/>
          <w:color w:val="000000" w:themeColor="text1"/>
          <w:w w:val="102"/>
          <w:sz w:val="22"/>
          <w:szCs w:val="22"/>
          <w:lang w:val="es-SV" w:eastAsia="en-US"/>
        </w:rPr>
        <w:t xml:space="preserve"> de dos mil veinte</w:t>
      </w:r>
      <w:r w:rsidRPr="005B76A8">
        <w:rPr>
          <w:rFonts w:asciiTheme="minorHAnsi" w:eastAsiaTheme="minorHAnsi" w:hAnsiTheme="minorHAnsi" w:cs="Calibri"/>
          <w:w w:val="102"/>
          <w:sz w:val="22"/>
          <w:szCs w:val="22"/>
          <w:lang w:val="es-SV" w:eastAsia="en-US"/>
        </w:rPr>
        <w:t>.</w:t>
      </w:r>
    </w:p>
    <w:p w:rsidR="00FE2E7D" w:rsidRPr="005B76A8" w:rsidRDefault="00FE2E7D" w:rsidP="005B76A8">
      <w:pPr>
        <w:widowControl w:val="0"/>
        <w:spacing w:after="0" w:line="240" w:lineRule="auto"/>
        <w:jc w:val="both"/>
        <w:rPr>
          <w:rFonts w:asciiTheme="minorHAnsi" w:eastAsiaTheme="minorHAnsi" w:hAnsiTheme="minorHAnsi" w:cs="Calibri"/>
          <w:w w:val="102"/>
          <w:sz w:val="22"/>
          <w:szCs w:val="22"/>
          <w:lang w:val="es-SV" w:eastAsia="en-US"/>
        </w:rPr>
      </w:pPr>
    </w:p>
    <w:p w:rsidR="00FE2E7D" w:rsidRPr="005B76A8" w:rsidRDefault="00FE2E7D" w:rsidP="005B76A8">
      <w:pPr>
        <w:widowControl w:val="0"/>
        <w:spacing w:after="0" w:line="240" w:lineRule="auto"/>
        <w:jc w:val="both"/>
        <w:rPr>
          <w:rFonts w:asciiTheme="minorHAnsi" w:eastAsiaTheme="minorHAnsi" w:hAnsiTheme="minorHAnsi" w:cs="Calibri"/>
          <w:w w:val="102"/>
          <w:sz w:val="22"/>
          <w:szCs w:val="22"/>
          <w:lang w:val="es-SV" w:eastAsia="en-US"/>
        </w:rPr>
      </w:pPr>
    </w:p>
    <w:p w:rsidR="00FE2E7D" w:rsidRPr="005B76A8" w:rsidRDefault="00FE2E7D" w:rsidP="005B76A8">
      <w:pPr>
        <w:widowControl w:val="0"/>
        <w:autoSpaceDE w:val="0"/>
        <w:autoSpaceDN w:val="0"/>
        <w:adjustRightInd w:val="0"/>
        <w:spacing w:after="0" w:line="240" w:lineRule="auto"/>
        <w:jc w:val="center"/>
        <w:rPr>
          <w:rFonts w:asciiTheme="minorHAnsi" w:eastAsiaTheme="minorHAnsi" w:hAnsiTheme="minorHAnsi" w:cs="Calibri"/>
          <w:spacing w:val="2"/>
          <w:sz w:val="22"/>
          <w:szCs w:val="22"/>
          <w:lang w:val="es-SV" w:eastAsia="en-US"/>
        </w:rPr>
      </w:pPr>
    </w:p>
    <w:p w:rsidR="00FE2E7D" w:rsidRPr="005B76A8" w:rsidRDefault="00FE2E7D" w:rsidP="005B76A8">
      <w:pPr>
        <w:widowControl w:val="0"/>
        <w:autoSpaceDE w:val="0"/>
        <w:autoSpaceDN w:val="0"/>
        <w:adjustRightInd w:val="0"/>
        <w:spacing w:after="0" w:line="240" w:lineRule="auto"/>
        <w:rPr>
          <w:rFonts w:asciiTheme="minorHAnsi" w:eastAsiaTheme="minorHAnsi" w:hAnsiTheme="minorHAnsi" w:cs="Calibri"/>
          <w:spacing w:val="2"/>
          <w:sz w:val="22"/>
          <w:szCs w:val="22"/>
          <w:lang w:val="es-SV" w:eastAsia="en-US"/>
        </w:rPr>
      </w:pPr>
    </w:p>
    <w:p w:rsidR="00FE2E7D" w:rsidRPr="005B76A8" w:rsidRDefault="00FE2E7D" w:rsidP="005B76A8">
      <w:pPr>
        <w:widowControl w:val="0"/>
        <w:autoSpaceDE w:val="0"/>
        <w:autoSpaceDN w:val="0"/>
        <w:adjustRightInd w:val="0"/>
        <w:spacing w:after="0" w:line="240" w:lineRule="auto"/>
        <w:jc w:val="right"/>
        <w:rPr>
          <w:rFonts w:asciiTheme="minorHAnsi" w:eastAsiaTheme="minorHAnsi" w:hAnsiTheme="minorHAnsi" w:cs="Calibri"/>
          <w:spacing w:val="2"/>
          <w:sz w:val="22"/>
          <w:szCs w:val="22"/>
          <w:lang w:val="es-SV" w:eastAsia="en-US"/>
        </w:rPr>
      </w:pPr>
    </w:p>
    <w:p w:rsidR="00FE2E7D" w:rsidRPr="005B76A8" w:rsidRDefault="00FE2E7D" w:rsidP="005B76A8">
      <w:pPr>
        <w:widowControl w:val="0"/>
        <w:autoSpaceDE w:val="0"/>
        <w:autoSpaceDN w:val="0"/>
        <w:adjustRightInd w:val="0"/>
        <w:spacing w:after="0" w:line="240" w:lineRule="auto"/>
        <w:rPr>
          <w:rFonts w:asciiTheme="minorHAnsi" w:eastAsiaTheme="minorHAnsi" w:hAnsiTheme="minorHAnsi" w:cs="Calibri"/>
          <w:spacing w:val="2"/>
          <w:sz w:val="22"/>
          <w:szCs w:val="22"/>
          <w:lang w:val="es-SV" w:eastAsia="en-US"/>
        </w:rPr>
      </w:pPr>
    </w:p>
    <w:p w:rsidR="00C60CA6" w:rsidRPr="005B76A8" w:rsidRDefault="00C60CA6" w:rsidP="005B76A8">
      <w:pPr>
        <w:widowControl w:val="0"/>
        <w:autoSpaceDE w:val="0"/>
        <w:autoSpaceDN w:val="0"/>
        <w:adjustRightInd w:val="0"/>
        <w:spacing w:after="0" w:line="240" w:lineRule="auto"/>
        <w:rPr>
          <w:rFonts w:asciiTheme="minorHAnsi" w:eastAsiaTheme="minorHAnsi" w:hAnsiTheme="minorHAnsi" w:cs="Calibri"/>
          <w:spacing w:val="2"/>
          <w:sz w:val="22"/>
          <w:szCs w:val="22"/>
          <w:lang w:val="es-SV" w:eastAsia="en-US"/>
        </w:rPr>
      </w:pPr>
    </w:p>
    <w:p w:rsidR="00FE2E7D" w:rsidRDefault="00C60CA6" w:rsidP="005B76A8">
      <w:pPr>
        <w:widowControl w:val="0"/>
        <w:autoSpaceDE w:val="0"/>
        <w:autoSpaceDN w:val="0"/>
        <w:adjustRightInd w:val="0"/>
        <w:spacing w:after="0" w:line="240" w:lineRule="auto"/>
        <w:ind w:left="2124" w:firstLine="546"/>
        <w:rPr>
          <w:rFonts w:asciiTheme="minorHAnsi" w:eastAsiaTheme="minorHAnsi" w:hAnsiTheme="minorHAnsi" w:cs="Calibri"/>
          <w:spacing w:val="2"/>
          <w:sz w:val="22"/>
          <w:szCs w:val="22"/>
          <w:lang w:val="es-SV" w:eastAsia="en-US"/>
        </w:rPr>
      </w:pPr>
      <w:r w:rsidRPr="005B76A8">
        <w:rPr>
          <w:rFonts w:asciiTheme="minorHAnsi" w:eastAsiaTheme="minorHAnsi" w:hAnsiTheme="minorHAnsi" w:cs="Calibri"/>
          <w:spacing w:val="2"/>
          <w:sz w:val="22"/>
          <w:szCs w:val="22"/>
          <w:lang w:val="es-SV" w:eastAsia="en-US"/>
        </w:rPr>
        <w:t xml:space="preserve">              </w:t>
      </w:r>
      <w:r w:rsidR="005B76A8">
        <w:rPr>
          <w:rFonts w:asciiTheme="minorHAnsi" w:eastAsiaTheme="minorHAnsi" w:hAnsiTheme="minorHAnsi" w:cs="Calibri"/>
          <w:spacing w:val="2"/>
          <w:sz w:val="22"/>
          <w:szCs w:val="22"/>
          <w:lang w:val="es-SV" w:eastAsia="en-US"/>
        </w:rPr>
        <w:t xml:space="preserve">                                </w:t>
      </w:r>
    </w:p>
    <w:p w:rsidR="005B76A8" w:rsidRPr="005B76A8" w:rsidRDefault="005B76A8" w:rsidP="005B76A8">
      <w:pPr>
        <w:widowControl w:val="0"/>
        <w:autoSpaceDE w:val="0"/>
        <w:autoSpaceDN w:val="0"/>
        <w:adjustRightInd w:val="0"/>
        <w:spacing w:after="0" w:line="240" w:lineRule="auto"/>
        <w:ind w:left="2124" w:firstLine="546"/>
        <w:rPr>
          <w:rFonts w:asciiTheme="minorHAnsi" w:eastAsiaTheme="minorHAnsi" w:hAnsiTheme="minorHAnsi" w:cs="Calibri"/>
          <w:spacing w:val="2"/>
          <w:sz w:val="22"/>
          <w:szCs w:val="22"/>
          <w:lang w:val="es-SV" w:eastAsia="en-US"/>
        </w:rPr>
      </w:pPr>
      <w:r>
        <w:rPr>
          <w:rFonts w:asciiTheme="minorHAnsi" w:eastAsiaTheme="minorHAnsi" w:hAnsiTheme="minorHAnsi" w:cs="Calibri"/>
          <w:noProof/>
          <w:spacing w:val="2"/>
          <w:sz w:val="22"/>
          <w:szCs w:val="22"/>
          <w:lang w:val="es-SV"/>
        </w:rPr>
        <mc:AlternateContent>
          <mc:Choice Requires="wps">
            <w:drawing>
              <wp:anchor distT="0" distB="0" distL="114300" distR="114300" simplePos="0" relativeHeight="251659264" behindDoc="0" locked="0" layoutInCell="1" allowOverlap="1" wp14:anchorId="1E756A0C" wp14:editId="4660B693">
                <wp:simplePos x="0" y="0"/>
                <wp:positionH relativeFrom="column">
                  <wp:posOffset>1847850</wp:posOffset>
                </wp:positionH>
                <wp:positionV relativeFrom="paragraph">
                  <wp:posOffset>107315</wp:posOffset>
                </wp:positionV>
                <wp:extent cx="2400300" cy="0"/>
                <wp:effectExtent l="0" t="0" r="19050" b="19050"/>
                <wp:wrapNone/>
                <wp:docPr id="26" name="Conector recto 26"/>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2218F" id="Conector recto 2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5pt,8.45pt" to="33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" strokecolor="black [3040]"/>
            </w:pict>
          </mc:Fallback>
        </mc:AlternateContent>
      </w:r>
    </w:p>
    <w:p w:rsidR="00FE2E7D" w:rsidRPr="005B76A8" w:rsidRDefault="00FE2E7D" w:rsidP="005B76A8">
      <w:pPr>
        <w:widowControl w:val="0"/>
        <w:autoSpaceDE w:val="0"/>
        <w:autoSpaceDN w:val="0"/>
        <w:adjustRightInd w:val="0"/>
        <w:spacing w:after="0" w:line="240" w:lineRule="auto"/>
        <w:ind w:left="2670"/>
        <w:rPr>
          <w:rFonts w:asciiTheme="minorHAnsi" w:eastAsiaTheme="minorHAnsi" w:hAnsiTheme="minorHAnsi" w:cs="Calibri"/>
          <w:b/>
          <w:spacing w:val="2"/>
          <w:sz w:val="22"/>
          <w:szCs w:val="22"/>
          <w:lang w:val="es-SV" w:eastAsia="en-US"/>
        </w:rPr>
      </w:pPr>
      <w:r w:rsidRPr="005B76A8">
        <w:rPr>
          <w:rFonts w:asciiTheme="minorHAnsi" w:eastAsiaTheme="minorHAnsi" w:hAnsiTheme="minorHAnsi" w:cs="Calibri"/>
          <w:spacing w:val="2"/>
          <w:sz w:val="22"/>
          <w:szCs w:val="22"/>
          <w:lang w:val="es-SV" w:eastAsia="en-US"/>
        </w:rPr>
        <w:t xml:space="preserve">           </w:t>
      </w:r>
      <w:r w:rsidRPr="005B76A8">
        <w:rPr>
          <w:rFonts w:asciiTheme="minorHAnsi" w:eastAsiaTheme="minorHAnsi" w:hAnsiTheme="minorHAnsi" w:cs="Calibri"/>
          <w:spacing w:val="2"/>
          <w:sz w:val="22"/>
          <w:szCs w:val="22"/>
          <w:lang w:val="es-SV" w:eastAsia="en-US"/>
        </w:rPr>
        <w:tab/>
        <w:t xml:space="preserve">  </w:t>
      </w:r>
      <w:r w:rsidR="005859F4" w:rsidRPr="005B76A8">
        <w:rPr>
          <w:rFonts w:asciiTheme="minorHAnsi" w:eastAsiaTheme="minorHAnsi" w:hAnsiTheme="minorHAnsi" w:cs="Calibri"/>
          <w:b/>
          <w:spacing w:val="2"/>
          <w:sz w:val="22"/>
          <w:szCs w:val="22"/>
          <w:lang w:val="es-SV" w:eastAsia="en-US"/>
        </w:rPr>
        <w:t>María Inés Hernández Vidal</w:t>
      </w:r>
    </w:p>
    <w:p w:rsidR="00EB7934" w:rsidRPr="005B76A8" w:rsidRDefault="00FE2E7D" w:rsidP="005B76A8">
      <w:pPr>
        <w:widowControl w:val="0"/>
        <w:autoSpaceDE w:val="0"/>
        <w:autoSpaceDN w:val="0"/>
        <w:adjustRightInd w:val="0"/>
        <w:spacing w:after="0" w:line="240" w:lineRule="auto"/>
        <w:ind w:left="2670"/>
        <w:rPr>
          <w:rFonts w:asciiTheme="minorHAnsi" w:eastAsiaTheme="minorHAnsi" w:hAnsiTheme="minorHAnsi" w:cs="Calibri"/>
          <w:b/>
          <w:spacing w:val="2"/>
          <w:sz w:val="22"/>
          <w:szCs w:val="22"/>
          <w:lang w:val="es-SV" w:eastAsia="en-US"/>
        </w:rPr>
      </w:pPr>
      <w:r w:rsidRPr="005B76A8">
        <w:rPr>
          <w:rFonts w:asciiTheme="minorHAnsi" w:eastAsiaTheme="minorHAnsi" w:hAnsiTheme="minorHAnsi" w:cs="Calibri"/>
          <w:b/>
          <w:spacing w:val="2"/>
          <w:sz w:val="22"/>
          <w:szCs w:val="22"/>
          <w:lang w:val="es-SV" w:eastAsia="en-US"/>
        </w:rPr>
        <w:t xml:space="preserve">         Oficial de Información </w:t>
      </w:r>
      <w:r w:rsidR="005859F4" w:rsidRPr="005B76A8">
        <w:rPr>
          <w:rFonts w:asciiTheme="minorHAnsi" w:eastAsiaTheme="minorHAnsi" w:hAnsiTheme="minorHAnsi" w:cs="Calibri"/>
          <w:b/>
          <w:spacing w:val="2"/>
          <w:sz w:val="22"/>
          <w:szCs w:val="22"/>
          <w:lang w:val="es-SV" w:eastAsia="en-US"/>
        </w:rPr>
        <w:t>Interina-</w:t>
      </w:r>
      <w:r w:rsidRPr="005B76A8">
        <w:rPr>
          <w:rFonts w:asciiTheme="minorHAnsi" w:eastAsiaTheme="minorHAnsi" w:hAnsiTheme="minorHAnsi" w:cs="Calibri"/>
          <w:b/>
          <w:spacing w:val="2"/>
          <w:sz w:val="22"/>
          <w:szCs w:val="22"/>
          <w:lang w:val="es-SV" w:eastAsia="en-US"/>
        </w:rPr>
        <w:t>Ad honorem</w:t>
      </w:r>
    </w:p>
    <w:p w:rsidR="00EB7934" w:rsidRPr="00EB7934" w:rsidRDefault="00EB7934" w:rsidP="005B76A8">
      <w:pPr>
        <w:spacing w:line="240" w:lineRule="auto"/>
        <w:rPr>
          <w:lang w:val="de-DE" w:eastAsia="en-US"/>
        </w:rPr>
      </w:pPr>
    </w:p>
    <w:sectPr w:rsidR="00EB7934" w:rsidRPr="00EB7934" w:rsidSect="005B76A8">
      <w:headerReference w:type="default" r:id="rId9"/>
      <w:headerReference w:type="first" r:id="rId10"/>
      <w:pgSz w:w="12240" w:h="15840"/>
      <w:pgMar w:top="2127" w:right="1440" w:bottom="1843"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5A" w:rsidRDefault="0060555A">
      <w:pPr>
        <w:spacing w:after="0" w:line="240" w:lineRule="auto"/>
      </w:pPr>
      <w:r>
        <w:separator/>
      </w:r>
    </w:p>
  </w:endnote>
  <w:endnote w:type="continuationSeparator" w:id="0">
    <w:p w:rsidR="0060555A" w:rsidRDefault="0060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con">
    <w:altName w:val="Arial"/>
    <w:panose1 w:val="00000000000000000000"/>
    <w:charset w:val="00"/>
    <w:family w:val="modern"/>
    <w:notTrueType/>
    <w:pitch w:val="variable"/>
    <w:sig w:usb0="00000001" w:usb1="40000048" w:usb2="00000000" w:usb3="00000000" w:csb0="0000011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5A" w:rsidRDefault="0060555A">
      <w:pPr>
        <w:spacing w:after="0" w:line="240" w:lineRule="auto"/>
      </w:pPr>
      <w:r>
        <w:separator/>
      </w:r>
    </w:p>
  </w:footnote>
  <w:footnote w:type="continuationSeparator" w:id="0">
    <w:p w:rsidR="0060555A" w:rsidRDefault="00605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924732" w:rsidRPr="00924732" w:rsidTr="00091142">
      <w:trPr>
        <w:trHeight w:val="321"/>
      </w:trPr>
      <w:tc>
        <w:tcPr>
          <w:tcW w:w="2694" w:type="dxa"/>
        </w:tcPr>
        <w:p w:rsidR="00924732" w:rsidRPr="008B6811" w:rsidRDefault="00924732" w:rsidP="00924732">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rsidR="003136A7" w:rsidRDefault="00556D3A">
    <w:r>
      <w:rPr>
        <w:noProof/>
        <w:lang w:val="es-SV"/>
      </w:rPr>
      <w:drawing>
        <wp:anchor distT="0" distB="0" distL="114300" distR="114300" simplePos="0" relativeHeight="251657216" behindDoc="1" locked="0" layoutInCell="1" allowOverlap="1" wp14:anchorId="38F60D6C" wp14:editId="150BD388">
          <wp:simplePos x="0" y="0"/>
          <wp:positionH relativeFrom="page">
            <wp:align>right</wp:align>
          </wp:positionH>
          <wp:positionV relativeFrom="paragraph">
            <wp:posOffset>-876300</wp:posOffset>
          </wp:positionV>
          <wp:extent cx="7930222" cy="10261727"/>
          <wp:effectExtent l="0" t="0" r="0" b="635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60555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8240;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95A8B"/>
    <w:rsid w:val="000B5684"/>
    <w:rsid w:val="000E426C"/>
    <w:rsid w:val="0017300F"/>
    <w:rsid w:val="001B01F6"/>
    <w:rsid w:val="001B2B02"/>
    <w:rsid w:val="00220E72"/>
    <w:rsid w:val="002446E1"/>
    <w:rsid w:val="00255594"/>
    <w:rsid w:val="00264521"/>
    <w:rsid w:val="002A1320"/>
    <w:rsid w:val="002A20CE"/>
    <w:rsid w:val="002D404F"/>
    <w:rsid w:val="002E0E7C"/>
    <w:rsid w:val="002F73D4"/>
    <w:rsid w:val="0031064A"/>
    <w:rsid w:val="003136A7"/>
    <w:rsid w:val="00367F12"/>
    <w:rsid w:val="0037487A"/>
    <w:rsid w:val="003D6ED5"/>
    <w:rsid w:val="003F7235"/>
    <w:rsid w:val="00404CAF"/>
    <w:rsid w:val="00405232"/>
    <w:rsid w:val="0048269A"/>
    <w:rsid w:val="004A6985"/>
    <w:rsid w:val="004F1318"/>
    <w:rsid w:val="00543399"/>
    <w:rsid w:val="00554E62"/>
    <w:rsid w:val="00556D3A"/>
    <w:rsid w:val="005859F4"/>
    <w:rsid w:val="005A5D1F"/>
    <w:rsid w:val="005B76A8"/>
    <w:rsid w:val="0060555A"/>
    <w:rsid w:val="00623116"/>
    <w:rsid w:val="006321E6"/>
    <w:rsid w:val="00632F7C"/>
    <w:rsid w:val="00682B93"/>
    <w:rsid w:val="006B13A8"/>
    <w:rsid w:val="006D19CD"/>
    <w:rsid w:val="007231B9"/>
    <w:rsid w:val="007717D1"/>
    <w:rsid w:val="00793CA1"/>
    <w:rsid w:val="007B2236"/>
    <w:rsid w:val="007B2E4C"/>
    <w:rsid w:val="007C227A"/>
    <w:rsid w:val="007F4491"/>
    <w:rsid w:val="0084247E"/>
    <w:rsid w:val="008D53E0"/>
    <w:rsid w:val="008D5869"/>
    <w:rsid w:val="008E2043"/>
    <w:rsid w:val="008E2DAD"/>
    <w:rsid w:val="00924732"/>
    <w:rsid w:val="00927E9B"/>
    <w:rsid w:val="00934A86"/>
    <w:rsid w:val="00952EB2"/>
    <w:rsid w:val="00964490"/>
    <w:rsid w:val="009805F7"/>
    <w:rsid w:val="009809AB"/>
    <w:rsid w:val="00984327"/>
    <w:rsid w:val="009A2B25"/>
    <w:rsid w:val="009B2C81"/>
    <w:rsid w:val="00A22764"/>
    <w:rsid w:val="00A9745E"/>
    <w:rsid w:val="00AD24DE"/>
    <w:rsid w:val="00AE64D2"/>
    <w:rsid w:val="00AF6FB7"/>
    <w:rsid w:val="00B33175"/>
    <w:rsid w:val="00BA383F"/>
    <w:rsid w:val="00BB63E1"/>
    <w:rsid w:val="00BB6683"/>
    <w:rsid w:val="00BC5024"/>
    <w:rsid w:val="00BE372D"/>
    <w:rsid w:val="00C24653"/>
    <w:rsid w:val="00C31D4E"/>
    <w:rsid w:val="00C60CA6"/>
    <w:rsid w:val="00C64A8F"/>
    <w:rsid w:val="00C967D6"/>
    <w:rsid w:val="00CB5FE8"/>
    <w:rsid w:val="00CC3CDE"/>
    <w:rsid w:val="00D00E68"/>
    <w:rsid w:val="00D5159D"/>
    <w:rsid w:val="00D9437A"/>
    <w:rsid w:val="00DC0AED"/>
    <w:rsid w:val="00E71CFE"/>
    <w:rsid w:val="00EB7934"/>
    <w:rsid w:val="00EF74B9"/>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68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2B93"/>
    <w:rPr>
      <w:color w:val="0000FF" w:themeColor="hyperlink"/>
      <w:u w:val="single"/>
    </w:rPr>
  </w:style>
  <w:style w:type="paragraph" w:styleId="Prrafodelista">
    <w:name w:val="List Paragraph"/>
    <w:basedOn w:val="Normal"/>
    <w:uiPriority w:val="34"/>
    <w:qFormat/>
    <w:rsid w:val="00682B93"/>
    <w:pPr>
      <w:ind w:left="720"/>
      <w:contextualSpacing/>
    </w:pPr>
  </w:style>
  <w:style w:type="paragraph" w:styleId="Textosinformato">
    <w:name w:val="Plain Text"/>
    <w:basedOn w:val="Normal"/>
    <w:link w:val="TextosinformatoCar"/>
    <w:uiPriority w:val="99"/>
    <w:unhideWhenUsed/>
    <w:rsid w:val="00367F12"/>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67F12"/>
    <w:rPr>
      <w:rFonts w:ascii="Calibri" w:eastAsia="Calibri" w:hAnsi="Calibri" w:cs="Times New Roman"/>
      <w:sz w:val="22"/>
      <w:szCs w:val="21"/>
      <w:lang w:val="es-SV" w:eastAsia="en-US"/>
    </w:rPr>
  </w:style>
  <w:style w:type="paragraph" w:styleId="Textodeglobo">
    <w:name w:val="Balloon Text"/>
    <w:basedOn w:val="Normal"/>
    <w:link w:val="TextodegloboCar"/>
    <w:uiPriority w:val="99"/>
    <w:semiHidden/>
    <w:unhideWhenUsed/>
    <w:rsid w:val="00C60C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onna/documents/manuales-basicos-de-organiza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A170C3-24A2-4B37-AC29-621BC088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6721</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4</cp:revision>
  <cp:lastPrinted>2020-03-09T23:16:00Z</cp:lastPrinted>
  <dcterms:created xsi:type="dcterms:W3CDTF">2020-07-13T20:36:00Z</dcterms:created>
  <dcterms:modified xsi:type="dcterms:W3CDTF">2020-07-24T19:08:00Z</dcterms:modified>
  <cp:category/>
</cp:coreProperties>
</file>