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B362" w14:textId="77777777" w:rsidR="00D43170" w:rsidRDefault="00D43170" w:rsidP="00FE2E7D">
      <w:pPr>
        <w:spacing w:after="0" w:line="240" w:lineRule="auto"/>
        <w:jc w:val="both"/>
        <w:rPr>
          <w:rFonts w:asciiTheme="minorHAnsi" w:eastAsiaTheme="minorEastAsia" w:hAnsiTheme="minorHAnsi" w:cs="Calibri"/>
          <w:sz w:val="22"/>
          <w:szCs w:val="22"/>
          <w:lang w:val="es-SV"/>
        </w:rPr>
      </w:pPr>
    </w:p>
    <w:p w14:paraId="18D0B99D" w14:textId="77777777" w:rsidR="00AF7C9B" w:rsidRPr="00567428" w:rsidRDefault="00AF7C9B" w:rsidP="00FE2E7D">
      <w:pPr>
        <w:spacing w:after="0" w:line="240" w:lineRule="auto"/>
        <w:jc w:val="both"/>
        <w:rPr>
          <w:rFonts w:asciiTheme="minorHAnsi" w:eastAsiaTheme="minorEastAsia" w:hAnsiTheme="minorHAnsi" w:cs="Calibri"/>
          <w:sz w:val="22"/>
          <w:szCs w:val="22"/>
          <w:lang w:val="es-SV"/>
        </w:rPr>
      </w:pPr>
    </w:p>
    <w:p w14:paraId="1FC17C26" w14:textId="052D7322" w:rsidR="00D43170" w:rsidRPr="00567428" w:rsidRDefault="00D43170" w:rsidP="00D43170">
      <w:pPr>
        <w:spacing w:after="0" w:line="240" w:lineRule="auto"/>
        <w:jc w:val="both"/>
        <w:rPr>
          <w:rFonts w:asciiTheme="minorHAnsi" w:hAnsiTheme="minorHAnsi" w:cs="Calibri"/>
          <w:bCs/>
          <w:sz w:val="22"/>
          <w:szCs w:val="22"/>
          <w:lang w:val="es-419"/>
        </w:rPr>
      </w:pPr>
      <w:r w:rsidRPr="00567428">
        <w:rPr>
          <w:rFonts w:asciiTheme="minorHAnsi" w:eastAsia="Calibri" w:hAnsiTheme="minorHAnsi" w:cs="Times New Roman"/>
          <w:sz w:val="22"/>
          <w:szCs w:val="22"/>
          <w:lang w:val="es-MX" w:eastAsia="en-US"/>
        </w:rPr>
        <w:t>En atención a su solicitud de información con referencia No 008/2020, en la que solicita la siguiente información</w:t>
      </w:r>
      <w:r w:rsidRPr="00567428">
        <w:rPr>
          <w:rFonts w:asciiTheme="minorHAnsi" w:hAnsiTheme="minorHAnsi" w:cs="Calibri"/>
          <w:bCs/>
          <w:sz w:val="22"/>
          <w:szCs w:val="22"/>
          <w:lang w:val="es-419"/>
        </w:rPr>
        <w:t xml:space="preserve">: </w:t>
      </w:r>
    </w:p>
    <w:p w14:paraId="3AD1457C" w14:textId="77777777" w:rsidR="00D43170" w:rsidRPr="00567428" w:rsidRDefault="00D43170" w:rsidP="00D43170">
      <w:pPr>
        <w:spacing w:after="0" w:line="240" w:lineRule="auto"/>
        <w:jc w:val="both"/>
        <w:rPr>
          <w:rFonts w:asciiTheme="minorHAnsi" w:hAnsiTheme="minorHAnsi" w:cs="Calibri"/>
          <w:bCs/>
          <w:sz w:val="22"/>
          <w:szCs w:val="22"/>
          <w:lang w:val="es-419"/>
        </w:rPr>
      </w:pPr>
    </w:p>
    <w:p w14:paraId="4ABAB5AD" w14:textId="77777777" w:rsidR="00D43170" w:rsidRPr="00567428" w:rsidRDefault="00D43170" w:rsidP="00D43170">
      <w:pPr>
        <w:widowControl w:val="0"/>
        <w:spacing w:after="0" w:line="240" w:lineRule="auto"/>
        <w:jc w:val="both"/>
        <w:rPr>
          <w:rFonts w:asciiTheme="minorHAnsi" w:eastAsiaTheme="minorEastAsia" w:hAnsiTheme="minorHAnsi"/>
          <w:i/>
          <w:sz w:val="22"/>
          <w:szCs w:val="22"/>
          <w:lang w:val="es-SV"/>
        </w:rPr>
      </w:pPr>
      <w:r w:rsidRPr="00567428">
        <w:rPr>
          <w:rFonts w:asciiTheme="minorHAnsi" w:eastAsiaTheme="minorEastAsia" w:hAnsiTheme="minorHAnsi"/>
          <w:i/>
          <w:sz w:val="22"/>
          <w:szCs w:val="22"/>
          <w:lang w:val="es-SV"/>
        </w:rPr>
        <w:t>1. Versión pública del contrato del cargo del actual director ejecutivo</w:t>
      </w:r>
    </w:p>
    <w:p w14:paraId="77D8892F" w14:textId="77777777" w:rsidR="00D43170" w:rsidRPr="00567428" w:rsidRDefault="00D43170" w:rsidP="00D43170">
      <w:pPr>
        <w:widowControl w:val="0"/>
        <w:spacing w:after="0" w:line="240" w:lineRule="auto"/>
        <w:jc w:val="both"/>
        <w:rPr>
          <w:rFonts w:asciiTheme="minorHAnsi" w:eastAsiaTheme="minorEastAsia" w:hAnsiTheme="minorHAnsi"/>
          <w:i/>
          <w:sz w:val="22"/>
          <w:szCs w:val="22"/>
          <w:lang w:val="es-SV"/>
        </w:rPr>
      </w:pPr>
      <w:r w:rsidRPr="00567428">
        <w:rPr>
          <w:rFonts w:asciiTheme="minorHAnsi" w:eastAsiaTheme="minorEastAsia" w:hAnsiTheme="minorHAnsi"/>
          <w:i/>
          <w:sz w:val="22"/>
          <w:szCs w:val="22"/>
          <w:lang w:val="es-SV"/>
        </w:rPr>
        <w:t>2. Versión pública de los contratos de los asesores y titulares de la institución</w:t>
      </w:r>
    </w:p>
    <w:p w14:paraId="09638A3B" w14:textId="77777777" w:rsidR="00D43170" w:rsidRPr="00567428" w:rsidRDefault="00D43170" w:rsidP="00D43170">
      <w:pPr>
        <w:spacing w:after="0" w:line="240" w:lineRule="auto"/>
        <w:jc w:val="both"/>
        <w:rPr>
          <w:rFonts w:asciiTheme="minorHAnsi" w:eastAsia="Calibri" w:hAnsiTheme="minorHAnsi" w:cs="Times New Roman"/>
          <w:sz w:val="22"/>
          <w:szCs w:val="22"/>
          <w:lang w:val="es-SV" w:eastAsia="en-US"/>
        </w:rPr>
      </w:pPr>
    </w:p>
    <w:p w14:paraId="141FF013" w14:textId="461F6D11" w:rsidR="00D43170" w:rsidRPr="00567428" w:rsidRDefault="00D43170" w:rsidP="00D43170">
      <w:pPr>
        <w:jc w:val="both"/>
        <w:rPr>
          <w:rFonts w:asciiTheme="minorHAnsi" w:eastAsia="Calibri" w:hAnsiTheme="minorHAnsi" w:cs="Times New Roman"/>
          <w:sz w:val="22"/>
          <w:szCs w:val="22"/>
          <w:lang w:val="es-SV"/>
        </w:rPr>
      </w:pPr>
      <w:r w:rsidRPr="00567428">
        <w:rPr>
          <w:rFonts w:asciiTheme="minorHAnsi" w:eastAsia="Calibri" w:hAnsiTheme="minorHAnsi" w:cs="Calibri"/>
          <w:sz w:val="22"/>
          <w:szCs w:val="22"/>
          <w:lang w:val="es-SV"/>
        </w:rPr>
        <w:t>Hago de su conocimiento que e</w:t>
      </w:r>
      <w:r w:rsidRPr="00567428">
        <w:rPr>
          <w:rFonts w:asciiTheme="minorHAnsi" w:eastAsia="Calibri" w:hAnsiTheme="minorHAnsi" w:cs="Calibri"/>
          <w:w w:val="102"/>
          <w:sz w:val="22"/>
          <w:szCs w:val="22"/>
          <w:lang w:val="es-SV"/>
        </w:rPr>
        <w:t xml:space="preserve">sta Unidad ha </w:t>
      </w:r>
      <w:r w:rsidRPr="00567428">
        <w:rPr>
          <w:rFonts w:asciiTheme="minorHAnsi" w:eastAsia="Calibri" w:hAnsiTheme="minorHAnsi" w:cs="Times New Roman"/>
          <w:sz w:val="22"/>
          <w:szCs w:val="22"/>
          <w:lang w:val="es-SV"/>
        </w:rPr>
        <w:t>requerido la información solicitada al Departamento de Recursos Humanos el cual informa lo que a continuación se detalla:</w:t>
      </w:r>
    </w:p>
    <w:p w14:paraId="2849C37F" w14:textId="77777777" w:rsidR="00D43170" w:rsidRPr="00567428" w:rsidRDefault="00D43170" w:rsidP="00D43170">
      <w:pPr>
        <w:pStyle w:val="Prrafodelista"/>
        <w:numPr>
          <w:ilvl w:val="0"/>
          <w:numId w:val="4"/>
        </w:numPr>
        <w:ind w:left="284" w:hanging="284"/>
        <w:jc w:val="both"/>
        <w:rPr>
          <w:rFonts w:asciiTheme="minorHAnsi" w:eastAsia="Calibri" w:hAnsiTheme="minorHAnsi" w:cs="Times New Roman"/>
          <w:sz w:val="22"/>
          <w:szCs w:val="22"/>
          <w:lang w:val="es-SV"/>
        </w:rPr>
      </w:pPr>
      <w:r w:rsidRPr="00567428">
        <w:rPr>
          <w:rFonts w:asciiTheme="minorHAnsi" w:eastAsia="Calibri" w:hAnsiTheme="minorHAnsi" w:cs="Times New Roman"/>
          <w:sz w:val="22"/>
          <w:szCs w:val="22"/>
          <w:lang w:val="es-SV"/>
        </w:rPr>
        <w:t>Que el contrato requerido de Director Ejecutivo del CONNA es inexistente puesto que dicho cargo está siendo ejercido de manera interina y ad honorem por acuerdo de Consejo Directivo del CONNA.</w:t>
      </w:r>
    </w:p>
    <w:p w14:paraId="30DDBAA0" w14:textId="77777777" w:rsidR="00D43170" w:rsidRPr="00567428" w:rsidRDefault="00D43170" w:rsidP="00D43170">
      <w:pPr>
        <w:pStyle w:val="Prrafodelista"/>
        <w:numPr>
          <w:ilvl w:val="0"/>
          <w:numId w:val="4"/>
        </w:numPr>
        <w:ind w:left="284" w:hanging="284"/>
        <w:jc w:val="both"/>
        <w:rPr>
          <w:rFonts w:asciiTheme="minorHAnsi" w:eastAsia="Calibri" w:hAnsiTheme="minorHAnsi" w:cs="Times New Roman"/>
          <w:sz w:val="22"/>
          <w:szCs w:val="22"/>
          <w:lang w:val="es-SV"/>
        </w:rPr>
      </w:pPr>
      <w:r w:rsidRPr="00567428">
        <w:rPr>
          <w:rFonts w:asciiTheme="minorHAnsi" w:eastAsia="Calibri" w:hAnsiTheme="minorHAnsi" w:cs="Times New Roman"/>
          <w:sz w:val="22"/>
          <w:szCs w:val="22"/>
          <w:lang w:val="es-SV"/>
        </w:rPr>
        <w:t>Que a la fecha no se ha contratado ninguna persona con el cargo de Asesor.</w:t>
      </w:r>
    </w:p>
    <w:p w14:paraId="09BC33E8" w14:textId="4AB5E0E5" w:rsidR="00D43170" w:rsidRPr="00AF7C9B" w:rsidRDefault="00D43170" w:rsidP="00AF7C9B">
      <w:pPr>
        <w:pStyle w:val="Prrafodelista"/>
        <w:numPr>
          <w:ilvl w:val="0"/>
          <w:numId w:val="4"/>
        </w:numPr>
        <w:ind w:left="284" w:hanging="284"/>
        <w:jc w:val="both"/>
        <w:rPr>
          <w:rFonts w:asciiTheme="minorHAnsi" w:eastAsia="Calibri" w:hAnsiTheme="minorHAnsi" w:cs="Times New Roman"/>
          <w:sz w:val="22"/>
          <w:szCs w:val="22"/>
          <w:lang w:val="es-SV"/>
        </w:rPr>
      </w:pPr>
      <w:r w:rsidRPr="00567428">
        <w:rPr>
          <w:rFonts w:asciiTheme="minorHAnsi" w:eastAsia="Calibri" w:hAnsiTheme="minorHAnsi" w:cs="Times New Roman"/>
          <w:sz w:val="22"/>
          <w:szCs w:val="22"/>
          <w:lang w:val="es-SV"/>
        </w:rPr>
        <w:t>Que el Consejo Directivo en pleno constituye la máxima autoridad del CONNA, por lo que son titulares todos los miembros que lo conforman, según lo establecido en el artículo 138 de la LEPINA; representados judicial y extrajudicialmente por el Presidente y dichos nombramientos por ministerio de ley no por contrato ni por acuerdo. En ese orden de ideas, las versiones públicas de los documentos requeridos son inexistentes.</w:t>
      </w:r>
      <w:bookmarkStart w:id="0" w:name="_GoBack"/>
      <w:bookmarkEnd w:id="0"/>
    </w:p>
    <w:sectPr w:rsidR="00D43170" w:rsidRPr="00AF7C9B" w:rsidSect="00682B93">
      <w:headerReference w:type="default" r:id="rId8"/>
      <w:footerReference w:type="default" r:id="rId9"/>
      <w:headerReference w:type="first" r:id="rId10"/>
      <w:pgSz w:w="12240" w:h="15840"/>
      <w:pgMar w:top="2410"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F4144" w14:textId="77777777" w:rsidR="00002C7D" w:rsidRDefault="00002C7D">
      <w:pPr>
        <w:spacing w:after="0" w:line="240" w:lineRule="auto"/>
      </w:pPr>
      <w:r>
        <w:separator/>
      </w:r>
    </w:p>
  </w:endnote>
  <w:endnote w:type="continuationSeparator" w:id="0">
    <w:p w14:paraId="6567B6BA" w14:textId="77777777" w:rsidR="00002C7D" w:rsidRDefault="0000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94956" w14:textId="77777777" w:rsidR="00002C7D" w:rsidRDefault="00002C7D">
      <w:pPr>
        <w:spacing w:after="0" w:line="240" w:lineRule="auto"/>
      </w:pPr>
      <w:r>
        <w:separator/>
      </w:r>
    </w:p>
  </w:footnote>
  <w:footnote w:type="continuationSeparator" w:id="0">
    <w:p w14:paraId="54B156FE" w14:textId="77777777" w:rsidR="00002C7D" w:rsidRDefault="00002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3FAE" w14:textId="6232B21E" w:rsidR="003136A7" w:rsidRDefault="00556D3A">
    <w:r>
      <w:rPr>
        <w:noProof/>
        <w:lang w:val="es-SV"/>
      </w:rPr>
      <w:drawing>
        <wp:anchor distT="0" distB="0" distL="114300" distR="114300" simplePos="0" relativeHeight="251656704" behindDoc="1" locked="0" layoutInCell="1" allowOverlap="1" wp14:anchorId="38F60D6C" wp14:editId="57066625">
          <wp:simplePos x="0" y="0"/>
          <wp:positionH relativeFrom="page">
            <wp:align>left</wp:align>
          </wp:positionH>
          <wp:positionV relativeFrom="paragraph">
            <wp:posOffset>-457200</wp:posOffset>
          </wp:positionV>
          <wp:extent cx="7930222" cy="10261727"/>
          <wp:effectExtent l="0" t="0" r="0" b="635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002C7D">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75403F2"/>
    <w:multiLevelType w:val="hybridMultilevel"/>
    <w:tmpl w:val="274ABC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2C7D"/>
    <w:rsid w:val="00051FC9"/>
    <w:rsid w:val="000B5684"/>
    <w:rsid w:val="000E426C"/>
    <w:rsid w:val="0017300F"/>
    <w:rsid w:val="001B01F6"/>
    <w:rsid w:val="001B2B02"/>
    <w:rsid w:val="001C72D3"/>
    <w:rsid w:val="00220E72"/>
    <w:rsid w:val="002446E1"/>
    <w:rsid w:val="00255594"/>
    <w:rsid w:val="00264521"/>
    <w:rsid w:val="002A1320"/>
    <w:rsid w:val="002A20CE"/>
    <w:rsid w:val="002C082B"/>
    <w:rsid w:val="002D404F"/>
    <w:rsid w:val="002E0E7C"/>
    <w:rsid w:val="002F73D4"/>
    <w:rsid w:val="0031064A"/>
    <w:rsid w:val="003136A7"/>
    <w:rsid w:val="00404CAF"/>
    <w:rsid w:val="00405232"/>
    <w:rsid w:val="00450896"/>
    <w:rsid w:val="004A6985"/>
    <w:rsid w:val="004B32EF"/>
    <w:rsid w:val="004F1318"/>
    <w:rsid w:val="00556D3A"/>
    <w:rsid w:val="00567428"/>
    <w:rsid w:val="005A5D1F"/>
    <w:rsid w:val="00623116"/>
    <w:rsid w:val="00632F7C"/>
    <w:rsid w:val="00682B93"/>
    <w:rsid w:val="006B13A8"/>
    <w:rsid w:val="007231B9"/>
    <w:rsid w:val="007717D1"/>
    <w:rsid w:val="00793CA1"/>
    <w:rsid w:val="007A0E41"/>
    <w:rsid w:val="007B2E4C"/>
    <w:rsid w:val="007C227A"/>
    <w:rsid w:val="0084247E"/>
    <w:rsid w:val="008D53E0"/>
    <w:rsid w:val="008D5869"/>
    <w:rsid w:val="008E2DAD"/>
    <w:rsid w:val="00907F5B"/>
    <w:rsid w:val="00927E9B"/>
    <w:rsid w:val="00934A86"/>
    <w:rsid w:val="00952EB2"/>
    <w:rsid w:val="00964490"/>
    <w:rsid w:val="00970243"/>
    <w:rsid w:val="009805F7"/>
    <w:rsid w:val="009809AB"/>
    <w:rsid w:val="009A2B25"/>
    <w:rsid w:val="009B2C81"/>
    <w:rsid w:val="00A64411"/>
    <w:rsid w:val="00A9745E"/>
    <w:rsid w:val="00AF6FB7"/>
    <w:rsid w:val="00AF7C9B"/>
    <w:rsid w:val="00B33175"/>
    <w:rsid w:val="00BA383F"/>
    <w:rsid w:val="00BB63E1"/>
    <w:rsid w:val="00BB6683"/>
    <w:rsid w:val="00BE372D"/>
    <w:rsid w:val="00C31D4E"/>
    <w:rsid w:val="00C63A4F"/>
    <w:rsid w:val="00C967D6"/>
    <w:rsid w:val="00CB5FE8"/>
    <w:rsid w:val="00CC3CDE"/>
    <w:rsid w:val="00D00E68"/>
    <w:rsid w:val="00D43170"/>
    <w:rsid w:val="00DC0AED"/>
    <w:rsid w:val="00E71CFE"/>
    <w:rsid w:val="00EB7934"/>
    <w:rsid w:val="00F213FB"/>
    <w:rsid w:val="00F552F1"/>
    <w:rsid w:val="00FB2E6D"/>
    <w:rsid w:val="00FD0DB2"/>
    <w:rsid w:val="00FE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20E0109A-F520-4735-A3D4-D06D784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682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82B93"/>
    <w:rPr>
      <w:color w:val="0000FF" w:themeColor="hyperlink"/>
      <w:u w:val="single"/>
    </w:rPr>
  </w:style>
  <w:style w:type="paragraph" w:styleId="Prrafodelista">
    <w:name w:val="List Paragraph"/>
    <w:basedOn w:val="Normal"/>
    <w:uiPriority w:val="34"/>
    <w:qFormat/>
    <w:rsid w:val="00682B93"/>
    <w:pPr>
      <w:ind w:left="720"/>
      <w:contextualSpacing/>
    </w:pPr>
  </w:style>
  <w:style w:type="table" w:styleId="Tabladecuadrcula1clara">
    <w:name w:val="Grid Table 1 Light"/>
    <w:basedOn w:val="Tablanormal"/>
    <w:uiPriority w:val="46"/>
    <w:rsid w:val="001C72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6F3819-70D7-4748-A90C-7E63144B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957</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Laura Lisett Centeno Zavaleta</cp:lastModifiedBy>
  <cp:revision>3</cp:revision>
  <dcterms:created xsi:type="dcterms:W3CDTF">2020-05-21T20:16:00Z</dcterms:created>
  <dcterms:modified xsi:type="dcterms:W3CDTF">2020-05-21T20:16:00Z</dcterms:modified>
  <cp:category/>
</cp:coreProperties>
</file>