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276C53">
        <w:rPr>
          <w:b/>
          <w:sz w:val="24"/>
          <w:szCs w:val="24"/>
        </w:rPr>
        <w:t>2</w:t>
      </w:r>
      <w:r w:rsidR="00461FF8">
        <w:rPr>
          <w:b/>
          <w:sz w:val="24"/>
          <w:szCs w:val="24"/>
        </w:rPr>
        <w:t xml:space="preserve">4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276C53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</w:t>
      </w:r>
      <w:r w:rsidR="0023604B">
        <w:rPr>
          <w:b/>
          <w:sz w:val="24"/>
          <w:szCs w:val="24"/>
        </w:rPr>
        <w:t>a</w:t>
      </w:r>
    </w:p>
    <w:p w:rsidR="00932F12" w:rsidRDefault="00932F12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Respetable </w:t>
      </w:r>
      <w:proofErr w:type="spellStart"/>
      <w:r w:rsidR="0023604B">
        <w:rPr>
          <w:sz w:val="24"/>
          <w:szCs w:val="24"/>
        </w:rPr>
        <w:t>Sra</w:t>
      </w:r>
      <w:proofErr w:type="spellEnd"/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</w:t>
      </w:r>
      <w:r w:rsidR="00276C53">
        <w:rPr>
          <w:sz w:val="24"/>
          <w:szCs w:val="24"/>
        </w:rPr>
        <w:t>u solicitud de información No 04</w:t>
      </w:r>
      <w:r w:rsidR="0023604B">
        <w:rPr>
          <w:sz w:val="24"/>
          <w:szCs w:val="24"/>
        </w:rPr>
        <w:t>3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627DC" w:rsidRDefault="006627DC" w:rsidP="00BA3AE1">
      <w:pPr>
        <w:spacing w:after="0" w:line="240" w:lineRule="auto"/>
        <w:jc w:val="both"/>
        <w:rPr>
          <w:sz w:val="24"/>
          <w:szCs w:val="24"/>
        </w:rPr>
      </w:pPr>
    </w:p>
    <w:p w:rsidR="0023604B" w:rsidRPr="0023604B" w:rsidRDefault="0023604B" w:rsidP="0023604B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23604B">
        <w:rPr>
          <w:rFonts w:cs="Arial"/>
          <w:i/>
          <w:color w:val="444444"/>
          <w:shd w:val="clear" w:color="auto" w:fill="EEEEEE"/>
          <w:lang w:val="es-SV" w:eastAsia="es-SV"/>
        </w:rPr>
        <w:t xml:space="preserve">1-Cantidad de delitos de violación registrados en todo el territorio nacional durante todo 2018 en niñas  menores de 18 años. </w:t>
      </w:r>
    </w:p>
    <w:p w:rsidR="0023604B" w:rsidRPr="0023604B" w:rsidRDefault="0023604B" w:rsidP="0023604B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23604B">
        <w:rPr>
          <w:rFonts w:cs="Arial"/>
          <w:i/>
          <w:color w:val="444444"/>
          <w:shd w:val="clear" w:color="auto" w:fill="EEEEEE"/>
          <w:lang w:val="es-SV" w:eastAsia="es-SV"/>
        </w:rPr>
        <w:t xml:space="preserve">2-Cantidad de delitos de estupro registrados en todo el territorio nacional durante todo 2018 en adolescentes del sexo femenino </w:t>
      </w:r>
    </w:p>
    <w:p w:rsidR="0023604B" w:rsidRPr="0023604B" w:rsidRDefault="0023604B" w:rsidP="0023604B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23604B">
        <w:rPr>
          <w:rFonts w:cs="Arial"/>
          <w:i/>
          <w:color w:val="444444"/>
          <w:shd w:val="clear" w:color="auto" w:fill="EEEEEE"/>
          <w:lang w:val="es-SV" w:eastAsia="es-SV"/>
        </w:rPr>
        <w:t xml:space="preserve">3-Cantidad de delitos de violación en niñas menores de 18 años en todo el territorio nacional hasta el mes más reciente que tengan en 2019. </w:t>
      </w:r>
    </w:p>
    <w:p w:rsidR="00276C53" w:rsidRDefault="0023604B" w:rsidP="0023604B">
      <w:pPr>
        <w:spacing w:before="120"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23604B">
        <w:rPr>
          <w:rFonts w:cs="Arial"/>
          <w:i/>
          <w:color w:val="444444"/>
          <w:shd w:val="clear" w:color="auto" w:fill="EEEEEE"/>
          <w:lang w:val="es-SV" w:eastAsia="es-SV"/>
        </w:rPr>
        <w:t>4-Cantiad de delitos de estupro en niñas en todo el territorio nacional hasta el mes más reciente que tengan para 2019.</w:t>
      </w:r>
    </w:p>
    <w:p w:rsidR="00461FF8" w:rsidRDefault="00461FF8" w:rsidP="003B2038">
      <w:pPr>
        <w:spacing w:before="120" w:after="0" w:line="240" w:lineRule="auto"/>
        <w:jc w:val="both"/>
        <w:rPr>
          <w:sz w:val="24"/>
          <w:szCs w:val="24"/>
        </w:rPr>
      </w:pPr>
      <w:r w:rsidRPr="00276C53">
        <w:rPr>
          <w:sz w:val="24"/>
          <w:szCs w:val="24"/>
        </w:rPr>
        <w:t xml:space="preserve">Sobre el particular </w:t>
      </w:r>
      <w:r w:rsidR="0023604B">
        <w:rPr>
          <w:sz w:val="24"/>
          <w:szCs w:val="24"/>
        </w:rPr>
        <w:t>la Unidad responsable del CONNA informa lo siguiente:</w:t>
      </w:r>
    </w:p>
    <w:p w:rsidR="0023604B" w:rsidRP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  <w:r w:rsidRPr="0023604B">
        <w:rPr>
          <w:sz w:val="24"/>
          <w:szCs w:val="24"/>
          <w:lang w:val="es-SV"/>
        </w:rPr>
        <w:t xml:space="preserve">Cabe mencionar que el Artículo 135 de la Ley de Protección Integral de la Niñez y Adolescencia (LEPINA), establece para el CONNA la función de </w:t>
      </w:r>
      <w:r w:rsidRPr="0023604B">
        <w:rPr>
          <w:b/>
          <w:sz w:val="24"/>
          <w:szCs w:val="24"/>
          <w:lang w:val="es-SV"/>
        </w:rPr>
        <w:t>recopilar y analizar la información</w:t>
      </w:r>
      <w:r w:rsidRPr="0023604B">
        <w:rPr>
          <w:sz w:val="24"/>
          <w:szCs w:val="24"/>
          <w:lang w:val="es-SV"/>
        </w:rPr>
        <w:t xml:space="preserve"> relacionada con la situación de los derechos y deberes de la niñez y adolescencia y hacerla del conocimiento público (numeral 14); siendo el CONNA una institución de naturaleza administrativa, </w:t>
      </w:r>
      <w:r w:rsidRPr="0023604B">
        <w:rPr>
          <w:b/>
          <w:sz w:val="24"/>
          <w:szCs w:val="24"/>
          <w:lang w:val="es-SV"/>
        </w:rPr>
        <w:t>no somos la instancia que genera la información sobre delitos,</w:t>
      </w:r>
      <w:r w:rsidRPr="0023604B">
        <w:rPr>
          <w:sz w:val="24"/>
          <w:szCs w:val="24"/>
          <w:lang w:val="es-SV"/>
        </w:rPr>
        <w:t xml:space="preserve"> siendo en el ámbito penal/judicial la </w:t>
      </w:r>
      <w:r w:rsidRPr="0023604B">
        <w:rPr>
          <w:b/>
          <w:sz w:val="24"/>
          <w:szCs w:val="24"/>
          <w:lang w:val="es-SV"/>
        </w:rPr>
        <w:t>Fiscalía General de la República (FGR) o el Órgano Judicial</w:t>
      </w:r>
      <w:r w:rsidRPr="0023604B">
        <w:rPr>
          <w:sz w:val="24"/>
          <w:szCs w:val="24"/>
          <w:lang w:val="es-SV"/>
        </w:rPr>
        <w:t xml:space="preserve"> quienes tienen la competencia para generar dicha información. </w:t>
      </w: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  <w:r w:rsidRPr="0023604B">
        <w:rPr>
          <w:sz w:val="24"/>
          <w:szCs w:val="24"/>
          <w:lang w:val="es-SV"/>
        </w:rPr>
        <w:t xml:space="preserve">Cumpliendo con el mandato antes descrito, recopilamos y sistematizamos información relacionada con los derechos de la niñez y adolescencia, por lo que en esta ocasión  compartimos la información proporcionada por la Fiscalía General de la República, relacionada con la cantidad de víctimas de delitos de violación, agresiones sexuales, estupro y </w:t>
      </w:r>
      <w:proofErr w:type="gramStart"/>
      <w:r w:rsidRPr="0023604B">
        <w:rPr>
          <w:sz w:val="24"/>
          <w:szCs w:val="24"/>
          <w:lang w:val="es-SV"/>
        </w:rPr>
        <w:t>acoso sexual desagregadas</w:t>
      </w:r>
      <w:proofErr w:type="gramEnd"/>
      <w:r w:rsidRPr="0023604B">
        <w:rPr>
          <w:sz w:val="24"/>
          <w:szCs w:val="24"/>
          <w:lang w:val="es-SV"/>
        </w:rPr>
        <w:t xml:space="preserve"> por sexo para 2018.</w:t>
      </w: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P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23604B" w:rsidRPr="0023604B" w:rsidRDefault="0023604B" w:rsidP="0023604B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7074"/>
        <w:gridCol w:w="1470"/>
      </w:tblGrid>
      <w:tr w:rsidR="0023604B" w:rsidRPr="0023604B" w:rsidTr="00D41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Delito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2018</w:t>
            </w:r>
          </w:p>
        </w:tc>
      </w:tr>
      <w:tr w:rsidR="0023604B" w:rsidRPr="0023604B" w:rsidTr="00D41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NNA víctimas de violaciones</w:t>
            </w:r>
            <w:r w:rsidRPr="0023604B">
              <w:rPr>
                <w:sz w:val="24"/>
                <w:szCs w:val="24"/>
                <w:vertAlign w:val="superscript"/>
                <w:lang w:val="es-SV"/>
              </w:rPr>
              <w:footnoteReference w:id="1"/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1,847</w:t>
            </w:r>
          </w:p>
        </w:tc>
      </w:tr>
      <w:tr w:rsidR="0023604B" w:rsidRPr="0023604B" w:rsidTr="00D41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 xml:space="preserve">% de niñas y adolescentes mujeres víctimas de violaciones 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93.1%</w:t>
            </w:r>
          </w:p>
        </w:tc>
      </w:tr>
      <w:tr w:rsidR="0023604B" w:rsidRPr="0023604B" w:rsidTr="00D41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NNA víctimas de agresiones sexuales</w:t>
            </w:r>
            <w:r w:rsidRPr="0023604B">
              <w:rPr>
                <w:sz w:val="24"/>
                <w:szCs w:val="24"/>
                <w:vertAlign w:val="superscript"/>
                <w:lang w:val="es-SV"/>
              </w:rPr>
              <w:footnoteReference w:id="2"/>
            </w:r>
            <w:r w:rsidRPr="0023604B">
              <w:rPr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992</w:t>
            </w:r>
          </w:p>
        </w:tc>
      </w:tr>
      <w:tr w:rsidR="0023604B" w:rsidRPr="0023604B" w:rsidTr="00D41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% de niñas y adolescentes mujeres víctimas de agresiones sexuales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80.9%</w:t>
            </w:r>
          </w:p>
        </w:tc>
      </w:tr>
      <w:tr w:rsidR="0023604B" w:rsidRPr="0023604B" w:rsidTr="00D41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NNA víctimas de Estupro</w:t>
            </w:r>
            <w:r w:rsidRPr="0023604B">
              <w:rPr>
                <w:sz w:val="24"/>
                <w:szCs w:val="24"/>
                <w:vertAlign w:val="superscript"/>
                <w:lang w:val="es-SV"/>
              </w:rPr>
              <w:footnoteReference w:id="3"/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1,258</w:t>
            </w:r>
          </w:p>
        </w:tc>
      </w:tr>
      <w:tr w:rsidR="0023604B" w:rsidRPr="0023604B" w:rsidTr="00D41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% de adolescentes mujeres víctimas de estupro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98.3%</w:t>
            </w:r>
          </w:p>
        </w:tc>
      </w:tr>
      <w:tr w:rsidR="0023604B" w:rsidRPr="0023604B" w:rsidTr="00D41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 xml:space="preserve">NNA víctimas de Acoso Sexual 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331</w:t>
            </w:r>
          </w:p>
        </w:tc>
      </w:tr>
      <w:tr w:rsidR="0023604B" w:rsidRPr="0023604B" w:rsidTr="00D41C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% de niñas y adolescentes mujeres víctimas de acoso sexual</w:t>
            </w:r>
          </w:p>
        </w:tc>
        <w:tc>
          <w:tcPr>
            <w:tcW w:w="860" w:type="pct"/>
          </w:tcPr>
          <w:p w:rsidR="0023604B" w:rsidRPr="0023604B" w:rsidRDefault="0023604B" w:rsidP="0023604B">
            <w:pPr>
              <w:spacing w:before="12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23604B">
              <w:rPr>
                <w:sz w:val="24"/>
                <w:szCs w:val="24"/>
                <w:lang w:val="es-SV"/>
              </w:rPr>
              <w:t>91.5%</w:t>
            </w:r>
          </w:p>
        </w:tc>
      </w:tr>
    </w:tbl>
    <w:p w:rsidR="0023604B" w:rsidRPr="0023604B" w:rsidRDefault="0023604B" w:rsidP="0023604B">
      <w:pPr>
        <w:spacing w:before="120" w:after="0" w:line="240" w:lineRule="auto"/>
        <w:jc w:val="both"/>
        <w:rPr>
          <w:b/>
          <w:sz w:val="24"/>
          <w:szCs w:val="24"/>
          <w:lang w:val="es-SV"/>
        </w:rPr>
      </w:pPr>
      <w:r w:rsidRPr="0023604B">
        <w:rPr>
          <w:b/>
          <w:sz w:val="24"/>
          <w:szCs w:val="24"/>
          <w:lang w:val="es-SV"/>
        </w:rPr>
        <w:t>Fuente: Fiscalía General de la República (2019)</w:t>
      </w:r>
    </w:p>
    <w:p w:rsidR="0023604B" w:rsidRPr="0023604B" w:rsidRDefault="0023604B" w:rsidP="003B2038">
      <w:pPr>
        <w:spacing w:before="120"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B9" w:rsidRDefault="00DE08B9" w:rsidP="00A603BC">
      <w:pPr>
        <w:spacing w:after="0" w:line="240" w:lineRule="auto"/>
      </w:pPr>
      <w:r>
        <w:separator/>
      </w:r>
    </w:p>
  </w:endnote>
  <w:endnote w:type="continuationSeparator" w:id="0">
    <w:p w:rsidR="00DE08B9" w:rsidRDefault="00DE08B9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932F12" w:rsidRPr="00932F12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2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B9" w:rsidRDefault="00DE08B9" w:rsidP="00A603BC">
      <w:pPr>
        <w:spacing w:after="0" w:line="240" w:lineRule="auto"/>
      </w:pPr>
      <w:r>
        <w:separator/>
      </w:r>
    </w:p>
  </w:footnote>
  <w:footnote w:type="continuationSeparator" w:id="0">
    <w:p w:rsidR="00DE08B9" w:rsidRDefault="00DE08B9" w:rsidP="00A603BC">
      <w:pPr>
        <w:spacing w:after="0" w:line="240" w:lineRule="auto"/>
      </w:pPr>
      <w:r>
        <w:continuationSeparator/>
      </w:r>
    </w:p>
  </w:footnote>
  <w:footnote w:id="1">
    <w:p w:rsidR="0023604B" w:rsidRPr="001564F8" w:rsidRDefault="0023604B" w:rsidP="0023604B">
      <w:pPr>
        <w:pStyle w:val="Textonotapie"/>
        <w:jc w:val="both"/>
      </w:pPr>
      <w:r w:rsidRPr="001564F8">
        <w:rPr>
          <w:rStyle w:val="Refdenotaalpie"/>
        </w:rPr>
        <w:footnoteRef/>
      </w:r>
      <w:r w:rsidRPr="001564F8">
        <w:t xml:space="preserve"> Las violaciones incluyen la clasificación en los delitos según los Art. 158, 159, 162, 158-162, 159-162, 158-162-42, 159-42, 162-42 del Código Penal (CP). No incluye violación en grado de tentativa.</w:t>
      </w:r>
    </w:p>
  </w:footnote>
  <w:footnote w:id="2">
    <w:p w:rsidR="0023604B" w:rsidRPr="001564F8" w:rsidRDefault="0023604B" w:rsidP="0023604B">
      <w:pPr>
        <w:pStyle w:val="Textonotapie"/>
        <w:jc w:val="both"/>
      </w:pPr>
      <w:r w:rsidRPr="001564F8">
        <w:rPr>
          <w:rStyle w:val="Refdenotaalpie"/>
        </w:rPr>
        <w:footnoteRef/>
      </w:r>
      <w:r w:rsidRPr="001564F8">
        <w:t xml:space="preserve"> Las agresiones sexuales incluyen la clasificación en los delitos según los Art. 160, 161, 162, 160-162, 160-42, 161-162 y 161-42. No incluye agresiones sexuales en grado de tentativa</w:t>
      </w:r>
    </w:p>
  </w:footnote>
  <w:footnote w:id="3">
    <w:p w:rsidR="0023604B" w:rsidRPr="001564F8" w:rsidRDefault="0023604B" w:rsidP="0023604B">
      <w:pPr>
        <w:pStyle w:val="Textonotapie"/>
        <w:jc w:val="both"/>
      </w:pPr>
      <w:r w:rsidRPr="001564F8">
        <w:rPr>
          <w:rStyle w:val="Refdenotaalpie"/>
        </w:rPr>
        <w:footnoteRef/>
      </w:r>
      <w:r w:rsidRPr="001564F8">
        <w:t xml:space="preserve"> El Estupro incluye la clasificación en los delitos según los Art. 163 y 164 del CP.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181E4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E5D">
      <w:rPr>
        <w:noProof/>
        <w:lang w:val="en-US"/>
      </w:rPr>
      <w:t xml:space="preserve">                   </w:t>
    </w:r>
  </w:p>
  <w:p w:rsidR="00A63E2B" w:rsidRDefault="00A63E2B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</w:t>
    </w:r>
    <w:r w:rsidR="009A41F1">
      <w:rPr>
        <w:noProof/>
        <w:lang w:val="en-US"/>
      </w:rPr>
      <w:t xml:space="preserve">           </w:t>
    </w:r>
    <w:r>
      <w:rPr>
        <w:noProof/>
        <w:lang w:val="en-US"/>
      </w:rPr>
      <w:t xml:space="preserve">                                                         </w:t>
    </w:r>
    <w:r w:rsidR="009A41F1"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7"/>
  </w:num>
  <w:num w:numId="5">
    <w:abstractNumId w:val="15"/>
  </w:num>
  <w:num w:numId="6">
    <w:abstractNumId w:val="12"/>
  </w:num>
  <w:num w:numId="7">
    <w:abstractNumId w:val="23"/>
  </w:num>
  <w:num w:numId="8">
    <w:abstractNumId w:val="22"/>
  </w:num>
  <w:num w:numId="9">
    <w:abstractNumId w:val="11"/>
  </w:num>
  <w:num w:numId="10">
    <w:abstractNumId w:val="24"/>
  </w:num>
  <w:num w:numId="11">
    <w:abstractNumId w:val="8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34"/>
  </w:num>
  <w:num w:numId="18">
    <w:abstractNumId w:val="2"/>
  </w:num>
  <w:num w:numId="19">
    <w:abstractNumId w:val="14"/>
  </w:num>
  <w:num w:numId="20">
    <w:abstractNumId w:val="5"/>
  </w:num>
  <w:num w:numId="21">
    <w:abstractNumId w:val="21"/>
  </w:num>
  <w:num w:numId="22">
    <w:abstractNumId w:val="0"/>
  </w:num>
  <w:num w:numId="23">
    <w:abstractNumId w:val="4"/>
  </w:num>
  <w:num w:numId="24">
    <w:abstractNumId w:val="25"/>
  </w:num>
  <w:num w:numId="25">
    <w:abstractNumId w:val="20"/>
  </w:num>
  <w:num w:numId="26">
    <w:abstractNumId w:val="17"/>
  </w:num>
  <w:num w:numId="27">
    <w:abstractNumId w:val="1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3"/>
  </w:num>
  <w:num w:numId="33">
    <w:abstractNumId w:val="16"/>
  </w:num>
  <w:num w:numId="34">
    <w:abstractNumId w:val="33"/>
  </w:num>
  <w:num w:numId="35">
    <w:abstractNumId w:val="31"/>
  </w:num>
  <w:num w:numId="36">
    <w:abstractNumId w:val="7"/>
  </w:num>
  <w:num w:numId="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04B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76C53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038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363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2F12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08B9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  <w:style w:type="table" w:styleId="Tabladecuadrcula4-nfasis1">
    <w:name w:val="Grid Table 4 Accent 1"/>
    <w:basedOn w:val="Tablanormal"/>
    <w:uiPriority w:val="49"/>
    <w:rsid w:val="002360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3604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SV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04B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36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56D9-8D75-4E5C-B26D-AC1C7B07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2429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2019-10-14T22:58:00Z</cp:lastPrinted>
  <dcterms:created xsi:type="dcterms:W3CDTF">2020-07-06T16:01:00Z</dcterms:created>
  <dcterms:modified xsi:type="dcterms:W3CDTF">2020-07-06T16:01:00Z</dcterms:modified>
</cp:coreProperties>
</file>