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4F2086" w:rsidRPr="004F2086" w:rsidRDefault="004F2086" w:rsidP="00F94275">
      <w:pPr>
        <w:spacing w:after="0" w:line="240" w:lineRule="auto"/>
        <w:jc w:val="right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C409A0">
        <w:rPr>
          <w:b/>
          <w:sz w:val="24"/>
          <w:szCs w:val="24"/>
        </w:rPr>
        <w:t>1</w:t>
      </w:r>
      <w:r w:rsidR="00A063C0">
        <w:rPr>
          <w:b/>
          <w:sz w:val="24"/>
          <w:szCs w:val="24"/>
        </w:rPr>
        <w:t xml:space="preserve"> </w:t>
      </w:r>
      <w:r w:rsidRPr="004F2086">
        <w:rPr>
          <w:b/>
          <w:sz w:val="24"/>
          <w:szCs w:val="24"/>
        </w:rPr>
        <w:t xml:space="preserve">de </w:t>
      </w:r>
      <w:r w:rsidR="00C409A0">
        <w:rPr>
          <w:b/>
          <w:sz w:val="24"/>
          <w:szCs w:val="24"/>
        </w:rPr>
        <w:t>octubre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A063C0" w:rsidP="00BA3A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Señor</w:t>
      </w:r>
      <w:r w:rsidR="00F712E2">
        <w:rPr>
          <w:b/>
          <w:sz w:val="24"/>
          <w:szCs w:val="24"/>
        </w:rPr>
        <w:t>a</w:t>
      </w:r>
    </w:p>
    <w:p w:rsidR="005A7D30" w:rsidRDefault="005A7D30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>Presente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Respetable </w:t>
      </w:r>
      <w:r w:rsidR="00F712E2" w:rsidRPr="00C409A0">
        <w:rPr>
          <w:sz w:val="24"/>
          <w:szCs w:val="24"/>
        </w:rPr>
        <w:t>Señora</w:t>
      </w:r>
      <w:r>
        <w:rPr>
          <w:sz w:val="24"/>
          <w:szCs w:val="24"/>
        </w:rPr>
        <w:t>: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Atendiendo </w:t>
      </w:r>
      <w:r w:rsidR="00F94275">
        <w:rPr>
          <w:sz w:val="24"/>
          <w:szCs w:val="24"/>
        </w:rPr>
        <w:t>su solicitud de información No 03</w:t>
      </w:r>
      <w:r w:rsidR="00C409A0">
        <w:rPr>
          <w:sz w:val="24"/>
          <w:szCs w:val="24"/>
        </w:rPr>
        <w:t>6</w:t>
      </w:r>
      <w:r>
        <w:rPr>
          <w:sz w:val="24"/>
          <w:szCs w:val="24"/>
        </w:rPr>
        <w:t xml:space="preserve">/2019, </w:t>
      </w:r>
      <w:r w:rsidR="00F94275">
        <w:rPr>
          <w:sz w:val="24"/>
          <w:szCs w:val="24"/>
        </w:rPr>
        <w:t xml:space="preserve">a </w:t>
      </w:r>
      <w:r w:rsidR="00A063C0">
        <w:rPr>
          <w:sz w:val="24"/>
          <w:szCs w:val="24"/>
        </w:rPr>
        <w:t>continuación,</w:t>
      </w:r>
      <w:r w:rsidR="00F94275">
        <w:rPr>
          <w:sz w:val="24"/>
          <w:szCs w:val="24"/>
        </w:rPr>
        <w:t xml:space="preserve"> le detallo la información </w:t>
      </w:r>
      <w:r w:rsidR="00510FBA">
        <w:rPr>
          <w:sz w:val="24"/>
          <w:szCs w:val="24"/>
        </w:rPr>
        <w:t>pública solicitada</w:t>
      </w:r>
      <w:r w:rsidR="00F942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6627DC" w:rsidRDefault="006627DC" w:rsidP="00BA3AE1">
      <w:pPr>
        <w:spacing w:after="0" w:line="240" w:lineRule="auto"/>
        <w:jc w:val="both"/>
        <w:rPr>
          <w:sz w:val="24"/>
          <w:szCs w:val="24"/>
        </w:rPr>
      </w:pPr>
    </w:p>
    <w:p w:rsidR="00510FBA" w:rsidRDefault="00510FBA" w:rsidP="00C36801">
      <w:pPr>
        <w:spacing w:after="0" w:line="240" w:lineRule="auto"/>
        <w:jc w:val="both"/>
        <w:rPr>
          <w:sz w:val="24"/>
          <w:szCs w:val="24"/>
        </w:rPr>
      </w:pPr>
    </w:p>
    <w:p w:rsidR="00C409A0" w:rsidRPr="00C409A0" w:rsidRDefault="00C409A0" w:rsidP="00C409A0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333333"/>
          <w:lang w:val="es-SV" w:eastAsia="es-SV"/>
        </w:rPr>
      </w:pPr>
      <w:r w:rsidRPr="00C409A0">
        <w:rPr>
          <w:rFonts w:cs="Arial"/>
          <w:i/>
          <w:color w:val="444444"/>
          <w:shd w:val="clear" w:color="auto" w:fill="EEEEEE"/>
          <w:lang w:val="es-SV" w:eastAsia="es-SV"/>
        </w:rPr>
        <w:t>Requerimiento 1</w:t>
      </w:r>
    </w:p>
    <w:p w:rsidR="00C409A0" w:rsidRDefault="00C409A0" w:rsidP="00C409A0">
      <w:pPr>
        <w:spacing w:after="160" w:line="259" w:lineRule="auto"/>
        <w:jc w:val="both"/>
        <w:rPr>
          <w:rFonts w:cs="Arial"/>
          <w:bCs/>
          <w:i/>
          <w:color w:val="333333"/>
          <w:shd w:val="clear" w:color="auto" w:fill="FFFFFF"/>
          <w:lang w:val="es-SV" w:eastAsia="es-SV"/>
        </w:rPr>
      </w:pPr>
      <w:r w:rsidRPr="00C409A0">
        <w:rPr>
          <w:rFonts w:cs="Arial"/>
          <w:bCs/>
          <w:i/>
          <w:color w:val="333333"/>
          <w:shd w:val="clear" w:color="auto" w:fill="FFFFFF"/>
          <w:lang w:val="es-SV" w:eastAsia="es-SV"/>
        </w:rPr>
        <w:t>Quisiera que me proporcionaran el listado de las guarderías y CDI autorizadas por el CONNA a nivel nacional</w:t>
      </w:r>
      <w:r>
        <w:rPr>
          <w:rFonts w:cs="Arial"/>
          <w:bCs/>
          <w:i/>
          <w:color w:val="333333"/>
          <w:shd w:val="clear" w:color="auto" w:fill="FFFFFF"/>
          <w:lang w:val="es-SV" w:eastAsia="es-SV"/>
        </w:rPr>
        <w:t>.</w:t>
      </w: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  <w:r w:rsidRPr="001F0EC6">
        <w:rPr>
          <w:rFonts w:asciiTheme="minorHAnsi" w:eastAsiaTheme="minorHAnsi" w:hAnsiTheme="minorHAnsi"/>
          <w:lang w:val="es-SV"/>
        </w:rPr>
        <w:t xml:space="preserve">Al respecto, informo lo siguiente: </w:t>
      </w: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  <w:r w:rsidRPr="001F0EC6">
        <w:rPr>
          <w:rFonts w:asciiTheme="minorHAnsi" w:eastAsiaTheme="minorHAnsi" w:hAnsiTheme="minorHAnsi"/>
          <w:lang w:val="es-SV"/>
        </w:rPr>
        <w:t>Se aclara que el término “Guardería” ha sido superado por la Doctrina de Protección Integral de la Niñez y de la Adolescencia; el modelo de atención que acuña dicho término partía de una consideración de los niños y niñas como objetos de protección y no como sujetos de derechos; actualmente, el modelo basado en el Desarrollo Infantil Temprano y la Atención a la Primera Infancia, busca potenciar y desarrollar al máximo sus posibilidades físicas, intelectuales, sensoriales y afectivas, a través de programas que abarquen todas sus áreas de desarrollo humano.</w:t>
      </w: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 w:cs="Calibri"/>
          <w:lang w:val="es-SV"/>
        </w:rPr>
      </w:pPr>
      <w:r w:rsidRPr="001F0EC6">
        <w:rPr>
          <w:rFonts w:asciiTheme="minorHAnsi" w:eastAsiaTheme="minorHAnsi" w:hAnsiTheme="minorHAnsi"/>
          <w:lang w:val="es-SV"/>
        </w:rPr>
        <w:t xml:space="preserve">La atención a niñas y niños de primera infancia se </w:t>
      </w:r>
      <w:r w:rsidRPr="001F0EC6">
        <w:rPr>
          <w:rFonts w:asciiTheme="minorHAnsi" w:eastAsiaTheme="minorHAnsi" w:hAnsiTheme="minorHAnsi" w:cs="Calibri"/>
          <w:lang w:val="es-SV"/>
        </w:rPr>
        <w:t xml:space="preserve">desarrolla bajo varias modalidades, entre las cuales están los denominados Centros de Desarrollo Infantil (CDI), que son centros de educación inicial que desarrollan una </w:t>
      </w:r>
      <w:proofErr w:type="spellStart"/>
      <w:r w:rsidRPr="001F0EC6">
        <w:rPr>
          <w:rFonts w:asciiTheme="minorHAnsi" w:eastAsiaTheme="minorHAnsi" w:hAnsiTheme="minorHAnsi" w:cs="Calibri"/>
          <w:lang w:val="es-SV"/>
        </w:rPr>
        <w:t>curricula</w:t>
      </w:r>
      <w:proofErr w:type="spellEnd"/>
      <w:r w:rsidRPr="001F0EC6">
        <w:rPr>
          <w:rFonts w:asciiTheme="minorHAnsi" w:eastAsiaTheme="minorHAnsi" w:hAnsiTheme="minorHAnsi" w:cs="Calibri"/>
          <w:lang w:val="es-SV"/>
        </w:rPr>
        <w:t xml:space="preserve"> formal; por tanto, conforme a lo previsto en el artículo 16 de la Ley General de Educación, el Ministerio de Educación es el responsable de acreditar las instituciones de educación inicial y sus programas.   </w:t>
      </w: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 w:cs="Calibri"/>
        </w:rPr>
      </w:pP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  <w:r w:rsidRPr="001F0EC6">
        <w:rPr>
          <w:rFonts w:asciiTheme="minorHAnsi" w:eastAsiaTheme="minorHAnsi" w:hAnsiTheme="minorHAnsi"/>
          <w:lang w:val="es-SV"/>
        </w:rPr>
        <w:t xml:space="preserve">De conformidad  con la Ley de Protección Integral de la Niñez y la Adolescencia (LEPINA) y el Reglamento de Programas  de Atención de la Niñez y de la Adolescencia, el CONNA  autoriza y registra a las entidades de atención de niñez y adolescencia y sus programas,  entre los cuales se encuentran los de Desarrollo Infantil Temprano, cuya finalidad es contribuir al desarrollo físico, cognitivo, lingüístico, social  y emocional de  niñas y niños, y que puede incluir el cuidado y crianza,  así como componente de nutrición, salud y de estimulación.  Los programas que el CONNA acredita no se rigen por una </w:t>
      </w:r>
      <w:proofErr w:type="spellStart"/>
      <w:r w:rsidRPr="001F0EC6">
        <w:rPr>
          <w:rFonts w:asciiTheme="minorHAnsi" w:eastAsiaTheme="minorHAnsi" w:hAnsiTheme="minorHAnsi"/>
          <w:lang w:val="es-SV"/>
        </w:rPr>
        <w:t>curricula</w:t>
      </w:r>
      <w:proofErr w:type="spellEnd"/>
      <w:r w:rsidRPr="001F0EC6">
        <w:rPr>
          <w:rFonts w:asciiTheme="minorHAnsi" w:eastAsiaTheme="minorHAnsi" w:hAnsiTheme="minorHAnsi"/>
          <w:lang w:val="es-SV"/>
        </w:rPr>
        <w:t xml:space="preserve"> formal. </w:t>
      </w: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  <w:r w:rsidRPr="001F0EC6">
        <w:rPr>
          <w:rFonts w:asciiTheme="minorHAnsi" w:eastAsiaTheme="minorHAnsi" w:hAnsiTheme="minorHAnsi"/>
          <w:lang w:val="es-SV"/>
        </w:rPr>
        <w:t xml:space="preserve">    </w:t>
      </w: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  <w:r w:rsidRPr="001F0EC6">
        <w:rPr>
          <w:rFonts w:asciiTheme="minorHAnsi" w:eastAsiaTheme="minorHAnsi" w:hAnsiTheme="minorHAnsi"/>
          <w:lang w:val="es-SV"/>
        </w:rPr>
        <w:lastRenderedPageBreak/>
        <w:t xml:space="preserve">Por lo anterior, el Registro Público de la Niñez y la Adolescencia de este Consejo, no cuenta con el listado de centros de desarrollo infantil acreditados por ser esta una competencia del Ministerio de Educación. </w:t>
      </w: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  <w:r w:rsidRPr="001F0EC6">
        <w:rPr>
          <w:rFonts w:asciiTheme="minorHAnsi" w:eastAsiaTheme="minorHAnsi" w:hAnsiTheme="minorHAnsi"/>
          <w:lang w:val="es-SV"/>
        </w:rPr>
        <w:t>Sin perjuicio de lo anterior, adjunto al presente el listado de las entidades registradas ante el CONNA que ejecutan programas de Desarrollo Infantil Temprano.</w:t>
      </w:r>
    </w:p>
    <w:p w:rsidR="00C409A0" w:rsidRPr="00C409A0" w:rsidRDefault="00C409A0" w:rsidP="00C409A0">
      <w:pPr>
        <w:spacing w:after="160" w:line="259" w:lineRule="auto"/>
        <w:jc w:val="both"/>
        <w:rPr>
          <w:rFonts w:cs="Arial"/>
          <w:bCs/>
          <w:i/>
          <w:color w:val="333333"/>
          <w:shd w:val="clear" w:color="auto" w:fill="FFFFFF"/>
          <w:lang w:val="es-SV" w:eastAsia="es-SV"/>
        </w:rPr>
      </w:pPr>
    </w:p>
    <w:p w:rsidR="00C409A0" w:rsidRPr="00C409A0" w:rsidRDefault="00C409A0" w:rsidP="00C409A0">
      <w:pPr>
        <w:spacing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C409A0">
        <w:rPr>
          <w:rFonts w:cs="Arial"/>
          <w:i/>
          <w:color w:val="444444"/>
          <w:shd w:val="clear" w:color="auto" w:fill="EEEEEE"/>
          <w:lang w:val="es-SV" w:eastAsia="es-SV"/>
        </w:rPr>
        <w:t>Requerimiento 2</w:t>
      </w:r>
    </w:p>
    <w:p w:rsidR="00C409A0" w:rsidRPr="00C409A0" w:rsidRDefault="00C409A0" w:rsidP="00C409A0">
      <w:pPr>
        <w:spacing w:after="0" w:line="240" w:lineRule="auto"/>
        <w:jc w:val="both"/>
        <w:rPr>
          <w:rFonts w:cs="Calibri"/>
          <w:i/>
          <w:color w:val="000000"/>
          <w:lang w:val="es-SV" w:eastAsia="es-SV"/>
        </w:rPr>
      </w:pPr>
      <w:r w:rsidRPr="00C409A0">
        <w:rPr>
          <w:rFonts w:cs="Arial"/>
          <w:bCs/>
          <w:i/>
          <w:color w:val="333333"/>
          <w:shd w:val="clear" w:color="auto" w:fill="FFFFFF"/>
          <w:lang w:val="es-SV" w:eastAsia="es-SV"/>
        </w:rPr>
        <w:t>¿Tengo una pregunta, en relación a la prestación de sala cuna para empleados, si una institución tiene esta prestación a través de subsidio antes que saliera la ley, ésta institución tendrá que derogar esa modalidad o puede continuar subsidiando?</w:t>
      </w:r>
    </w:p>
    <w:p w:rsidR="00C409A0" w:rsidRPr="00C409A0" w:rsidRDefault="00C409A0" w:rsidP="00C409A0">
      <w:pPr>
        <w:widowControl w:val="0"/>
        <w:spacing w:after="0" w:line="240" w:lineRule="auto"/>
        <w:jc w:val="both"/>
        <w:rPr>
          <w:rFonts w:cs="Calibri"/>
          <w:w w:val="102"/>
          <w:szCs w:val="21"/>
          <w:lang w:val="es-SV"/>
        </w:rPr>
      </w:pP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1F0EC6">
        <w:rPr>
          <w:rFonts w:asciiTheme="minorHAnsi" w:hAnsiTheme="minorHAnsi" w:cstheme="minorHAnsi"/>
          <w:lang w:val="es-ES"/>
        </w:rPr>
        <w:t xml:space="preserve">El Decreto Legislativo N° 20 del 31 de mayo de 2018, que contiene la </w:t>
      </w:r>
      <w:r w:rsidRPr="001F0EC6">
        <w:rPr>
          <w:rFonts w:asciiTheme="minorHAnsi" w:eastAsiaTheme="minorHAnsi" w:hAnsiTheme="minorHAnsi"/>
          <w:bCs/>
          <w:lang w:val="es-SV"/>
        </w:rPr>
        <w:t xml:space="preserve">Ley Especial para la Regulación e Instalación de Salas Cunas para los Hijos de los Trabajadores, fue publicada en el Diario Oficial N° 112,  Tomo N° 419 del 19 de junio de 2018; conforme al artículo 15,  su </w:t>
      </w:r>
      <w:proofErr w:type="spellStart"/>
      <w:r w:rsidRPr="001F0EC6">
        <w:rPr>
          <w:rFonts w:asciiTheme="minorHAnsi" w:eastAsiaTheme="minorHAnsi" w:hAnsiTheme="minorHAnsi"/>
          <w:bCs/>
          <w:lang w:val="es-SV"/>
        </w:rPr>
        <w:t>vacatio</w:t>
      </w:r>
      <w:proofErr w:type="spellEnd"/>
      <w:r w:rsidRPr="001F0EC6">
        <w:rPr>
          <w:rFonts w:asciiTheme="minorHAnsi" w:eastAsiaTheme="minorHAnsi" w:hAnsiTheme="minorHAnsi"/>
          <w:bCs/>
          <w:lang w:val="es-SV"/>
        </w:rPr>
        <w:t xml:space="preserve"> </w:t>
      </w:r>
      <w:proofErr w:type="spellStart"/>
      <w:r w:rsidRPr="001F0EC6">
        <w:rPr>
          <w:rFonts w:asciiTheme="minorHAnsi" w:eastAsiaTheme="minorHAnsi" w:hAnsiTheme="minorHAnsi"/>
          <w:bCs/>
          <w:lang w:val="es-SV"/>
        </w:rPr>
        <w:t>legis</w:t>
      </w:r>
      <w:proofErr w:type="spellEnd"/>
      <w:r w:rsidRPr="001F0EC6">
        <w:rPr>
          <w:rFonts w:asciiTheme="minorHAnsi" w:eastAsiaTheme="minorHAnsi" w:hAnsiTheme="minorHAnsi"/>
          <w:bCs/>
          <w:lang w:val="es-SV"/>
        </w:rPr>
        <w:t xml:space="preserve"> es de 24 meses después de su publicación en el Diario Oficial; por tal motivo,  </w:t>
      </w:r>
      <w:r w:rsidRPr="001F0EC6">
        <w:rPr>
          <w:rFonts w:asciiTheme="minorHAnsi" w:eastAsiaTheme="minorHAnsi" w:hAnsiTheme="minorHAnsi"/>
          <w:b/>
          <w:bCs/>
          <w:lang w:val="es-SV"/>
        </w:rPr>
        <w:t>dicha Ley entrará en vigencia el día 19 de junio de 2020</w:t>
      </w:r>
      <w:r w:rsidRPr="001F0EC6">
        <w:rPr>
          <w:rFonts w:asciiTheme="minorHAnsi" w:eastAsiaTheme="minorHAnsi" w:hAnsiTheme="minorHAnsi"/>
          <w:bCs/>
          <w:lang w:val="es-SV"/>
        </w:rPr>
        <w:t xml:space="preserve">; es decir, que a esta fecha no está vigente. </w:t>
      </w: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ES"/>
        </w:rPr>
      </w:pPr>
    </w:p>
    <w:p w:rsidR="001F0EC6" w:rsidRPr="001F0EC6" w:rsidRDefault="001F0EC6" w:rsidP="001F0EC6">
      <w:pPr>
        <w:spacing w:after="0" w:line="240" w:lineRule="auto"/>
        <w:jc w:val="both"/>
        <w:rPr>
          <w:rFonts w:asciiTheme="minorHAnsi" w:eastAsiaTheme="minorHAnsi" w:hAnsiTheme="minorHAnsi"/>
          <w:lang w:val="es-SV"/>
        </w:rPr>
      </w:pPr>
      <w:r w:rsidRPr="001F0EC6">
        <w:rPr>
          <w:rFonts w:asciiTheme="minorHAnsi" w:eastAsiaTheme="minorHAnsi" w:hAnsiTheme="minorHAnsi"/>
          <w:lang w:val="es-SV"/>
        </w:rPr>
        <w:t>El artículo 6, literal c) de dicha ley establece que dentro de las modalidades para dar cumplimiento al derecho a las salas cunas, el patrono o empleador puede optar por la modalidad de pagar a un centro que preste tales servicios</w:t>
      </w:r>
      <w:r w:rsidRPr="001F0EC6">
        <w:rPr>
          <w:rFonts w:asciiTheme="minorHAnsi" w:eastAsiaTheme="minorHAnsi" w:hAnsiTheme="minorHAnsi"/>
          <w:sz w:val="20"/>
          <w:szCs w:val="20"/>
          <w:lang w:val="es-SV"/>
        </w:rPr>
        <w:t xml:space="preserve"> </w:t>
      </w:r>
      <w:r w:rsidRPr="001F0EC6">
        <w:rPr>
          <w:rFonts w:asciiTheme="minorHAnsi" w:eastAsiaTheme="minorHAnsi" w:hAnsiTheme="minorHAnsi"/>
          <w:lang w:val="es-SV"/>
        </w:rPr>
        <w:t xml:space="preserve">con carácter independiente a la empresa o establecimiento de trabajo, de forma profesional y habitual; por lo cual si ya está aplicando esta modalidad podrá continuar haciéndolo de esa manera; obsérvese que la prestación debe ser completa y no parcial.  </w:t>
      </w:r>
    </w:p>
    <w:p w:rsidR="00510FBA" w:rsidRPr="001F0EC6" w:rsidRDefault="00510FBA" w:rsidP="00C36801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510FBA" w:rsidRDefault="00510FBA" w:rsidP="00C36801">
      <w:pPr>
        <w:spacing w:after="0" w:line="240" w:lineRule="auto"/>
        <w:jc w:val="both"/>
        <w:rPr>
          <w:sz w:val="24"/>
          <w:szCs w:val="24"/>
        </w:rPr>
      </w:pPr>
    </w:p>
    <w:p w:rsidR="00510FBA" w:rsidRDefault="00510FBA" w:rsidP="00C36801">
      <w:pPr>
        <w:spacing w:after="0" w:line="240" w:lineRule="auto"/>
        <w:jc w:val="both"/>
        <w:rPr>
          <w:sz w:val="24"/>
          <w:szCs w:val="24"/>
        </w:rPr>
      </w:pPr>
    </w:p>
    <w:p w:rsidR="00510FBA" w:rsidRDefault="00510FBA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B03DEE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1E4948" w:rsidP="0057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Mirian Abarca</w:t>
      </w:r>
    </w:p>
    <w:p w:rsidR="005712D0" w:rsidRPr="00B03DEE" w:rsidRDefault="005712D0" w:rsidP="00B03DEE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  <w:r w:rsidR="001E4948">
        <w:rPr>
          <w:b/>
          <w:sz w:val="24"/>
          <w:szCs w:val="24"/>
        </w:rPr>
        <w:t xml:space="preserve"> Ad honorem</w:t>
      </w:r>
    </w:p>
    <w:sectPr w:rsidR="005712D0" w:rsidRPr="00B03DEE" w:rsidSect="00A63E2B">
      <w:headerReference w:type="default" r:id="rId8"/>
      <w:footerReference w:type="default" r:id="rId9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125" w:rsidRDefault="004C5125" w:rsidP="00A603BC">
      <w:pPr>
        <w:spacing w:after="0" w:line="240" w:lineRule="auto"/>
      </w:pPr>
      <w:r>
        <w:separator/>
      </w:r>
    </w:p>
  </w:endnote>
  <w:endnote w:type="continuationSeparator" w:id="0">
    <w:p w:rsidR="004C5125" w:rsidRDefault="004C5125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5A7D30" w:rsidRPr="005A7D30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2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125" w:rsidRDefault="004C5125" w:rsidP="00A603BC">
      <w:pPr>
        <w:spacing w:after="0" w:line="240" w:lineRule="auto"/>
      </w:pPr>
      <w:r>
        <w:separator/>
      </w:r>
    </w:p>
  </w:footnote>
  <w:footnote w:type="continuationSeparator" w:id="0">
    <w:p w:rsidR="004C5125" w:rsidRDefault="004C5125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B01E5D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</w:t>
    </w:r>
  </w:p>
  <w:p w:rsidR="00A63E2B" w:rsidRDefault="009A41F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81280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E2B">
      <w:rPr>
        <w:noProof/>
        <w:lang w:val="en-US"/>
      </w:rPr>
      <w:t xml:space="preserve">                                                                                              </w:t>
    </w:r>
    <w:r>
      <w:rPr>
        <w:noProof/>
        <w:lang w:val="en-US"/>
      </w:rPr>
      <w:t xml:space="preserve">           </w:t>
    </w:r>
    <w:r w:rsidR="00A63E2B">
      <w:rPr>
        <w:noProof/>
        <w:lang w:val="en-US"/>
      </w:rPr>
      <w:t xml:space="preserve">                          </w:t>
    </w:r>
    <w:r>
      <w:rPr>
        <w:noProof/>
        <w:lang w:val="es-SV" w:eastAsia="es-SV"/>
      </w:rPr>
      <w:drawing>
        <wp:inline distT="0" distB="0" distL="0" distR="0" wp14:anchorId="7E9AF90A" wp14:editId="1A50E806">
          <wp:extent cx="993775" cy="7010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E2B">
      <w:rPr>
        <w:noProof/>
        <w:lang w:val="en-US"/>
      </w:rPr>
      <w:t xml:space="preserve">                               </w:t>
    </w:r>
    <w:r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1A"/>
    <w:multiLevelType w:val="hybridMultilevel"/>
    <w:tmpl w:val="EEB6811C"/>
    <w:lvl w:ilvl="0" w:tplc="C34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60FE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44A"/>
    <w:multiLevelType w:val="hybridMultilevel"/>
    <w:tmpl w:val="6D9A3A4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D0D0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E75B56"/>
    <w:multiLevelType w:val="hybridMultilevel"/>
    <w:tmpl w:val="5E4E6F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F26F3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4577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AF385A"/>
    <w:multiLevelType w:val="hybridMultilevel"/>
    <w:tmpl w:val="D376E20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0"/>
  </w:num>
  <w:num w:numId="4">
    <w:abstractNumId w:val="26"/>
  </w:num>
  <w:num w:numId="5">
    <w:abstractNumId w:val="14"/>
  </w:num>
  <w:num w:numId="6">
    <w:abstractNumId w:val="12"/>
  </w:num>
  <w:num w:numId="7">
    <w:abstractNumId w:val="22"/>
  </w:num>
  <w:num w:numId="8">
    <w:abstractNumId w:val="21"/>
  </w:num>
  <w:num w:numId="9">
    <w:abstractNumId w:val="11"/>
  </w:num>
  <w:num w:numId="10">
    <w:abstractNumId w:val="23"/>
  </w:num>
  <w:num w:numId="11">
    <w:abstractNumId w:val="8"/>
  </w:num>
  <w:num w:numId="12">
    <w:abstractNumId w:val="25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33"/>
  </w:num>
  <w:num w:numId="18">
    <w:abstractNumId w:val="2"/>
  </w:num>
  <w:num w:numId="19">
    <w:abstractNumId w:val="13"/>
  </w:num>
  <w:num w:numId="20">
    <w:abstractNumId w:val="5"/>
  </w:num>
  <w:num w:numId="21">
    <w:abstractNumId w:val="20"/>
  </w:num>
  <w:num w:numId="22">
    <w:abstractNumId w:val="0"/>
  </w:num>
  <w:num w:numId="23">
    <w:abstractNumId w:val="4"/>
  </w:num>
  <w:num w:numId="24">
    <w:abstractNumId w:val="24"/>
  </w:num>
  <w:num w:numId="25">
    <w:abstractNumId w:val="19"/>
  </w:num>
  <w:num w:numId="26">
    <w:abstractNumId w:val="16"/>
  </w:num>
  <w:num w:numId="27">
    <w:abstractNumId w:val="1"/>
  </w:num>
  <w:num w:numId="28">
    <w:abstractNumId w:val="2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  <w:num w:numId="32">
    <w:abstractNumId w:val="3"/>
  </w:num>
  <w:num w:numId="33">
    <w:abstractNumId w:val="15"/>
  </w:num>
  <w:num w:numId="34">
    <w:abstractNumId w:val="32"/>
  </w:num>
  <w:num w:numId="35">
    <w:abstractNumId w:val="30"/>
  </w:num>
  <w:num w:numId="3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6CB1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7C0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5BFD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4948"/>
    <w:rsid w:val="001E6ED9"/>
    <w:rsid w:val="001F0EC6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415A"/>
    <w:rsid w:val="00265B39"/>
    <w:rsid w:val="00272D0E"/>
    <w:rsid w:val="00282932"/>
    <w:rsid w:val="0028407B"/>
    <w:rsid w:val="00284299"/>
    <w:rsid w:val="0028465F"/>
    <w:rsid w:val="0028509D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6349"/>
    <w:rsid w:val="002F0B5D"/>
    <w:rsid w:val="002F3963"/>
    <w:rsid w:val="002F49BC"/>
    <w:rsid w:val="003007F8"/>
    <w:rsid w:val="003032EB"/>
    <w:rsid w:val="00303417"/>
    <w:rsid w:val="00303F31"/>
    <w:rsid w:val="00306227"/>
    <w:rsid w:val="00310CB4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21C9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E6C0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512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0FBA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542C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12D0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A7D30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5F5439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562F"/>
    <w:rsid w:val="006371D9"/>
    <w:rsid w:val="00637545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27DC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316B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18D1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30B"/>
    <w:rsid w:val="00990AB4"/>
    <w:rsid w:val="009921A6"/>
    <w:rsid w:val="009956FA"/>
    <w:rsid w:val="00996542"/>
    <w:rsid w:val="00996658"/>
    <w:rsid w:val="009A1121"/>
    <w:rsid w:val="009A31D6"/>
    <w:rsid w:val="009A41F1"/>
    <w:rsid w:val="009A6A0C"/>
    <w:rsid w:val="009A6A41"/>
    <w:rsid w:val="009B13AD"/>
    <w:rsid w:val="009B17DC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063C0"/>
    <w:rsid w:val="00A10973"/>
    <w:rsid w:val="00A11114"/>
    <w:rsid w:val="00A17090"/>
    <w:rsid w:val="00A175D8"/>
    <w:rsid w:val="00A21F90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257A"/>
    <w:rsid w:val="00A95925"/>
    <w:rsid w:val="00AA66C2"/>
    <w:rsid w:val="00AA676F"/>
    <w:rsid w:val="00AB09C7"/>
    <w:rsid w:val="00AB1B83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2073"/>
    <w:rsid w:val="00AF6CAF"/>
    <w:rsid w:val="00B00D84"/>
    <w:rsid w:val="00B01446"/>
    <w:rsid w:val="00B01E5D"/>
    <w:rsid w:val="00B033F7"/>
    <w:rsid w:val="00B03DEE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B7060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09A0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1E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15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27A4D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12E2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4275"/>
    <w:rsid w:val="00F95B36"/>
    <w:rsid w:val="00F96B00"/>
    <w:rsid w:val="00FA0F6E"/>
    <w:rsid w:val="00FA40B9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C9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B1B83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9AF4-8078-4821-A1D4-58B44153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3744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Laura Lisett Centeno Zavaleta</cp:lastModifiedBy>
  <cp:revision>3</cp:revision>
  <cp:lastPrinted>2019-09-16T17:41:00Z</cp:lastPrinted>
  <dcterms:created xsi:type="dcterms:W3CDTF">2020-07-06T15:49:00Z</dcterms:created>
  <dcterms:modified xsi:type="dcterms:W3CDTF">2020-07-06T15:49:00Z</dcterms:modified>
</cp:coreProperties>
</file>