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B73" w:rsidRPr="001218CB" w:rsidRDefault="005E2B73">
      <w:pPr>
        <w:rPr>
          <w:szCs w:val="22"/>
        </w:rPr>
      </w:pPr>
      <w:r w:rsidRPr="001218CB">
        <w:rPr>
          <w:noProof/>
          <w:szCs w:val="22"/>
          <w:lang w:val="es-SV" w:eastAsia="es-SV"/>
        </w:rPr>
        <w:drawing>
          <wp:anchor distT="0" distB="0" distL="114300" distR="114300" simplePos="0" relativeHeight="251659264" behindDoc="1" locked="0" layoutInCell="1" allowOverlap="1" wp14:anchorId="76FC62BA" wp14:editId="4B647A5F">
            <wp:simplePos x="0" y="0"/>
            <wp:positionH relativeFrom="margin">
              <wp:align>center</wp:align>
            </wp:positionH>
            <wp:positionV relativeFrom="paragraph">
              <wp:posOffset>929005</wp:posOffset>
            </wp:positionV>
            <wp:extent cx="2002155" cy="1438275"/>
            <wp:effectExtent l="0" t="0" r="0" b="9525"/>
            <wp:wrapTight wrapText="bothSides">
              <wp:wrapPolygon edited="0">
                <wp:start x="0" y="0"/>
                <wp:lineTo x="0" y="21457"/>
                <wp:lineTo x="21374" y="21457"/>
                <wp:lineTo x="21374"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2155" cy="1438275"/>
                    </a:xfrm>
                    <a:prstGeom prst="rect">
                      <a:avLst/>
                    </a:prstGeom>
                    <a:noFill/>
                  </pic:spPr>
                </pic:pic>
              </a:graphicData>
            </a:graphic>
            <wp14:sizeRelH relativeFrom="margin">
              <wp14:pctWidth>0</wp14:pctWidth>
            </wp14:sizeRelH>
            <wp14:sizeRelV relativeFrom="margin">
              <wp14:pctHeight>0</wp14:pctHeight>
            </wp14:sizeRelV>
          </wp:anchor>
        </w:drawing>
      </w:r>
    </w:p>
    <w:p w:rsidR="005E2B73" w:rsidRPr="001218CB" w:rsidRDefault="005E2B73" w:rsidP="005E2B73">
      <w:pPr>
        <w:rPr>
          <w:szCs w:val="22"/>
        </w:rPr>
      </w:pPr>
    </w:p>
    <w:p w:rsidR="005E2B73" w:rsidRPr="001218CB" w:rsidRDefault="005E2B73" w:rsidP="005E2B73">
      <w:pPr>
        <w:rPr>
          <w:szCs w:val="22"/>
        </w:rPr>
      </w:pPr>
    </w:p>
    <w:p w:rsidR="005E2B73" w:rsidRPr="001218CB" w:rsidRDefault="005E2B73" w:rsidP="005E2B73">
      <w:pPr>
        <w:rPr>
          <w:szCs w:val="22"/>
        </w:rPr>
      </w:pPr>
    </w:p>
    <w:p w:rsidR="005E2B73" w:rsidRPr="001218CB" w:rsidRDefault="005E2B73" w:rsidP="005E2B73">
      <w:pPr>
        <w:rPr>
          <w:szCs w:val="22"/>
        </w:rPr>
      </w:pPr>
    </w:p>
    <w:p w:rsidR="005E2B73" w:rsidRPr="001218CB" w:rsidRDefault="005E2B73" w:rsidP="005E2B73">
      <w:pPr>
        <w:rPr>
          <w:szCs w:val="22"/>
        </w:rPr>
      </w:pPr>
    </w:p>
    <w:p w:rsidR="005E2B73" w:rsidRPr="001218CB" w:rsidRDefault="005E2B73" w:rsidP="005E2B73">
      <w:pPr>
        <w:rPr>
          <w:szCs w:val="22"/>
        </w:rPr>
      </w:pPr>
    </w:p>
    <w:p w:rsidR="005E2B73" w:rsidRPr="001218CB" w:rsidRDefault="005E2B73" w:rsidP="005E2B73">
      <w:pPr>
        <w:rPr>
          <w:szCs w:val="22"/>
        </w:rPr>
      </w:pPr>
    </w:p>
    <w:p w:rsidR="005E2B73" w:rsidRPr="001218CB" w:rsidRDefault="005E2B73" w:rsidP="005E2B73">
      <w:pPr>
        <w:rPr>
          <w:szCs w:val="22"/>
        </w:rPr>
      </w:pPr>
    </w:p>
    <w:p w:rsidR="005E2B73" w:rsidRPr="001218CB" w:rsidRDefault="005E2B73" w:rsidP="005E2B73">
      <w:pPr>
        <w:rPr>
          <w:szCs w:val="22"/>
        </w:rPr>
      </w:pPr>
    </w:p>
    <w:p w:rsidR="005E2B73" w:rsidRPr="001218CB" w:rsidRDefault="005E2B73" w:rsidP="005E2B73">
      <w:pPr>
        <w:rPr>
          <w:szCs w:val="22"/>
        </w:rPr>
      </w:pPr>
    </w:p>
    <w:p w:rsidR="005E2B73" w:rsidRPr="001218CB" w:rsidRDefault="005E2B73" w:rsidP="005E2B73">
      <w:pPr>
        <w:rPr>
          <w:szCs w:val="22"/>
        </w:rPr>
      </w:pPr>
    </w:p>
    <w:p w:rsidR="005E2B73" w:rsidRPr="001218CB" w:rsidRDefault="005E2B73" w:rsidP="005E2B73">
      <w:pPr>
        <w:rPr>
          <w:szCs w:val="22"/>
        </w:rPr>
      </w:pPr>
    </w:p>
    <w:p w:rsidR="005E2B73" w:rsidRPr="001218CB" w:rsidRDefault="005E2B73" w:rsidP="005E2B73">
      <w:pPr>
        <w:rPr>
          <w:szCs w:val="22"/>
        </w:rPr>
      </w:pPr>
    </w:p>
    <w:p w:rsidR="005E2B73" w:rsidRPr="001218CB" w:rsidRDefault="005E2B73" w:rsidP="005E2B73">
      <w:pPr>
        <w:rPr>
          <w:szCs w:val="22"/>
        </w:rPr>
      </w:pPr>
    </w:p>
    <w:p w:rsidR="005E2B73" w:rsidRPr="001218CB" w:rsidRDefault="005E2B73" w:rsidP="005E2B73">
      <w:pPr>
        <w:rPr>
          <w:szCs w:val="22"/>
        </w:rPr>
      </w:pPr>
    </w:p>
    <w:p w:rsidR="005E2B73" w:rsidRPr="001218CB" w:rsidRDefault="005E2B73" w:rsidP="005E2B73">
      <w:pPr>
        <w:rPr>
          <w:szCs w:val="22"/>
        </w:rPr>
      </w:pPr>
    </w:p>
    <w:p w:rsidR="005E2B73" w:rsidRPr="001218CB" w:rsidRDefault="005E2B73" w:rsidP="005E2B73">
      <w:pPr>
        <w:rPr>
          <w:szCs w:val="22"/>
        </w:rPr>
      </w:pPr>
    </w:p>
    <w:p w:rsidR="005E2B73" w:rsidRPr="001218CB" w:rsidRDefault="005E2B73" w:rsidP="005E2B73">
      <w:pPr>
        <w:rPr>
          <w:szCs w:val="22"/>
        </w:rPr>
      </w:pPr>
    </w:p>
    <w:p w:rsidR="005E2B73" w:rsidRPr="001218CB" w:rsidRDefault="005E2B73" w:rsidP="005E2B73">
      <w:pPr>
        <w:rPr>
          <w:szCs w:val="22"/>
        </w:rPr>
      </w:pPr>
    </w:p>
    <w:p w:rsidR="005E2B73" w:rsidRPr="007D6E18" w:rsidRDefault="005E2B73" w:rsidP="005E2B73">
      <w:pPr>
        <w:jc w:val="center"/>
        <w:rPr>
          <w:rFonts w:cs="Arial"/>
          <w:sz w:val="32"/>
          <w:szCs w:val="32"/>
        </w:rPr>
      </w:pPr>
      <w:r w:rsidRPr="007D6E18">
        <w:rPr>
          <w:rFonts w:cs="Arial"/>
          <w:sz w:val="32"/>
          <w:szCs w:val="32"/>
        </w:rPr>
        <w:t xml:space="preserve">INFORME ANUAL DE RESULTADOS </w:t>
      </w:r>
    </w:p>
    <w:p w:rsidR="005E2B73" w:rsidRPr="007D6E18" w:rsidRDefault="005E2B73" w:rsidP="005E2B73">
      <w:pPr>
        <w:jc w:val="center"/>
        <w:rPr>
          <w:rFonts w:cs="Arial"/>
          <w:sz w:val="32"/>
          <w:szCs w:val="32"/>
        </w:rPr>
      </w:pPr>
      <w:r w:rsidRPr="007D6E18">
        <w:rPr>
          <w:rFonts w:cs="Arial"/>
          <w:sz w:val="32"/>
          <w:szCs w:val="32"/>
        </w:rPr>
        <w:t>PLAN ANUAL OPERATIVO 2018</w:t>
      </w:r>
    </w:p>
    <w:p w:rsidR="005E2B73" w:rsidRPr="007D6E18" w:rsidRDefault="005E2B73" w:rsidP="005E2B73">
      <w:pPr>
        <w:jc w:val="center"/>
        <w:rPr>
          <w:rFonts w:cs="Arial"/>
          <w:sz w:val="32"/>
          <w:szCs w:val="32"/>
        </w:rPr>
      </w:pPr>
      <w:r w:rsidRPr="007D6E18">
        <w:rPr>
          <w:rFonts w:cs="Arial"/>
          <w:sz w:val="32"/>
          <w:szCs w:val="32"/>
        </w:rPr>
        <w:t>ENERO - DICIEMBRE</w:t>
      </w:r>
    </w:p>
    <w:p w:rsidR="005E2B73" w:rsidRPr="007D6E18" w:rsidRDefault="005E2B73" w:rsidP="005E2B73">
      <w:pPr>
        <w:rPr>
          <w:rFonts w:cs="Arial"/>
          <w:sz w:val="32"/>
          <w:szCs w:val="32"/>
        </w:rPr>
      </w:pPr>
    </w:p>
    <w:p w:rsidR="005E2B73" w:rsidRPr="001218CB" w:rsidRDefault="005E2B73" w:rsidP="005E2B73">
      <w:pPr>
        <w:rPr>
          <w:b/>
          <w:szCs w:val="22"/>
        </w:rPr>
      </w:pPr>
    </w:p>
    <w:p w:rsidR="005E2B73" w:rsidRPr="001218CB" w:rsidRDefault="005E2B73" w:rsidP="005E2B73">
      <w:pPr>
        <w:rPr>
          <w:b/>
          <w:szCs w:val="22"/>
        </w:rPr>
      </w:pPr>
    </w:p>
    <w:p w:rsidR="005E2B73" w:rsidRPr="001218CB" w:rsidRDefault="005E2B73" w:rsidP="005E2B73">
      <w:pPr>
        <w:rPr>
          <w:b/>
          <w:szCs w:val="22"/>
        </w:rPr>
      </w:pPr>
    </w:p>
    <w:p w:rsidR="001218CB" w:rsidRPr="001218CB" w:rsidRDefault="001218CB" w:rsidP="005E2B73">
      <w:pPr>
        <w:rPr>
          <w:b/>
          <w:szCs w:val="22"/>
        </w:rPr>
      </w:pPr>
    </w:p>
    <w:p w:rsidR="001218CB" w:rsidRPr="001218CB" w:rsidRDefault="001218CB" w:rsidP="005E2B73">
      <w:pPr>
        <w:rPr>
          <w:b/>
          <w:szCs w:val="22"/>
        </w:rPr>
      </w:pPr>
    </w:p>
    <w:p w:rsidR="001218CB" w:rsidRPr="001218CB" w:rsidRDefault="001218CB" w:rsidP="005E2B73">
      <w:pPr>
        <w:rPr>
          <w:b/>
          <w:szCs w:val="22"/>
        </w:rPr>
      </w:pPr>
    </w:p>
    <w:p w:rsidR="001218CB" w:rsidRPr="001218CB" w:rsidRDefault="001218CB" w:rsidP="005E2B73">
      <w:pPr>
        <w:rPr>
          <w:b/>
          <w:szCs w:val="22"/>
        </w:rPr>
      </w:pPr>
    </w:p>
    <w:p w:rsidR="001218CB" w:rsidRPr="001218CB" w:rsidRDefault="001218CB" w:rsidP="005E2B73">
      <w:pPr>
        <w:rPr>
          <w:b/>
          <w:szCs w:val="22"/>
        </w:rPr>
      </w:pPr>
    </w:p>
    <w:p w:rsidR="001218CB" w:rsidRPr="001218CB" w:rsidRDefault="001218CB" w:rsidP="005E2B73">
      <w:pPr>
        <w:rPr>
          <w:b/>
          <w:szCs w:val="22"/>
        </w:rPr>
      </w:pPr>
    </w:p>
    <w:p w:rsidR="001218CB" w:rsidRPr="001218CB" w:rsidRDefault="001218CB" w:rsidP="005E2B73">
      <w:pPr>
        <w:rPr>
          <w:b/>
          <w:szCs w:val="22"/>
        </w:rPr>
      </w:pPr>
    </w:p>
    <w:p w:rsidR="001218CB" w:rsidRPr="001218CB" w:rsidRDefault="001218CB" w:rsidP="005E2B73">
      <w:pPr>
        <w:rPr>
          <w:b/>
          <w:szCs w:val="22"/>
        </w:rPr>
      </w:pPr>
    </w:p>
    <w:p w:rsidR="001218CB" w:rsidRPr="001218CB" w:rsidRDefault="001218CB" w:rsidP="005E2B73">
      <w:pPr>
        <w:rPr>
          <w:b/>
          <w:szCs w:val="22"/>
        </w:rPr>
      </w:pPr>
    </w:p>
    <w:p w:rsidR="001218CB" w:rsidRPr="001218CB" w:rsidRDefault="001218CB" w:rsidP="005E2B73">
      <w:pPr>
        <w:rPr>
          <w:b/>
          <w:szCs w:val="22"/>
        </w:rPr>
      </w:pPr>
    </w:p>
    <w:p w:rsidR="001218CB" w:rsidRPr="001218CB" w:rsidRDefault="001218CB" w:rsidP="005E2B73">
      <w:pPr>
        <w:rPr>
          <w:b/>
          <w:szCs w:val="22"/>
        </w:rPr>
      </w:pPr>
    </w:p>
    <w:p w:rsidR="001218CB" w:rsidRPr="001218CB" w:rsidRDefault="001218CB" w:rsidP="005E2B73">
      <w:pPr>
        <w:rPr>
          <w:b/>
          <w:szCs w:val="22"/>
        </w:rPr>
      </w:pPr>
    </w:p>
    <w:p w:rsidR="001218CB" w:rsidRPr="001218CB" w:rsidRDefault="001218CB" w:rsidP="005E2B73">
      <w:pPr>
        <w:rPr>
          <w:b/>
          <w:szCs w:val="22"/>
        </w:rPr>
      </w:pPr>
    </w:p>
    <w:p w:rsidR="005E2B73" w:rsidRPr="001218CB" w:rsidRDefault="005E2B73" w:rsidP="005E2B73">
      <w:pPr>
        <w:jc w:val="center"/>
        <w:rPr>
          <w:b/>
          <w:szCs w:val="22"/>
        </w:rPr>
      </w:pPr>
    </w:p>
    <w:p w:rsidR="005E2B73" w:rsidRPr="001218CB" w:rsidRDefault="005E2B73" w:rsidP="005E2B73">
      <w:pPr>
        <w:jc w:val="center"/>
        <w:rPr>
          <w:b/>
          <w:szCs w:val="22"/>
        </w:rPr>
      </w:pPr>
      <w:r w:rsidRPr="001218CB">
        <w:rPr>
          <w:b/>
          <w:szCs w:val="22"/>
        </w:rPr>
        <w:t xml:space="preserve">San Salvador, </w:t>
      </w:r>
      <w:r w:rsidR="006A14D4">
        <w:rPr>
          <w:b/>
          <w:szCs w:val="22"/>
        </w:rPr>
        <w:t>d</w:t>
      </w:r>
      <w:r w:rsidRPr="001218CB">
        <w:rPr>
          <w:b/>
          <w:szCs w:val="22"/>
        </w:rPr>
        <w:t xml:space="preserve">iciembre 2018. </w:t>
      </w:r>
    </w:p>
    <w:p w:rsidR="005E2B73" w:rsidRPr="001218CB" w:rsidRDefault="005E2B73">
      <w:pPr>
        <w:spacing w:after="160" w:line="259" w:lineRule="auto"/>
        <w:rPr>
          <w:szCs w:val="22"/>
        </w:rPr>
      </w:pPr>
      <w:r w:rsidRPr="001218CB">
        <w:rPr>
          <w:szCs w:val="22"/>
        </w:rPr>
        <w:br w:type="page"/>
      </w:r>
    </w:p>
    <w:sdt>
      <w:sdtPr>
        <w:rPr>
          <w:rFonts w:eastAsia="Times New Roman" w:cs="Times New Roman"/>
          <w:b w:val="0"/>
          <w:color w:val="auto"/>
          <w:szCs w:val="24"/>
          <w:lang w:val="es-ES" w:eastAsia="es-ES"/>
        </w:rPr>
        <w:id w:val="-866215562"/>
        <w:docPartObj>
          <w:docPartGallery w:val="Table of Contents"/>
          <w:docPartUnique/>
        </w:docPartObj>
      </w:sdtPr>
      <w:sdtEndPr>
        <w:rPr>
          <w:bCs/>
        </w:rPr>
      </w:sdtEndPr>
      <w:sdtContent>
        <w:p w:rsidR="00F262D7" w:rsidRDefault="00F262D7" w:rsidP="0042558D">
          <w:pPr>
            <w:pStyle w:val="Ttulo1"/>
            <w:numPr>
              <w:ilvl w:val="0"/>
              <w:numId w:val="0"/>
            </w:numPr>
            <w:spacing w:line="600" w:lineRule="auto"/>
            <w:ind w:left="720"/>
            <w:rPr>
              <w:lang w:eastAsia="es-SV"/>
            </w:rPr>
          </w:pPr>
        </w:p>
        <w:p w:rsidR="00F262D7" w:rsidRDefault="00F262D7" w:rsidP="0042558D">
          <w:pPr>
            <w:spacing w:line="600" w:lineRule="auto"/>
            <w:rPr>
              <w:lang w:eastAsia="es-SV"/>
            </w:rPr>
          </w:pPr>
        </w:p>
        <w:p w:rsidR="00F262D7" w:rsidRDefault="00897133" w:rsidP="0042558D">
          <w:pPr>
            <w:spacing w:line="600" w:lineRule="auto"/>
            <w:rPr>
              <w:lang w:eastAsia="es-SV"/>
            </w:rPr>
          </w:pPr>
          <w:r>
            <w:rPr>
              <w:lang w:eastAsia="es-SV"/>
            </w:rPr>
            <w:t xml:space="preserve">Contenido </w:t>
          </w:r>
        </w:p>
        <w:p w:rsidR="00F262D7" w:rsidRPr="00F262D7" w:rsidRDefault="00F262D7" w:rsidP="0042558D">
          <w:pPr>
            <w:spacing w:line="600" w:lineRule="auto"/>
            <w:rPr>
              <w:lang w:eastAsia="es-SV"/>
            </w:rPr>
          </w:pPr>
        </w:p>
        <w:p w:rsidR="0042558D" w:rsidRDefault="009A340C" w:rsidP="0042558D">
          <w:pPr>
            <w:pStyle w:val="TDC1"/>
            <w:tabs>
              <w:tab w:val="left" w:pos="440"/>
            </w:tabs>
            <w:spacing w:line="600" w:lineRule="auto"/>
            <w:rPr>
              <w:rFonts w:eastAsiaTheme="minorEastAsia" w:cstheme="minorBidi"/>
              <w:noProof/>
              <w:szCs w:val="22"/>
              <w:lang w:val="es-SV" w:eastAsia="es-SV"/>
            </w:rPr>
          </w:pPr>
          <w:r w:rsidRPr="001218CB">
            <w:rPr>
              <w:szCs w:val="22"/>
            </w:rPr>
            <w:fldChar w:fldCharType="begin"/>
          </w:r>
          <w:r w:rsidRPr="001218CB">
            <w:rPr>
              <w:szCs w:val="22"/>
            </w:rPr>
            <w:instrText xml:space="preserve"> TOC \o "1-3" \h \z \u </w:instrText>
          </w:r>
          <w:r w:rsidRPr="001218CB">
            <w:rPr>
              <w:szCs w:val="22"/>
            </w:rPr>
            <w:fldChar w:fldCharType="separate"/>
          </w:r>
          <w:hyperlink w:anchor="_Toc16854549" w:history="1">
            <w:r w:rsidR="0042558D" w:rsidRPr="0084393E">
              <w:rPr>
                <w:rStyle w:val="Hipervnculo"/>
                <w:noProof/>
              </w:rPr>
              <w:t>I.</w:t>
            </w:r>
            <w:r w:rsidR="0042558D">
              <w:rPr>
                <w:rFonts w:eastAsiaTheme="minorEastAsia" w:cstheme="minorBidi"/>
                <w:noProof/>
                <w:szCs w:val="22"/>
                <w:lang w:val="es-SV" w:eastAsia="es-SV"/>
              </w:rPr>
              <w:tab/>
            </w:r>
            <w:r w:rsidR="0042558D" w:rsidRPr="0084393E">
              <w:rPr>
                <w:rStyle w:val="Hipervnculo"/>
                <w:noProof/>
              </w:rPr>
              <w:t>INTRODUCCION</w:t>
            </w:r>
            <w:r w:rsidR="0042558D">
              <w:rPr>
                <w:noProof/>
                <w:webHidden/>
              </w:rPr>
              <w:tab/>
            </w:r>
            <w:r w:rsidR="0042558D">
              <w:rPr>
                <w:noProof/>
                <w:webHidden/>
              </w:rPr>
              <w:fldChar w:fldCharType="begin"/>
            </w:r>
            <w:r w:rsidR="0042558D">
              <w:rPr>
                <w:noProof/>
                <w:webHidden/>
              </w:rPr>
              <w:instrText xml:space="preserve"> PAGEREF _Toc16854549 \h </w:instrText>
            </w:r>
            <w:r w:rsidR="0042558D">
              <w:rPr>
                <w:noProof/>
                <w:webHidden/>
              </w:rPr>
            </w:r>
            <w:r w:rsidR="0042558D">
              <w:rPr>
                <w:noProof/>
                <w:webHidden/>
              </w:rPr>
              <w:fldChar w:fldCharType="separate"/>
            </w:r>
            <w:r w:rsidR="00897133">
              <w:rPr>
                <w:noProof/>
                <w:webHidden/>
              </w:rPr>
              <w:t>3</w:t>
            </w:r>
            <w:r w:rsidR="0042558D">
              <w:rPr>
                <w:noProof/>
                <w:webHidden/>
              </w:rPr>
              <w:fldChar w:fldCharType="end"/>
            </w:r>
          </w:hyperlink>
        </w:p>
        <w:p w:rsidR="0042558D" w:rsidRDefault="0042558D" w:rsidP="0042558D">
          <w:pPr>
            <w:pStyle w:val="TDC1"/>
            <w:tabs>
              <w:tab w:val="left" w:pos="440"/>
            </w:tabs>
            <w:spacing w:line="600" w:lineRule="auto"/>
            <w:rPr>
              <w:rFonts w:eastAsiaTheme="minorEastAsia" w:cstheme="minorBidi"/>
              <w:noProof/>
              <w:szCs w:val="22"/>
              <w:lang w:val="es-SV" w:eastAsia="es-SV"/>
            </w:rPr>
          </w:pPr>
          <w:hyperlink w:anchor="_Toc16854550" w:history="1">
            <w:r w:rsidRPr="0084393E">
              <w:rPr>
                <w:rStyle w:val="Hipervnculo"/>
                <w:noProof/>
              </w:rPr>
              <w:t>II.</w:t>
            </w:r>
            <w:r>
              <w:rPr>
                <w:rFonts w:eastAsiaTheme="minorEastAsia" w:cstheme="minorBidi"/>
                <w:noProof/>
                <w:szCs w:val="22"/>
                <w:lang w:val="es-SV" w:eastAsia="es-SV"/>
              </w:rPr>
              <w:tab/>
            </w:r>
            <w:r w:rsidRPr="0084393E">
              <w:rPr>
                <w:rStyle w:val="Hipervnculo"/>
                <w:noProof/>
              </w:rPr>
              <w:t>LOGROS ANUALES DEL  2018</w:t>
            </w:r>
            <w:r>
              <w:rPr>
                <w:noProof/>
                <w:webHidden/>
              </w:rPr>
              <w:tab/>
            </w:r>
            <w:r>
              <w:rPr>
                <w:noProof/>
                <w:webHidden/>
              </w:rPr>
              <w:fldChar w:fldCharType="begin"/>
            </w:r>
            <w:r>
              <w:rPr>
                <w:noProof/>
                <w:webHidden/>
              </w:rPr>
              <w:instrText xml:space="preserve"> PAGEREF _Toc16854550 \h </w:instrText>
            </w:r>
            <w:r>
              <w:rPr>
                <w:noProof/>
                <w:webHidden/>
              </w:rPr>
            </w:r>
            <w:r>
              <w:rPr>
                <w:noProof/>
                <w:webHidden/>
              </w:rPr>
              <w:fldChar w:fldCharType="separate"/>
            </w:r>
            <w:r w:rsidR="00897133">
              <w:rPr>
                <w:noProof/>
                <w:webHidden/>
              </w:rPr>
              <w:t>4</w:t>
            </w:r>
            <w:r>
              <w:rPr>
                <w:noProof/>
                <w:webHidden/>
              </w:rPr>
              <w:fldChar w:fldCharType="end"/>
            </w:r>
          </w:hyperlink>
        </w:p>
        <w:p w:rsidR="0042558D" w:rsidRDefault="0042558D" w:rsidP="0042558D">
          <w:pPr>
            <w:pStyle w:val="TDC1"/>
            <w:tabs>
              <w:tab w:val="left" w:pos="660"/>
            </w:tabs>
            <w:spacing w:line="600" w:lineRule="auto"/>
            <w:rPr>
              <w:rFonts w:eastAsiaTheme="minorEastAsia" w:cstheme="minorBidi"/>
              <w:noProof/>
              <w:szCs w:val="22"/>
              <w:lang w:val="es-SV" w:eastAsia="es-SV"/>
            </w:rPr>
          </w:pPr>
          <w:hyperlink w:anchor="_Toc16854551" w:history="1">
            <w:r w:rsidRPr="0084393E">
              <w:rPr>
                <w:rStyle w:val="Hipervnculo"/>
                <w:noProof/>
              </w:rPr>
              <w:t>III.</w:t>
            </w:r>
            <w:r>
              <w:rPr>
                <w:rFonts w:eastAsiaTheme="minorEastAsia" w:cstheme="minorBidi"/>
                <w:noProof/>
                <w:szCs w:val="22"/>
                <w:lang w:val="es-SV" w:eastAsia="es-SV"/>
              </w:rPr>
              <w:tab/>
            </w:r>
            <w:r w:rsidRPr="0084393E">
              <w:rPr>
                <w:rStyle w:val="Hipervnculo"/>
                <w:noProof/>
              </w:rPr>
              <w:t>DESAFIOS DEL CONNA  PARA EL 2019</w:t>
            </w:r>
            <w:r>
              <w:rPr>
                <w:noProof/>
                <w:webHidden/>
              </w:rPr>
              <w:tab/>
            </w:r>
            <w:r>
              <w:rPr>
                <w:noProof/>
                <w:webHidden/>
              </w:rPr>
              <w:fldChar w:fldCharType="begin"/>
            </w:r>
            <w:r>
              <w:rPr>
                <w:noProof/>
                <w:webHidden/>
              </w:rPr>
              <w:instrText xml:space="preserve"> PAGEREF _Toc16854551 \h </w:instrText>
            </w:r>
            <w:r>
              <w:rPr>
                <w:noProof/>
                <w:webHidden/>
              </w:rPr>
            </w:r>
            <w:r>
              <w:rPr>
                <w:noProof/>
                <w:webHidden/>
              </w:rPr>
              <w:fldChar w:fldCharType="separate"/>
            </w:r>
            <w:r w:rsidR="00897133">
              <w:rPr>
                <w:noProof/>
                <w:webHidden/>
              </w:rPr>
              <w:t>45</w:t>
            </w:r>
            <w:r>
              <w:rPr>
                <w:noProof/>
                <w:webHidden/>
              </w:rPr>
              <w:fldChar w:fldCharType="end"/>
            </w:r>
          </w:hyperlink>
        </w:p>
        <w:p w:rsidR="009A340C" w:rsidRPr="001218CB" w:rsidRDefault="009A340C" w:rsidP="0042558D">
          <w:pPr>
            <w:spacing w:line="600" w:lineRule="auto"/>
            <w:rPr>
              <w:szCs w:val="22"/>
            </w:rPr>
          </w:pPr>
          <w:r w:rsidRPr="001218CB">
            <w:rPr>
              <w:b/>
              <w:bCs/>
              <w:szCs w:val="22"/>
            </w:rPr>
            <w:fldChar w:fldCharType="end"/>
          </w:r>
        </w:p>
      </w:sdtContent>
    </w:sdt>
    <w:p w:rsidR="005E2B73" w:rsidRPr="001218CB" w:rsidRDefault="005E2B73">
      <w:pPr>
        <w:spacing w:after="160" w:line="259" w:lineRule="auto"/>
        <w:rPr>
          <w:szCs w:val="22"/>
        </w:rPr>
      </w:pPr>
      <w:r w:rsidRPr="001218CB">
        <w:rPr>
          <w:szCs w:val="22"/>
        </w:rPr>
        <w:br w:type="page"/>
      </w:r>
    </w:p>
    <w:p w:rsidR="005E2B73" w:rsidRPr="001218CB" w:rsidRDefault="005E2B73" w:rsidP="00117B7C">
      <w:pPr>
        <w:pStyle w:val="Ttulo1"/>
      </w:pPr>
      <w:bookmarkStart w:id="0" w:name="_Toc16854549"/>
      <w:r w:rsidRPr="001218CB">
        <w:t>INTRODUCCION</w:t>
      </w:r>
      <w:bookmarkEnd w:id="0"/>
    </w:p>
    <w:p w:rsidR="005E2B73" w:rsidRPr="001218CB" w:rsidRDefault="005E2B73" w:rsidP="005E2B73">
      <w:pPr>
        <w:spacing w:before="120" w:after="160" w:line="276" w:lineRule="auto"/>
        <w:ind w:firstLine="709"/>
        <w:jc w:val="both"/>
        <w:rPr>
          <w:rFonts w:eastAsiaTheme="minorEastAsia" w:cs="Arial"/>
          <w:szCs w:val="22"/>
          <w:lang w:val="es-SV" w:eastAsia="es-SV"/>
        </w:rPr>
      </w:pPr>
    </w:p>
    <w:p w:rsidR="003271B0" w:rsidRPr="003271B0" w:rsidRDefault="005E2B73" w:rsidP="003271B0">
      <w:pPr>
        <w:spacing w:before="120" w:after="160" w:line="360" w:lineRule="auto"/>
        <w:jc w:val="both"/>
        <w:rPr>
          <w:rFonts w:eastAsiaTheme="minorEastAsia" w:cs="Arial"/>
          <w:sz w:val="24"/>
          <w:lang w:val="es-SV" w:eastAsia="es-SV"/>
        </w:rPr>
      </w:pPr>
      <w:r w:rsidRPr="003271B0">
        <w:rPr>
          <w:rFonts w:eastAsiaTheme="minorEastAsia" w:cs="Arial"/>
          <w:sz w:val="24"/>
          <w:lang w:val="es-SV" w:eastAsia="es-SV"/>
        </w:rPr>
        <w:t xml:space="preserve">Se presenta el </w:t>
      </w:r>
      <w:r w:rsidR="006A14D4">
        <w:rPr>
          <w:rFonts w:eastAsiaTheme="minorEastAsia" w:cs="Arial"/>
          <w:sz w:val="24"/>
          <w:lang w:val="es-SV" w:eastAsia="es-SV"/>
        </w:rPr>
        <w:t xml:space="preserve"> </w:t>
      </w:r>
      <w:r w:rsidR="006A14D4" w:rsidRPr="006A14D4">
        <w:rPr>
          <w:rFonts w:eastAsiaTheme="minorEastAsia" w:cs="Arial"/>
          <w:i/>
          <w:sz w:val="24"/>
          <w:lang w:val="es-SV" w:eastAsia="es-SV"/>
        </w:rPr>
        <w:t>Resumen del</w:t>
      </w:r>
      <w:r w:rsidR="006A14D4">
        <w:rPr>
          <w:rFonts w:eastAsiaTheme="minorEastAsia" w:cs="Arial"/>
          <w:sz w:val="24"/>
          <w:lang w:val="es-SV" w:eastAsia="es-SV"/>
        </w:rPr>
        <w:t xml:space="preserve"> </w:t>
      </w:r>
      <w:r w:rsidRPr="003271B0">
        <w:rPr>
          <w:rFonts w:eastAsiaTheme="minorEastAsia" w:cs="Arial"/>
          <w:i/>
          <w:sz w:val="24"/>
          <w:lang w:val="es-SV" w:eastAsia="es-SV"/>
        </w:rPr>
        <w:t>Informe Anual de Resultados</w:t>
      </w:r>
      <w:r w:rsidRPr="003271B0">
        <w:rPr>
          <w:rFonts w:eastAsiaTheme="minorEastAsia" w:cs="Arial"/>
          <w:sz w:val="24"/>
          <w:lang w:val="es-SV" w:eastAsia="es-SV"/>
        </w:rPr>
        <w:t xml:space="preserve"> </w:t>
      </w:r>
      <w:r w:rsidRPr="003271B0">
        <w:rPr>
          <w:rFonts w:eastAsiaTheme="minorEastAsia" w:cs="Arial"/>
          <w:i/>
          <w:sz w:val="24"/>
          <w:lang w:val="es-SV" w:eastAsia="es-SV"/>
        </w:rPr>
        <w:t>del Plan Operativo</w:t>
      </w:r>
      <w:r w:rsidR="006A14D4">
        <w:rPr>
          <w:rFonts w:eastAsiaTheme="minorEastAsia" w:cs="Arial"/>
          <w:i/>
          <w:sz w:val="24"/>
          <w:lang w:val="es-SV" w:eastAsia="es-SV"/>
        </w:rPr>
        <w:t xml:space="preserve"> </w:t>
      </w:r>
      <w:r w:rsidR="003271B0">
        <w:rPr>
          <w:rFonts w:eastAsiaTheme="minorEastAsia" w:cs="Arial"/>
          <w:i/>
          <w:sz w:val="24"/>
          <w:lang w:val="es-SV" w:eastAsia="es-SV"/>
        </w:rPr>
        <w:t xml:space="preserve">( POA ) </w:t>
      </w:r>
      <w:r w:rsidRPr="003271B0">
        <w:rPr>
          <w:rFonts w:eastAsiaTheme="minorEastAsia" w:cs="Arial"/>
          <w:i/>
          <w:sz w:val="24"/>
          <w:lang w:val="es-SV" w:eastAsia="es-SV"/>
        </w:rPr>
        <w:t xml:space="preserve"> del año 2018</w:t>
      </w:r>
      <w:r w:rsidRPr="003271B0">
        <w:rPr>
          <w:rFonts w:eastAsiaTheme="minorEastAsia" w:cs="Arial"/>
          <w:sz w:val="24"/>
          <w:lang w:val="es-SV" w:eastAsia="es-SV"/>
        </w:rPr>
        <w:t xml:space="preserve">, </w:t>
      </w:r>
      <w:r w:rsidR="00501C4D" w:rsidRPr="003271B0">
        <w:rPr>
          <w:rFonts w:eastAsiaTheme="minorEastAsia" w:cs="Arial"/>
          <w:sz w:val="24"/>
          <w:lang w:val="es-SV" w:eastAsia="es-SV"/>
        </w:rPr>
        <w:t xml:space="preserve">con el objetivo de dar </w:t>
      </w:r>
      <w:r w:rsidR="006A14D4">
        <w:rPr>
          <w:rFonts w:eastAsiaTheme="minorEastAsia" w:cs="Arial"/>
          <w:sz w:val="24"/>
          <w:lang w:val="es-SV" w:eastAsia="es-SV"/>
        </w:rPr>
        <w:t xml:space="preserve">cuenta de los avances o logros </w:t>
      </w:r>
      <w:r w:rsidR="006A14D4" w:rsidRPr="003271B0">
        <w:rPr>
          <w:rFonts w:eastAsiaTheme="minorEastAsia" w:cs="Arial"/>
          <w:sz w:val="24"/>
          <w:lang w:val="es-SV" w:eastAsia="es-SV"/>
        </w:rPr>
        <w:t xml:space="preserve">en  </w:t>
      </w:r>
      <w:r w:rsidR="006A14D4">
        <w:rPr>
          <w:rFonts w:eastAsiaTheme="minorEastAsia" w:cs="Arial"/>
          <w:sz w:val="24"/>
          <w:lang w:val="es-SV" w:eastAsia="es-SV"/>
        </w:rPr>
        <w:t>su ej</w:t>
      </w:r>
      <w:r w:rsidR="006A14D4" w:rsidRPr="003271B0">
        <w:rPr>
          <w:rFonts w:eastAsiaTheme="minorEastAsia" w:cs="Arial"/>
          <w:sz w:val="24"/>
          <w:lang w:val="es-SV" w:eastAsia="es-SV"/>
        </w:rPr>
        <w:t xml:space="preserve">ecución </w:t>
      </w:r>
      <w:r w:rsidR="006A14D4">
        <w:rPr>
          <w:rFonts w:eastAsiaTheme="minorEastAsia" w:cs="Arial"/>
          <w:sz w:val="24"/>
          <w:lang w:val="es-SV" w:eastAsia="es-SV"/>
        </w:rPr>
        <w:t xml:space="preserve">en </w:t>
      </w:r>
      <w:r w:rsidR="006A14D4" w:rsidRPr="003271B0">
        <w:rPr>
          <w:rFonts w:eastAsiaTheme="minorEastAsia" w:cs="Arial"/>
          <w:sz w:val="24"/>
          <w:lang w:val="es-SV" w:eastAsia="es-SV"/>
        </w:rPr>
        <w:t xml:space="preserve"> este año</w:t>
      </w:r>
      <w:r w:rsidR="006A14D4">
        <w:rPr>
          <w:rFonts w:eastAsiaTheme="minorEastAsia" w:cs="Arial"/>
          <w:sz w:val="24"/>
          <w:lang w:val="es-SV" w:eastAsia="es-SV"/>
        </w:rPr>
        <w:t xml:space="preserve"> y la propuesta de desafíos institucionales</w:t>
      </w:r>
      <w:r w:rsidR="00501C4D" w:rsidRPr="003271B0">
        <w:rPr>
          <w:rFonts w:eastAsiaTheme="minorEastAsia" w:cs="Arial"/>
          <w:sz w:val="24"/>
          <w:lang w:val="es-SV" w:eastAsia="es-SV"/>
        </w:rPr>
        <w:t xml:space="preserve">,  en cumplimiento al Plan Estratégico Institucional (PEI) 2013-2018. </w:t>
      </w:r>
    </w:p>
    <w:p w:rsidR="003271B0" w:rsidRPr="003271B0" w:rsidRDefault="005E2B73" w:rsidP="00D445A7">
      <w:pPr>
        <w:spacing w:before="120" w:after="120" w:line="360" w:lineRule="auto"/>
        <w:jc w:val="both"/>
        <w:rPr>
          <w:rFonts w:eastAsia="Calibri" w:cs="Arial"/>
          <w:sz w:val="24"/>
          <w:lang w:val="es-MX" w:eastAsia="es-SV"/>
        </w:rPr>
      </w:pPr>
      <w:r w:rsidRPr="003271B0">
        <w:rPr>
          <w:rFonts w:eastAsia="Calibri" w:cs="Arial"/>
          <w:sz w:val="24"/>
          <w:lang w:val="es-SV" w:eastAsia="es-SV"/>
        </w:rPr>
        <w:t>E</w:t>
      </w:r>
      <w:r w:rsidR="006A14D4">
        <w:rPr>
          <w:rFonts w:eastAsia="Calibri" w:cs="Arial"/>
          <w:sz w:val="24"/>
          <w:lang w:val="es-SV" w:eastAsia="es-SV"/>
        </w:rPr>
        <w:t>l</w:t>
      </w:r>
      <w:r w:rsidRPr="003271B0">
        <w:rPr>
          <w:rFonts w:eastAsia="Calibri" w:cs="Arial"/>
          <w:sz w:val="24"/>
          <w:lang w:val="es-SV" w:eastAsia="es-SV"/>
        </w:rPr>
        <w:t xml:space="preserve"> </w:t>
      </w:r>
      <w:r w:rsidRPr="003271B0">
        <w:rPr>
          <w:rFonts w:eastAsia="Calibri" w:cs="Arial"/>
          <w:i/>
          <w:sz w:val="24"/>
          <w:lang w:val="es-SV" w:eastAsia="es-SV"/>
        </w:rPr>
        <w:t>Informe Anual de Resultados</w:t>
      </w:r>
      <w:r w:rsidRPr="003271B0">
        <w:rPr>
          <w:rFonts w:eastAsia="Calibri" w:cs="Arial"/>
          <w:sz w:val="24"/>
          <w:lang w:val="es-SV" w:eastAsia="es-SV"/>
        </w:rPr>
        <w:t xml:space="preserve"> de la ejecución del POA 2018, da cuenta de </w:t>
      </w:r>
      <w:r w:rsidRPr="003271B0">
        <w:rPr>
          <w:rFonts w:eastAsia="Calibri" w:cs="Arial"/>
          <w:b/>
          <w:sz w:val="24"/>
          <w:lang w:val="es-SV" w:eastAsia="es-SV"/>
        </w:rPr>
        <w:t>33 resultados definidos y de 52  metas con sus 43 indicadores</w:t>
      </w:r>
      <w:r w:rsidR="00D445A7">
        <w:rPr>
          <w:rFonts w:eastAsia="Calibri" w:cs="Arial"/>
          <w:b/>
          <w:sz w:val="24"/>
          <w:lang w:val="es-SV" w:eastAsia="es-SV"/>
        </w:rPr>
        <w:t>.</w:t>
      </w:r>
      <w:r w:rsidR="00BB75CA" w:rsidRPr="003271B0">
        <w:rPr>
          <w:rFonts w:eastAsiaTheme="minorEastAsia" w:cs="Arial"/>
          <w:sz w:val="24"/>
          <w:shd w:val="clear" w:color="auto" w:fill="FFFFFF" w:themeFill="background1"/>
          <w:lang w:val="es-SV" w:eastAsia="es-SV"/>
        </w:rPr>
        <w:t xml:space="preserve"> </w:t>
      </w:r>
    </w:p>
    <w:p w:rsidR="003271B0" w:rsidRDefault="005E2B73" w:rsidP="003271B0">
      <w:pPr>
        <w:spacing w:before="120" w:after="120" w:line="360" w:lineRule="auto"/>
        <w:jc w:val="both"/>
        <w:rPr>
          <w:rFonts w:eastAsia="Calibri" w:cs="Arial"/>
          <w:sz w:val="24"/>
          <w:lang w:val="es-SV" w:eastAsia="es-SV"/>
        </w:rPr>
      </w:pPr>
      <w:r w:rsidRPr="003271B0">
        <w:rPr>
          <w:rFonts w:eastAsia="Calibri" w:cs="Arial"/>
          <w:sz w:val="24"/>
          <w:lang w:val="es-SV" w:eastAsia="es-SV"/>
        </w:rPr>
        <w:t>El presente  es el consolidado  del seguimiento del POA y de los informes  que las diferentes dependencias entregan a la Unidad de Planificación y D</w:t>
      </w:r>
      <w:r w:rsidR="003271B0">
        <w:rPr>
          <w:rFonts w:eastAsia="Calibri" w:cs="Arial"/>
          <w:sz w:val="24"/>
          <w:lang w:val="es-SV" w:eastAsia="es-SV"/>
        </w:rPr>
        <w:t xml:space="preserve">esarrollo Institucional (UPDI) </w:t>
      </w:r>
      <w:r w:rsidRPr="003271B0">
        <w:rPr>
          <w:rFonts w:eastAsia="Calibri" w:cs="Arial"/>
          <w:sz w:val="24"/>
          <w:lang w:val="es-SV" w:eastAsia="es-SV"/>
        </w:rPr>
        <w:t xml:space="preserve">y que concluye en un informe final anual, </w:t>
      </w:r>
      <w:r w:rsidR="006A14D4">
        <w:rPr>
          <w:rFonts w:eastAsia="Calibri" w:cs="Arial"/>
          <w:sz w:val="24"/>
          <w:lang w:val="es-SV" w:eastAsia="es-SV"/>
        </w:rPr>
        <w:t>base para la rendición de cuentas a la ciudadanía.</w:t>
      </w:r>
    </w:p>
    <w:p w:rsidR="005E2B73" w:rsidRPr="003271B0" w:rsidRDefault="003271B0" w:rsidP="003271B0">
      <w:pPr>
        <w:spacing w:before="120" w:after="120" w:line="360" w:lineRule="auto"/>
        <w:jc w:val="both"/>
        <w:rPr>
          <w:rFonts w:eastAsiaTheme="minorEastAsia" w:cs="Arial"/>
          <w:sz w:val="24"/>
          <w:lang w:val="es-SV" w:eastAsia="es-SV"/>
        </w:rPr>
      </w:pPr>
      <w:r>
        <w:rPr>
          <w:rFonts w:eastAsia="Calibri" w:cs="Arial"/>
          <w:sz w:val="24"/>
          <w:lang w:val="es-SV" w:eastAsia="es-SV"/>
        </w:rPr>
        <w:t xml:space="preserve">El documento contiene </w:t>
      </w:r>
      <w:r w:rsidR="005E2B73" w:rsidRPr="003271B0">
        <w:rPr>
          <w:rFonts w:eastAsiaTheme="minorEastAsia" w:cs="Arial"/>
          <w:sz w:val="24"/>
          <w:lang w:val="es-SV" w:eastAsia="es-SV"/>
        </w:rPr>
        <w:t xml:space="preserve"> logros por línea estratégica,  </w:t>
      </w:r>
      <w:r w:rsidR="00636B23">
        <w:rPr>
          <w:rFonts w:eastAsiaTheme="minorEastAsia" w:cs="Arial"/>
          <w:sz w:val="24"/>
          <w:lang w:val="es-SV" w:eastAsia="es-SV"/>
        </w:rPr>
        <w:t xml:space="preserve">y los </w:t>
      </w:r>
      <w:r w:rsidR="005E2B73" w:rsidRPr="003271B0">
        <w:rPr>
          <w:rFonts w:eastAsiaTheme="minorEastAsia" w:cs="Arial"/>
          <w:sz w:val="24"/>
          <w:lang w:val="es-SV" w:eastAsia="es-SV"/>
        </w:rPr>
        <w:t xml:space="preserve"> desafíos </w:t>
      </w:r>
      <w:r w:rsidR="00636B23">
        <w:rPr>
          <w:rFonts w:eastAsiaTheme="minorEastAsia" w:cs="Arial"/>
          <w:sz w:val="24"/>
          <w:lang w:val="es-SV" w:eastAsia="es-SV"/>
        </w:rPr>
        <w:t xml:space="preserve">planteados </w:t>
      </w:r>
      <w:r w:rsidR="005E2B73" w:rsidRPr="003271B0">
        <w:rPr>
          <w:rFonts w:eastAsiaTheme="minorEastAsia" w:cs="Arial"/>
          <w:sz w:val="24"/>
          <w:lang w:val="es-SV" w:eastAsia="es-SV"/>
        </w:rPr>
        <w:t>para el 2019</w:t>
      </w:r>
      <w:r w:rsidR="00636B23">
        <w:rPr>
          <w:rFonts w:eastAsiaTheme="minorEastAsia" w:cs="Arial"/>
          <w:sz w:val="24"/>
          <w:lang w:val="es-SV" w:eastAsia="es-SV"/>
        </w:rPr>
        <w:t>, a retomarse en el futuro POA</w:t>
      </w:r>
      <w:r w:rsidR="005E2B73" w:rsidRPr="003271B0">
        <w:rPr>
          <w:rFonts w:eastAsiaTheme="minorEastAsia" w:cs="Arial"/>
          <w:sz w:val="24"/>
          <w:lang w:val="es-SV" w:eastAsia="es-SV"/>
        </w:rPr>
        <w:t xml:space="preserve">. </w:t>
      </w:r>
    </w:p>
    <w:p w:rsidR="005E2B73" w:rsidRPr="001218CB" w:rsidRDefault="005E2B73">
      <w:pPr>
        <w:spacing w:after="160" w:line="259" w:lineRule="auto"/>
        <w:rPr>
          <w:rFonts w:eastAsiaTheme="minorEastAsia" w:cs="Arial"/>
          <w:szCs w:val="22"/>
          <w:lang w:val="es-SV" w:eastAsia="es-SV"/>
        </w:rPr>
      </w:pPr>
      <w:r w:rsidRPr="001218CB">
        <w:rPr>
          <w:rFonts w:eastAsiaTheme="minorEastAsia" w:cs="Arial"/>
          <w:szCs w:val="22"/>
          <w:lang w:val="es-SV" w:eastAsia="es-SV"/>
        </w:rPr>
        <w:br w:type="page"/>
      </w:r>
    </w:p>
    <w:p w:rsidR="006B5782" w:rsidRPr="001218CB" w:rsidRDefault="006B5782" w:rsidP="0042558D">
      <w:pPr>
        <w:pStyle w:val="Ttulo1"/>
      </w:pPr>
      <w:bookmarkStart w:id="1" w:name="_Toc501713079"/>
      <w:bookmarkStart w:id="2" w:name="_Toc532464931"/>
      <w:bookmarkStart w:id="3" w:name="_Toc16854550"/>
      <w:r w:rsidRPr="001218CB">
        <w:t>LOGROS ANUALES DEL  2018</w:t>
      </w:r>
      <w:bookmarkEnd w:id="1"/>
      <w:bookmarkEnd w:id="2"/>
      <w:bookmarkEnd w:id="3"/>
    </w:p>
    <w:p w:rsidR="00387431" w:rsidRPr="001218CB" w:rsidRDefault="00387431" w:rsidP="006B5782">
      <w:pPr>
        <w:spacing w:before="120" w:after="120" w:line="276" w:lineRule="auto"/>
        <w:jc w:val="both"/>
        <w:rPr>
          <w:rFonts w:eastAsia="Calibri" w:cs="Arial"/>
          <w:szCs w:val="22"/>
          <w:lang w:val="es-SV" w:eastAsia="es-SV"/>
        </w:rPr>
      </w:pPr>
    </w:p>
    <w:p w:rsidR="006B5782" w:rsidRPr="001218CB" w:rsidRDefault="006B5782" w:rsidP="00BC4C50">
      <w:pPr>
        <w:jc w:val="both"/>
        <w:rPr>
          <w:rFonts w:eastAsia="Calibri" w:cs="Arial"/>
          <w:szCs w:val="22"/>
          <w:lang w:val="es-SV" w:eastAsia="es-SV"/>
        </w:rPr>
      </w:pPr>
      <w:r w:rsidRPr="001218CB">
        <w:rPr>
          <w:rFonts w:eastAsia="Calibri" w:cs="Arial"/>
          <w:szCs w:val="22"/>
          <w:lang w:val="es-SV" w:eastAsia="es-SV"/>
        </w:rPr>
        <w:t xml:space="preserve">El Plan Operativo Anual (POA) 2018 ajustado a partir del mes de julio,  considero 33 resultados, 52 metas y 43 indicadores,  distribuidos en las tres líneas estratégicas establecidas en el PEI. </w:t>
      </w:r>
    </w:p>
    <w:p w:rsidR="00BC4C50" w:rsidRPr="001218CB" w:rsidRDefault="00BC4C50" w:rsidP="00BC4C50">
      <w:pPr>
        <w:jc w:val="both"/>
        <w:rPr>
          <w:rFonts w:eastAsia="Calibri" w:cs="Arial"/>
          <w:szCs w:val="22"/>
          <w:lang w:val="es-SV" w:eastAsia="es-SV"/>
        </w:rPr>
      </w:pPr>
    </w:p>
    <w:p w:rsidR="006B5782" w:rsidRPr="001218CB" w:rsidRDefault="006B5782" w:rsidP="00BC4C50">
      <w:pPr>
        <w:jc w:val="both"/>
        <w:rPr>
          <w:rFonts w:eastAsia="Calibri" w:cs="Arial"/>
          <w:szCs w:val="22"/>
          <w:lang w:val="es-SV" w:eastAsia="es-SV"/>
        </w:rPr>
      </w:pPr>
      <w:r w:rsidRPr="001218CB">
        <w:rPr>
          <w:rFonts w:eastAsia="Calibri" w:cs="Arial"/>
          <w:szCs w:val="22"/>
          <w:lang w:val="es-SV" w:eastAsia="es-SV"/>
        </w:rPr>
        <w:t xml:space="preserve">Los logros del 2018 se presentan como cambios operativos, avances   o  productos obtenidos durante el  año, contribuyendo con ello al cumplimiento de la misión del CONNA y se presentan por línea estratégica a continuación: </w:t>
      </w:r>
    </w:p>
    <w:p w:rsidR="00387431" w:rsidRPr="001218CB" w:rsidRDefault="00387431" w:rsidP="006B5782">
      <w:pPr>
        <w:spacing w:before="120" w:after="120" w:line="276" w:lineRule="auto"/>
        <w:jc w:val="both"/>
        <w:rPr>
          <w:rFonts w:eastAsia="Calibri" w:cs="Arial"/>
          <w:szCs w:val="22"/>
          <w:lang w:val="es-SV" w:eastAsia="es-SV"/>
        </w:rPr>
      </w:pPr>
    </w:p>
    <w:tbl>
      <w:tblPr>
        <w:tblStyle w:val="Tablanormal2"/>
        <w:tblW w:w="0" w:type="auto"/>
        <w:tblLook w:val="04A0" w:firstRow="1" w:lastRow="0" w:firstColumn="1" w:lastColumn="0" w:noHBand="0" w:noVBand="1"/>
      </w:tblPr>
      <w:tblGrid>
        <w:gridCol w:w="8828"/>
      </w:tblGrid>
      <w:tr w:rsidR="00387431" w:rsidRPr="001218CB" w:rsidTr="003874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387431" w:rsidRPr="001218CB" w:rsidRDefault="00387431" w:rsidP="00387431">
            <w:pPr>
              <w:tabs>
                <w:tab w:val="left" w:pos="1170"/>
              </w:tabs>
              <w:jc w:val="both"/>
              <w:rPr>
                <w:szCs w:val="22"/>
                <w:lang w:val="es-SV"/>
              </w:rPr>
            </w:pPr>
            <w:bookmarkStart w:id="4" w:name="_Toc501713080"/>
            <w:bookmarkStart w:id="5" w:name="_Toc501713239"/>
            <w:bookmarkStart w:id="6" w:name="_Toc532464932"/>
            <w:r w:rsidRPr="001218CB">
              <w:rPr>
                <w:szCs w:val="22"/>
                <w:lang w:val="es-SV"/>
              </w:rPr>
              <w:t>Línea Estratégica 1: Promover la efectividad de los derechos de las niñas, niños y adolescentes</w:t>
            </w:r>
            <w:bookmarkEnd w:id="4"/>
            <w:bookmarkEnd w:id="5"/>
            <w:bookmarkEnd w:id="6"/>
            <w:r w:rsidRPr="001218CB">
              <w:rPr>
                <w:b w:val="0"/>
                <w:szCs w:val="22"/>
                <w:lang w:val="es-SV"/>
              </w:rPr>
              <w:t>.</w:t>
            </w:r>
          </w:p>
        </w:tc>
      </w:tr>
      <w:tr w:rsidR="00387431" w:rsidRPr="001218CB" w:rsidTr="00387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387431" w:rsidRPr="001218CB" w:rsidRDefault="00387431" w:rsidP="00387431">
            <w:pPr>
              <w:tabs>
                <w:tab w:val="left" w:pos="1170"/>
              </w:tabs>
              <w:jc w:val="center"/>
              <w:rPr>
                <w:color w:val="0070C0"/>
                <w:szCs w:val="22"/>
                <w:lang w:val="es-SV"/>
              </w:rPr>
            </w:pPr>
            <w:bookmarkStart w:id="7" w:name="_Toc501713081"/>
            <w:bookmarkStart w:id="8" w:name="_Toc501713240"/>
            <w:bookmarkStart w:id="9" w:name="_Toc532464933"/>
            <w:r w:rsidRPr="001218CB">
              <w:rPr>
                <w:color w:val="0070C0"/>
                <w:szCs w:val="22"/>
                <w:lang w:val="es-SV"/>
              </w:rPr>
              <w:t>Rectoría,  seguimiento  y  vigilancia a la implementación de la Política Nacional de Protección de la Niñez y de la Adolescencia.</w:t>
            </w:r>
            <w:bookmarkEnd w:id="7"/>
            <w:bookmarkEnd w:id="8"/>
            <w:bookmarkEnd w:id="9"/>
          </w:p>
        </w:tc>
      </w:tr>
    </w:tbl>
    <w:p w:rsidR="00387431" w:rsidRPr="001218CB" w:rsidRDefault="00387431" w:rsidP="00387431">
      <w:pPr>
        <w:tabs>
          <w:tab w:val="left" w:pos="1170"/>
        </w:tabs>
        <w:rPr>
          <w:rFonts w:eastAsia="Calibri" w:cs="Arial"/>
          <w:szCs w:val="22"/>
          <w:lang w:val="es-SV" w:eastAsia="es-SV"/>
        </w:rPr>
      </w:pPr>
    </w:p>
    <w:p w:rsidR="00387431" w:rsidRPr="001218CB" w:rsidRDefault="00387431" w:rsidP="00DE45E3">
      <w:pPr>
        <w:pStyle w:val="Prrafodelista"/>
        <w:numPr>
          <w:ilvl w:val="0"/>
          <w:numId w:val="4"/>
        </w:numPr>
        <w:tabs>
          <w:tab w:val="left" w:pos="1170"/>
        </w:tabs>
        <w:ind w:left="426"/>
        <w:rPr>
          <w:b/>
          <w:bCs/>
          <w:iCs/>
          <w:szCs w:val="22"/>
          <w:lang w:val="es-SV"/>
        </w:rPr>
      </w:pPr>
      <w:r w:rsidRPr="001218CB">
        <w:rPr>
          <w:b/>
          <w:bCs/>
          <w:iCs/>
          <w:szCs w:val="22"/>
          <w:lang w:val="es-SV"/>
        </w:rPr>
        <w:t>Formulados y en implementación instrumentos de gestión pública que garantizan los derechos de la niñez y la adolescencia.</w:t>
      </w:r>
    </w:p>
    <w:p w:rsidR="00387431" w:rsidRPr="001218CB" w:rsidRDefault="00387431" w:rsidP="00387431">
      <w:pPr>
        <w:tabs>
          <w:tab w:val="left" w:pos="1170"/>
        </w:tabs>
        <w:rPr>
          <w:b/>
          <w:bCs/>
          <w:iCs/>
          <w:szCs w:val="22"/>
          <w:lang w:val="es-SV"/>
        </w:rPr>
      </w:pPr>
    </w:p>
    <w:p w:rsidR="00387431" w:rsidRPr="001218CB" w:rsidRDefault="00387431" w:rsidP="00DE45E3">
      <w:pPr>
        <w:pStyle w:val="Prrafodelista"/>
        <w:numPr>
          <w:ilvl w:val="1"/>
          <w:numId w:val="4"/>
        </w:numPr>
        <w:ind w:left="426"/>
        <w:rPr>
          <w:b/>
          <w:bCs/>
          <w:i/>
          <w:iCs/>
          <w:szCs w:val="22"/>
          <w:lang w:val="es-SV"/>
        </w:rPr>
      </w:pPr>
      <w:r w:rsidRPr="001218CB">
        <w:rPr>
          <w:b/>
          <w:bCs/>
          <w:i/>
          <w:iCs/>
          <w:szCs w:val="22"/>
          <w:lang w:val="es-SV"/>
        </w:rPr>
        <w:t>Estrategia Nacional para el Desarrollo Integral de la Primera Infancia 2018 -2028.</w:t>
      </w:r>
    </w:p>
    <w:p w:rsidR="00387431" w:rsidRPr="001218CB" w:rsidRDefault="00387431" w:rsidP="00387431">
      <w:pPr>
        <w:pStyle w:val="Prrafodelista"/>
        <w:ind w:left="426"/>
        <w:rPr>
          <w:b/>
          <w:bCs/>
          <w:i/>
          <w:iCs/>
          <w:szCs w:val="22"/>
          <w:lang w:val="es-SV"/>
        </w:rPr>
      </w:pPr>
    </w:p>
    <w:p w:rsidR="00387431" w:rsidRPr="001218CB" w:rsidRDefault="00387431" w:rsidP="00387431">
      <w:pPr>
        <w:tabs>
          <w:tab w:val="left" w:pos="1170"/>
        </w:tabs>
        <w:jc w:val="both"/>
        <w:rPr>
          <w:bCs/>
          <w:iCs/>
          <w:szCs w:val="22"/>
          <w:lang w:val="es-SV"/>
        </w:rPr>
      </w:pPr>
      <w:r w:rsidRPr="001218CB">
        <w:rPr>
          <w:bCs/>
          <w:iCs/>
          <w:szCs w:val="22"/>
          <w:lang w:val="es-SV"/>
        </w:rPr>
        <w:t xml:space="preserve">La </w:t>
      </w:r>
      <w:r w:rsidRPr="001218CB">
        <w:rPr>
          <w:b/>
          <w:bCs/>
          <w:i/>
          <w:iCs/>
          <w:szCs w:val="22"/>
          <w:lang w:val="es-SV"/>
        </w:rPr>
        <w:t>Estrategia Nacional para el Desarrollo Integral de la Primera Infancia 2018 -2028</w:t>
      </w:r>
      <w:r w:rsidRPr="001218CB">
        <w:rPr>
          <w:bCs/>
          <w:iCs/>
          <w:szCs w:val="22"/>
          <w:lang w:val="es-SV"/>
        </w:rPr>
        <w:t xml:space="preserve">  fue aprobada por el Consejo Directivo del CONNA en la Sesión Extraordinaria II del día 31 de mayo, el evento de lanzamiento público fue realizado el 05 de septiembre y presidido por el Sr. Presidente de la República, la Primera Dama de la República, una representación de los titulares del Gabinete de Gestión Social e Inclusión y otros invitados especiales, con una asistencia aproximada de 370 personas. </w:t>
      </w:r>
    </w:p>
    <w:p w:rsidR="00387431" w:rsidRPr="001218CB" w:rsidRDefault="00387431" w:rsidP="00387431">
      <w:pPr>
        <w:pStyle w:val="Prrafodelista"/>
        <w:ind w:left="426"/>
        <w:rPr>
          <w:b/>
          <w:bCs/>
          <w:i/>
          <w:iCs/>
          <w:szCs w:val="22"/>
          <w:lang w:val="es-SV"/>
        </w:rPr>
      </w:pPr>
    </w:p>
    <w:p w:rsidR="00387431" w:rsidRPr="001218CB" w:rsidRDefault="00387431" w:rsidP="00DE45E3">
      <w:pPr>
        <w:pStyle w:val="Prrafodelista"/>
        <w:numPr>
          <w:ilvl w:val="1"/>
          <w:numId w:val="4"/>
        </w:numPr>
        <w:ind w:left="426"/>
        <w:rPr>
          <w:b/>
          <w:bCs/>
          <w:i/>
          <w:iCs/>
          <w:szCs w:val="22"/>
          <w:lang w:val="es-SV"/>
        </w:rPr>
      </w:pPr>
      <w:r w:rsidRPr="001218CB">
        <w:rPr>
          <w:b/>
          <w:bCs/>
          <w:i/>
          <w:iCs/>
          <w:szCs w:val="22"/>
          <w:lang w:val="es-SV"/>
        </w:rPr>
        <w:t>Plan bianual de seguimiento a la Estrategia Nacional de Primera Infancia.</w:t>
      </w:r>
    </w:p>
    <w:p w:rsidR="00387431" w:rsidRPr="001218CB" w:rsidRDefault="00387431" w:rsidP="00387431">
      <w:pPr>
        <w:pStyle w:val="Prrafodelista"/>
        <w:ind w:left="426"/>
        <w:rPr>
          <w:b/>
          <w:bCs/>
          <w:i/>
          <w:iCs/>
          <w:szCs w:val="22"/>
          <w:lang w:val="es-SV"/>
        </w:rPr>
      </w:pPr>
    </w:p>
    <w:p w:rsidR="00387431" w:rsidRPr="001218CB" w:rsidRDefault="00387431" w:rsidP="00387431">
      <w:pPr>
        <w:tabs>
          <w:tab w:val="left" w:pos="1170"/>
        </w:tabs>
        <w:jc w:val="both"/>
        <w:rPr>
          <w:bCs/>
          <w:iCs/>
          <w:szCs w:val="22"/>
          <w:lang w:val="es-SV"/>
        </w:rPr>
      </w:pPr>
      <w:r w:rsidRPr="001218CB">
        <w:rPr>
          <w:bCs/>
          <w:iCs/>
          <w:szCs w:val="22"/>
          <w:lang w:val="es-SV"/>
        </w:rPr>
        <w:t>Se elaboró el Plan Bianual de Seguimiento a la Estrategia Nacional para el Desarrollo Integral de la Primera Infancia, correspondiente al periodo 2018 – 2019, tomando como base las prioridades definidas por el Comité Técnico Nacional de Primera Infancia para la implementación de la fase 0 de la ENDIPI, que se enfoca en la divulgación e institucionalización de la Estrategia, el diseño de una Estrategia Comunicacional, la construcción de la Ruta para el Desarrollo Integral de la Primera Infancia, activación de los mecanismos de coordinación y articulación a nivel territorial y la formulación del Plan de monitoreo, seguimiento y evaluación.</w:t>
      </w:r>
    </w:p>
    <w:p w:rsidR="00387431" w:rsidRPr="001218CB" w:rsidRDefault="00387431" w:rsidP="00387431">
      <w:pPr>
        <w:tabs>
          <w:tab w:val="left" w:pos="1170"/>
        </w:tabs>
        <w:rPr>
          <w:szCs w:val="22"/>
          <w:lang w:val="es-SV"/>
        </w:rPr>
      </w:pPr>
    </w:p>
    <w:p w:rsidR="00387431" w:rsidRPr="001218CB" w:rsidRDefault="00387431" w:rsidP="00DE45E3">
      <w:pPr>
        <w:pStyle w:val="Prrafodelista"/>
        <w:numPr>
          <w:ilvl w:val="1"/>
          <w:numId w:val="4"/>
        </w:numPr>
        <w:tabs>
          <w:tab w:val="left" w:pos="1170"/>
        </w:tabs>
        <w:ind w:left="284"/>
        <w:jc w:val="both"/>
        <w:rPr>
          <w:b/>
          <w:bCs/>
          <w:i/>
          <w:iCs/>
          <w:szCs w:val="22"/>
          <w:lang w:val="es-SV"/>
        </w:rPr>
      </w:pPr>
      <w:r w:rsidRPr="001218CB">
        <w:rPr>
          <w:b/>
          <w:bCs/>
          <w:i/>
          <w:iCs/>
          <w:szCs w:val="22"/>
          <w:lang w:val="es-SV"/>
        </w:rPr>
        <w:t>Plan Operativo de Implementación de la Estrategia Intersectorial de Prevención del Embarazo (ENIPENA).</w:t>
      </w:r>
    </w:p>
    <w:p w:rsidR="00387431" w:rsidRPr="001218CB" w:rsidRDefault="00387431" w:rsidP="00387431">
      <w:pPr>
        <w:tabs>
          <w:tab w:val="left" w:pos="1170"/>
        </w:tabs>
        <w:rPr>
          <w:szCs w:val="22"/>
          <w:lang w:val="es-SV"/>
        </w:rPr>
      </w:pPr>
    </w:p>
    <w:p w:rsidR="00387431" w:rsidRPr="001218CB" w:rsidRDefault="00387431" w:rsidP="00840C2B">
      <w:pPr>
        <w:tabs>
          <w:tab w:val="left" w:pos="1170"/>
        </w:tabs>
        <w:jc w:val="both"/>
        <w:rPr>
          <w:szCs w:val="22"/>
          <w:lang w:val="es-SV"/>
        </w:rPr>
      </w:pPr>
      <w:r w:rsidRPr="001218CB">
        <w:rPr>
          <w:szCs w:val="22"/>
          <w:lang w:val="es-SV"/>
        </w:rPr>
        <w:t xml:space="preserve">Para la elaboración del Plan Operativo de la ENIPENA se diseñó una Hoja de Ruta que contiene 3 etapas: </w:t>
      </w:r>
    </w:p>
    <w:p w:rsidR="00387431" w:rsidRPr="001218CB" w:rsidRDefault="00387431" w:rsidP="00840C2B">
      <w:pPr>
        <w:tabs>
          <w:tab w:val="left" w:pos="1170"/>
        </w:tabs>
        <w:jc w:val="both"/>
        <w:rPr>
          <w:szCs w:val="22"/>
          <w:lang w:val="es-SV"/>
        </w:rPr>
      </w:pPr>
    </w:p>
    <w:p w:rsidR="00840C2B" w:rsidRPr="001218CB" w:rsidRDefault="00387431" w:rsidP="00DE45E3">
      <w:pPr>
        <w:pStyle w:val="Prrafodelista"/>
        <w:numPr>
          <w:ilvl w:val="0"/>
          <w:numId w:val="5"/>
        </w:numPr>
        <w:tabs>
          <w:tab w:val="left" w:pos="1170"/>
        </w:tabs>
        <w:jc w:val="both"/>
        <w:rPr>
          <w:szCs w:val="22"/>
          <w:lang w:val="es-SV"/>
        </w:rPr>
      </w:pPr>
      <w:r w:rsidRPr="001218CB">
        <w:rPr>
          <w:b/>
          <w:szCs w:val="22"/>
          <w:lang w:val="es-SV"/>
        </w:rPr>
        <w:t>Etapa 1. Instalación y funcionamiento del Comité de Implementación de la ENIPENA.</w:t>
      </w:r>
      <w:r w:rsidRPr="001218CB">
        <w:rPr>
          <w:szCs w:val="22"/>
          <w:lang w:val="es-SV"/>
        </w:rPr>
        <w:t xml:space="preserve"> </w:t>
      </w:r>
    </w:p>
    <w:p w:rsidR="00387431" w:rsidRDefault="00387431" w:rsidP="00840C2B">
      <w:pPr>
        <w:pStyle w:val="Prrafodelista"/>
        <w:tabs>
          <w:tab w:val="left" w:pos="1170"/>
        </w:tabs>
        <w:jc w:val="both"/>
        <w:rPr>
          <w:szCs w:val="22"/>
          <w:lang w:val="es-SV"/>
        </w:rPr>
      </w:pPr>
      <w:r w:rsidRPr="001218CB">
        <w:rPr>
          <w:szCs w:val="22"/>
          <w:lang w:val="es-SV"/>
        </w:rPr>
        <w:t xml:space="preserve">El 15 de febrero de 2018, se instala el Comité con 8 instituciones  y el acompañamiento de UNFPA y se le otorgaron sus funciones. </w:t>
      </w:r>
    </w:p>
    <w:p w:rsidR="003271B0" w:rsidRPr="001218CB" w:rsidRDefault="003271B0" w:rsidP="00840C2B">
      <w:pPr>
        <w:pStyle w:val="Prrafodelista"/>
        <w:tabs>
          <w:tab w:val="left" w:pos="1170"/>
        </w:tabs>
        <w:jc w:val="both"/>
        <w:rPr>
          <w:szCs w:val="22"/>
          <w:lang w:val="es-SV"/>
        </w:rPr>
      </w:pPr>
    </w:p>
    <w:p w:rsidR="00387431" w:rsidRPr="001218CB" w:rsidRDefault="00387431" w:rsidP="00840C2B">
      <w:pPr>
        <w:tabs>
          <w:tab w:val="left" w:pos="1170"/>
        </w:tabs>
        <w:jc w:val="both"/>
        <w:rPr>
          <w:szCs w:val="22"/>
          <w:lang w:val="es-SV"/>
        </w:rPr>
      </w:pPr>
    </w:p>
    <w:p w:rsidR="00840C2B" w:rsidRPr="001218CB" w:rsidRDefault="00840C2B" w:rsidP="00840C2B">
      <w:pPr>
        <w:tabs>
          <w:tab w:val="left" w:pos="1170"/>
        </w:tabs>
        <w:jc w:val="both"/>
        <w:rPr>
          <w:szCs w:val="22"/>
          <w:lang w:val="es-SV"/>
        </w:rPr>
      </w:pPr>
    </w:p>
    <w:p w:rsidR="00840C2B" w:rsidRPr="001218CB" w:rsidRDefault="00387431" w:rsidP="00DE45E3">
      <w:pPr>
        <w:pStyle w:val="Prrafodelista"/>
        <w:numPr>
          <w:ilvl w:val="0"/>
          <w:numId w:val="5"/>
        </w:numPr>
        <w:tabs>
          <w:tab w:val="left" w:pos="1170"/>
        </w:tabs>
        <w:jc w:val="both"/>
        <w:rPr>
          <w:szCs w:val="22"/>
          <w:lang w:val="es-SV"/>
        </w:rPr>
      </w:pPr>
      <w:r w:rsidRPr="001218CB">
        <w:rPr>
          <w:b/>
          <w:szCs w:val="22"/>
          <w:lang w:val="es-SV"/>
        </w:rPr>
        <w:t>Etapa 2. Formulación del Plan Operativo de la ENIPENA.</w:t>
      </w:r>
      <w:r w:rsidRPr="001218CB">
        <w:rPr>
          <w:szCs w:val="22"/>
          <w:lang w:val="es-SV"/>
        </w:rPr>
        <w:t xml:space="preserve"> </w:t>
      </w:r>
    </w:p>
    <w:p w:rsidR="00387431" w:rsidRPr="001218CB" w:rsidRDefault="00387431" w:rsidP="00840C2B">
      <w:pPr>
        <w:pStyle w:val="Prrafodelista"/>
        <w:tabs>
          <w:tab w:val="left" w:pos="1170"/>
        </w:tabs>
        <w:jc w:val="both"/>
        <w:rPr>
          <w:szCs w:val="22"/>
          <w:lang w:val="es-SV"/>
        </w:rPr>
      </w:pPr>
      <w:r w:rsidRPr="001218CB">
        <w:rPr>
          <w:szCs w:val="22"/>
          <w:lang w:val="es-SV"/>
        </w:rPr>
        <w:t xml:space="preserve">Con base en los insumos de las instituciones se consolidó el marco operativo de resultados con 51 acciones que orientaran el trabajo operativo de las instituciones para 2018 y 2019. </w:t>
      </w:r>
    </w:p>
    <w:p w:rsidR="00387431" w:rsidRPr="001218CB" w:rsidRDefault="00387431" w:rsidP="00840C2B">
      <w:pPr>
        <w:tabs>
          <w:tab w:val="left" w:pos="1170"/>
        </w:tabs>
        <w:jc w:val="both"/>
        <w:rPr>
          <w:szCs w:val="22"/>
          <w:lang w:val="es-SV"/>
        </w:rPr>
      </w:pPr>
    </w:p>
    <w:p w:rsidR="00840C2B" w:rsidRPr="001218CB" w:rsidRDefault="00387431" w:rsidP="00DE45E3">
      <w:pPr>
        <w:pStyle w:val="Prrafodelista"/>
        <w:numPr>
          <w:ilvl w:val="0"/>
          <w:numId w:val="5"/>
        </w:numPr>
        <w:tabs>
          <w:tab w:val="left" w:pos="1170"/>
        </w:tabs>
        <w:jc w:val="both"/>
        <w:rPr>
          <w:szCs w:val="22"/>
          <w:lang w:val="es-SV"/>
        </w:rPr>
      </w:pPr>
      <w:r w:rsidRPr="001218CB">
        <w:rPr>
          <w:b/>
          <w:szCs w:val="22"/>
          <w:lang w:val="es-SV"/>
        </w:rPr>
        <w:t>Etapa 3 Imple</w:t>
      </w:r>
      <w:r w:rsidR="00840C2B" w:rsidRPr="001218CB">
        <w:rPr>
          <w:b/>
          <w:szCs w:val="22"/>
          <w:lang w:val="es-SV"/>
        </w:rPr>
        <w:t>mentación del Plan Operativo y M</w:t>
      </w:r>
      <w:r w:rsidRPr="001218CB">
        <w:rPr>
          <w:b/>
          <w:szCs w:val="22"/>
          <w:lang w:val="es-SV"/>
        </w:rPr>
        <w:t>onitoreo.</w:t>
      </w:r>
      <w:r w:rsidRPr="001218CB">
        <w:rPr>
          <w:szCs w:val="22"/>
          <w:lang w:val="es-SV"/>
        </w:rPr>
        <w:t xml:space="preserve"> </w:t>
      </w:r>
    </w:p>
    <w:p w:rsidR="00387431" w:rsidRPr="001218CB" w:rsidRDefault="00387431" w:rsidP="00840C2B">
      <w:pPr>
        <w:pStyle w:val="Prrafodelista"/>
        <w:tabs>
          <w:tab w:val="left" w:pos="1170"/>
        </w:tabs>
        <w:jc w:val="both"/>
        <w:rPr>
          <w:szCs w:val="22"/>
          <w:lang w:val="es-SV"/>
        </w:rPr>
      </w:pPr>
      <w:r w:rsidRPr="001218CB">
        <w:rPr>
          <w:szCs w:val="22"/>
          <w:lang w:val="es-SV"/>
        </w:rPr>
        <w:t xml:space="preserve">Las instituciones que conforman el Comité de Implementación ejecutan las acciones planificadas en dicho instrumento. </w:t>
      </w:r>
    </w:p>
    <w:p w:rsidR="00387431" w:rsidRPr="001218CB" w:rsidRDefault="00387431" w:rsidP="00387431">
      <w:pPr>
        <w:tabs>
          <w:tab w:val="left" w:pos="1170"/>
        </w:tabs>
        <w:rPr>
          <w:szCs w:val="22"/>
          <w:lang w:val="es-SV"/>
        </w:rPr>
      </w:pPr>
    </w:p>
    <w:p w:rsidR="00387431" w:rsidRPr="001218CB" w:rsidRDefault="00387431" w:rsidP="00DE45E3">
      <w:pPr>
        <w:pStyle w:val="Prrafodelista"/>
        <w:numPr>
          <w:ilvl w:val="1"/>
          <w:numId w:val="4"/>
        </w:numPr>
        <w:tabs>
          <w:tab w:val="left" w:pos="1170"/>
        </w:tabs>
        <w:ind w:left="284"/>
        <w:jc w:val="both"/>
        <w:rPr>
          <w:b/>
          <w:bCs/>
          <w:i/>
          <w:iCs/>
          <w:szCs w:val="22"/>
          <w:lang w:val="es-SV"/>
        </w:rPr>
      </w:pPr>
      <w:r w:rsidRPr="001218CB">
        <w:rPr>
          <w:b/>
          <w:bCs/>
          <w:i/>
          <w:iCs/>
          <w:szCs w:val="22"/>
          <w:lang w:val="es-SV"/>
        </w:rPr>
        <w:t>Hoja de Ruta Nacional en el marco de la Alianza mundial para poner fin a la violencia contra la niñez</w:t>
      </w:r>
    </w:p>
    <w:p w:rsidR="00387431" w:rsidRPr="001218CB" w:rsidRDefault="00387431" w:rsidP="00387431">
      <w:pPr>
        <w:tabs>
          <w:tab w:val="left" w:pos="1170"/>
        </w:tabs>
        <w:rPr>
          <w:szCs w:val="22"/>
          <w:lang w:val="es-SV"/>
        </w:rPr>
      </w:pPr>
    </w:p>
    <w:p w:rsidR="00387431" w:rsidRPr="001218CB" w:rsidRDefault="00387431" w:rsidP="00840C2B">
      <w:pPr>
        <w:tabs>
          <w:tab w:val="left" w:pos="1170"/>
        </w:tabs>
        <w:jc w:val="both"/>
        <w:rPr>
          <w:szCs w:val="22"/>
          <w:lang w:val="es-SV"/>
        </w:rPr>
      </w:pPr>
      <w:r w:rsidRPr="001218CB">
        <w:rPr>
          <w:szCs w:val="22"/>
          <w:lang w:val="es-SV"/>
        </w:rPr>
        <w:t>La Metodología para la formulación de este instrumento contiene las fases y actividades a implementar para definir el contenido de la Hoja de Ruta y el Plan Nacional. En El Salvador, esta Hoja de Ruta tendrá un plazo de 3 años, se vinculará con el marco normativo internacional de protección a la niñez y la adolescencia (CDN, Protocolos Facultativos, y otros instrumentos ratificados), a la legislación nacional y políticas públicas relacionadas a la materia. Las fases definidas en la metodología son 6, de las cuales 4 corresponden a la formulación del documento a cada una se le ha asignado un porcentaje del 25%.</w:t>
      </w:r>
    </w:p>
    <w:p w:rsidR="00387431" w:rsidRPr="001218CB" w:rsidRDefault="00387431" w:rsidP="00840C2B">
      <w:pPr>
        <w:tabs>
          <w:tab w:val="left" w:pos="1170"/>
        </w:tabs>
        <w:jc w:val="both"/>
        <w:rPr>
          <w:szCs w:val="22"/>
          <w:lang w:val="es-SV"/>
        </w:rPr>
      </w:pPr>
    </w:p>
    <w:p w:rsidR="00387431" w:rsidRPr="001218CB" w:rsidRDefault="00387431" w:rsidP="00840C2B">
      <w:pPr>
        <w:tabs>
          <w:tab w:val="left" w:pos="1170"/>
        </w:tabs>
        <w:jc w:val="both"/>
        <w:rPr>
          <w:szCs w:val="22"/>
          <w:lang w:val="es-SV"/>
        </w:rPr>
      </w:pPr>
      <w:r w:rsidRPr="001218CB">
        <w:rPr>
          <w:szCs w:val="22"/>
          <w:lang w:val="es-SV"/>
        </w:rPr>
        <w:t>Se ha ejecutado la Fase I, preparación: conformación de equipo de trabajo al interior del CONNA, elaboración y aprobación de la metodología para la formulación del instrumento de gestión, identificación y establecer coordinaciones con actores claves vinculados al proceso, recopilación de datos estadísticos de la violencia en El Salvador 2017, Incorporación de marco normativo (nacional, internacional) y de políticas públicas que delimitará las problemáticas ya establecidas (prioridades país).</w:t>
      </w:r>
    </w:p>
    <w:p w:rsidR="000D7CAD" w:rsidRPr="001218CB" w:rsidRDefault="000D7CAD" w:rsidP="005E2B73">
      <w:pPr>
        <w:tabs>
          <w:tab w:val="left" w:pos="1170"/>
        </w:tabs>
        <w:rPr>
          <w:szCs w:val="22"/>
          <w:lang w:val="es-SV"/>
        </w:rPr>
      </w:pPr>
    </w:p>
    <w:p w:rsidR="00840C2B" w:rsidRPr="001218CB" w:rsidRDefault="00840C2B" w:rsidP="00DE45E3">
      <w:pPr>
        <w:pStyle w:val="Prrafodelista"/>
        <w:numPr>
          <w:ilvl w:val="0"/>
          <w:numId w:val="4"/>
        </w:numPr>
        <w:autoSpaceDE w:val="0"/>
        <w:autoSpaceDN w:val="0"/>
        <w:spacing w:after="120" w:line="276" w:lineRule="auto"/>
        <w:ind w:left="426"/>
        <w:jc w:val="both"/>
        <w:rPr>
          <w:rFonts w:eastAsiaTheme="minorEastAsia" w:cstheme="minorBidi"/>
          <w:b/>
          <w:bCs/>
          <w:iCs/>
          <w:szCs w:val="22"/>
          <w:lang w:val="es-SV" w:eastAsia="es-SV"/>
        </w:rPr>
      </w:pPr>
      <w:r w:rsidRPr="001218CB">
        <w:rPr>
          <w:rFonts w:eastAsiaTheme="minorEastAsia" w:cstheme="minorBidi"/>
          <w:b/>
          <w:bCs/>
          <w:iCs/>
          <w:szCs w:val="22"/>
          <w:lang w:val="es-SV" w:eastAsia="es-SV"/>
        </w:rPr>
        <w:t>Formulación, revisión, actualización y validación de 27 instrumentos de políticas municipales en 12 departamentos del país, orientados a garantizar los derechos de la niñez y de la adolescencia.</w:t>
      </w:r>
    </w:p>
    <w:p w:rsidR="00840C2B" w:rsidRPr="001218CB" w:rsidRDefault="00840C2B" w:rsidP="00840C2B">
      <w:pPr>
        <w:spacing w:after="160"/>
        <w:jc w:val="both"/>
        <w:rPr>
          <w:rFonts w:eastAsiaTheme="minorHAnsi" w:cstheme="minorBidi"/>
          <w:szCs w:val="22"/>
          <w:lang w:val="es-SV" w:eastAsia="en-US"/>
        </w:rPr>
      </w:pPr>
      <w:r w:rsidRPr="001218CB">
        <w:rPr>
          <w:rFonts w:eastAsiaTheme="minorHAnsi" w:cstheme="minorBidi"/>
          <w:szCs w:val="22"/>
          <w:lang w:val="es-SV" w:eastAsia="en-US"/>
        </w:rPr>
        <w:t xml:space="preserve">La asistencia técnica contribuyó a la elaboración de 27 instrumentos de gestión pública en coherencia con la PNPNA por medio de la  asistencia técnica para la  formulación de planes de acción  de Políticas Municipales de Protección Integral de la Niñez y de la Adolescencia, integrando todos aquellos elementos y principios de protección integral a fin de generar coherencia con la Política Nacional de Protección Integral PNPNA.      </w:t>
      </w:r>
    </w:p>
    <w:p w:rsidR="00840C2B" w:rsidRDefault="00840C2B" w:rsidP="00840C2B">
      <w:pPr>
        <w:spacing w:after="160"/>
        <w:jc w:val="both"/>
        <w:rPr>
          <w:rFonts w:eastAsiaTheme="minorHAnsi" w:cstheme="minorBidi"/>
          <w:szCs w:val="22"/>
          <w:lang w:val="es-SV" w:eastAsia="en-US"/>
        </w:rPr>
      </w:pPr>
      <w:r w:rsidRPr="001218CB">
        <w:rPr>
          <w:rFonts w:eastAsiaTheme="minorHAnsi" w:cstheme="minorBidi"/>
          <w:szCs w:val="22"/>
          <w:lang w:val="es-SV" w:eastAsia="en-US"/>
        </w:rPr>
        <w:t>Se brindó asistencia técnica a diferentes procesos de formulación, revisión, actualización y validación de instrumentos de Gestión Pública, entre los cuales el avance es el siguiente:</w:t>
      </w:r>
    </w:p>
    <w:p w:rsidR="008E1679" w:rsidRDefault="008E1679" w:rsidP="00840C2B">
      <w:pPr>
        <w:spacing w:after="160"/>
        <w:jc w:val="both"/>
        <w:rPr>
          <w:rFonts w:eastAsiaTheme="minorHAnsi" w:cstheme="minorBidi"/>
          <w:szCs w:val="22"/>
          <w:lang w:val="es-SV" w:eastAsia="en-US"/>
        </w:rPr>
      </w:pPr>
    </w:p>
    <w:p w:rsidR="003271B0" w:rsidRPr="001218CB" w:rsidRDefault="003271B0" w:rsidP="003271B0">
      <w:pPr>
        <w:spacing w:after="160" w:line="259" w:lineRule="auto"/>
        <w:rPr>
          <w:rFonts w:eastAsiaTheme="minorHAnsi" w:cstheme="minorBidi"/>
          <w:szCs w:val="22"/>
          <w:lang w:val="es-SV" w:eastAsia="en-US"/>
        </w:rPr>
      </w:pPr>
      <w:r>
        <w:rPr>
          <w:rFonts w:eastAsiaTheme="minorHAnsi" w:cstheme="minorBidi"/>
          <w:szCs w:val="22"/>
          <w:lang w:val="es-SV" w:eastAsia="en-US"/>
        </w:rPr>
        <w:br w:type="page"/>
      </w:r>
    </w:p>
    <w:p w:rsidR="00840C2B" w:rsidRPr="001218CB" w:rsidRDefault="00840C2B" w:rsidP="00840C2B">
      <w:pPr>
        <w:spacing w:line="276" w:lineRule="auto"/>
        <w:jc w:val="center"/>
        <w:rPr>
          <w:rFonts w:eastAsiaTheme="minorHAnsi" w:cstheme="minorBidi"/>
          <w:b/>
          <w:szCs w:val="22"/>
          <w:lang w:val="es-SV" w:eastAsia="en-US"/>
        </w:rPr>
      </w:pPr>
      <w:r w:rsidRPr="001218CB">
        <w:rPr>
          <w:rFonts w:eastAsiaTheme="minorHAnsi" w:cstheme="minorBidi"/>
          <w:b/>
          <w:szCs w:val="22"/>
          <w:lang w:val="es-SV" w:eastAsia="en-US"/>
        </w:rPr>
        <w:t>Cuadro 1: Instrumentos de Gestión Pública Municipal</w:t>
      </w:r>
    </w:p>
    <w:tbl>
      <w:tblPr>
        <w:tblStyle w:val="Tabladecuadrcula1clara-nfasis5"/>
        <w:tblW w:w="5457" w:type="pct"/>
        <w:tblLook w:val="04A0" w:firstRow="1" w:lastRow="0" w:firstColumn="1" w:lastColumn="0" w:noHBand="0" w:noVBand="1"/>
      </w:tblPr>
      <w:tblGrid>
        <w:gridCol w:w="2294"/>
        <w:gridCol w:w="2001"/>
        <w:gridCol w:w="5340"/>
      </w:tblGrid>
      <w:tr w:rsidR="00890A7C" w:rsidRPr="001218CB" w:rsidTr="00A13BF8">
        <w:trPr>
          <w:cnfStyle w:val="100000000000" w:firstRow="1" w:lastRow="0" w:firstColumn="0" w:lastColumn="0" w:oddVBand="0" w:evenVBand="0" w:oddHBand="0"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1049" w:type="pct"/>
            <w:vAlign w:val="center"/>
          </w:tcPr>
          <w:p w:rsidR="00840C2B" w:rsidRPr="001218CB" w:rsidRDefault="00840C2B" w:rsidP="00890A7C">
            <w:pPr>
              <w:contextualSpacing/>
              <w:jc w:val="center"/>
              <w:rPr>
                <w:rFonts w:eastAsiaTheme="minorEastAsia" w:cstheme="minorBidi"/>
                <w:szCs w:val="22"/>
                <w:lang w:val="es-SV" w:eastAsia="es-SV"/>
              </w:rPr>
            </w:pPr>
            <w:r w:rsidRPr="001218CB">
              <w:rPr>
                <w:rFonts w:eastAsiaTheme="minorEastAsia" w:cstheme="minorBidi"/>
                <w:szCs w:val="22"/>
                <w:lang w:val="es-SV" w:eastAsia="es-SV"/>
              </w:rPr>
              <w:t>DEPARTAMENTO</w:t>
            </w:r>
          </w:p>
        </w:tc>
        <w:tc>
          <w:tcPr>
            <w:tcW w:w="886" w:type="pct"/>
            <w:vAlign w:val="center"/>
          </w:tcPr>
          <w:p w:rsidR="00840C2B" w:rsidRPr="001218CB" w:rsidRDefault="00840C2B" w:rsidP="00890A7C">
            <w:pPr>
              <w:contextualSpacing/>
              <w:jc w:val="center"/>
              <w:cnfStyle w:val="100000000000" w:firstRow="1" w:lastRow="0" w:firstColumn="0" w:lastColumn="0" w:oddVBand="0" w:evenVBand="0" w:oddHBand="0" w:evenHBand="0" w:firstRowFirstColumn="0" w:firstRowLastColumn="0" w:lastRowFirstColumn="0" w:lastRowLastColumn="0"/>
              <w:rPr>
                <w:rFonts w:eastAsiaTheme="minorEastAsia" w:cstheme="minorBidi"/>
                <w:szCs w:val="22"/>
                <w:lang w:val="es-SV" w:eastAsia="es-SV"/>
              </w:rPr>
            </w:pPr>
            <w:r w:rsidRPr="001218CB">
              <w:rPr>
                <w:rFonts w:eastAsiaTheme="minorEastAsia" w:cstheme="minorBidi"/>
                <w:szCs w:val="22"/>
                <w:lang w:val="es-SV" w:eastAsia="es-SV"/>
              </w:rPr>
              <w:t>INSTRUMENTOS</w:t>
            </w:r>
          </w:p>
        </w:tc>
        <w:tc>
          <w:tcPr>
            <w:tcW w:w="3065" w:type="pct"/>
          </w:tcPr>
          <w:p w:rsidR="00840C2B" w:rsidRPr="001218CB" w:rsidRDefault="00840C2B" w:rsidP="00840C2B">
            <w:pPr>
              <w:contextualSpacing/>
              <w:jc w:val="center"/>
              <w:cnfStyle w:val="100000000000" w:firstRow="1" w:lastRow="0" w:firstColumn="0" w:lastColumn="0" w:oddVBand="0" w:evenVBand="0" w:oddHBand="0" w:evenHBand="0" w:firstRowFirstColumn="0" w:firstRowLastColumn="0" w:lastRowFirstColumn="0" w:lastRowLastColumn="0"/>
              <w:rPr>
                <w:rFonts w:eastAsiaTheme="minorEastAsia" w:cstheme="minorBidi"/>
                <w:szCs w:val="22"/>
                <w:lang w:val="es-SV" w:eastAsia="es-SV"/>
              </w:rPr>
            </w:pPr>
            <w:r w:rsidRPr="001218CB">
              <w:rPr>
                <w:rFonts w:eastAsiaTheme="minorEastAsia" w:cstheme="minorBidi"/>
                <w:szCs w:val="22"/>
                <w:lang w:val="es-SV" w:eastAsia="es-SV"/>
              </w:rPr>
              <w:t>TIPO DE DOCUMENTO</w:t>
            </w:r>
          </w:p>
        </w:tc>
      </w:tr>
      <w:tr w:rsidR="00890A7C" w:rsidRPr="001218CB" w:rsidTr="00A13BF8">
        <w:tc>
          <w:tcPr>
            <w:cnfStyle w:val="001000000000" w:firstRow="0" w:lastRow="0" w:firstColumn="1" w:lastColumn="0" w:oddVBand="0" w:evenVBand="0" w:oddHBand="0" w:evenHBand="0" w:firstRowFirstColumn="0" w:firstRowLastColumn="0" w:lastRowFirstColumn="0" w:lastRowLastColumn="0"/>
            <w:tcW w:w="1049" w:type="pct"/>
            <w:vAlign w:val="center"/>
          </w:tcPr>
          <w:p w:rsidR="00840C2B" w:rsidRPr="001218CB" w:rsidRDefault="00840C2B" w:rsidP="003271B0">
            <w:pPr>
              <w:numPr>
                <w:ilvl w:val="0"/>
                <w:numId w:val="7"/>
              </w:numPr>
              <w:spacing w:after="160" w:line="259" w:lineRule="auto"/>
              <w:ind w:left="171" w:hanging="171"/>
              <w:contextualSpacing/>
              <w:rPr>
                <w:rFonts w:eastAsiaTheme="minorEastAsia" w:cstheme="minorBidi"/>
                <w:szCs w:val="22"/>
                <w:lang w:val="es-SV" w:eastAsia="es-SV"/>
              </w:rPr>
            </w:pPr>
            <w:r w:rsidRPr="001218CB">
              <w:rPr>
                <w:rFonts w:eastAsiaTheme="minorEastAsia" w:cstheme="minorBidi"/>
                <w:szCs w:val="22"/>
                <w:lang w:val="es-SV" w:eastAsia="es-SV"/>
              </w:rPr>
              <w:t>AHUACHAPÁN</w:t>
            </w:r>
          </w:p>
        </w:tc>
        <w:tc>
          <w:tcPr>
            <w:tcW w:w="886" w:type="pct"/>
            <w:vAlign w:val="center"/>
          </w:tcPr>
          <w:p w:rsidR="00840C2B" w:rsidRPr="001218CB" w:rsidRDefault="00840C2B" w:rsidP="00890A7C">
            <w:pPr>
              <w:contextualSpacing/>
              <w:jc w:val="center"/>
              <w:cnfStyle w:val="000000000000" w:firstRow="0" w:lastRow="0" w:firstColumn="0" w:lastColumn="0" w:oddVBand="0" w:evenVBand="0" w:oddHBand="0" w:evenHBand="0" w:firstRowFirstColumn="0" w:firstRowLastColumn="0" w:lastRowFirstColumn="0" w:lastRowLastColumn="0"/>
              <w:rPr>
                <w:rFonts w:eastAsiaTheme="minorEastAsia" w:cstheme="minorBidi"/>
                <w:szCs w:val="22"/>
                <w:lang w:val="es-SV" w:eastAsia="es-SV"/>
              </w:rPr>
            </w:pPr>
            <w:r w:rsidRPr="001218CB">
              <w:rPr>
                <w:rFonts w:eastAsiaTheme="minorEastAsia" w:cstheme="minorBidi"/>
                <w:szCs w:val="22"/>
                <w:lang w:val="es-SV" w:eastAsia="es-SV"/>
              </w:rPr>
              <w:t>3</w:t>
            </w:r>
          </w:p>
        </w:tc>
        <w:tc>
          <w:tcPr>
            <w:tcW w:w="3065" w:type="pct"/>
          </w:tcPr>
          <w:p w:rsidR="00840C2B" w:rsidRPr="003271B0" w:rsidRDefault="00840C2B" w:rsidP="003271B0">
            <w:pPr>
              <w:numPr>
                <w:ilvl w:val="0"/>
                <w:numId w:val="6"/>
              </w:numPr>
              <w:spacing w:after="160"/>
              <w:ind w:left="98" w:hanging="142"/>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theme="minorBidi"/>
                <w:sz w:val="20"/>
                <w:szCs w:val="20"/>
                <w:lang w:val="es-SV" w:eastAsia="es-SV"/>
              </w:rPr>
            </w:pPr>
            <w:r w:rsidRPr="003271B0">
              <w:rPr>
                <w:rFonts w:eastAsiaTheme="minorEastAsia" w:cstheme="minorBidi"/>
                <w:sz w:val="20"/>
                <w:szCs w:val="20"/>
                <w:lang w:val="es-SV" w:eastAsia="es-SV"/>
              </w:rPr>
              <w:t>Plan de Trabajo en favor de la niñez y adolescencia del municipio de Tacuba.</w:t>
            </w:r>
          </w:p>
          <w:p w:rsidR="00840C2B" w:rsidRPr="003271B0" w:rsidRDefault="00840C2B" w:rsidP="003271B0">
            <w:pPr>
              <w:numPr>
                <w:ilvl w:val="0"/>
                <w:numId w:val="6"/>
              </w:numPr>
              <w:spacing w:after="160"/>
              <w:ind w:left="98" w:hanging="142"/>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theme="minorBidi"/>
                <w:sz w:val="20"/>
                <w:szCs w:val="20"/>
                <w:lang w:val="es-SV" w:eastAsia="es-SV"/>
              </w:rPr>
            </w:pPr>
            <w:r w:rsidRPr="003271B0">
              <w:rPr>
                <w:rFonts w:eastAsiaTheme="minorEastAsia" w:cstheme="minorBidi"/>
                <w:sz w:val="20"/>
                <w:szCs w:val="20"/>
                <w:lang w:val="es-SV" w:eastAsia="es-SV"/>
              </w:rPr>
              <w:t>Diagnóstico situacional de la niñez y adolescencia del cantón San Ramoncito, Apaneca.</w:t>
            </w:r>
          </w:p>
          <w:p w:rsidR="00840C2B" w:rsidRPr="003271B0" w:rsidRDefault="00840C2B" w:rsidP="003271B0">
            <w:pPr>
              <w:numPr>
                <w:ilvl w:val="0"/>
                <w:numId w:val="6"/>
              </w:numPr>
              <w:spacing w:after="160"/>
              <w:ind w:left="98" w:hanging="142"/>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theme="minorBidi"/>
                <w:sz w:val="20"/>
                <w:szCs w:val="20"/>
                <w:lang w:val="es-SV" w:eastAsia="es-SV"/>
              </w:rPr>
            </w:pPr>
            <w:r w:rsidRPr="003271B0">
              <w:rPr>
                <w:rFonts w:eastAsiaTheme="minorEastAsia" w:cstheme="minorBidi"/>
                <w:sz w:val="20"/>
                <w:szCs w:val="20"/>
                <w:lang w:val="es-SV" w:eastAsia="es-SV"/>
              </w:rPr>
              <w:t>Revisión y Aprobación de  PMNA, de Tacuba.</w:t>
            </w:r>
          </w:p>
        </w:tc>
      </w:tr>
      <w:tr w:rsidR="00840C2B" w:rsidRPr="001218CB" w:rsidTr="00A13BF8">
        <w:tc>
          <w:tcPr>
            <w:cnfStyle w:val="001000000000" w:firstRow="0" w:lastRow="0" w:firstColumn="1" w:lastColumn="0" w:oddVBand="0" w:evenVBand="0" w:oddHBand="0" w:evenHBand="0" w:firstRowFirstColumn="0" w:firstRowLastColumn="0" w:lastRowFirstColumn="0" w:lastRowLastColumn="0"/>
            <w:tcW w:w="1049" w:type="pct"/>
            <w:vAlign w:val="center"/>
          </w:tcPr>
          <w:p w:rsidR="00840C2B" w:rsidRPr="001218CB" w:rsidRDefault="00840C2B" w:rsidP="003271B0">
            <w:pPr>
              <w:numPr>
                <w:ilvl w:val="0"/>
                <w:numId w:val="7"/>
              </w:numPr>
              <w:spacing w:after="160" w:line="259" w:lineRule="auto"/>
              <w:ind w:left="171" w:hanging="171"/>
              <w:contextualSpacing/>
              <w:rPr>
                <w:rFonts w:eastAsiaTheme="minorEastAsia" w:cstheme="minorBidi"/>
                <w:szCs w:val="22"/>
                <w:lang w:val="es-SV" w:eastAsia="es-SV"/>
              </w:rPr>
            </w:pPr>
            <w:r w:rsidRPr="001218CB">
              <w:rPr>
                <w:rFonts w:eastAsiaTheme="minorEastAsia" w:cstheme="minorBidi"/>
                <w:szCs w:val="22"/>
                <w:lang w:val="es-SV" w:eastAsia="es-SV"/>
              </w:rPr>
              <w:t>SONSONATE</w:t>
            </w:r>
          </w:p>
        </w:tc>
        <w:tc>
          <w:tcPr>
            <w:tcW w:w="886" w:type="pct"/>
            <w:vAlign w:val="center"/>
          </w:tcPr>
          <w:p w:rsidR="00840C2B" w:rsidRPr="001218CB" w:rsidRDefault="00840C2B" w:rsidP="00890A7C">
            <w:pPr>
              <w:ind w:left="98"/>
              <w:contextualSpacing/>
              <w:jc w:val="center"/>
              <w:cnfStyle w:val="000000000000" w:firstRow="0" w:lastRow="0" w:firstColumn="0" w:lastColumn="0" w:oddVBand="0" w:evenVBand="0" w:oddHBand="0" w:evenHBand="0" w:firstRowFirstColumn="0" w:firstRowLastColumn="0" w:lastRowFirstColumn="0" w:lastRowLastColumn="0"/>
              <w:rPr>
                <w:rFonts w:eastAsiaTheme="minorEastAsia" w:cstheme="minorBidi"/>
                <w:szCs w:val="22"/>
                <w:lang w:val="es-SV" w:eastAsia="es-SV"/>
              </w:rPr>
            </w:pPr>
            <w:r w:rsidRPr="001218CB">
              <w:rPr>
                <w:rFonts w:eastAsiaTheme="minorEastAsia" w:cstheme="minorBidi"/>
                <w:szCs w:val="22"/>
                <w:lang w:val="es-SV" w:eastAsia="es-SV"/>
              </w:rPr>
              <w:t>2</w:t>
            </w:r>
          </w:p>
        </w:tc>
        <w:tc>
          <w:tcPr>
            <w:tcW w:w="3065" w:type="pct"/>
          </w:tcPr>
          <w:p w:rsidR="00840C2B" w:rsidRPr="003271B0" w:rsidRDefault="00840C2B" w:rsidP="003271B0">
            <w:pPr>
              <w:numPr>
                <w:ilvl w:val="0"/>
                <w:numId w:val="6"/>
              </w:numPr>
              <w:spacing w:after="160"/>
              <w:ind w:left="98" w:hanging="142"/>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theme="minorBidi"/>
                <w:sz w:val="20"/>
                <w:szCs w:val="20"/>
                <w:lang w:val="es-SV" w:eastAsia="es-SV"/>
              </w:rPr>
            </w:pPr>
            <w:r w:rsidRPr="003271B0">
              <w:rPr>
                <w:rFonts w:eastAsiaTheme="minorEastAsia" w:cstheme="minorBidi"/>
                <w:sz w:val="20"/>
                <w:szCs w:val="20"/>
                <w:lang w:val="es-SV" w:eastAsia="es-SV"/>
              </w:rPr>
              <w:t>Actualización de diagnóstico situacional de niñez y adolescencia del municipio de Nahulingo.</w:t>
            </w:r>
          </w:p>
          <w:p w:rsidR="00840C2B" w:rsidRPr="003271B0" w:rsidRDefault="00840C2B" w:rsidP="003271B0">
            <w:pPr>
              <w:numPr>
                <w:ilvl w:val="0"/>
                <w:numId w:val="6"/>
              </w:numPr>
              <w:spacing w:after="160"/>
              <w:ind w:left="98" w:hanging="142"/>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theme="minorBidi"/>
                <w:sz w:val="20"/>
                <w:szCs w:val="20"/>
                <w:lang w:val="es-SV" w:eastAsia="es-SV"/>
              </w:rPr>
            </w:pPr>
            <w:r w:rsidRPr="003271B0">
              <w:rPr>
                <w:rFonts w:eastAsiaTheme="minorEastAsia" w:cstheme="minorBidi"/>
                <w:sz w:val="20"/>
                <w:szCs w:val="20"/>
                <w:lang w:val="es-SV" w:eastAsia="es-SV"/>
              </w:rPr>
              <w:t>Actualización de diagnóstico situacional de niñez y adolescencia del municipio de Juayúa</w:t>
            </w:r>
          </w:p>
        </w:tc>
      </w:tr>
      <w:tr w:rsidR="00890A7C" w:rsidRPr="001218CB" w:rsidTr="00A13BF8">
        <w:trPr>
          <w:trHeight w:val="150"/>
        </w:trPr>
        <w:tc>
          <w:tcPr>
            <w:cnfStyle w:val="001000000000" w:firstRow="0" w:lastRow="0" w:firstColumn="1" w:lastColumn="0" w:oddVBand="0" w:evenVBand="0" w:oddHBand="0" w:evenHBand="0" w:firstRowFirstColumn="0" w:firstRowLastColumn="0" w:lastRowFirstColumn="0" w:lastRowLastColumn="0"/>
            <w:tcW w:w="1049" w:type="pct"/>
            <w:vAlign w:val="center"/>
          </w:tcPr>
          <w:p w:rsidR="00840C2B" w:rsidRPr="001218CB" w:rsidRDefault="00840C2B" w:rsidP="003271B0">
            <w:pPr>
              <w:numPr>
                <w:ilvl w:val="0"/>
                <w:numId w:val="7"/>
              </w:numPr>
              <w:spacing w:after="160" w:line="259" w:lineRule="auto"/>
              <w:ind w:left="171" w:hanging="171"/>
              <w:contextualSpacing/>
              <w:rPr>
                <w:rFonts w:eastAsiaTheme="minorEastAsia" w:cstheme="minorBidi"/>
                <w:szCs w:val="22"/>
                <w:lang w:val="es-SV" w:eastAsia="es-SV"/>
              </w:rPr>
            </w:pPr>
            <w:r w:rsidRPr="001218CB">
              <w:rPr>
                <w:rFonts w:eastAsiaTheme="minorEastAsia" w:cstheme="minorBidi"/>
                <w:szCs w:val="22"/>
                <w:lang w:val="es-SV" w:eastAsia="es-SV"/>
              </w:rPr>
              <w:t>LIBERTAD</w:t>
            </w:r>
          </w:p>
        </w:tc>
        <w:tc>
          <w:tcPr>
            <w:tcW w:w="886" w:type="pct"/>
            <w:vAlign w:val="center"/>
          </w:tcPr>
          <w:p w:rsidR="00840C2B" w:rsidRPr="001218CB" w:rsidRDefault="00840C2B" w:rsidP="00890A7C">
            <w:pPr>
              <w:ind w:left="98"/>
              <w:contextualSpacing/>
              <w:jc w:val="center"/>
              <w:cnfStyle w:val="000000000000" w:firstRow="0" w:lastRow="0" w:firstColumn="0" w:lastColumn="0" w:oddVBand="0" w:evenVBand="0" w:oddHBand="0" w:evenHBand="0" w:firstRowFirstColumn="0" w:firstRowLastColumn="0" w:lastRowFirstColumn="0" w:lastRowLastColumn="0"/>
              <w:rPr>
                <w:rFonts w:eastAsiaTheme="minorEastAsia" w:cstheme="minorBidi"/>
                <w:szCs w:val="22"/>
                <w:lang w:val="es-SV" w:eastAsia="es-SV"/>
              </w:rPr>
            </w:pPr>
            <w:r w:rsidRPr="001218CB">
              <w:rPr>
                <w:rFonts w:eastAsiaTheme="minorEastAsia" w:cstheme="minorBidi"/>
                <w:szCs w:val="22"/>
                <w:lang w:val="es-SV" w:eastAsia="es-SV"/>
              </w:rPr>
              <w:t>1</w:t>
            </w:r>
          </w:p>
        </w:tc>
        <w:tc>
          <w:tcPr>
            <w:tcW w:w="3065" w:type="pct"/>
          </w:tcPr>
          <w:p w:rsidR="00840C2B" w:rsidRPr="003271B0" w:rsidRDefault="00840C2B" w:rsidP="003271B0">
            <w:pPr>
              <w:numPr>
                <w:ilvl w:val="0"/>
                <w:numId w:val="6"/>
              </w:numPr>
              <w:spacing w:after="160"/>
              <w:ind w:left="154" w:hanging="154"/>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theme="minorBidi"/>
                <w:sz w:val="20"/>
                <w:szCs w:val="20"/>
                <w:lang w:val="es-SV" w:eastAsia="es-SV"/>
              </w:rPr>
            </w:pPr>
            <w:r w:rsidRPr="003271B0">
              <w:rPr>
                <w:rFonts w:eastAsiaTheme="minorEastAsia" w:cstheme="minorBidi"/>
                <w:sz w:val="20"/>
                <w:szCs w:val="20"/>
                <w:lang w:val="es-SV" w:eastAsia="es-SV"/>
              </w:rPr>
              <w:t>Plan de Acción de PMNA, de Jayaque.</w:t>
            </w:r>
          </w:p>
        </w:tc>
      </w:tr>
      <w:tr w:rsidR="00840C2B" w:rsidRPr="001218CB" w:rsidTr="00A13BF8">
        <w:tc>
          <w:tcPr>
            <w:cnfStyle w:val="001000000000" w:firstRow="0" w:lastRow="0" w:firstColumn="1" w:lastColumn="0" w:oddVBand="0" w:evenVBand="0" w:oddHBand="0" w:evenHBand="0" w:firstRowFirstColumn="0" w:firstRowLastColumn="0" w:lastRowFirstColumn="0" w:lastRowLastColumn="0"/>
            <w:tcW w:w="1049" w:type="pct"/>
            <w:vAlign w:val="center"/>
          </w:tcPr>
          <w:p w:rsidR="00840C2B" w:rsidRPr="001218CB" w:rsidRDefault="00840C2B" w:rsidP="003271B0">
            <w:pPr>
              <w:numPr>
                <w:ilvl w:val="0"/>
                <w:numId w:val="7"/>
              </w:numPr>
              <w:spacing w:after="160" w:line="259" w:lineRule="auto"/>
              <w:ind w:left="171" w:hanging="171"/>
              <w:contextualSpacing/>
              <w:rPr>
                <w:rFonts w:eastAsiaTheme="minorEastAsia" w:cstheme="minorBidi"/>
                <w:szCs w:val="22"/>
                <w:lang w:val="es-SV" w:eastAsia="es-SV"/>
              </w:rPr>
            </w:pPr>
            <w:r w:rsidRPr="001218CB">
              <w:rPr>
                <w:rFonts w:eastAsiaTheme="minorEastAsia" w:cstheme="minorBidi"/>
                <w:szCs w:val="22"/>
                <w:lang w:val="es-SV" w:eastAsia="es-SV"/>
              </w:rPr>
              <w:t>SAN SALVADOR</w:t>
            </w:r>
          </w:p>
        </w:tc>
        <w:tc>
          <w:tcPr>
            <w:tcW w:w="886" w:type="pct"/>
            <w:vAlign w:val="center"/>
          </w:tcPr>
          <w:p w:rsidR="00840C2B" w:rsidRPr="001218CB" w:rsidRDefault="00840C2B" w:rsidP="00890A7C">
            <w:pPr>
              <w:ind w:left="98"/>
              <w:contextualSpacing/>
              <w:jc w:val="center"/>
              <w:cnfStyle w:val="000000000000" w:firstRow="0" w:lastRow="0" w:firstColumn="0" w:lastColumn="0" w:oddVBand="0" w:evenVBand="0" w:oddHBand="0" w:evenHBand="0" w:firstRowFirstColumn="0" w:firstRowLastColumn="0" w:lastRowFirstColumn="0" w:lastRowLastColumn="0"/>
              <w:rPr>
                <w:rFonts w:eastAsiaTheme="minorEastAsia" w:cstheme="minorBidi"/>
                <w:szCs w:val="22"/>
                <w:lang w:val="es-SV" w:eastAsia="es-SV"/>
              </w:rPr>
            </w:pPr>
            <w:r w:rsidRPr="001218CB">
              <w:rPr>
                <w:rFonts w:eastAsiaTheme="minorEastAsia" w:cstheme="minorBidi"/>
                <w:szCs w:val="22"/>
                <w:lang w:val="es-SV" w:eastAsia="es-SV"/>
              </w:rPr>
              <w:t>1</w:t>
            </w:r>
          </w:p>
        </w:tc>
        <w:tc>
          <w:tcPr>
            <w:tcW w:w="3065" w:type="pct"/>
          </w:tcPr>
          <w:p w:rsidR="00840C2B" w:rsidRPr="003271B0" w:rsidRDefault="00840C2B" w:rsidP="003271B0">
            <w:pPr>
              <w:numPr>
                <w:ilvl w:val="0"/>
                <w:numId w:val="6"/>
              </w:numPr>
              <w:spacing w:after="160"/>
              <w:ind w:left="154" w:hanging="154"/>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theme="minorBidi"/>
                <w:sz w:val="20"/>
                <w:szCs w:val="20"/>
                <w:lang w:val="es-SV" w:eastAsia="es-SV"/>
              </w:rPr>
            </w:pPr>
            <w:r w:rsidRPr="003271B0">
              <w:rPr>
                <w:rFonts w:eastAsiaTheme="minorEastAsia" w:cstheme="minorBidi"/>
                <w:sz w:val="20"/>
                <w:szCs w:val="20"/>
                <w:lang w:val="es-SV" w:eastAsia="es-SV"/>
              </w:rPr>
              <w:t xml:space="preserve">Diagnostico situacional de niñez y adolescencia de </w:t>
            </w:r>
            <w:r w:rsidR="004D28A9" w:rsidRPr="003271B0">
              <w:rPr>
                <w:rFonts w:eastAsiaTheme="minorEastAsia" w:cstheme="minorBidi"/>
                <w:sz w:val="20"/>
                <w:szCs w:val="20"/>
                <w:lang w:val="es-SV" w:eastAsia="es-SV"/>
              </w:rPr>
              <w:t>mejicanos</w:t>
            </w:r>
            <w:r w:rsidRPr="003271B0">
              <w:rPr>
                <w:rFonts w:eastAsiaTheme="minorEastAsia" w:cstheme="minorBidi"/>
                <w:sz w:val="20"/>
                <w:szCs w:val="20"/>
                <w:lang w:val="es-SV" w:eastAsia="es-SV"/>
              </w:rPr>
              <w:t>.</w:t>
            </w:r>
          </w:p>
        </w:tc>
      </w:tr>
      <w:tr w:rsidR="00890A7C" w:rsidRPr="001218CB" w:rsidTr="00A13BF8">
        <w:tc>
          <w:tcPr>
            <w:cnfStyle w:val="001000000000" w:firstRow="0" w:lastRow="0" w:firstColumn="1" w:lastColumn="0" w:oddVBand="0" w:evenVBand="0" w:oddHBand="0" w:evenHBand="0" w:firstRowFirstColumn="0" w:firstRowLastColumn="0" w:lastRowFirstColumn="0" w:lastRowLastColumn="0"/>
            <w:tcW w:w="1049" w:type="pct"/>
            <w:vAlign w:val="center"/>
          </w:tcPr>
          <w:p w:rsidR="00840C2B" w:rsidRPr="001218CB" w:rsidRDefault="00840C2B" w:rsidP="003271B0">
            <w:pPr>
              <w:numPr>
                <w:ilvl w:val="0"/>
                <w:numId w:val="7"/>
              </w:numPr>
              <w:spacing w:after="160" w:line="259" w:lineRule="auto"/>
              <w:ind w:left="171" w:hanging="171"/>
              <w:contextualSpacing/>
              <w:rPr>
                <w:rFonts w:eastAsiaTheme="minorEastAsia" w:cstheme="minorBidi"/>
                <w:szCs w:val="22"/>
                <w:lang w:val="es-SV" w:eastAsia="es-SV"/>
              </w:rPr>
            </w:pPr>
            <w:r w:rsidRPr="001218CB">
              <w:rPr>
                <w:rFonts w:eastAsiaTheme="minorEastAsia" w:cstheme="minorBidi"/>
                <w:szCs w:val="22"/>
                <w:lang w:val="es-SV" w:eastAsia="es-SV"/>
              </w:rPr>
              <w:t>CHALATENANGO</w:t>
            </w:r>
          </w:p>
        </w:tc>
        <w:tc>
          <w:tcPr>
            <w:tcW w:w="886" w:type="pct"/>
            <w:vAlign w:val="center"/>
          </w:tcPr>
          <w:p w:rsidR="00840C2B" w:rsidRPr="001218CB" w:rsidRDefault="00840C2B" w:rsidP="00890A7C">
            <w:pPr>
              <w:ind w:left="98"/>
              <w:contextualSpacing/>
              <w:jc w:val="center"/>
              <w:cnfStyle w:val="000000000000" w:firstRow="0" w:lastRow="0" w:firstColumn="0" w:lastColumn="0" w:oddVBand="0" w:evenVBand="0" w:oddHBand="0" w:evenHBand="0" w:firstRowFirstColumn="0" w:firstRowLastColumn="0" w:lastRowFirstColumn="0" w:lastRowLastColumn="0"/>
              <w:rPr>
                <w:rFonts w:eastAsiaTheme="minorEastAsia" w:cstheme="minorBidi"/>
                <w:szCs w:val="22"/>
                <w:lang w:val="es-SV" w:eastAsia="es-SV"/>
              </w:rPr>
            </w:pPr>
            <w:r w:rsidRPr="001218CB">
              <w:rPr>
                <w:rFonts w:eastAsiaTheme="minorEastAsia" w:cstheme="minorBidi"/>
                <w:szCs w:val="22"/>
                <w:lang w:val="es-SV" w:eastAsia="es-SV"/>
              </w:rPr>
              <w:t>1</w:t>
            </w:r>
          </w:p>
        </w:tc>
        <w:tc>
          <w:tcPr>
            <w:tcW w:w="3065" w:type="pct"/>
          </w:tcPr>
          <w:p w:rsidR="00840C2B" w:rsidRPr="003271B0" w:rsidRDefault="00840C2B" w:rsidP="003271B0">
            <w:pPr>
              <w:numPr>
                <w:ilvl w:val="0"/>
                <w:numId w:val="6"/>
              </w:numPr>
              <w:spacing w:after="160"/>
              <w:ind w:left="154" w:hanging="154"/>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theme="minorBidi"/>
                <w:sz w:val="20"/>
                <w:szCs w:val="20"/>
                <w:lang w:val="es-SV" w:eastAsia="es-SV"/>
              </w:rPr>
            </w:pPr>
            <w:r w:rsidRPr="003271B0">
              <w:rPr>
                <w:rFonts w:eastAsiaTheme="minorEastAsia" w:cstheme="minorBidi"/>
                <w:sz w:val="20"/>
                <w:szCs w:val="20"/>
                <w:lang w:val="es-SV" w:eastAsia="es-SV"/>
              </w:rPr>
              <w:t>Revisión de la PMNA del municipio de Las Vueltas.</w:t>
            </w:r>
          </w:p>
        </w:tc>
      </w:tr>
      <w:tr w:rsidR="00840C2B" w:rsidRPr="001218CB" w:rsidTr="00A13BF8">
        <w:tc>
          <w:tcPr>
            <w:cnfStyle w:val="001000000000" w:firstRow="0" w:lastRow="0" w:firstColumn="1" w:lastColumn="0" w:oddVBand="0" w:evenVBand="0" w:oddHBand="0" w:evenHBand="0" w:firstRowFirstColumn="0" w:firstRowLastColumn="0" w:lastRowFirstColumn="0" w:lastRowLastColumn="0"/>
            <w:tcW w:w="1049" w:type="pct"/>
            <w:vAlign w:val="center"/>
          </w:tcPr>
          <w:p w:rsidR="00840C2B" w:rsidRPr="001218CB" w:rsidRDefault="00840C2B" w:rsidP="003271B0">
            <w:pPr>
              <w:numPr>
                <w:ilvl w:val="0"/>
                <w:numId w:val="7"/>
              </w:numPr>
              <w:spacing w:after="160" w:line="259" w:lineRule="auto"/>
              <w:ind w:left="171" w:hanging="171"/>
              <w:contextualSpacing/>
              <w:rPr>
                <w:rFonts w:eastAsiaTheme="minorEastAsia" w:cstheme="minorBidi"/>
                <w:szCs w:val="22"/>
                <w:lang w:val="es-SV" w:eastAsia="es-SV"/>
              </w:rPr>
            </w:pPr>
            <w:r w:rsidRPr="001218CB">
              <w:rPr>
                <w:rFonts w:eastAsiaTheme="minorEastAsia" w:cstheme="minorBidi"/>
                <w:szCs w:val="22"/>
                <w:lang w:val="es-SV" w:eastAsia="es-SV"/>
              </w:rPr>
              <w:t>CUSCATLÁN</w:t>
            </w:r>
          </w:p>
        </w:tc>
        <w:tc>
          <w:tcPr>
            <w:tcW w:w="886" w:type="pct"/>
            <w:vAlign w:val="center"/>
          </w:tcPr>
          <w:p w:rsidR="00840C2B" w:rsidRPr="001218CB" w:rsidRDefault="00840C2B" w:rsidP="00890A7C">
            <w:pPr>
              <w:ind w:left="98"/>
              <w:contextualSpacing/>
              <w:jc w:val="center"/>
              <w:cnfStyle w:val="000000000000" w:firstRow="0" w:lastRow="0" w:firstColumn="0" w:lastColumn="0" w:oddVBand="0" w:evenVBand="0" w:oddHBand="0" w:evenHBand="0" w:firstRowFirstColumn="0" w:firstRowLastColumn="0" w:lastRowFirstColumn="0" w:lastRowLastColumn="0"/>
              <w:rPr>
                <w:rFonts w:eastAsiaTheme="minorEastAsia" w:cstheme="minorBidi"/>
                <w:szCs w:val="22"/>
                <w:lang w:val="es-SV" w:eastAsia="es-SV"/>
              </w:rPr>
            </w:pPr>
            <w:r w:rsidRPr="001218CB">
              <w:rPr>
                <w:rFonts w:eastAsiaTheme="minorEastAsia" w:cstheme="minorBidi"/>
                <w:szCs w:val="22"/>
                <w:lang w:val="es-SV" w:eastAsia="es-SV"/>
              </w:rPr>
              <w:t>2</w:t>
            </w:r>
          </w:p>
        </w:tc>
        <w:tc>
          <w:tcPr>
            <w:tcW w:w="3065" w:type="pct"/>
          </w:tcPr>
          <w:p w:rsidR="00840C2B" w:rsidRPr="003271B0" w:rsidRDefault="00840C2B" w:rsidP="003271B0">
            <w:pPr>
              <w:numPr>
                <w:ilvl w:val="0"/>
                <w:numId w:val="6"/>
              </w:numPr>
              <w:spacing w:after="160"/>
              <w:ind w:left="154" w:hanging="154"/>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theme="minorBidi"/>
                <w:sz w:val="20"/>
                <w:szCs w:val="20"/>
                <w:lang w:val="es-SV" w:eastAsia="es-SV"/>
              </w:rPr>
            </w:pPr>
            <w:r w:rsidRPr="003271B0">
              <w:rPr>
                <w:rFonts w:eastAsiaTheme="minorEastAsia" w:cstheme="minorBidi"/>
                <w:sz w:val="20"/>
                <w:szCs w:val="20"/>
                <w:lang w:val="es-SV" w:eastAsia="es-SV"/>
              </w:rPr>
              <w:t>Elaboración de Manual de Convivencia para Centros Escolares del Municipio El Rosario.</w:t>
            </w:r>
          </w:p>
          <w:p w:rsidR="00840C2B" w:rsidRPr="003271B0" w:rsidRDefault="00840C2B" w:rsidP="003271B0">
            <w:pPr>
              <w:numPr>
                <w:ilvl w:val="0"/>
                <w:numId w:val="6"/>
              </w:numPr>
              <w:spacing w:after="160"/>
              <w:ind w:left="154" w:hanging="154"/>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theme="minorBidi"/>
                <w:sz w:val="20"/>
                <w:szCs w:val="20"/>
                <w:lang w:val="es-SV" w:eastAsia="es-SV"/>
              </w:rPr>
            </w:pPr>
            <w:r w:rsidRPr="003271B0">
              <w:rPr>
                <w:rFonts w:eastAsiaTheme="minorEastAsia" w:cstheme="minorBidi"/>
                <w:sz w:val="20"/>
                <w:szCs w:val="20"/>
                <w:lang w:val="es-SV" w:eastAsia="es-SV"/>
              </w:rPr>
              <w:t>Elaboración de Plan de trabajo para unidad de niñez de San Pedro Perulapán.</w:t>
            </w:r>
          </w:p>
        </w:tc>
      </w:tr>
      <w:tr w:rsidR="00890A7C" w:rsidRPr="001218CB" w:rsidTr="00A13BF8">
        <w:tc>
          <w:tcPr>
            <w:cnfStyle w:val="001000000000" w:firstRow="0" w:lastRow="0" w:firstColumn="1" w:lastColumn="0" w:oddVBand="0" w:evenVBand="0" w:oddHBand="0" w:evenHBand="0" w:firstRowFirstColumn="0" w:firstRowLastColumn="0" w:lastRowFirstColumn="0" w:lastRowLastColumn="0"/>
            <w:tcW w:w="1049" w:type="pct"/>
            <w:vAlign w:val="center"/>
          </w:tcPr>
          <w:p w:rsidR="00840C2B" w:rsidRPr="001218CB" w:rsidRDefault="00840C2B" w:rsidP="003271B0">
            <w:pPr>
              <w:numPr>
                <w:ilvl w:val="0"/>
                <w:numId w:val="7"/>
              </w:numPr>
              <w:spacing w:after="160" w:line="259" w:lineRule="auto"/>
              <w:ind w:left="171" w:hanging="171"/>
              <w:contextualSpacing/>
              <w:rPr>
                <w:rFonts w:eastAsiaTheme="minorEastAsia" w:cstheme="minorBidi"/>
                <w:szCs w:val="22"/>
                <w:lang w:val="es-SV" w:eastAsia="es-SV"/>
              </w:rPr>
            </w:pPr>
            <w:r w:rsidRPr="001218CB">
              <w:rPr>
                <w:rFonts w:eastAsiaTheme="minorEastAsia" w:cstheme="minorBidi"/>
                <w:szCs w:val="22"/>
                <w:lang w:val="es-SV" w:eastAsia="es-SV"/>
              </w:rPr>
              <w:t>CABAÑAS</w:t>
            </w:r>
          </w:p>
        </w:tc>
        <w:tc>
          <w:tcPr>
            <w:tcW w:w="886" w:type="pct"/>
            <w:vAlign w:val="center"/>
          </w:tcPr>
          <w:p w:rsidR="00840C2B" w:rsidRPr="001218CB" w:rsidRDefault="00840C2B" w:rsidP="00890A7C">
            <w:pPr>
              <w:ind w:left="98"/>
              <w:contextualSpacing/>
              <w:jc w:val="center"/>
              <w:cnfStyle w:val="000000000000" w:firstRow="0" w:lastRow="0" w:firstColumn="0" w:lastColumn="0" w:oddVBand="0" w:evenVBand="0" w:oddHBand="0" w:evenHBand="0" w:firstRowFirstColumn="0" w:firstRowLastColumn="0" w:lastRowFirstColumn="0" w:lastRowLastColumn="0"/>
              <w:rPr>
                <w:rFonts w:eastAsiaTheme="minorEastAsia" w:cstheme="minorBidi"/>
                <w:szCs w:val="22"/>
                <w:lang w:val="es-SV" w:eastAsia="es-SV"/>
              </w:rPr>
            </w:pPr>
            <w:r w:rsidRPr="001218CB">
              <w:rPr>
                <w:rFonts w:eastAsiaTheme="minorEastAsia" w:cstheme="minorBidi"/>
                <w:szCs w:val="22"/>
                <w:lang w:val="es-SV" w:eastAsia="es-SV"/>
              </w:rPr>
              <w:t>2</w:t>
            </w:r>
          </w:p>
        </w:tc>
        <w:tc>
          <w:tcPr>
            <w:tcW w:w="3065" w:type="pct"/>
          </w:tcPr>
          <w:p w:rsidR="00840C2B" w:rsidRPr="003271B0" w:rsidRDefault="00840C2B" w:rsidP="003271B0">
            <w:pPr>
              <w:numPr>
                <w:ilvl w:val="0"/>
                <w:numId w:val="6"/>
              </w:numPr>
              <w:spacing w:after="160"/>
              <w:ind w:left="154" w:hanging="154"/>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theme="minorBidi"/>
                <w:sz w:val="20"/>
                <w:szCs w:val="20"/>
                <w:lang w:val="es-SV" w:eastAsia="es-SV"/>
              </w:rPr>
            </w:pPr>
            <w:r w:rsidRPr="003271B0">
              <w:rPr>
                <w:rFonts w:eastAsiaTheme="minorEastAsia" w:cstheme="minorBidi"/>
                <w:sz w:val="20"/>
                <w:szCs w:val="20"/>
                <w:lang w:val="es-SV" w:eastAsia="es-SV"/>
              </w:rPr>
              <w:t>Formulación de  PMNA del municipio de Cinquera.</w:t>
            </w:r>
          </w:p>
          <w:p w:rsidR="00840C2B" w:rsidRPr="003271B0" w:rsidRDefault="00840C2B" w:rsidP="003271B0">
            <w:pPr>
              <w:numPr>
                <w:ilvl w:val="0"/>
                <w:numId w:val="6"/>
              </w:numPr>
              <w:spacing w:after="160"/>
              <w:ind w:left="154" w:hanging="154"/>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theme="minorBidi"/>
                <w:sz w:val="20"/>
                <w:szCs w:val="20"/>
                <w:lang w:val="es-SV" w:eastAsia="es-SV"/>
              </w:rPr>
            </w:pPr>
            <w:r w:rsidRPr="003271B0">
              <w:rPr>
                <w:rFonts w:eastAsiaTheme="minorEastAsia" w:cstheme="minorBidi"/>
                <w:sz w:val="20"/>
                <w:szCs w:val="20"/>
                <w:lang w:val="es-SV" w:eastAsia="es-SV"/>
              </w:rPr>
              <w:t>Formulación de  PMNA del municipio de Jutiapa.</w:t>
            </w:r>
          </w:p>
        </w:tc>
      </w:tr>
      <w:tr w:rsidR="00840C2B" w:rsidRPr="001218CB" w:rsidTr="00A13BF8">
        <w:tc>
          <w:tcPr>
            <w:cnfStyle w:val="001000000000" w:firstRow="0" w:lastRow="0" w:firstColumn="1" w:lastColumn="0" w:oddVBand="0" w:evenVBand="0" w:oddHBand="0" w:evenHBand="0" w:firstRowFirstColumn="0" w:firstRowLastColumn="0" w:lastRowFirstColumn="0" w:lastRowLastColumn="0"/>
            <w:tcW w:w="1049" w:type="pct"/>
            <w:vAlign w:val="center"/>
          </w:tcPr>
          <w:p w:rsidR="00840C2B" w:rsidRPr="001218CB" w:rsidRDefault="00840C2B" w:rsidP="003271B0">
            <w:pPr>
              <w:numPr>
                <w:ilvl w:val="0"/>
                <w:numId w:val="7"/>
              </w:numPr>
              <w:spacing w:after="160" w:line="259" w:lineRule="auto"/>
              <w:ind w:left="171" w:hanging="171"/>
              <w:contextualSpacing/>
              <w:rPr>
                <w:rFonts w:eastAsiaTheme="minorEastAsia" w:cstheme="minorBidi"/>
                <w:szCs w:val="22"/>
                <w:lang w:val="es-SV" w:eastAsia="es-SV"/>
              </w:rPr>
            </w:pPr>
            <w:r w:rsidRPr="001218CB">
              <w:rPr>
                <w:rFonts w:eastAsiaTheme="minorEastAsia" w:cstheme="minorBidi"/>
                <w:szCs w:val="22"/>
                <w:lang w:val="es-SV" w:eastAsia="es-SV"/>
              </w:rPr>
              <w:t>SAN VICENTE</w:t>
            </w:r>
          </w:p>
        </w:tc>
        <w:tc>
          <w:tcPr>
            <w:tcW w:w="886" w:type="pct"/>
            <w:vAlign w:val="center"/>
          </w:tcPr>
          <w:p w:rsidR="00840C2B" w:rsidRPr="001218CB" w:rsidRDefault="00840C2B" w:rsidP="00890A7C">
            <w:pPr>
              <w:ind w:left="98"/>
              <w:contextualSpacing/>
              <w:jc w:val="center"/>
              <w:cnfStyle w:val="000000000000" w:firstRow="0" w:lastRow="0" w:firstColumn="0" w:lastColumn="0" w:oddVBand="0" w:evenVBand="0" w:oddHBand="0" w:evenHBand="0" w:firstRowFirstColumn="0" w:firstRowLastColumn="0" w:lastRowFirstColumn="0" w:lastRowLastColumn="0"/>
              <w:rPr>
                <w:rFonts w:eastAsiaTheme="minorEastAsia" w:cstheme="minorBidi"/>
                <w:szCs w:val="22"/>
                <w:lang w:val="es-SV" w:eastAsia="es-SV"/>
              </w:rPr>
            </w:pPr>
            <w:r w:rsidRPr="001218CB">
              <w:rPr>
                <w:rFonts w:eastAsiaTheme="minorEastAsia" w:cstheme="minorBidi"/>
                <w:szCs w:val="22"/>
                <w:lang w:val="es-SV" w:eastAsia="es-SV"/>
              </w:rPr>
              <w:t>3</w:t>
            </w:r>
          </w:p>
        </w:tc>
        <w:tc>
          <w:tcPr>
            <w:tcW w:w="3065" w:type="pct"/>
          </w:tcPr>
          <w:p w:rsidR="00840C2B" w:rsidRPr="003271B0" w:rsidRDefault="00840C2B" w:rsidP="003271B0">
            <w:pPr>
              <w:numPr>
                <w:ilvl w:val="0"/>
                <w:numId w:val="6"/>
              </w:numPr>
              <w:spacing w:after="160"/>
              <w:ind w:left="154" w:hanging="154"/>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theme="minorBidi"/>
                <w:sz w:val="20"/>
                <w:szCs w:val="20"/>
                <w:lang w:val="es-SV" w:eastAsia="es-SV"/>
              </w:rPr>
            </w:pPr>
            <w:r w:rsidRPr="003271B0">
              <w:rPr>
                <w:rFonts w:eastAsiaTheme="minorEastAsia" w:cstheme="minorBidi"/>
                <w:sz w:val="20"/>
                <w:szCs w:val="20"/>
                <w:lang w:val="es-SV" w:eastAsia="es-SV"/>
              </w:rPr>
              <w:t xml:space="preserve">Plan de acción de la PMNA del municipio de </w:t>
            </w:r>
            <w:r w:rsidR="00890A7C" w:rsidRPr="003271B0">
              <w:rPr>
                <w:rFonts w:eastAsiaTheme="minorEastAsia" w:cstheme="minorBidi"/>
                <w:sz w:val="20"/>
                <w:szCs w:val="20"/>
                <w:lang w:val="es-SV" w:eastAsia="es-SV"/>
              </w:rPr>
              <w:t>Guadalupe.</w:t>
            </w:r>
          </w:p>
          <w:p w:rsidR="00840C2B" w:rsidRPr="003271B0" w:rsidRDefault="00840C2B" w:rsidP="003271B0">
            <w:pPr>
              <w:numPr>
                <w:ilvl w:val="0"/>
                <w:numId w:val="6"/>
              </w:numPr>
              <w:spacing w:after="160"/>
              <w:ind w:left="154" w:hanging="154"/>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theme="minorBidi"/>
                <w:sz w:val="20"/>
                <w:szCs w:val="20"/>
                <w:lang w:val="es-SV" w:eastAsia="es-SV"/>
              </w:rPr>
            </w:pPr>
            <w:r w:rsidRPr="003271B0">
              <w:rPr>
                <w:rFonts w:eastAsiaTheme="minorEastAsia" w:cstheme="minorBidi"/>
                <w:sz w:val="20"/>
                <w:szCs w:val="20"/>
                <w:lang w:val="es-SV" w:eastAsia="es-SV"/>
              </w:rPr>
              <w:t>Plan de acción de la PMNA del municipio de  Verapaz</w:t>
            </w:r>
          </w:p>
          <w:p w:rsidR="00840C2B" w:rsidRPr="003271B0" w:rsidRDefault="00840C2B" w:rsidP="003271B0">
            <w:pPr>
              <w:numPr>
                <w:ilvl w:val="0"/>
                <w:numId w:val="6"/>
              </w:numPr>
              <w:spacing w:after="160"/>
              <w:ind w:left="154" w:hanging="154"/>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theme="minorBidi"/>
                <w:sz w:val="20"/>
                <w:szCs w:val="20"/>
                <w:lang w:val="es-SV" w:eastAsia="es-SV"/>
              </w:rPr>
            </w:pPr>
            <w:r w:rsidRPr="003271B0">
              <w:rPr>
                <w:rFonts w:eastAsiaTheme="minorEastAsia" w:cstheme="minorBidi"/>
                <w:sz w:val="20"/>
                <w:szCs w:val="20"/>
                <w:lang w:val="es-SV" w:eastAsia="es-SV"/>
              </w:rPr>
              <w:t>Elaboración de Plan de Trabajo para RAC, en coherencia con las líneas estratégicas de la PNPNA.</w:t>
            </w:r>
          </w:p>
        </w:tc>
      </w:tr>
      <w:tr w:rsidR="00890A7C" w:rsidRPr="001218CB" w:rsidTr="00A13BF8">
        <w:trPr>
          <w:trHeight w:val="686"/>
        </w:trPr>
        <w:tc>
          <w:tcPr>
            <w:cnfStyle w:val="001000000000" w:firstRow="0" w:lastRow="0" w:firstColumn="1" w:lastColumn="0" w:oddVBand="0" w:evenVBand="0" w:oddHBand="0" w:evenHBand="0" w:firstRowFirstColumn="0" w:firstRowLastColumn="0" w:lastRowFirstColumn="0" w:lastRowLastColumn="0"/>
            <w:tcW w:w="1049" w:type="pct"/>
            <w:vAlign w:val="center"/>
          </w:tcPr>
          <w:p w:rsidR="00840C2B" w:rsidRPr="001218CB" w:rsidRDefault="00840C2B" w:rsidP="003271B0">
            <w:pPr>
              <w:numPr>
                <w:ilvl w:val="0"/>
                <w:numId w:val="7"/>
              </w:numPr>
              <w:spacing w:after="160" w:line="259" w:lineRule="auto"/>
              <w:ind w:left="171" w:hanging="171"/>
              <w:contextualSpacing/>
              <w:rPr>
                <w:rFonts w:eastAsiaTheme="minorEastAsia" w:cstheme="minorBidi"/>
                <w:szCs w:val="22"/>
                <w:lang w:val="es-SV" w:eastAsia="es-SV"/>
              </w:rPr>
            </w:pPr>
            <w:r w:rsidRPr="001218CB">
              <w:rPr>
                <w:rFonts w:eastAsiaTheme="minorEastAsia" w:cstheme="minorBidi"/>
                <w:szCs w:val="22"/>
                <w:lang w:val="es-SV" w:eastAsia="es-SV"/>
              </w:rPr>
              <w:t>SAN MIGUEL</w:t>
            </w:r>
          </w:p>
        </w:tc>
        <w:tc>
          <w:tcPr>
            <w:tcW w:w="886" w:type="pct"/>
            <w:vAlign w:val="center"/>
          </w:tcPr>
          <w:p w:rsidR="00840C2B" w:rsidRPr="001218CB" w:rsidRDefault="00840C2B" w:rsidP="00890A7C">
            <w:pPr>
              <w:ind w:left="98"/>
              <w:contextualSpacing/>
              <w:jc w:val="center"/>
              <w:cnfStyle w:val="000000000000" w:firstRow="0" w:lastRow="0" w:firstColumn="0" w:lastColumn="0" w:oddVBand="0" w:evenVBand="0" w:oddHBand="0" w:evenHBand="0" w:firstRowFirstColumn="0" w:firstRowLastColumn="0" w:lastRowFirstColumn="0" w:lastRowLastColumn="0"/>
              <w:rPr>
                <w:rFonts w:eastAsiaTheme="minorEastAsia" w:cstheme="minorBidi"/>
                <w:szCs w:val="22"/>
                <w:lang w:val="es-SV" w:eastAsia="es-SV"/>
              </w:rPr>
            </w:pPr>
            <w:r w:rsidRPr="001218CB">
              <w:rPr>
                <w:rFonts w:eastAsiaTheme="minorEastAsia" w:cstheme="minorBidi"/>
                <w:szCs w:val="22"/>
                <w:lang w:val="es-SV" w:eastAsia="es-SV"/>
              </w:rPr>
              <w:t>2</w:t>
            </w:r>
          </w:p>
        </w:tc>
        <w:tc>
          <w:tcPr>
            <w:tcW w:w="3065" w:type="pct"/>
          </w:tcPr>
          <w:p w:rsidR="00840C2B" w:rsidRPr="003271B0" w:rsidRDefault="00840C2B" w:rsidP="003271B0">
            <w:pPr>
              <w:numPr>
                <w:ilvl w:val="0"/>
                <w:numId w:val="6"/>
              </w:numPr>
              <w:spacing w:after="160"/>
              <w:ind w:left="154" w:hanging="154"/>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theme="minorBidi"/>
                <w:sz w:val="20"/>
                <w:szCs w:val="20"/>
                <w:lang w:val="es-SV" w:eastAsia="es-SV"/>
              </w:rPr>
            </w:pPr>
            <w:r w:rsidRPr="003271B0">
              <w:rPr>
                <w:rFonts w:eastAsiaTheme="minorEastAsia" w:cstheme="minorBidi"/>
                <w:sz w:val="20"/>
                <w:szCs w:val="20"/>
                <w:lang w:val="es-SV" w:eastAsia="es-SV"/>
              </w:rPr>
              <w:t>Elaboración de Plan de trabajo en favor de la niñez y adolescencia del municipio de Ciudad Barrios.</w:t>
            </w:r>
          </w:p>
          <w:p w:rsidR="00840C2B" w:rsidRPr="003271B0" w:rsidRDefault="00840C2B" w:rsidP="003271B0">
            <w:pPr>
              <w:numPr>
                <w:ilvl w:val="0"/>
                <w:numId w:val="6"/>
              </w:numPr>
              <w:spacing w:after="160"/>
              <w:ind w:left="154" w:hanging="154"/>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theme="minorBidi"/>
                <w:sz w:val="20"/>
                <w:szCs w:val="20"/>
                <w:lang w:val="es-SV" w:eastAsia="es-SV"/>
              </w:rPr>
            </w:pPr>
            <w:r w:rsidRPr="003271B0">
              <w:rPr>
                <w:rFonts w:eastAsiaTheme="minorEastAsia" w:cstheme="minorBidi"/>
                <w:sz w:val="20"/>
                <w:szCs w:val="20"/>
                <w:lang w:val="es-SV" w:eastAsia="es-SV"/>
              </w:rPr>
              <w:t>Plan para Incidencia Política en lo local.</w:t>
            </w:r>
          </w:p>
        </w:tc>
      </w:tr>
      <w:tr w:rsidR="00840C2B" w:rsidRPr="001218CB" w:rsidTr="00A13BF8">
        <w:tc>
          <w:tcPr>
            <w:cnfStyle w:val="001000000000" w:firstRow="0" w:lastRow="0" w:firstColumn="1" w:lastColumn="0" w:oddVBand="0" w:evenVBand="0" w:oddHBand="0" w:evenHBand="0" w:firstRowFirstColumn="0" w:firstRowLastColumn="0" w:lastRowFirstColumn="0" w:lastRowLastColumn="0"/>
            <w:tcW w:w="1049" w:type="pct"/>
            <w:vAlign w:val="center"/>
          </w:tcPr>
          <w:p w:rsidR="00840C2B" w:rsidRPr="001218CB" w:rsidRDefault="00840C2B" w:rsidP="003271B0">
            <w:pPr>
              <w:numPr>
                <w:ilvl w:val="0"/>
                <w:numId w:val="7"/>
              </w:numPr>
              <w:tabs>
                <w:tab w:val="left" w:pos="313"/>
              </w:tabs>
              <w:spacing w:after="160" w:line="259" w:lineRule="auto"/>
              <w:ind w:left="171" w:right="23" w:hanging="171"/>
              <w:contextualSpacing/>
              <w:rPr>
                <w:rFonts w:eastAsiaTheme="minorEastAsia" w:cstheme="minorBidi"/>
                <w:szCs w:val="22"/>
                <w:lang w:val="es-SV" w:eastAsia="es-SV"/>
              </w:rPr>
            </w:pPr>
            <w:r w:rsidRPr="001218CB">
              <w:rPr>
                <w:rFonts w:eastAsiaTheme="minorEastAsia" w:cstheme="minorBidi"/>
                <w:szCs w:val="22"/>
                <w:lang w:val="es-SV" w:eastAsia="es-SV"/>
              </w:rPr>
              <w:t>LA UNIÓN</w:t>
            </w:r>
          </w:p>
        </w:tc>
        <w:tc>
          <w:tcPr>
            <w:tcW w:w="886" w:type="pct"/>
            <w:vAlign w:val="center"/>
          </w:tcPr>
          <w:p w:rsidR="00840C2B" w:rsidRPr="001218CB" w:rsidRDefault="00840C2B" w:rsidP="00890A7C">
            <w:pPr>
              <w:ind w:left="98"/>
              <w:contextualSpacing/>
              <w:jc w:val="center"/>
              <w:cnfStyle w:val="000000000000" w:firstRow="0" w:lastRow="0" w:firstColumn="0" w:lastColumn="0" w:oddVBand="0" w:evenVBand="0" w:oddHBand="0" w:evenHBand="0" w:firstRowFirstColumn="0" w:firstRowLastColumn="0" w:lastRowFirstColumn="0" w:lastRowLastColumn="0"/>
              <w:rPr>
                <w:rFonts w:eastAsiaTheme="minorEastAsia" w:cstheme="minorBidi"/>
                <w:szCs w:val="22"/>
                <w:lang w:val="es-SV" w:eastAsia="es-SV"/>
              </w:rPr>
            </w:pPr>
            <w:r w:rsidRPr="001218CB">
              <w:rPr>
                <w:rFonts w:eastAsiaTheme="minorEastAsia" w:cstheme="minorBidi"/>
                <w:szCs w:val="22"/>
                <w:lang w:val="es-SV" w:eastAsia="es-SV"/>
              </w:rPr>
              <w:t>1</w:t>
            </w:r>
          </w:p>
        </w:tc>
        <w:tc>
          <w:tcPr>
            <w:tcW w:w="3065" w:type="pct"/>
          </w:tcPr>
          <w:p w:rsidR="00840C2B" w:rsidRPr="003271B0" w:rsidRDefault="00840C2B" w:rsidP="003271B0">
            <w:pPr>
              <w:numPr>
                <w:ilvl w:val="0"/>
                <w:numId w:val="6"/>
              </w:numPr>
              <w:spacing w:after="160"/>
              <w:ind w:left="154" w:hanging="154"/>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theme="minorBidi"/>
                <w:sz w:val="20"/>
                <w:szCs w:val="20"/>
                <w:lang w:val="es-SV" w:eastAsia="es-SV"/>
              </w:rPr>
            </w:pPr>
            <w:r w:rsidRPr="003271B0">
              <w:rPr>
                <w:rFonts w:eastAsiaTheme="minorEastAsia" w:cstheme="minorBidi"/>
                <w:sz w:val="20"/>
                <w:szCs w:val="20"/>
                <w:lang w:val="es-SV" w:eastAsia="es-SV"/>
              </w:rPr>
              <w:t>Actualización de PMNA de  la Unión.</w:t>
            </w:r>
          </w:p>
        </w:tc>
      </w:tr>
      <w:tr w:rsidR="00890A7C" w:rsidRPr="001218CB" w:rsidTr="00A13BF8">
        <w:tc>
          <w:tcPr>
            <w:cnfStyle w:val="001000000000" w:firstRow="0" w:lastRow="0" w:firstColumn="1" w:lastColumn="0" w:oddVBand="0" w:evenVBand="0" w:oddHBand="0" w:evenHBand="0" w:firstRowFirstColumn="0" w:firstRowLastColumn="0" w:lastRowFirstColumn="0" w:lastRowLastColumn="0"/>
            <w:tcW w:w="1049" w:type="pct"/>
            <w:vAlign w:val="center"/>
          </w:tcPr>
          <w:p w:rsidR="00840C2B" w:rsidRPr="001218CB" w:rsidRDefault="00840C2B" w:rsidP="003271B0">
            <w:pPr>
              <w:numPr>
                <w:ilvl w:val="0"/>
                <w:numId w:val="7"/>
              </w:numPr>
              <w:tabs>
                <w:tab w:val="left" w:pos="313"/>
              </w:tabs>
              <w:spacing w:after="160" w:line="259" w:lineRule="auto"/>
              <w:ind w:left="171" w:right="23" w:hanging="171"/>
              <w:contextualSpacing/>
              <w:rPr>
                <w:rFonts w:eastAsiaTheme="minorEastAsia" w:cstheme="minorBidi"/>
                <w:szCs w:val="22"/>
                <w:lang w:val="es-SV" w:eastAsia="es-SV"/>
              </w:rPr>
            </w:pPr>
            <w:r w:rsidRPr="001218CB">
              <w:rPr>
                <w:rFonts w:eastAsiaTheme="minorEastAsia" w:cstheme="minorBidi"/>
                <w:szCs w:val="22"/>
                <w:lang w:val="es-SV" w:eastAsia="es-SV"/>
              </w:rPr>
              <w:t>MORAZÁN</w:t>
            </w:r>
          </w:p>
        </w:tc>
        <w:tc>
          <w:tcPr>
            <w:tcW w:w="886" w:type="pct"/>
            <w:vAlign w:val="center"/>
          </w:tcPr>
          <w:p w:rsidR="00840C2B" w:rsidRPr="001218CB" w:rsidRDefault="00840C2B" w:rsidP="00890A7C">
            <w:pPr>
              <w:ind w:left="98"/>
              <w:contextualSpacing/>
              <w:jc w:val="center"/>
              <w:cnfStyle w:val="000000000000" w:firstRow="0" w:lastRow="0" w:firstColumn="0" w:lastColumn="0" w:oddVBand="0" w:evenVBand="0" w:oddHBand="0" w:evenHBand="0" w:firstRowFirstColumn="0" w:firstRowLastColumn="0" w:lastRowFirstColumn="0" w:lastRowLastColumn="0"/>
              <w:rPr>
                <w:rFonts w:eastAsiaTheme="minorEastAsia" w:cstheme="minorBidi"/>
                <w:szCs w:val="22"/>
                <w:lang w:val="es-SV" w:eastAsia="es-SV"/>
              </w:rPr>
            </w:pPr>
            <w:r w:rsidRPr="001218CB">
              <w:rPr>
                <w:rFonts w:eastAsiaTheme="minorEastAsia" w:cstheme="minorBidi"/>
                <w:szCs w:val="22"/>
                <w:lang w:val="es-SV" w:eastAsia="es-SV"/>
              </w:rPr>
              <w:t>4</w:t>
            </w:r>
          </w:p>
        </w:tc>
        <w:tc>
          <w:tcPr>
            <w:tcW w:w="3065" w:type="pct"/>
          </w:tcPr>
          <w:p w:rsidR="00840C2B" w:rsidRPr="003271B0" w:rsidRDefault="00840C2B" w:rsidP="003271B0">
            <w:pPr>
              <w:numPr>
                <w:ilvl w:val="0"/>
                <w:numId w:val="6"/>
              </w:numPr>
              <w:spacing w:after="160"/>
              <w:ind w:left="154" w:hanging="154"/>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theme="minorBidi"/>
                <w:sz w:val="20"/>
                <w:szCs w:val="20"/>
                <w:lang w:val="es-SV" w:eastAsia="es-SV"/>
              </w:rPr>
            </w:pPr>
            <w:r w:rsidRPr="003271B0">
              <w:rPr>
                <w:rFonts w:eastAsiaTheme="minorEastAsia" w:cstheme="minorBidi"/>
                <w:sz w:val="20"/>
                <w:szCs w:val="20"/>
                <w:lang w:val="es-SV" w:eastAsia="es-SV"/>
              </w:rPr>
              <w:t>Adecuación de Política Municipal de Yamabal.</w:t>
            </w:r>
          </w:p>
          <w:p w:rsidR="00840C2B" w:rsidRPr="003271B0" w:rsidRDefault="00840C2B" w:rsidP="003271B0">
            <w:pPr>
              <w:numPr>
                <w:ilvl w:val="0"/>
                <w:numId w:val="6"/>
              </w:numPr>
              <w:spacing w:after="160"/>
              <w:ind w:left="154" w:hanging="154"/>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theme="minorBidi"/>
                <w:sz w:val="20"/>
                <w:szCs w:val="20"/>
                <w:lang w:val="es-SV" w:eastAsia="es-SV"/>
              </w:rPr>
            </w:pPr>
            <w:r w:rsidRPr="003271B0">
              <w:rPr>
                <w:rFonts w:eastAsiaTheme="minorEastAsia" w:cstheme="minorBidi"/>
                <w:sz w:val="20"/>
                <w:szCs w:val="20"/>
                <w:lang w:val="es-SV" w:eastAsia="es-SV"/>
              </w:rPr>
              <w:t>Diagnóstico situacional de la Niñez y Adolescencia, de San Simón.</w:t>
            </w:r>
          </w:p>
          <w:p w:rsidR="00840C2B" w:rsidRPr="003271B0" w:rsidRDefault="00840C2B" w:rsidP="003271B0">
            <w:pPr>
              <w:numPr>
                <w:ilvl w:val="0"/>
                <w:numId w:val="6"/>
              </w:numPr>
              <w:spacing w:after="160"/>
              <w:ind w:left="154" w:hanging="154"/>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theme="minorBidi"/>
                <w:sz w:val="20"/>
                <w:szCs w:val="20"/>
                <w:lang w:val="es-SV" w:eastAsia="es-SV"/>
              </w:rPr>
            </w:pPr>
            <w:r w:rsidRPr="003271B0">
              <w:rPr>
                <w:rFonts w:eastAsiaTheme="minorEastAsia" w:cstheme="minorBidi"/>
                <w:sz w:val="20"/>
                <w:szCs w:val="20"/>
                <w:lang w:val="es-SV" w:eastAsia="es-SV"/>
              </w:rPr>
              <w:t>Plan de Acción  de la Política Municipal de Niñez y Adolescencia de  San Isidro</w:t>
            </w:r>
          </w:p>
          <w:p w:rsidR="00840C2B" w:rsidRPr="003271B0" w:rsidRDefault="00840C2B" w:rsidP="003271B0">
            <w:pPr>
              <w:numPr>
                <w:ilvl w:val="0"/>
                <w:numId w:val="6"/>
              </w:numPr>
              <w:spacing w:after="160"/>
              <w:ind w:left="154" w:hanging="154"/>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theme="minorBidi"/>
                <w:sz w:val="20"/>
                <w:szCs w:val="20"/>
                <w:lang w:val="es-SV" w:eastAsia="es-SV"/>
              </w:rPr>
            </w:pPr>
            <w:r w:rsidRPr="003271B0">
              <w:rPr>
                <w:rFonts w:eastAsiaTheme="minorEastAsia" w:cstheme="minorBidi"/>
                <w:sz w:val="20"/>
                <w:szCs w:val="20"/>
                <w:lang w:val="es-SV" w:eastAsia="es-SV"/>
              </w:rPr>
              <w:t>Plan de Acción de la Política Municipal de Niñez y Adolescencia de Gualococti</w:t>
            </w:r>
          </w:p>
        </w:tc>
      </w:tr>
      <w:tr w:rsidR="00840C2B" w:rsidRPr="001218CB" w:rsidTr="00A13BF8">
        <w:tc>
          <w:tcPr>
            <w:cnfStyle w:val="001000000000" w:firstRow="0" w:lastRow="0" w:firstColumn="1" w:lastColumn="0" w:oddVBand="0" w:evenVBand="0" w:oddHBand="0" w:evenHBand="0" w:firstRowFirstColumn="0" w:firstRowLastColumn="0" w:lastRowFirstColumn="0" w:lastRowLastColumn="0"/>
            <w:tcW w:w="1049" w:type="pct"/>
            <w:vAlign w:val="center"/>
          </w:tcPr>
          <w:p w:rsidR="00840C2B" w:rsidRPr="001218CB" w:rsidRDefault="00840C2B" w:rsidP="003271B0">
            <w:pPr>
              <w:numPr>
                <w:ilvl w:val="0"/>
                <w:numId w:val="7"/>
              </w:numPr>
              <w:tabs>
                <w:tab w:val="left" w:pos="313"/>
              </w:tabs>
              <w:spacing w:after="160" w:line="259" w:lineRule="auto"/>
              <w:ind w:left="171" w:right="23" w:hanging="171"/>
              <w:contextualSpacing/>
              <w:rPr>
                <w:rFonts w:eastAsiaTheme="minorEastAsia" w:cstheme="minorBidi"/>
                <w:szCs w:val="22"/>
                <w:lang w:val="es-SV" w:eastAsia="es-SV"/>
              </w:rPr>
            </w:pPr>
            <w:r w:rsidRPr="001218CB">
              <w:rPr>
                <w:rFonts w:eastAsiaTheme="minorEastAsia" w:cstheme="minorBidi"/>
                <w:szCs w:val="22"/>
                <w:lang w:val="es-SV" w:eastAsia="es-SV"/>
              </w:rPr>
              <w:t>USULUTÁN</w:t>
            </w:r>
          </w:p>
        </w:tc>
        <w:tc>
          <w:tcPr>
            <w:tcW w:w="886" w:type="pct"/>
            <w:vAlign w:val="center"/>
          </w:tcPr>
          <w:p w:rsidR="00840C2B" w:rsidRPr="001218CB" w:rsidRDefault="00840C2B" w:rsidP="00890A7C">
            <w:pPr>
              <w:ind w:left="98"/>
              <w:contextualSpacing/>
              <w:jc w:val="center"/>
              <w:cnfStyle w:val="000000000000" w:firstRow="0" w:lastRow="0" w:firstColumn="0" w:lastColumn="0" w:oddVBand="0" w:evenVBand="0" w:oddHBand="0" w:evenHBand="0" w:firstRowFirstColumn="0" w:firstRowLastColumn="0" w:lastRowFirstColumn="0" w:lastRowLastColumn="0"/>
              <w:rPr>
                <w:rFonts w:eastAsiaTheme="minorEastAsia" w:cstheme="minorBidi"/>
                <w:szCs w:val="22"/>
                <w:lang w:val="es-SV" w:eastAsia="es-SV"/>
              </w:rPr>
            </w:pPr>
            <w:r w:rsidRPr="001218CB">
              <w:rPr>
                <w:rFonts w:eastAsiaTheme="minorEastAsia" w:cstheme="minorBidi"/>
                <w:szCs w:val="22"/>
                <w:lang w:val="es-SV" w:eastAsia="es-SV"/>
              </w:rPr>
              <w:t>5</w:t>
            </w:r>
          </w:p>
        </w:tc>
        <w:tc>
          <w:tcPr>
            <w:tcW w:w="3065" w:type="pct"/>
          </w:tcPr>
          <w:p w:rsidR="00840C2B" w:rsidRPr="003271B0" w:rsidRDefault="00840C2B" w:rsidP="003271B0">
            <w:pPr>
              <w:numPr>
                <w:ilvl w:val="0"/>
                <w:numId w:val="6"/>
              </w:numPr>
              <w:spacing w:after="160"/>
              <w:ind w:left="154" w:hanging="154"/>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theme="minorBidi"/>
                <w:sz w:val="20"/>
                <w:szCs w:val="20"/>
                <w:lang w:val="es-SV" w:eastAsia="es-SV"/>
              </w:rPr>
            </w:pPr>
            <w:r w:rsidRPr="003271B0">
              <w:rPr>
                <w:rFonts w:eastAsiaTheme="minorEastAsia" w:cstheme="minorBidi"/>
                <w:sz w:val="20"/>
                <w:szCs w:val="20"/>
                <w:lang w:val="es-SV" w:eastAsia="es-SV"/>
              </w:rPr>
              <w:t>Política Municipal de Protección integral de NNA, de Tecapán</w:t>
            </w:r>
          </w:p>
          <w:p w:rsidR="00840C2B" w:rsidRPr="003271B0" w:rsidRDefault="00840C2B" w:rsidP="003271B0">
            <w:pPr>
              <w:numPr>
                <w:ilvl w:val="0"/>
                <w:numId w:val="6"/>
              </w:numPr>
              <w:spacing w:after="160"/>
              <w:ind w:left="154" w:hanging="154"/>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theme="minorBidi"/>
                <w:sz w:val="20"/>
                <w:szCs w:val="20"/>
                <w:lang w:val="es-SV" w:eastAsia="es-SV"/>
              </w:rPr>
            </w:pPr>
            <w:r w:rsidRPr="003271B0">
              <w:rPr>
                <w:rFonts w:eastAsiaTheme="minorEastAsia" w:cstheme="minorBidi"/>
                <w:sz w:val="20"/>
                <w:szCs w:val="20"/>
                <w:lang w:val="es-SV" w:eastAsia="es-SV"/>
              </w:rPr>
              <w:t xml:space="preserve">Plan de acción de la Política Municipal de Niñez y Adolescencia de Tecapán.     </w:t>
            </w:r>
          </w:p>
          <w:p w:rsidR="00840C2B" w:rsidRPr="003271B0" w:rsidRDefault="00840C2B" w:rsidP="003271B0">
            <w:pPr>
              <w:numPr>
                <w:ilvl w:val="0"/>
                <w:numId w:val="6"/>
              </w:numPr>
              <w:spacing w:after="160"/>
              <w:ind w:left="154" w:hanging="154"/>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theme="minorBidi"/>
                <w:sz w:val="20"/>
                <w:szCs w:val="20"/>
                <w:lang w:val="es-SV" w:eastAsia="es-SV"/>
              </w:rPr>
            </w:pPr>
            <w:r w:rsidRPr="003271B0">
              <w:rPr>
                <w:rFonts w:eastAsiaTheme="minorEastAsia" w:cstheme="minorBidi"/>
                <w:sz w:val="20"/>
                <w:szCs w:val="20"/>
                <w:lang w:val="es-SV" w:eastAsia="es-SV"/>
              </w:rPr>
              <w:t>Política Municipal de Protección integral de NNA, de Berlín.</w:t>
            </w:r>
          </w:p>
          <w:p w:rsidR="00840C2B" w:rsidRPr="003271B0" w:rsidRDefault="00840C2B" w:rsidP="003271B0">
            <w:pPr>
              <w:numPr>
                <w:ilvl w:val="0"/>
                <w:numId w:val="6"/>
              </w:numPr>
              <w:spacing w:after="160"/>
              <w:ind w:left="154" w:hanging="154"/>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theme="minorBidi"/>
                <w:sz w:val="20"/>
                <w:szCs w:val="20"/>
                <w:lang w:val="es-SV" w:eastAsia="es-SV"/>
              </w:rPr>
            </w:pPr>
            <w:r w:rsidRPr="003271B0">
              <w:rPr>
                <w:rFonts w:eastAsiaTheme="minorEastAsia" w:cstheme="minorBidi"/>
                <w:sz w:val="20"/>
                <w:szCs w:val="20"/>
                <w:lang w:val="es-SV" w:eastAsia="es-SV"/>
              </w:rPr>
              <w:t>Plan de acción de la Política Municipal de Niñez y Adolescencia de Berlín</w:t>
            </w:r>
          </w:p>
          <w:p w:rsidR="00840C2B" w:rsidRPr="003271B0" w:rsidRDefault="00840C2B" w:rsidP="003271B0">
            <w:pPr>
              <w:numPr>
                <w:ilvl w:val="0"/>
                <w:numId w:val="6"/>
              </w:numPr>
              <w:spacing w:after="160"/>
              <w:ind w:left="154" w:hanging="154"/>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cstheme="minorBidi"/>
                <w:sz w:val="20"/>
                <w:szCs w:val="20"/>
                <w:lang w:val="es-SV" w:eastAsia="es-SV"/>
              </w:rPr>
            </w:pPr>
            <w:r w:rsidRPr="003271B0">
              <w:rPr>
                <w:rFonts w:eastAsiaTheme="minorEastAsia" w:cstheme="minorBidi"/>
                <w:sz w:val="20"/>
                <w:szCs w:val="20"/>
                <w:lang w:val="es-SV" w:eastAsia="es-SV"/>
              </w:rPr>
              <w:t>Diagnóstico para la elaboración de la Política Municipal de niñez y Adolescencia de Nueva Granada</w:t>
            </w:r>
          </w:p>
        </w:tc>
      </w:tr>
      <w:tr w:rsidR="00890A7C" w:rsidRPr="001218CB" w:rsidTr="00A13BF8">
        <w:tc>
          <w:tcPr>
            <w:cnfStyle w:val="001000000000" w:firstRow="0" w:lastRow="0" w:firstColumn="1" w:lastColumn="0" w:oddVBand="0" w:evenVBand="0" w:oddHBand="0" w:evenHBand="0" w:firstRowFirstColumn="0" w:firstRowLastColumn="0" w:lastRowFirstColumn="0" w:lastRowLastColumn="0"/>
            <w:tcW w:w="1049" w:type="pct"/>
            <w:shd w:val="clear" w:color="auto" w:fill="BDD6EE" w:themeFill="accent1" w:themeFillTint="66"/>
            <w:vAlign w:val="center"/>
          </w:tcPr>
          <w:p w:rsidR="00890A7C" w:rsidRPr="001218CB" w:rsidRDefault="00890A7C" w:rsidP="00890A7C">
            <w:pPr>
              <w:tabs>
                <w:tab w:val="left" w:pos="313"/>
              </w:tabs>
              <w:spacing w:after="160" w:line="259" w:lineRule="auto"/>
              <w:ind w:left="171" w:right="23"/>
              <w:contextualSpacing/>
              <w:jc w:val="center"/>
              <w:rPr>
                <w:rFonts w:eastAsiaTheme="minorEastAsia" w:cstheme="minorBidi"/>
                <w:szCs w:val="22"/>
                <w:lang w:val="es-SV" w:eastAsia="es-SV"/>
              </w:rPr>
            </w:pPr>
            <w:r w:rsidRPr="001218CB">
              <w:rPr>
                <w:rFonts w:eastAsiaTheme="minorEastAsia" w:cstheme="minorBidi"/>
                <w:szCs w:val="22"/>
                <w:lang w:val="es-SV" w:eastAsia="es-SV"/>
              </w:rPr>
              <w:t>TOTAL</w:t>
            </w:r>
          </w:p>
        </w:tc>
        <w:tc>
          <w:tcPr>
            <w:tcW w:w="886" w:type="pct"/>
            <w:shd w:val="clear" w:color="auto" w:fill="BDD6EE" w:themeFill="accent1" w:themeFillTint="66"/>
            <w:vAlign w:val="center"/>
          </w:tcPr>
          <w:p w:rsidR="00890A7C" w:rsidRPr="001218CB" w:rsidRDefault="00890A7C" w:rsidP="00890A7C">
            <w:pPr>
              <w:ind w:left="98"/>
              <w:contextualSpacing/>
              <w:jc w:val="center"/>
              <w:cnfStyle w:val="000000000000" w:firstRow="0" w:lastRow="0" w:firstColumn="0" w:lastColumn="0" w:oddVBand="0" w:evenVBand="0" w:oddHBand="0" w:evenHBand="0" w:firstRowFirstColumn="0" w:firstRowLastColumn="0" w:lastRowFirstColumn="0" w:lastRowLastColumn="0"/>
              <w:rPr>
                <w:rFonts w:eastAsiaTheme="minorEastAsia" w:cstheme="minorBidi"/>
                <w:b/>
                <w:szCs w:val="22"/>
                <w:lang w:val="es-SV" w:eastAsia="es-SV"/>
              </w:rPr>
            </w:pPr>
            <w:r w:rsidRPr="001218CB">
              <w:rPr>
                <w:rFonts w:eastAsiaTheme="minorEastAsia" w:cstheme="minorBidi"/>
                <w:b/>
                <w:szCs w:val="22"/>
                <w:lang w:val="es-SV" w:eastAsia="es-SV"/>
              </w:rPr>
              <w:t>27</w:t>
            </w:r>
          </w:p>
        </w:tc>
        <w:tc>
          <w:tcPr>
            <w:tcW w:w="3065" w:type="pct"/>
            <w:shd w:val="clear" w:color="auto" w:fill="BDD6EE" w:themeFill="accent1" w:themeFillTint="66"/>
          </w:tcPr>
          <w:p w:rsidR="00890A7C" w:rsidRPr="003271B0" w:rsidRDefault="00890A7C" w:rsidP="003271B0">
            <w:pPr>
              <w:jc w:val="both"/>
              <w:cnfStyle w:val="000000000000" w:firstRow="0" w:lastRow="0" w:firstColumn="0" w:lastColumn="0" w:oddVBand="0" w:evenVBand="0" w:oddHBand="0" w:evenHBand="0" w:firstRowFirstColumn="0" w:firstRowLastColumn="0" w:lastRowFirstColumn="0" w:lastRowLastColumn="0"/>
              <w:rPr>
                <w:rFonts w:eastAsiaTheme="minorHAnsi" w:cstheme="minorBidi"/>
                <w:b/>
                <w:sz w:val="20"/>
                <w:szCs w:val="20"/>
                <w:lang w:val="es-SV" w:eastAsia="en-US"/>
              </w:rPr>
            </w:pPr>
            <w:r w:rsidRPr="003271B0">
              <w:rPr>
                <w:rFonts w:eastAsiaTheme="minorHAnsi" w:cstheme="minorBidi"/>
                <w:b/>
                <w:sz w:val="20"/>
                <w:szCs w:val="20"/>
                <w:lang w:val="es-SV" w:eastAsia="en-US"/>
              </w:rPr>
              <w:t>Instrumentos que han recibido asesoría y  acompañamiento para su elaboración, revisión, actualización y validación.</w:t>
            </w:r>
          </w:p>
        </w:tc>
      </w:tr>
    </w:tbl>
    <w:p w:rsidR="00890A7C" w:rsidRDefault="00890A7C" w:rsidP="00890A7C">
      <w:pPr>
        <w:spacing w:after="160" w:line="276" w:lineRule="auto"/>
        <w:jc w:val="right"/>
        <w:rPr>
          <w:rFonts w:eastAsiaTheme="minorHAnsi" w:cstheme="minorBidi"/>
          <w:i/>
          <w:szCs w:val="22"/>
          <w:lang w:val="es-SV" w:eastAsia="en-US"/>
        </w:rPr>
      </w:pPr>
      <w:r w:rsidRPr="001218CB">
        <w:rPr>
          <w:rFonts w:eastAsiaTheme="minorHAnsi" w:cstheme="minorBidi"/>
          <w:i/>
          <w:szCs w:val="22"/>
          <w:lang w:val="es-SV" w:eastAsia="en-US"/>
        </w:rPr>
        <w:t xml:space="preserve">Fuente: Elaboración propia con datos proporcionados por la SDDC </w:t>
      </w:r>
    </w:p>
    <w:p w:rsidR="00664952" w:rsidRDefault="00664952" w:rsidP="00890A7C">
      <w:pPr>
        <w:spacing w:after="160" w:line="276" w:lineRule="auto"/>
        <w:jc w:val="right"/>
        <w:rPr>
          <w:rFonts w:eastAsiaTheme="minorHAnsi" w:cstheme="minorBidi"/>
          <w:i/>
          <w:szCs w:val="22"/>
          <w:lang w:val="es-SV" w:eastAsia="en-US"/>
        </w:rPr>
      </w:pPr>
    </w:p>
    <w:p w:rsidR="00664952" w:rsidRPr="001218CB" w:rsidRDefault="00664952" w:rsidP="00890A7C">
      <w:pPr>
        <w:spacing w:after="160" w:line="276" w:lineRule="auto"/>
        <w:jc w:val="right"/>
        <w:rPr>
          <w:rFonts w:eastAsiaTheme="minorHAnsi" w:cstheme="minorBidi"/>
          <w:i/>
          <w:szCs w:val="22"/>
          <w:lang w:val="es-SV" w:eastAsia="en-US"/>
        </w:rPr>
      </w:pPr>
    </w:p>
    <w:p w:rsidR="00E51619" w:rsidRPr="001218CB" w:rsidRDefault="00E51619" w:rsidP="00DE45E3">
      <w:pPr>
        <w:pStyle w:val="Prrafodelista"/>
        <w:numPr>
          <w:ilvl w:val="0"/>
          <w:numId w:val="4"/>
        </w:numPr>
        <w:spacing w:after="160" w:line="259" w:lineRule="auto"/>
        <w:ind w:left="284"/>
        <w:jc w:val="both"/>
        <w:rPr>
          <w:rFonts w:eastAsiaTheme="minorHAnsi"/>
          <w:b/>
          <w:bCs/>
          <w:szCs w:val="22"/>
          <w:lang w:eastAsia="en-US"/>
        </w:rPr>
      </w:pPr>
      <w:r w:rsidRPr="001218CB">
        <w:rPr>
          <w:rFonts w:eastAsiaTheme="minorHAnsi"/>
          <w:b/>
          <w:bCs/>
          <w:szCs w:val="22"/>
          <w:lang w:eastAsia="en-US"/>
        </w:rPr>
        <w:t>Seguimiento y monitoreo a  instrumentos de gestión pública: Plan Nacional de Acción 2014-2019, ENIPENA, Plan bianual de seguimiento a la Estrategia Nacional de Primera Infancia (ENDIPI)</w:t>
      </w:r>
    </w:p>
    <w:p w:rsidR="00E51619" w:rsidRPr="001218CB" w:rsidRDefault="00E51619" w:rsidP="00E51619">
      <w:pPr>
        <w:pStyle w:val="Prrafodelista"/>
        <w:spacing w:after="160" w:line="259" w:lineRule="auto"/>
        <w:ind w:left="284"/>
        <w:jc w:val="both"/>
        <w:rPr>
          <w:rFonts w:eastAsiaTheme="minorHAnsi"/>
          <w:b/>
          <w:bCs/>
          <w:szCs w:val="22"/>
          <w:lang w:eastAsia="en-US"/>
        </w:rPr>
      </w:pPr>
    </w:p>
    <w:p w:rsidR="00E51619" w:rsidRPr="001218CB" w:rsidRDefault="00E51619" w:rsidP="00DE45E3">
      <w:pPr>
        <w:pStyle w:val="Prrafodelista"/>
        <w:numPr>
          <w:ilvl w:val="1"/>
          <w:numId w:val="4"/>
        </w:numPr>
        <w:ind w:left="426"/>
        <w:jc w:val="both"/>
        <w:rPr>
          <w:b/>
          <w:bCs/>
          <w:iCs/>
          <w:szCs w:val="22"/>
        </w:rPr>
      </w:pPr>
      <w:r w:rsidRPr="001218CB">
        <w:rPr>
          <w:b/>
          <w:bCs/>
          <w:iCs/>
          <w:szCs w:val="22"/>
        </w:rPr>
        <w:t>13 instituciones garantes que integran la  Comisión Técnica para la Implementación de la Política Nacional de Protección Integral de la Niñez y de la Adolescencia PNPNA (CTI) que informaron su avance en la implementación de la PNPNA a través del Plan Nacional de Acción.</w:t>
      </w:r>
    </w:p>
    <w:p w:rsidR="00E51619" w:rsidRPr="001218CB" w:rsidRDefault="00E51619" w:rsidP="00E51619">
      <w:pPr>
        <w:jc w:val="both"/>
        <w:rPr>
          <w:rFonts w:eastAsiaTheme="minorHAnsi"/>
          <w:szCs w:val="22"/>
          <w:lang w:eastAsia="en-US"/>
        </w:rPr>
      </w:pPr>
      <w:r w:rsidRPr="001218CB">
        <w:rPr>
          <w:rFonts w:eastAsiaTheme="minorHAnsi"/>
          <w:szCs w:val="22"/>
          <w:lang w:eastAsia="en-US"/>
        </w:rPr>
        <w:t>(</w:t>
      </w:r>
      <w:r w:rsidRPr="001218CB">
        <w:rPr>
          <w:rFonts w:eastAsiaTheme="minorHAnsi"/>
          <w:b/>
          <w:szCs w:val="22"/>
          <w:lang w:eastAsia="en-US"/>
        </w:rPr>
        <w:t>1</w:t>
      </w:r>
      <w:r w:rsidRPr="001218CB">
        <w:rPr>
          <w:rFonts w:eastAsiaTheme="minorHAnsi"/>
          <w:szCs w:val="22"/>
          <w:lang w:eastAsia="en-US"/>
        </w:rPr>
        <w:t>) Ministerio de Salud (MINSAL); (</w:t>
      </w:r>
      <w:r w:rsidRPr="001218CB">
        <w:rPr>
          <w:rFonts w:eastAsiaTheme="minorHAnsi"/>
          <w:b/>
          <w:szCs w:val="22"/>
          <w:lang w:eastAsia="en-US"/>
        </w:rPr>
        <w:t>2</w:t>
      </w:r>
      <w:r w:rsidRPr="001218CB">
        <w:rPr>
          <w:rFonts w:eastAsiaTheme="minorHAnsi"/>
          <w:szCs w:val="22"/>
          <w:lang w:eastAsia="en-US"/>
        </w:rPr>
        <w:t>) Ministerio de Educación (MINED); (</w:t>
      </w:r>
      <w:r w:rsidRPr="001218CB">
        <w:rPr>
          <w:rFonts w:eastAsiaTheme="minorHAnsi"/>
          <w:b/>
          <w:szCs w:val="22"/>
          <w:lang w:eastAsia="en-US"/>
        </w:rPr>
        <w:t>3</w:t>
      </w:r>
      <w:r w:rsidRPr="001218CB">
        <w:rPr>
          <w:rFonts w:eastAsiaTheme="minorHAnsi"/>
          <w:szCs w:val="22"/>
          <w:lang w:eastAsia="en-US"/>
        </w:rPr>
        <w:t>) Ministerio de Gobernación y Desarrollo Territorial (MGODT); (</w:t>
      </w:r>
      <w:r w:rsidRPr="001218CB">
        <w:rPr>
          <w:rFonts w:eastAsiaTheme="minorHAnsi"/>
          <w:b/>
          <w:szCs w:val="22"/>
          <w:lang w:eastAsia="en-US"/>
        </w:rPr>
        <w:t>4</w:t>
      </w:r>
      <w:r w:rsidRPr="001218CB">
        <w:rPr>
          <w:rFonts w:eastAsiaTheme="minorHAnsi"/>
          <w:szCs w:val="22"/>
          <w:lang w:eastAsia="en-US"/>
        </w:rPr>
        <w:t>) Ministerio de Relaciones Exteriores (MRREE); (</w:t>
      </w:r>
      <w:r w:rsidRPr="001218CB">
        <w:rPr>
          <w:rFonts w:eastAsiaTheme="minorHAnsi"/>
          <w:b/>
          <w:szCs w:val="22"/>
          <w:lang w:eastAsia="en-US"/>
        </w:rPr>
        <w:t>5</w:t>
      </w:r>
      <w:r w:rsidRPr="001218CB">
        <w:rPr>
          <w:rFonts w:eastAsiaTheme="minorHAnsi"/>
          <w:szCs w:val="22"/>
          <w:lang w:eastAsia="en-US"/>
        </w:rPr>
        <w:t>) Ministerio de Cultura de la Presidencia (MICULTURA) (</w:t>
      </w:r>
      <w:r w:rsidRPr="001218CB">
        <w:rPr>
          <w:rFonts w:eastAsiaTheme="minorHAnsi"/>
          <w:b/>
          <w:szCs w:val="22"/>
          <w:lang w:eastAsia="en-US"/>
        </w:rPr>
        <w:t>6</w:t>
      </w:r>
      <w:r w:rsidRPr="001218CB">
        <w:rPr>
          <w:rFonts w:eastAsiaTheme="minorHAnsi"/>
          <w:szCs w:val="22"/>
          <w:lang w:eastAsia="en-US"/>
        </w:rPr>
        <w:t>) Procuraduría General de la República (PGR); (</w:t>
      </w:r>
      <w:r w:rsidRPr="001218CB">
        <w:rPr>
          <w:rFonts w:eastAsiaTheme="minorHAnsi"/>
          <w:b/>
          <w:szCs w:val="22"/>
          <w:lang w:eastAsia="en-US"/>
        </w:rPr>
        <w:t>7</w:t>
      </w:r>
      <w:r w:rsidRPr="001218CB">
        <w:rPr>
          <w:rFonts w:eastAsiaTheme="minorHAnsi"/>
          <w:szCs w:val="22"/>
          <w:lang w:eastAsia="en-US"/>
        </w:rPr>
        <w:t>) Corte Suprema de Justicia-Unidad de Justicia Juvenil; (</w:t>
      </w:r>
      <w:r w:rsidRPr="001218CB">
        <w:rPr>
          <w:rFonts w:eastAsiaTheme="minorHAnsi"/>
          <w:b/>
          <w:szCs w:val="22"/>
          <w:lang w:eastAsia="en-US"/>
        </w:rPr>
        <w:t>8</w:t>
      </w:r>
      <w:r w:rsidRPr="001218CB">
        <w:rPr>
          <w:rFonts w:eastAsiaTheme="minorHAnsi"/>
          <w:szCs w:val="22"/>
          <w:lang w:eastAsia="en-US"/>
        </w:rPr>
        <w:t>) Fiscalía General de la República (FGR). (</w:t>
      </w:r>
      <w:r w:rsidRPr="001218CB">
        <w:rPr>
          <w:rFonts w:eastAsiaTheme="minorHAnsi"/>
          <w:b/>
          <w:szCs w:val="22"/>
          <w:lang w:eastAsia="en-US"/>
        </w:rPr>
        <w:t>9</w:t>
      </w:r>
      <w:r w:rsidRPr="001218CB">
        <w:rPr>
          <w:rFonts w:eastAsiaTheme="minorHAnsi"/>
          <w:szCs w:val="22"/>
          <w:lang w:eastAsia="en-US"/>
        </w:rPr>
        <w:t>) Instituto Salvadoreño para el Desarrollo Integral de la Niñez y la Adolescencia (ISNA) ;(</w:t>
      </w:r>
      <w:r w:rsidRPr="001218CB">
        <w:rPr>
          <w:rFonts w:eastAsiaTheme="minorHAnsi"/>
          <w:b/>
          <w:szCs w:val="22"/>
          <w:lang w:eastAsia="en-US"/>
        </w:rPr>
        <w:t>10</w:t>
      </w:r>
      <w:r w:rsidRPr="001218CB">
        <w:rPr>
          <w:rFonts w:eastAsiaTheme="minorHAnsi"/>
          <w:szCs w:val="22"/>
          <w:lang w:eastAsia="en-US"/>
        </w:rPr>
        <w:t>) Instituto Nacional de la Juventud (INJUVE); (</w:t>
      </w:r>
      <w:r w:rsidRPr="001218CB">
        <w:rPr>
          <w:rFonts w:eastAsiaTheme="minorHAnsi"/>
          <w:b/>
          <w:szCs w:val="22"/>
          <w:lang w:eastAsia="en-US"/>
        </w:rPr>
        <w:t>11</w:t>
      </w:r>
      <w:r w:rsidRPr="001218CB">
        <w:rPr>
          <w:rFonts w:eastAsiaTheme="minorHAnsi"/>
          <w:szCs w:val="22"/>
          <w:lang w:eastAsia="en-US"/>
        </w:rPr>
        <w:t>) Registro Nacional de las Personas Naturales (RNPN); (</w:t>
      </w:r>
      <w:r w:rsidRPr="001218CB">
        <w:rPr>
          <w:rFonts w:eastAsiaTheme="minorHAnsi"/>
          <w:b/>
          <w:szCs w:val="22"/>
          <w:lang w:eastAsia="en-US"/>
        </w:rPr>
        <w:t>12</w:t>
      </w:r>
      <w:r w:rsidRPr="001218CB">
        <w:rPr>
          <w:rFonts w:eastAsiaTheme="minorHAnsi"/>
          <w:szCs w:val="22"/>
          <w:lang w:eastAsia="en-US"/>
        </w:rPr>
        <w:t>) Instituto Salvadoreño del Seguro Social (ISSS); (</w:t>
      </w:r>
      <w:r w:rsidRPr="001218CB">
        <w:rPr>
          <w:rFonts w:eastAsiaTheme="minorHAnsi"/>
          <w:b/>
          <w:szCs w:val="22"/>
          <w:lang w:eastAsia="en-US"/>
        </w:rPr>
        <w:t>13</w:t>
      </w:r>
      <w:r w:rsidRPr="001218CB">
        <w:rPr>
          <w:rFonts w:eastAsiaTheme="minorHAnsi"/>
          <w:szCs w:val="22"/>
          <w:lang w:eastAsia="en-US"/>
        </w:rPr>
        <w:t xml:space="preserve">) Instituto Nacional de los Deportes (INDES). </w:t>
      </w:r>
    </w:p>
    <w:p w:rsidR="00E51619" w:rsidRPr="001218CB" w:rsidRDefault="00E51619" w:rsidP="00E51619">
      <w:pPr>
        <w:jc w:val="both"/>
        <w:rPr>
          <w:rFonts w:eastAsiaTheme="minorHAnsi"/>
          <w:szCs w:val="22"/>
          <w:lang w:eastAsia="en-US"/>
        </w:rPr>
      </w:pPr>
    </w:p>
    <w:p w:rsidR="00E51619" w:rsidRPr="001218CB" w:rsidRDefault="00E51619" w:rsidP="00E51619">
      <w:pPr>
        <w:jc w:val="both"/>
        <w:rPr>
          <w:rFonts w:eastAsiaTheme="minorHAnsi"/>
          <w:szCs w:val="22"/>
          <w:lang w:eastAsia="en-US"/>
        </w:rPr>
      </w:pPr>
      <w:r w:rsidRPr="001218CB">
        <w:rPr>
          <w:rFonts w:eastAsiaTheme="minorHAnsi"/>
          <w:szCs w:val="22"/>
          <w:lang w:eastAsia="en-US"/>
        </w:rPr>
        <w:t>El resultado se alcanzó con la ejecución de las siguientes acciones:</w:t>
      </w:r>
    </w:p>
    <w:p w:rsidR="00E51619" w:rsidRPr="001218CB" w:rsidRDefault="00E51619" w:rsidP="00E51619">
      <w:pPr>
        <w:jc w:val="both"/>
        <w:rPr>
          <w:rFonts w:eastAsiaTheme="minorHAnsi"/>
          <w:szCs w:val="22"/>
          <w:lang w:eastAsia="en-US"/>
        </w:rPr>
      </w:pPr>
    </w:p>
    <w:p w:rsidR="00E51619" w:rsidRPr="001218CB" w:rsidRDefault="00E51619" w:rsidP="00DE45E3">
      <w:pPr>
        <w:pStyle w:val="Prrafodelista"/>
        <w:numPr>
          <w:ilvl w:val="0"/>
          <w:numId w:val="12"/>
        </w:numPr>
        <w:autoSpaceDE w:val="0"/>
        <w:autoSpaceDN w:val="0"/>
        <w:spacing w:after="120" w:line="276" w:lineRule="auto"/>
        <w:jc w:val="both"/>
        <w:rPr>
          <w:b/>
          <w:bCs/>
          <w:iCs/>
          <w:szCs w:val="22"/>
        </w:rPr>
      </w:pPr>
      <w:r w:rsidRPr="001218CB">
        <w:rPr>
          <w:b/>
          <w:bCs/>
          <w:iCs/>
          <w:szCs w:val="22"/>
        </w:rPr>
        <w:t xml:space="preserve">Fortalecimiento de la Comisión para la Implementación de la Política Nacional de Protección Integral de la Niñez y de la Adolescencia PNPNA (CTI). </w:t>
      </w:r>
    </w:p>
    <w:p w:rsidR="00E51619" w:rsidRPr="001218CB" w:rsidRDefault="00E51619" w:rsidP="00DE45E3">
      <w:pPr>
        <w:pStyle w:val="Prrafodelista"/>
        <w:numPr>
          <w:ilvl w:val="0"/>
          <w:numId w:val="12"/>
        </w:numPr>
        <w:autoSpaceDE w:val="0"/>
        <w:autoSpaceDN w:val="0"/>
        <w:spacing w:after="120" w:line="276" w:lineRule="auto"/>
        <w:jc w:val="both"/>
        <w:rPr>
          <w:b/>
          <w:bCs/>
          <w:iCs/>
          <w:szCs w:val="22"/>
        </w:rPr>
      </w:pPr>
      <w:r w:rsidRPr="001218CB">
        <w:rPr>
          <w:b/>
          <w:bCs/>
          <w:iCs/>
          <w:szCs w:val="22"/>
        </w:rPr>
        <w:t>Asistencia técnica para el monitoreo de los resultados del Plan Nacional de Acción.</w:t>
      </w:r>
    </w:p>
    <w:p w:rsidR="00E51619" w:rsidRPr="001218CB" w:rsidRDefault="00E51619" w:rsidP="00E51619">
      <w:pPr>
        <w:pStyle w:val="Prrafodelista"/>
        <w:autoSpaceDE w:val="0"/>
        <w:autoSpaceDN w:val="0"/>
        <w:spacing w:after="120" w:line="276" w:lineRule="auto"/>
        <w:ind w:left="993"/>
        <w:jc w:val="both"/>
        <w:rPr>
          <w:b/>
          <w:bCs/>
          <w:iCs/>
          <w:szCs w:val="22"/>
        </w:rPr>
      </w:pPr>
    </w:p>
    <w:p w:rsidR="00E51619" w:rsidRPr="001218CB" w:rsidRDefault="00E51619" w:rsidP="00DE45E3">
      <w:pPr>
        <w:pStyle w:val="Prrafodelista"/>
        <w:numPr>
          <w:ilvl w:val="1"/>
          <w:numId w:val="4"/>
        </w:numPr>
        <w:autoSpaceDE w:val="0"/>
        <w:autoSpaceDN w:val="0"/>
        <w:spacing w:after="120" w:line="276" w:lineRule="auto"/>
        <w:ind w:left="426"/>
        <w:jc w:val="both"/>
        <w:rPr>
          <w:b/>
          <w:bCs/>
          <w:iCs/>
          <w:szCs w:val="22"/>
        </w:rPr>
      </w:pPr>
      <w:r w:rsidRPr="001218CB">
        <w:rPr>
          <w:b/>
          <w:bCs/>
          <w:iCs/>
          <w:szCs w:val="22"/>
        </w:rPr>
        <w:t>Implementación del Plan bianual de seguimiento a la Estrategia Nacional de Primera Infancia (ENDIPI).</w:t>
      </w:r>
    </w:p>
    <w:p w:rsidR="00E51619" w:rsidRPr="001218CB" w:rsidRDefault="00E51619" w:rsidP="00DE45E3">
      <w:pPr>
        <w:pStyle w:val="Prrafodelista"/>
        <w:numPr>
          <w:ilvl w:val="0"/>
          <w:numId w:val="13"/>
        </w:numPr>
        <w:spacing w:after="160" w:line="259" w:lineRule="auto"/>
        <w:ind w:left="851"/>
        <w:jc w:val="both"/>
        <w:rPr>
          <w:rFonts w:eastAsiaTheme="minorHAnsi"/>
          <w:bCs/>
          <w:iCs/>
          <w:szCs w:val="22"/>
          <w:lang w:eastAsia="en-US"/>
        </w:rPr>
      </w:pPr>
      <w:r w:rsidRPr="001218CB">
        <w:rPr>
          <w:rFonts w:eastAsiaTheme="minorHAnsi"/>
          <w:bCs/>
          <w:iCs/>
          <w:szCs w:val="22"/>
          <w:lang w:eastAsia="en-US"/>
        </w:rPr>
        <w:t>Coordinación del Comité Técnico Nacional de Primera Infancia para la definición de prioridades de implementación de la fase 0 de la ENDIPI y elaboración de su planificación operativa.</w:t>
      </w:r>
    </w:p>
    <w:p w:rsidR="00E51619" w:rsidRPr="001218CB" w:rsidRDefault="00E51619" w:rsidP="00DE45E3">
      <w:pPr>
        <w:pStyle w:val="Prrafodelista"/>
        <w:numPr>
          <w:ilvl w:val="0"/>
          <w:numId w:val="13"/>
        </w:numPr>
        <w:spacing w:after="160" w:line="259" w:lineRule="auto"/>
        <w:ind w:left="851"/>
        <w:jc w:val="both"/>
        <w:rPr>
          <w:rFonts w:eastAsiaTheme="minorHAnsi"/>
          <w:bCs/>
          <w:iCs/>
          <w:szCs w:val="22"/>
          <w:lang w:eastAsia="en-US"/>
        </w:rPr>
      </w:pPr>
      <w:r w:rsidRPr="001218CB">
        <w:rPr>
          <w:rFonts w:eastAsiaTheme="minorHAnsi"/>
          <w:bCs/>
          <w:iCs/>
          <w:szCs w:val="22"/>
          <w:lang w:eastAsia="en-US"/>
        </w:rPr>
        <w:t>Inicio del proceso de divulgación de la Estrategia con la presentación en espacios coordinados por el CONNA (CTC y CTI) y en espacios de coordinación y eventos donde participa el CONNA (METPI, REINSAL, OEI, CONED, Encuentro con Educadoras – ATPI- Docentes en servicio, Foro Pedagógico Nacional, 18º Encuentro Internacional de la Red de Educación Inicial y Prescolar, 10ª Reunión de la Red Hemisférica de Parlamentarios y Exparlamentarios por la Primera Infancia, Encuentro con Alcaldes, Intercambio con especialistas internacionales asistentes al  Foro Informándonos, organizado por la FRMA-UNICEF-BID).</w:t>
      </w:r>
    </w:p>
    <w:p w:rsidR="00E51619" w:rsidRPr="001218CB" w:rsidRDefault="00E51619" w:rsidP="00DE45E3">
      <w:pPr>
        <w:pStyle w:val="Prrafodelista"/>
        <w:numPr>
          <w:ilvl w:val="0"/>
          <w:numId w:val="13"/>
        </w:numPr>
        <w:spacing w:after="160" w:line="259" w:lineRule="auto"/>
        <w:ind w:left="851"/>
        <w:jc w:val="both"/>
        <w:rPr>
          <w:rFonts w:eastAsiaTheme="minorHAnsi"/>
          <w:bCs/>
          <w:iCs/>
          <w:szCs w:val="22"/>
          <w:lang w:eastAsia="en-US"/>
        </w:rPr>
      </w:pPr>
      <w:r w:rsidRPr="001218CB">
        <w:rPr>
          <w:rFonts w:eastAsiaTheme="minorHAnsi"/>
          <w:bCs/>
          <w:iCs/>
          <w:szCs w:val="22"/>
          <w:lang w:eastAsia="en-US"/>
        </w:rPr>
        <w:t>Identificación y priorización de las acciones de la Estrategia que son responsabilidad directa o compartida del CONNA.</w:t>
      </w:r>
    </w:p>
    <w:p w:rsidR="00E51619" w:rsidRDefault="00E51619" w:rsidP="00DE45E3">
      <w:pPr>
        <w:pStyle w:val="Prrafodelista"/>
        <w:numPr>
          <w:ilvl w:val="0"/>
          <w:numId w:val="13"/>
        </w:numPr>
        <w:spacing w:after="160" w:line="259" w:lineRule="auto"/>
        <w:ind w:left="851"/>
        <w:jc w:val="both"/>
        <w:rPr>
          <w:rFonts w:eastAsiaTheme="minorHAnsi"/>
          <w:bCs/>
          <w:iCs/>
          <w:szCs w:val="22"/>
          <w:lang w:eastAsia="en-US"/>
        </w:rPr>
      </w:pPr>
      <w:r w:rsidRPr="001218CB">
        <w:rPr>
          <w:rFonts w:eastAsiaTheme="minorHAnsi"/>
          <w:bCs/>
          <w:iCs/>
          <w:szCs w:val="22"/>
          <w:lang w:eastAsia="en-US"/>
        </w:rPr>
        <w:t>Seguimiento al diseño de una estrategia comunicacional mediante la participación en la elaboración de TDR y seguimiento al proceso de contratación de una consultoría de apoyo; preparación de insumos para la conceptualización de la estrategia y el diseño de la campaña de comunicación, validación de propuestas creativas con el Comité Técnico Nacional de Primera Infancia y programación de las jornadas de validación con públicos meta.</w:t>
      </w:r>
    </w:p>
    <w:p w:rsidR="00664952" w:rsidRDefault="00664952" w:rsidP="00664952">
      <w:pPr>
        <w:spacing w:after="160" w:line="259" w:lineRule="auto"/>
        <w:jc w:val="both"/>
        <w:rPr>
          <w:rFonts w:eastAsiaTheme="minorHAnsi"/>
          <w:bCs/>
          <w:iCs/>
          <w:szCs w:val="22"/>
          <w:lang w:eastAsia="en-US"/>
        </w:rPr>
      </w:pPr>
    </w:p>
    <w:p w:rsidR="00E9436B" w:rsidRDefault="00E9436B" w:rsidP="00E9436B">
      <w:pPr>
        <w:pStyle w:val="Prrafodelista"/>
        <w:spacing w:after="160" w:line="259" w:lineRule="auto"/>
        <w:ind w:left="851"/>
        <w:jc w:val="both"/>
        <w:rPr>
          <w:rFonts w:eastAsiaTheme="minorHAnsi"/>
          <w:bCs/>
          <w:iCs/>
          <w:szCs w:val="22"/>
          <w:lang w:eastAsia="en-US"/>
        </w:rPr>
      </w:pPr>
    </w:p>
    <w:p w:rsidR="00636B23" w:rsidRPr="001218CB" w:rsidRDefault="00636B23" w:rsidP="00E9436B">
      <w:pPr>
        <w:pStyle w:val="Prrafodelista"/>
        <w:spacing w:after="160" w:line="259" w:lineRule="auto"/>
        <w:ind w:left="851"/>
        <w:jc w:val="both"/>
        <w:rPr>
          <w:rFonts w:eastAsiaTheme="minorHAnsi"/>
          <w:bCs/>
          <w:iCs/>
          <w:szCs w:val="22"/>
          <w:lang w:eastAsia="en-US"/>
        </w:rPr>
      </w:pPr>
    </w:p>
    <w:p w:rsidR="00674697" w:rsidRDefault="00E51619" w:rsidP="00E51619">
      <w:pPr>
        <w:pStyle w:val="Prrafodelista"/>
        <w:numPr>
          <w:ilvl w:val="1"/>
          <w:numId w:val="4"/>
        </w:numPr>
        <w:autoSpaceDE w:val="0"/>
        <w:autoSpaceDN w:val="0"/>
        <w:spacing w:after="120" w:line="276" w:lineRule="auto"/>
        <w:ind w:left="567"/>
        <w:jc w:val="both"/>
        <w:rPr>
          <w:b/>
          <w:bCs/>
          <w:iCs/>
          <w:szCs w:val="22"/>
        </w:rPr>
      </w:pPr>
      <w:r w:rsidRPr="001218CB">
        <w:rPr>
          <w:b/>
          <w:bCs/>
          <w:iCs/>
          <w:szCs w:val="22"/>
        </w:rPr>
        <w:t xml:space="preserve">Seguimiento a la implementación de la </w:t>
      </w:r>
      <w:r w:rsidR="00674697" w:rsidRPr="00674697">
        <w:rPr>
          <w:b/>
          <w:bCs/>
          <w:iCs/>
          <w:szCs w:val="22"/>
        </w:rPr>
        <w:t>Estrategia intersectorial de prevenci</w:t>
      </w:r>
      <w:r w:rsidR="00674697" w:rsidRPr="00674697">
        <w:rPr>
          <w:rFonts w:hint="eastAsia"/>
          <w:b/>
          <w:bCs/>
          <w:iCs/>
          <w:szCs w:val="22"/>
        </w:rPr>
        <w:t>ó</w:t>
      </w:r>
      <w:r w:rsidR="00674697" w:rsidRPr="00674697">
        <w:rPr>
          <w:b/>
          <w:bCs/>
          <w:iCs/>
          <w:szCs w:val="22"/>
        </w:rPr>
        <w:t>n del embarazo en ni</w:t>
      </w:r>
      <w:r w:rsidR="00674697" w:rsidRPr="00674697">
        <w:rPr>
          <w:rFonts w:hint="eastAsia"/>
          <w:b/>
          <w:bCs/>
          <w:iCs/>
          <w:szCs w:val="22"/>
        </w:rPr>
        <w:t>ñ</w:t>
      </w:r>
      <w:r w:rsidR="00674697" w:rsidRPr="00674697">
        <w:rPr>
          <w:b/>
          <w:bCs/>
          <w:iCs/>
          <w:szCs w:val="22"/>
        </w:rPr>
        <w:t>as y adolescentes (ENIPENA, 2017-2027)</w:t>
      </w:r>
    </w:p>
    <w:p w:rsidR="00674697" w:rsidRDefault="00674697" w:rsidP="00674697">
      <w:pPr>
        <w:autoSpaceDE w:val="0"/>
        <w:autoSpaceDN w:val="0"/>
        <w:spacing w:after="120" w:line="276" w:lineRule="auto"/>
        <w:jc w:val="both"/>
        <w:rPr>
          <w:rFonts w:eastAsiaTheme="minorHAnsi"/>
          <w:bCs/>
          <w:szCs w:val="22"/>
          <w:lang w:eastAsia="en-US"/>
        </w:rPr>
      </w:pPr>
    </w:p>
    <w:p w:rsidR="00E51619" w:rsidRPr="00674697" w:rsidRDefault="00674697" w:rsidP="00674697">
      <w:pPr>
        <w:autoSpaceDE w:val="0"/>
        <w:autoSpaceDN w:val="0"/>
        <w:spacing w:after="120" w:line="276" w:lineRule="auto"/>
        <w:jc w:val="both"/>
        <w:rPr>
          <w:b/>
          <w:bCs/>
          <w:iCs/>
          <w:szCs w:val="22"/>
        </w:rPr>
      </w:pPr>
      <w:r>
        <w:rPr>
          <w:rFonts w:eastAsiaTheme="minorHAnsi"/>
          <w:bCs/>
          <w:szCs w:val="22"/>
          <w:lang w:eastAsia="en-US"/>
        </w:rPr>
        <w:t xml:space="preserve">Seguimiento a </w:t>
      </w:r>
      <w:r w:rsidR="00E51619" w:rsidRPr="00674697">
        <w:rPr>
          <w:rFonts w:eastAsiaTheme="minorHAnsi"/>
          <w:bCs/>
          <w:szCs w:val="22"/>
          <w:lang w:eastAsia="en-US"/>
        </w:rPr>
        <w:t>31 acciones de la ENIPENA  planificadas para 2018, con meta  anual del  35% de cumplimiento se  destaca entre ellas:</w:t>
      </w:r>
    </w:p>
    <w:p w:rsidR="00E51619" w:rsidRPr="001218CB" w:rsidRDefault="00E51619" w:rsidP="00E51619">
      <w:pPr>
        <w:autoSpaceDE w:val="0"/>
        <w:autoSpaceDN w:val="0"/>
        <w:spacing w:line="276" w:lineRule="auto"/>
        <w:jc w:val="both"/>
        <w:rPr>
          <w:rFonts w:eastAsiaTheme="minorHAnsi"/>
          <w:bCs/>
          <w:szCs w:val="22"/>
          <w:lang w:eastAsia="en-US"/>
        </w:rPr>
      </w:pPr>
      <w:r w:rsidRPr="001218CB">
        <w:rPr>
          <w:rFonts w:eastAsiaTheme="minorHAnsi"/>
          <w:bCs/>
          <w:szCs w:val="22"/>
          <w:lang w:eastAsia="en-US"/>
        </w:rPr>
        <w:t>La formación a docentes en Educación Integral de la Sexualidad (EIS), actualización de materiales de apoyo y guías de trabajo en EIS; formación a personal médico en el modelo de servicios de salud amigables para adolescentes</w:t>
      </w:r>
      <w:r w:rsidR="00FB50C7">
        <w:rPr>
          <w:rFonts w:eastAsiaTheme="minorHAnsi"/>
          <w:bCs/>
          <w:szCs w:val="22"/>
          <w:lang w:eastAsia="en-US"/>
        </w:rPr>
        <w:t>;</w:t>
      </w:r>
      <w:r w:rsidRPr="001218CB">
        <w:rPr>
          <w:rFonts w:eastAsiaTheme="minorHAnsi"/>
          <w:bCs/>
          <w:szCs w:val="22"/>
          <w:lang w:eastAsia="en-US"/>
        </w:rPr>
        <w:t xml:space="preserve"> en formulación la agenda nacional de investigación; difusión del contenido de la ENIPENA con diferentes integrantes del Sistema Nacional de Protección; gestión y lanzamiento del proyecto para la prevención del embarazo en niñas y adolescentes en 10 municipios del país con la cooperación canadiense; articulación con el proyecto de prevención de embarazo con AECID en 7 municipios del país.</w:t>
      </w:r>
    </w:p>
    <w:p w:rsidR="00E51619" w:rsidRPr="001218CB" w:rsidRDefault="00E51619" w:rsidP="00E51619">
      <w:pPr>
        <w:autoSpaceDE w:val="0"/>
        <w:autoSpaceDN w:val="0"/>
        <w:spacing w:line="276" w:lineRule="auto"/>
        <w:jc w:val="both"/>
        <w:rPr>
          <w:rFonts w:eastAsiaTheme="minorHAnsi"/>
          <w:bCs/>
          <w:szCs w:val="22"/>
          <w:lang w:eastAsia="en-US"/>
        </w:rPr>
      </w:pPr>
    </w:p>
    <w:p w:rsidR="00E51619" w:rsidRPr="001218CB" w:rsidRDefault="00E51619" w:rsidP="00DE45E3">
      <w:pPr>
        <w:pStyle w:val="Prrafodelista"/>
        <w:numPr>
          <w:ilvl w:val="0"/>
          <w:numId w:val="4"/>
        </w:numPr>
        <w:autoSpaceDE w:val="0"/>
        <w:autoSpaceDN w:val="0"/>
        <w:spacing w:after="120" w:line="276" w:lineRule="auto"/>
        <w:ind w:left="284"/>
        <w:jc w:val="both"/>
        <w:rPr>
          <w:b/>
          <w:bCs/>
          <w:iCs/>
          <w:szCs w:val="22"/>
        </w:rPr>
      </w:pPr>
      <w:r w:rsidRPr="001218CB">
        <w:rPr>
          <w:b/>
          <w:bCs/>
          <w:iCs/>
          <w:szCs w:val="22"/>
        </w:rPr>
        <w:t>Incorporado el enfoque de derechos de niñez y adolescencia y la doctrina de protección integral en las acciones de política pública implementadas por  mecanismos interinstitucionales en los que participa el CONNA y en opiniones e informes técnicos elaborados</w:t>
      </w:r>
    </w:p>
    <w:p w:rsidR="004138F4" w:rsidRPr="001218CB" w:rsidRDefault="004138F4" w:rsidP="004138F4">
      <w:pPr>
        <w:pStyle w:val="Prrafodelista"/>
        <w:autoSpaceDE w:val="0"/>
        <w:autoSpaceDN w:val="0"/>
        <w:spacing w:line="276" w:lineRule="auto"/>
        <w:ind w:left="284"/>
        <w:jc w:val="both"/>
        <w:rPr>
          <w:b/>
          <w:bCs/>
          <w:iCs/>
          <w:szCs w:val="22"/>
        </w:rPr>
      </w:pPr>
    </w:p>
    <w:p w:rsidR="004138F4" w:rsidRPr="001218CB" w:rsidRDefault="004138F4" w:rsidP="004138F4">
      <w:pPr>
        <w:jc w:val="center"/>
        <w:rPr>
          <w:rFonts w:eastAsiaTheme="minorHAnsi" w:cstheme="minorBidi"/>
          <w:b/>
          <w:szCs w:val="22"/>
          <w:lang w:val="es-SV" w:eastAsia="en-US"/>
        </w:rPr>
      </w:pPr>
      <w:r w:rsidRPr="001218CB">
        <w:rPr>
          <w:rFonts w:eastAsiaTheme="minorHAnsi" w:cstheme="minorBidi"/>
          <w:b/>
          <w:szCs w:val="22"/>
          <w:lang w:val="es-SV" w:eastAsia="en-US"/>
        </w:rPr>
        <w:t>Cuadro 2: Mecanismos interinstitucionales, Opiniones e Informes técnicos</w:t>
      </w:r>
    </w:p>
    <w:tbl>
      <w:tblPr>
        <w:tblStyle w:val="Tabladecuadrcula1clara-nfasis1"/>
        <w:tblpPr w:leftFromText="141" w:rightFromText="141" w:vertAnchor="text" w:horzAnchor="margin" w:tblpY="228"/>
        <w:tblW w:w="5000" w:type="pct"/>
        <w:tblLook w:val="04A0" w:firstRow="1" w:lastRow="0" w:firstColumn="1" w:lastColumn="0" w:noHBand="0" w:noVBand="1"/>
      </w:tblPr>
      <w:tblGrid>
        <w:gridCol w:w="4301"/>
        <w:gridCol w:w="4527"/>
      </w:tblGrid>
      <w:tr w:rsidR="00E51619" w:rsidRPr="001218CB" w:rsidTr="004138F4">
        <w:trPr>
          <w:cnfStyle w:val="100000000000" w:firstRow="1" w:lastRow="0" w:firstColumn="0" w:lastColumn="0" w:oddVBand="0" w:evenVBand="0" w:oddHBand="0"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2436" w:type="pct"/>
          </w:tcPr>
          <w:p w:rsidR="00E51619" w:rsidRPr="001218CB" w:rsidRDefault="00E51619" w:rsidP="004138F4">
            <w:pPr>
              <w:jc w:val="center"/>
              <w:rPr>
                <w:bCs w:val="0"/>
                <w:iCs/>
                <w:szCs w:val="22"/>
              </w:rPr>
            </w:pPr>
            <w:r w:rsidRPr="001218CB">
              <w:rPr>
                <w:bCs w:val="0"/>
                <w:iCs/>
                <w:szCs w:val="22"/>
              </w:rPr>
              <w:t xml:space="preserve">MECANISMO INTERINSTITUCIONALES </w:t>
            </w:r>
          </w:p>
        </w:tc>
        <w:tc>
          <w:tcPr>
            <w:tcW w:w="2564" w:type="pct"/>
          </w:tcPr>
          <w:p w:rsidR="00E51619" w:rsidRPr="001218CB" w:rsidRDefault="00E51619" w:rsidP="004138F4">
            <w:pPr>
              <w:jc w:val="center"/>
              <w:cnfStyle w:val="100000000000" w:firstRow="1" w:lastRow="0" w:firstColumn="0" w:lastColumn="0" w:oddVBand="0" w:evenVBand="0" w:oddHBand="0" w:evenHBand="0" w:firstRowFirstColumn="0" w:firstRowLastColumn="0" w:lastRowFirstColumn="0" w:lastRowLastColumn="0"/>
              <w:rPr>
                <w:bCs w:val="0"/>
                <w:iCs/>
                <w:szCs w:val="22"/>
              </w:rPr>
            </w:pPr>
            <w:r w:rsidRPr="001218CB">
              <w:rPr>
                <w:bCs w:val="0"/>
                <w:iCs/>
                <w:szCs w:val="22"/>
              </w:rPr>
              <w:t xml:space="preserve">OPINIONES E INFORMES TECNICOS </w:t>
            </w:r>
          </w:p>
        </w:tc>
      </w:tr>
      <w:tr w:rsidR="00E51619" w:rsidRPr="001218CB" w:rsidTr="004138F4">
        <w:trPr>
          <w:trHeight w:val="821"/>
        </w:trPr>
        <w:tc>
          <w:tcPr>
            <w:cnfStyle w:val="001000000000" w:firstRow="0" w:lastRow="0" w:firstColumn="1" w:lastColumn="0" w:oddVBand="0" w:evenVBand="0" w:oddHBand="0" w:evenHBand="0" w:firstRowFirstColumn="0" w:firstRowLastColumn="0" w:lastRowFirstColumn="0" w:lastRowLastColumn="0"/>
            <w:tcW w:w="2436" w:type="pct"/>
          </w:tcPr>
          <w:p w:rsidR="00E51619" w:rsidRPr="001218CB" w:rsidRDefault="00E51619" w:rsidP="00DE45E3">
            <w:pPr>
              <w:numPr>
                <w:ilvl w:val="0"/>
                <w:numId w:val="9"/>
              </w:numPr>
              <w:ind w:left="176" w:hanging="284"/>
              <w:contextualSpacing/>
              <w:jc w:val="both"/>
              <w:rPr>
                <w:bCs w:val="0"/>
                <w:szCs w:val="22"/>
              </w:rPr>
            </w:pPr>
            <w:r w:rsidRPr="001218CB">
              <w:rPr>
                <w:szCs w:val="22"/>
              </w:rPr>
              <w:t xml:space="preserve">Comité Coordinador de la Red de Educación Inicial y Parvularia de El Salvador (REINSAL) </w:t>
            </w:r>
          </w:p>
          <w:p w:rsidR="00E51619" w:rsidRPr="001218CB" w:rsidRDefault="004138F4" w:rsidP="006E6CA2">
            <w:pPr>
              <w:ind w:left="176" w:hanging="284"/>
              <w:jc w:val="both"/>
              <w:rPr>
                <w:b w:val="0"/>
                <w:bCs w:val="0"/>
                <w:iCs/>
                <w:szCs w:val="22"/>
              </w:rPr>
            </w:pPr>
            <w:r w:rsidRPr="001218CB">
              <w:rPr>
                <w:b w:val="0"/>
                <w:bCs w:val="0"/>
                <w:iCs/>
                <w:szCs w:val="22"/>
              </w:rPr>
              <w:t xml:space="preserve">    </w:t>
            </w:r>
            <w:r w:rsidR="00E51619" w:rsidRPr="001218CB">
              <w:rPr>
                <w:b w:val="0"/>
                <w:bCs w:val="0"/>
                <w:iCs/>
                <w:szCs w:val="22"/>
              </w:rPr>
              <w:t>Enfoca</w:t>
            </w:r>
            <w:r w:rsidRPr="001218CB">
              <w:rPr>
                <w:b w:val="0"/>
                <w:bCs w:val="0"/>
                <w:iCs/>
                <w:szCs w:val="22"/>
              </w:rPr>
              <w:t xml:space="preserve">das en promover el derecho a la </w:t>
            </w:r>
            <w:r w:rsidR="00E51619" w:rsidRPr="001218CB">
              <w:rPr>
                <w:b w:val="0"/>
                <w:bCs w:val="0"/>
                <w:iCs/>
                <w:szCs w:val="22"/>
              </w:rPr>
              <w:t>educación, el fortalecimiento de capacidades técnicas del personal que brinda atención directa a primera infancia y la formulación e implementación de la Estrategia Nacional para el Desarrollo Integral de la Primera Infancia.</w:t>
            </w:r>
          </w:p>
        </w:tc>
        <w:tc>
          <w:tcPr>
            <w:tcW w:w="2564" w:type="pct"/>
          </w:tcPr>
          <w:p w:rsidR="00E51619" w:rsidRPr="001218CB" w:rsidRDefault="00E51619" w:rsidP="00664952">
            <w:pPr>
              <w:numPr>
                <w:ilvl w:val="0"/>
                <w:numId w:val="10"/>
              </w:numPr>
              <w:ind w:left="317" w:hanging="317"/>
              <w:contextualSpacing/>
              <w:cnfStyle w:val="000000000000" w:firstRow="0" w:lastRow="0" w:firstColumn="0" w:lastColumn="0" w:oddVBand="0" w:evenVBand="0" w:oddHBand="0" w:evenHBand="0" w:firstRowFirstColumn="0" w:firstRowLastColumn="0" w:lastRowFirstColumn="0" w:lastRowLastColumn="0"/>
              <w:rPr>
                <w:b/>
                <w:bCs/>
                <w:iCs/>
                <w:szCs w:val="22"/>
              </w:rPr>
            </w:pPr>
            <w:r w:rsidRPr="001218CB">
              <w:rPr>
                <w:b/>
                <w:szCs w:val="22"/>
              </w:rPr>
              <w:t>Opinión técnica referente a las inscripciones tardías de niñas, niños y adolescentes.</w:t>
            </w:r>
          </w:p>
          <w:p w:rsidR="00E51619" w:rsidRPr="001218CB" w:rsidRDefault="00E51619" w:rsidP="00664952">
            <w:pPr>
              <w:contextualSpacing/>
              <w:cnfStyle w:val="000000000000" w:firstRow="0" w:lastRow="0" w:firstColumn="0" w:lastColumn="0" w:oddVBand="0" w:evenVBand="0" w:oddHBand="0" w:evenHBand="0" w:firstRowFirstColumn="0" w:firstRowLastColumn="0" w:lastRowFirstColumn="0" w:lastRowLastColumn="0"/>
              <w:rPr>
                <w:bCs/>
                <w:iCs/>
                <w:szCs w:val="22"/>
              </w:rPr>
            </w:pPr>
            <w:r w:rsidRPr="001218CB">
              <w:rPr>
                <w:szCs w:val="22"/>
              </w:rPr>
              <w:t>En relación a la identificación de 5,056 personas entre ellas niñas, niños y adolescentes detectados por MINED que se encuentran dentro del sistema educativo, desde el nivel inicial hasta la educación de adultos y que reportan para el año 2017 no poseer partida de nacimiento.</w:t>
            </w:r>
          </w:p>
        </w:tc>
      </w:tr>
      <w:tr w:rsidR="00E51619" w:rsidRPr="001218CB" w:rsidTr="004138F4">
        <w:tc>
          <w:tcPr>
            <w:cnfStyle w:val="001000000000" w:firstRow="0" w:lastRow="0" w:firstColumn="1" w:lastColumn="0" w:oddVBand="0" w:evenVBand="0" w:oddHBand="0" w:evenHBand="0" w:firstRowFirstColumn="0" w:firstRowLastColumn="0" w:lastRowFirstColumn="0" w:lastRowLastColumn="0"/>
            <w:tcW w:w="2436" w:type="pct"/>
          </w:tcPr>
          <w:p w:rsidR="00E51619" w:rsidRPr="001218CB" w:rsidRDefault="00E51619" w:rsidP="00DE45E3">
            <w:pPr>
              <w:numPr>
                <w:ilvl w:val="0"/>
                <w:numId w:val="9"/>
              </w:numPr>
              <w:ind w:left="176" w:hanging="284"/>
              <w:contextualSpacing/>
              <w:jc w:val="both"/>
              <w:rPr>
                <w:bCs w:val="0"/>
                <w:szCs w:val="22"/>
              </w:rPr>
            </w:pPr>
            <w:r w:rsidRPr="001218CB">
              <w:rPr>
                <w:szCs w:val="22"/>
              </w:rPr>
              <w:t xml:space="preserve">Mesa Técnica Intersectorial para la Educación y el Desarrollo Integral de la Primera Infancia (METPI). </w:t>
            </w:r>
          </w:p>
          <w:p w:rsidR="00E51619" w:rsidRPr="001218CB" w:rsidRDefault="00E51619" w:rsidP="006E6CA2">
            <w:pPr>
              <w:ind w:left="176" w:hanging="284"/>
              <w:jc w:val="both"/>
              <w:rPr>
                <w:b w:val="0"/>
                <w:bCs w:val="0"/>
                <w:iCs/>
                <w:szCs w:val="22"/>
              </w:rPr>
            </w:pPr>
            <w:r w:rsidRPr="001218CB">
              <w:rPr>
                <w:b w:val="0"/>
                <w:bCs w:val="0"/>
                <w:iCs/>
                <w:szCs w:val="22"/>
              </w:rPr>
              <w:t xml:space="preserve">      Enfocadas en la educación y el desarrollo integral de la primera infancia, la formulación e implementación de la Estrategia Nacional de Primera Infancia, la implementación de las acciones priorizadas por el desafío 3 del Plan El Salvador Educado y la firma del Pacto por la Educación y el Desarrollo Integral de la Primera Infancia por los gobiernos locales</w:t>
            </w:r>
          </w:p>
        </w:tc>
        <w:tc>
          <w:tcPr>
            <w:tcW w:w="2564" w:type="pct"/>
          </w:tcPr>
          <w:p w:rsidR="00E51619" w:rsidRPr="001218CB" w:rsidRDefault="00E51619" w:rsidP="00664952">
            <w:pPr>
              <w:numPr>
                <w:ilvl w:val="0"/>
                <w:numId w:val="10"/>
              </w:numPr>
              <w:ind w:left="317" w:hanging="317"/>
              <w:contextualSpacing/>
              <w:cnfStyle w:val="000000000000" w:firstRow="0" w:lastRow="0" w:firstColumn="0" w:lastColumn="0" w:oddVBand="0" w:evenVBand="0" w:oddHBand="0" w:evenHBand="0" w:firstRowFirstColumn="0" w:firstRowLastColumn="0" w:lastRowFirstColumn="0" w:lastRowLastColumn="0"/>
              <w:rPr>
                <w:b/>
                <w:bCs/>
                <w:iCs/>
                <w:szCs w:val="22"/>
              </w:rPr>
            </w:pPr>
            <w:r w:rsidRPr="001218CB">
              <w:rPr>
                <w:b/>
                <w:szCs w:val="22"/>
              </w:rPr>
              <w:t>Opinión Técnica sobre documento: El Salvador. Primera Infancia, 10/2018 SITEAL IIEP – UNESCO.</w:t>
            </w:r>
          </w:p>
          <w:p w:rsidR="00E51619" w:rsidRPr="001218CB" w:rsidRDefault="00E51619" w:rsidP="00664952">
            <w:pPr>
              <w:contextualSpacing/>
              <w:cnfStyle w:val="000000000000" w:firstRow="0" w:lastRow="0" w:firstColumn="0" w:lastColumn="0" w:oddVBand="0" w:evenVBand="0" w:oddHBand="0" w:evenHBand="0" w:firstRowFirstColumn="0" w:firstRowLastColumn="0" w:lastRowFirstColumn="0" w:lastRowLastColumn="0"/>
              <w:rPr>
                <w:bCs/>
                <w:iCs/>
                <w:szCs w:val="22"/>
              </w:rPr>
            </w:pPr>
            <w:r w:rsidRPr="001218CB">
              <w:rPr>
                <w:szCs w:val="22"/>
              </w:rPr>
              <w:t>Solicitud de la Dirección Ejecutiva de ISNA. Dicho documento fue remitido por de IIPE-UNESCO, Buenos Aires, para su revisión y posteriormente ser colocado en línea como parte del Observatorio de Políticas Educativas de América Latina: un espacio de sistematización, análisis y difusión de información educativa de la región y el monitoreo de las políticas de protección integral para la primera infancia.</w:t>
            </w:r>
          </w:p>
        </w:tc>
      </w:tr>
      <w:tr w:rsidR="00E51619" w:rsidRPr="001218CB" w:rsidTr="004138F4">
        <w:tc>
          <w:tcPr>
            <w:cnfStyle w:val="001000000000" w:firstRow="0" w:lastRow="0" w:firstColumn="1" w:lastColumn="0" w:oddVBand="0" w:evenVBand="0" w:oddHBand="0" w:evenHBand="0" w:firstRowFirstColumn="0" w:firstRowLastColumn="0" w:lastRowFirstColumn="0" w:lastRowLastColumn="0"/>
            <w:tcW w:w="2436" w:type="pct"/>
          </w:tcPr>
          <w:p w:rsidR="00E51619" w:rsidRPr="001218CB" w:rsidRDefault="00E51619" w:rsidP="00DE45E3">
            <w:pPr>
              <w:numPr>
                <w:ilvl w:val="0"/>
                <w:numId w:val="9"/>
              </w:numPr>
              <w:ind w:left="176" w:hanging="284"/>
              <w:contextualSpacing/>
              <w:jc w:val="both"/>
              <w:rPr>
                <w:bCs w:val="0"/>
                <w:szCs w:val="22"/>
              </w:rPr>
            </w:pPr>
            <w:r w:rsidRPr="001218CB">
              <w:rPr>
                <w:szCs w:val="22"/>
              </w:rPr>
              <w:t>Comité Intersectorial de Lactancia Materna (CILAM) y CONALAM</w:t>
            </w:r>
            <w:r w:rsidRPr="001218CB">
              <w:rPr>
                <w:bCs w:val="0"/>
                <w:szCs w:val="22"/>
              </w:rPr>
              <w:t xml:space="preserve"> </w:t>
            </w:r>
          </w:p>
          <w:p w:rsidR="00E51619" w:rsidRPr="001218CB" w:rsidRDefault="00E51619" w:rsidP="00674697">
            <w:pPr>
              <w:ind w:left="176"/>
              <w:contextualSpacing/>
              <w:jc w:val="both"/>
              <w:rPr>
                <w:b w:val="0"/>
                <w:szCs w:val="22"/>
              </w:rPr>
            </w:pPr>
            <w:r w:rsidRPr="001218CB">
              <w:rPr>
                <w:b w:val="0"/>
                <w:szCs w:val="22"/>
              </w:rPr>
              <w:t>Enfocadas en el derecho a la lactancia materna, el cumplimiento del plan estratégico intersectorial de promoción, protección y apoyo a la lactancia materna, el rol de la intersectorialidad y los CLD, el análisis de la iniciativa de ordenanzas municipales a favor de la lactancia materna, la elaboración del III Informe de país sobre Tendencias Nacionales en LM, la premiación de prácticas innovadoras en LM y la revisión de Norma Técnica en Lactancia Materna para Hospitales.</w:t>
            </w:r>
          </w:p>
        </w:tc>
        <w:tc>
          <w:tcPr>
            <w:tcW w:w="2564" w:type="pct"/>
          </w:tcPr>
          <w:p w:rsidR="00E51619" w:rsidRPr="001218CB" w:rsidRDefault="00E51619" w:rsidP="00664952">
            <w:pPr>
              <w:numPr>
                <w:ilvl w:val="0"/>
                <w:numId w:val="10"/>
              </w:numPr>
              <w:ind w:left="317" w:hanging="317"/>
              <w:contextualSpacing/>
              <w:cnfStyle w:val="000000000000" w:firstRow="0" w:lastRow="0" w:firstColumn="0" w:lastColumn="0" w:oddVBand="0" w:evenVBand="0" w:oddHBand="0" w:evenHBand="0" w:firstRowFirstColumn="0" w:firstRowLastColumn="0" w:lastRowFirstColumn="0" w:lastRowLastColumn="0"/>
              <w:rPr>
                <w:b/>
                <w:bCs/>
                <w:iCs/>
                <w:szCs w:val="22"/>
              </w:rPr>
            </w:pPr>
            <w:r w:rsidRPr="001218CB">
              <w:rPr>
                <w:b/>
                <w:szCs w:val="22"/>
              </w:rPr>
              <w:t>Generación de insumos para la elaboración del III Informe Nacional para la Iniciativa Mundial sobre Tendencias de Lactancia Materna (WBTi)</w:t>
            </w:r>
          </w:p>
          <w:p w:rsidR="00E51619" w:rsidRPr="001218CB" w:rsidRDefault="00E51619" w:rsidP="00664952">
            <w:pPr>
              <w:contextualSpacing/>
              <w:cnfStyle w:val="000000000000" w:firstRow="0" w:lastRow="0" w:firstColumn="0" w:lastColumn="0" w:oddVBand="0" w:evenVBand="0" w:oddHBand="0" w:evenHBand="0" w:firstRowFirstColumn="0" w:firstRowLastColumn="0" w:lastRowFirstColumn="0" w:lastRowLastColumn="0"/>
              <w:rPr>
                <w:bCs/>
                <w:iCs/>
                <w:szCs w:val="22"/>
              </w:rPr>
            </w:pPr>
            <w:r w:rsidRPr="001218CB">
              <w:rPr>
                <w:szCs w:val="22"/>
              </w:rPr>
              <w:t>Solicitud de CALMA, con énfasis en la revisión y análisis de indicadores relacionados con Políticas, programas y coordinación nacional para promover, proteger y apoyar la lactancia materna, Cuidados para bebés y madres, Iniciativa Hospital Amigo del Niño, Implementación del Código Internacional de Comercialización de Sucedáneos de la Leche Materna, Protección de la maternidad y Sistemas de atención en salud y nutrición.</w:t>
            </w:r>
          </w:p>
        </w:tc>
      </w:tr>
      <w:tr w:rsidR="00E51619" w:rsidRPr="001218CB" w:rsidTr="004138F4">
        <w:tc>
          <w:tcPr>
            <w:cnfStyle w:val="001000000000" w:firstRow="0" w:lastRow="0" w:firstColumn="1" w:lastColumn="0" w:oddVBand="0" w:evenVBand="0" w:oddHBand="0" w:evenHBand="0" w:firstRowFirstColumn="0" w:firstRowLastColumn="0" w:lastRowFirstColumn="0" w:lastRowLastColumn="0"/>
            <w:tcW w:w="2436" w:type="pct"/>
          </w:tcPr>
          <w:p w:rsidR="00E51619" w:rsidRPr="001218CB" w:rsidRDefault="00E51619" w:rsidP="00DE45E3">
            <w:pPr>
              <w:numPr>
                <w:ilvl w:val="0"/>
                <w:numId w:val="9"/>
              </w:numPr>
              <w:ind w:left="176" w:hanging="284"/>
              <w:contextualSpacing/>
              <w:jc w:val="both"/>
              <w:rPr>
                <w:bCs w:val="0"/>
                <w:szCs w:val="22"/>
              </w:rPr>
            </w:pPr>
            <w:r w:rsidRPr="001218CB">
              <w:rPr>
                <w:szCs w:val="22"/>
              </w:rPr>
              <w:t>Comité Técnico Interinstitucional del Fondo Concursable para Organizaciones de la Sociedad Civil</w:t>
            </w:r>
            <w:r w:rsidR="004138F4" w:rsidRPr="001218CB">
              <w:rPr>
                <w:szCs w:val="22"/>
              </w:rPr>
              <w:t>.</w:t>
            </w:r>
          </w:p>
          <w:p w:rsidR="00E51619" w:rsidRPr="001218CB" w:rsidRDefault="00E51619" w:rsidP="006E6CA2">
            <w:pPr>
              <w:ind w:left="176" w:hanging="284"/>
              <w:jc w:val="both"/>
              <w:rPr>
                <w:b w:val="0"/>
                <w:bCs w:val="0"/>
                <w:iCs/>
                <w:szCs w:val="22"/>
              </w:rPr>
            </w:pPr>
            <w:r w:rsidRPr="001218CB">
              <w:rPr>
                <w:b w:val="0"/>
                <w:bCs w:val="0"/>
                <w:iCs/>
                <w:szCs w:val="22"/>
              </w:rPr>
              <w:t xml:space="preserve">     Seguimiento a la segunda etapa de implementación de los 7 proyectos del Fondo Concursable para OSC, financiados por el Gran Ducado de Luxemburgo, para el fortalecimiento del Modelo de Educación y Desarrollo Integral de la Primera Infancia de forma innovadora e incluyente en 28 municipios.</w:t>
            </w:r>
          </w:p>
        </w:tc>
        <w:tc>
          <w:tcPr>
            <w:tcW w:w="2564" w:type="pct"/>
          </w:tcPr>
          <w:p w:rsidR="00E51619" w:rsidRPr="001218CB" w:rsidRDefault="00E51619" w:rsidP="00664952">
            <w:pPr>
              <w:numPr>
                <w:ilvl w:val="0"/>
                <w:numId w:val="10"/>
              </w:numPr>
              <w:ind w:left="317" w:hanging="317"/>
              <w:contextualSpacing/>
              <w:cnfStyle w:val="000000000000" w:firstRow="0" w:lastRow="0" w:firstColumn="0" w:lastColumn="0" w:oddVBand="0" w:evenVBand="0" w:oddHBand="0" w:evenHBand="0" w:firstRowFirstColumn="0" w:firstRowLastColumn="0" w:lastRowFirstColumn="0" w:lastRowLastColumn="0"/>
              <w:rPr>
                <w:b/>
                <w:bCs/>
                <w:iCs/>
                <w:szCs w:val="22"/>
              </w:rPr>
            </w:pPr>
            <w:r w:rsidRPr="001218CB">
              <w:rPr>
                <w:b/>
                <w:szCs w:val="22"/>
              </w:rPr>
              <w:t>Observaciones y recomendaciones a la matriz de trabajo para la construcción del plan de estratégico para la implementación de la Política de Corresponsabilidad Social de los Cuidados en El Salvador.</w:t>
            </w:r>
          </w:p>
          <w:p w:rsidR="00E51619" w:rsidRPr="001218CB" w:rsidRDefault="00E51619" w:rsidP="00664952">
            <w:pPr>
              <w:contextualSpacing/>
              <w:cnfStyle w:val="000000000000" w:firstRow="0" w:lastRow="0" w:firstColumn="0" w:lastColumn="0" w:oddVBand="0" w:evenVBand="0" w:oddHBand="0" w:evenHBand="0" w:firstRowFirstColumn="0" w:firstRowLastColumn="0" w:lastRowFirstColumn="0" w:lastRowLastColumn="0"/>
              <w:rPr>
                <w:b/>
                <w:bCs/>
                <w:iCs/>
                <w:szCs w:val="22"/>
              </w:rPr>
            </w:pPr>
            <w:r w:rsidRPr="001218CB">
              <w:rPr>
                <w:szCs w:val="22"/>
              </w:rPr>
              <w:t>Solicitud de SETEPLAN, con énfasis en la definición de acciones iniciales para la implementación de la Línea Estratégica 5: Cuidados Infantiles de Calidad.</w:t>
            </w:r>
          </w:p>
        </w:tc>
      </w:tr>
      <w:tr w:rsidR="00E51619" w:rsidRPr="001218CB" w:rsidTr="004138F4">
        <w:tc>
          <w:tcPr>
            <w:cnfStyle w:val="001000000000" w:firstRow="0" w:lastRow="0" w:firstColumn="1" w:lastColumn="0" w:oddVBand="0" w:evenVBand="0" w:oddHBand="0" w:evenHBand="0" w:firstRowFirstColumn="0" w:firstRowLastColumn="0" w:lastRowFirstColumn="0" w:lastRowLastColumn="0"/>
            <w:tcW w:w="2436" w:type="pct"/>
          </w:tcPr>
          <w:p w:rsidR="00E51619" w:rsidRPr="001218CB" w:rsidRDefault="00E51619" w:rsidP="00DE45E3">
            <w:pPr>
              <w:numPr>
                <w:ilvl w:val="0"/>
                <w:numId w:val="9"/>
              </w:numPr>
              <w:ind w:left="176" w:hanging="284"/>
              <w:contextualSpacing/>
              <w:jc w:val="both"/>
              <w:rPr>
                <w:bCs w:val="0"/>
                <w:szCs w:val="22"/>
              </w:rPr>
            </w:pPr>
            <w:r w:rsidRPr="001218CB">
              <w:rPr>
                <w:szCs w:val="22"/>
              </w:rPr>
              <w:t>Alianza Intersectorial para Adolescentes y Jóvenes</w:t>
            </w:r>
          </w:p>
          <w:p w:rsidR="00E51619" w:rsidRPr="001218CB" w:rsidRDefault="00E51619" w:rsidP="00DE45E3">
            <w:pPr>
              <w:numPr>
                <w:ilvl w:val="0"/>
                <w:numId w:val="8"/>
              </w:numPr>
              <w:ind w:left="176" w:firstLine="0"/>
              <w:contextualSpacing/>
              <w:jc w:val="both"/>
              <w:rPr>
                <w:b w:val="0"/>
                <w:szCs w:val="22"/>
              </w:rPr>
            </w:pPr>
            <w:r w:rsidRPr="001218CB">
              <w:rPr>
                <w:b w:val="0"/>
                <w:szCs w:val="22"/>
              </w:rPr>
              <w:t>Revisión del documento “La adolescencia en El Salvador. Una mirada a la situación de sus determinantes de desarrollo y la salud”, en el que se verificó el enfoque de derechos y la inclusión de la doctrina de la protección integral.</w:t>
            </w:r>
          </w:p>
          <w:p w:rsidR="00E51619" w:rsidRPr="001218CB" w:rsidRDefault="00E51619" w:rsidP="00DE45E3">
            <w:pPr>
              <w:numPr>
                <w:ilvl w:val="0"/>
                <w:numId w:val="8"/>
              </w:numPr>
              <w:ind w:left="176" w:firstLine="0"/>
              <w:contextualSpacing/>
              <w:jc w:val="both"/>
              <w:rPr>
                <w:b w:val="0"/>
                <w:szCs w:val="22"/>
              </w:rPr>
            </w:pPr>
            <w:r w:rsidRPr="001218CB">
              <w:rPr>
                <w:b w:val="0"/>
                <w:szCs w:val="22"/>
              </w:rPr>
              <w:t>Se participó en la elaboración y socialización de una matriz para identificar acciones estratégicas a desarrollar del Plan Intersectorial en 2018 y posicionar como estas contribuyen a otros instrumentos de gestión pública como PNPNA, el PNA, la ENIPENA, el PESS, entre otros.</w:t>
            </w:r>
          </w:p>
        </w:tc>
        <w:tc>
          <w:tcPr>
            <w:tcW w:w="2564" w:type="pct"/>
          </w:tcPr>
          <w:p w:rsidR="00E51619" w:rsidRPr="001218CB" w:rsidRDefault="00E51619" w:rsidP="00664952">
            <w:pPr>
              <w:numPr>
                <w:ilvl w:val="0"/>
                <w:numId w:val="10"/>
              </w:numPr>
              <w:ind w:left="317" w:hanging="317"/>
              <w:contextualSpacing/>
              <w:cnfStyle w:val="000000000000" w:firstRow="0" w:lastRow="0" w:firstColumn="0" w:lastColumn="0" w:oddVBand="0" w:evenVBand="0" w:oddHBand="0" w:evenHBand="0" w:firstRowFirstColumn="0" w:firstRowLastColumn="0" w:lastRowFirstColumn="0" w:lastRowLastColumn="0"/>
              <w:rPr>
                <w:b/>
                <w:bCs/>
                <w:iCs/>
                <w:szCs w:val="22"/>
              </w:rPr>
            </w:pPr>
            <w:r w:rsidRPr="001218CB">
              <w:rPr>
                <w:b/>
                <w:szCs w:val="22"/>
              </w:rPr>
              <w:t>Observaciones y recomendaciones al documento “Norma Técnica en Lactancia Materna para Hospitales.</w:t>
            </w:r>
          </w:p>
          <w:p w:rsidR="00E51619" w:rsidRPr="001218CB" w:rsidRDefault="00E51619" w:rsidP="00664952">
            <w:pPr>
              <w:contextualSpacing/>
              <w:cnfStyle w:val="000000000000" w:firstRow="0" w:lastRow="0" w:firstColumn="0" w:lastColumn="0" w:oddVBand="0" w:evenVBand="0" w:oddHBand="0" w:evenHBand="0" w:firstRowFirstColumn="0" w:firstRowLastColumn="0" w:lastRowFirstColumn="0" w:lastRowLastColumn="0"/>
              <w:rPr>
                <w:szCs w:val="22"/>
              </w:rPr>
            </w:pPr>
            <w:r w:rsidRPr="001218CB">
              <w:rPr>
                <w:szCs w:val="22"/>
              </w:rPr>
              <w:t>Solicitud del MINSAL a través del Comité Intersectorial de Lactancia Materna (CILAM), en relación a la incorporación de aportes técnicos especializados en materia de primera infancia.</w:t>
            </w:r>
          </w:p>
          <w:p w:rsidR="00E51619" w:rsidRPr="001218CB" w:rsidRDefault="00E51619" w:rsidP="00664952">
            <w:pPr>
              <w:pStyle w:val="Prrafodelista"/>
              <w:numPr>
                <w:ilvl w:val="0"/>
                <w:numId w:val="10"/>
              </w:numPr>
              <w:cnfStyle w:val="000000000000" w:firstRow="0" w:lastRow="0" w:firstColumn="0" w:lastColumn="0" w:oddVBand="0" w:evenVBand="0" w:oddHBand="0" w:evenHBand="0" w:firstRowFirstColumn="0" w:firstRowLastColumn="0" w:lastRowFirstColumn="0" w:lastRowLastColumn="0"/>
              <w:rPr>
                <w:b/>
                <w:szCs w:val="22"/>
              </w:rPr>
            </w:pPr>
            <w:r w:rsidRPr="001218CB">
              <w:rPr>
                <w:b/>
                <w:szCs w:val="22"/>
              </w:rPr>
              <w:t xml:space="preserve">Anteproyecto de Ley de Inclusión de Personas con discapacidad.  </w:t>
            </w:r>
          </w:p>
          <w:p w:rsidR="00E51619" w:rsidRPr="001218CB" w:rsidRDefault="00E51619" w:rsidP="00664952">
            <w:pPr>
              <w:ind w:left="175" w:hanging="175"/>
              <w:contextualSpacing/>
              <w:cnfStyle w:val="000000000000" w:firstRow="0" w:lastRow="0" w:firstColumn="0" w:lastColumn="0" w:oddVBand="0" w:evenVBand="0" w:oddHBand="0" w:evenHBand="0" w:firstRowFirstColumn="0" w:firstRowLastColumn="0" w:lastRowFirstColumn="0" w:lastRowLastColumn="0"/>
              <w:rPr>
                <w:b/>
                <w:szCs w:val="22"/>
              </w:rPr>
            </w:pPr>
            <w:r w:rsidRPr="001218CB">
              <w:rPr>
                <w:b/>
                <w:szCs w:val="22"/>
              </w:rPr>
              <w:t xml:space="preserve">       Anteproyecto de Ley de igualdad de oportunidades para    personas con discapacidad.</w:t>
            </w:r>
          </w:p>
          <w:p w:rsidR="00E51619" w:rsidRPr="001218CB" w:rsidRDefault="00E51619" w:rsidP="00664952">
            <w:pPr>
              <w:ind w:left="175" w:hanging="175"/>
              <w:contextualSpacing/>
              <w:cnfStyle w:val="000000000000" w:firstRow="0" w:lastRow="0" w:firstColumn="0" w:lastColumn="0" w:oddVBand="0" w:evenVBand="0" w:oddHBand="0" w:evenHBand="0" w:firstRowFirstColumn="0" w:firstRowLastColumn="0" w:lastRowFirstColumn="0" w:lastRowLastColumn="0"/>
              <w:rPr>
                <w:szCs w:val="22"/>
              </w:rPr>
            </w:pPr>
            <w:r w:rsidRPr="001218CB">
              <w:rPr>
                <w:szCs w:val="22"/>
              </w:rPr>
              <w:t>Reformas a la Ley de equiparación de Oportunidades para las    personas con discapacidad.</w:t>
            </w:r>
          </w:p>
          <w:p w:rsidR="00E51619" w:rsidRPr="001218CB" w:rsidRDefault="00E51619" w:rsidP="00664952">
            <w:pPr>
              <w:ind w:left="175" w:hanging="175"/>
              <w:contextualSpacing/>
              <w:cnfStyle w:val="000000000000" w:firstRow="0" w:lastRow="0" w:firstColumn="0" w:lastColumn="0" w:oddVBand="0" w:evenVBand="0" w:oddHBand="0" w:evenHBand="0" w:firstRowFirstColumn="0" w:firstRowLastColumn="0" w:lastRowFirstColumn="0" w:lastRowLastColumn="0"/>
              <w:rPr>
                <w:szCs w:val="22"/>
              </w:rPr>
            </w:pPr>
            <w:r w:rsidRPr="001218CB">
              <w:rPr>
                <w:szCs w:val="22"/>
              </w:rPr>
              <w:t xml:space="preserve"> Reformas a la Ley de Beneficio para la protección de los lisiados y discapacitados a consecuencia del Conflicto Armado.</w:t>
            </w:r>
          </w:p>
          <w:p w:rsidR="00E51619" w:rsidRPr="001218CB" w:rsidRDefault="00E51619" w:rsidP="00664952">
            <w:pPr>
              <w:ind w:left="175" w:hanging="175"/>
              <w:contextualSpacing/>
              <w:cnfStyle w:val="000000000000" w:firstRow="0" w:lastRow="0" w:firstColumn="0" w:lastColumn="0" w:oddVBand="0" w:evenVBand="0" w:oddHBand="0" w:evenHBand="0" w:firstRowFirstColumn="0" w:firstRowLastColumn="0" w:lastRowFirstColumn="0" w:lastRowLastColumn="0"/>
              <w:rPr>
                <w:szCs w:val="22"/>
              </w:rPr>
            </w:pPr>
            <w:r w:rsidRPr="001218CB">
              <w:rPr>
                <w:szCs w:val="22"/>
              </w:rPr>
              <w:t xml:space="preserve">   Anteproyecto Ley Especial de Atención Integral y Protección para las Personas con Trastorno del Espectro Autista.</w:t>
            </w:r>
          </w:p>
          <w:p w:rsidR="00E51619" w:rsidRPr="001218CB" w:rsidRDefault="00E51619" w:rsidP="00664952">
            <w:pPr>
              <w:ind w:left="175" w:hanging="175"/>
              <w:contextualSpacing/>
              <w:cnfStyle w:val="000000000000" w:firstRow="0" w:lastRow="0" w:firstColumn="0" w:lastColumn="0" w:oddVBand="0" w:evenVBand="0" w:oddHBand="0" w:evenHBand="0" w:firstRowFirstColumn="0" w:firstRowLastColumn="0" w:lastRowFirstColumn="0" w:lastRowLastColumn="0"/>
              <w:rPr>
                <w:szCs w:val="22"/>
              </w:rPr>
            </w:pPr>
            <w:r w:rsidRPr="001218CB">
              <w:rPr>
                <w:szCs w:val="22"/>
              </w:rPr>
              <w:t>Anteproyecto Ley de Atención integral y protección Especial a las personas con la condición del Espectro Autista (TEA) en El Salvador.</w:t>
            </w:r>
          </w:p>
          <w:p w:rsidR="00E51619" w:rsidRPr="001218CB" w:rsidRDefault="00E51619" w:rsidP="00664952">
            <w:pPr>
              <w:contextualSpacing/>
              <w:cnfStyle w:val="000000000000" w:firstRow="0" w:lastRow="0" w:firstColumn="0" w:lastColumn="0" w:oddVBand="0" w:evenVBand="0" w:oddHBand="0" w:evenHBand="0" w:firstRowFirstColumn="0" w:firstRowLastColumn="0" w:lastRowFirstColumn="0" w:lastRowLastColumn="0"/>
              <w:rPr>
                <w:szCs w:val="22"/>
              </w:rPr>
            </w:pPr>
            <w:r w:rsidRPr="001218CB">
              <w:rPr>
                <w:szCs w:val="22"/>
              </w:rPr>
              <w:t>Anteproyecto Ley de Apoyo Integral para las personas con Síndrome Down</w:t>
            </w:r>
          </w:p>
          <w:p w:rsidR="00E51619" w:rsidRPr="001218CB" w:rsidRDefault="00E51619" w:rsidP="00664952">
            <w:pPr>
              <w:ind w:left="360"/>
              <w:contextualSpacing/>
              <w:cnfStyle w:val="000000000000" w:firstRow="0" w:lastRow="0" w:firstColumn="0" w:lastColumn="0" w:oddVBand="0" w:evenVBand="0" w:oddHBand="0" w:evenHBand="0" w:firstRowFirstColumn="0" w:firstRowLastColumn="0" w:lastRowFirstColumn="0" w:lastRowLastColumn="0"/>
              <w:rPr>
                <w:b/>
                <w:bCs/>
                <w:iCs/>
                <w:szCs w:val="22"/>
              </w:rPr>
            </w:pPr>
          </w:p>
        </w:tc>
      </w:tr>
      <w:tr w:rsidR="00E51619" w:rsidRPr="001218CB" w:rsidTr="004138F4">
        <w:tc>
          <w:tcPr>
            <w:cnfStyle w:val="001000000000" w:firstRow="0" w:lastRow="0" w:firstColumn="1" w:lastColumn="0" w:oddVBand="0" w:evenVBand="0" w:oddHBand="0" w:evenHBand="0" w:firstRowFirstColumn="0" w:firstRowLastColumn="0" w:lastRowFirstColumn="0" w:lastRowLastColumn="0"/>
            <w:tcW w:w="2436" w:type="pct"/>
          </w:tcPr>
          <w:p w:rsidR="00E51619" w:rsidRPr="001218CB" w:rsidRDefault="00E51619" w:rsidP="00DE45E3">
            <w:pPr>
              <w:numPr>
                <w:ilvl w:val="0"/>
                <w:numId w:val="9"/>
              </w:numPr>
              <w:ind w:left="176" w:hanging="284"/>
              <w:contextualSpacing/>
              <w:jc w:val="both"/>
              <w:rPr>
                <w:b w:val="0"/>
                <w:szCs w:val="22"/>
              </w:rPr>
            </w:pPr>
            <w:r w:rsidRPr="001218CB">
              <w:rPr>
                <w:bCs w:val="0"/>
                <w:szCs w:val="22"/>
              </w:rPr>
              <w:t>Mesa de Atención a Víctimas:</w:t>
            </w:r>
            <w:r w:rsidRPr="001218CB">
              <w:rPr>
                <w:b w:val="0"/>
                <w:bCs w:val="0"/>
                <w:szCs w:val="22"/>
              </w:rPr>
              <w:t xml:space="preserve"> para realizar observaciones de forma y de fondo, tanto de manera verbal y por escrito al proyecto de la Ley de Atención, Protección y Reparación Integral a Víctimas de Delito y Violencia, así como su respectiva Política y Plan Nacional de Acción.</w:t>
            </w:r>
          </w:p>
        </w:tc>
        <w:tc>
          <w:tcPr>
            <w:tcW w:w="2564" w:type="pct"/>
          </w:tcPr>
          <w:p w:rsidR="00E51619" w:rsidRPr="001218CB" w:rsidRDefault="00E51619" w:rsidP="00664952">
            <w:pPr>
              <w:numPr>
                <w:ilvl w:val="0"/>
                <w:numId w:val="10"/>
              </w:numPr>
              <w:ind w:left="317" w:hanging="317"/>
              <w:contextualSpacing/>
              <w:cnfStyle w:val="000000000000" w:firstRow="0" w:lastRow="0" w:firstColumn="0" w:lastColumn="0" w:oddVBand="0" w:evenVBand="0" w:oddHBand="0" w:evenHBand="0" w:firstRowFirstColumn="0" w:firstRowLastColumn="0" w:lastRowFirstColumn="0" w:lastRowLastColumn="0"/>
              <w:rPr>
                <w:b/>
                <w:szCs w:val="22"/>
              </w:rPr>
            </w:pPr>
            <w:r w:rsidRPr="001218CB">
              <w:rPr>
                <w:b/>
                <w:szCs w:val="22"/>
              </w:rPr>
              <w:t>Opinión relativa al “Art. 336 del Proyecto de Ley Especial de Migración y Extranjería</w:t>
            </w:r>
            <w:r w:rsidRPr="001218CB">
              <w:rPr>
                <w:szCs w:val="22"/>
              </w:rPr>
              <w:t xml:space="preserve">”. </w:t>
            </w:r>
            <w:r w:rsidRPr="001218CB">
              <w:rPr>
                <w:rFonts w:eastAsiaTheme="minorEastAsia"/>
                <w:szCs w:val="22"/>
                <w:lang w:eastAsia="es-SV"/>
              </w:rPr>
              <w:t xml:space="preserve"> Solicitada por la </w:t>
            </w:r>
            <w:r w:rsidRPr="001218CB">
              <w:rPr>
                <w:szCs w:val="22"/>
              </w:rPr>
              <w:t>Comisión de Relaciones Exteriores Integración Centroamericana y salvadoreños en el Exterior, de la Asamblea legislativa.</w:t>
            </w:r>
          </w:p>
        </w:tc>
      </w:tr>
      <w:tr w:rsidR="00E51619" w:rsidRPr="001218CB" w:rsidTr="004138F4">
        <w:tc>
          <w:tcPr>
            <w:cnfStyle w:val="001000000000" w:firstRow="0" w:lastRow="0" w:firstColumn="1" w:lastColumn="0" w:oddVBand="0" w:evenVBand="0" w:oddHBand="0" w:evenHBand="0" w:firstRowFirstColumn="0" w:firstRowLastColumn="0" w:lastRowFirstColumn="0" w:lastRowLastColumn="0"/>
            <w:tcW w:w="2436" w:type="pct"/>
          </w:tcPr>
          <w:p w:rsidR="00E51619" w:rsidRPr="001218CB" w:rsidRDefault="00E51619" w:rsidP="00DE45E3">
            <w:pPr>
              <w:numPr>
                <w:ilvl w:val="0"/>
                <w:numId w:val="9"/>
              </w:numPr>
              <w:ind w:left="176" w:hanging="284"/>
              <w:rPr>
                <w:b w:val="0"/>
                <w:bCs w:val="0"/>
                <w:szCs w:val="22"/>
              </w:rPr>
            </w:pPr>
            <w:r w:rsidRPr="001218CB">
              <w:rPr>
                <w:bCs w:val="0"/>
                <w:szCs w:val="22"/>
              </w:rPr>
              <w:t>Comité Nacional Contra la Trata de Personas (CNTP):</w:t>
            </w:r>
            <w:r w:rsidRPr="001218CB">
              <w:rPr>
                <w:b w:val="0"/>
                <w:bCs w:val="0"/>
                <w:szCs w:val="22"/>
              </w:rPr>
              <w:t xml:space="preserve">  revisión y actualización de la Política Nacional contra la trata de personas, asimismo, se brindaron aportes en la elaboración del Plan de Acción de dicha política, también se participó en la presentación pública del Protocolo de Actuación interinstitucional para la atención integral inmediata de las víctimas de trata de personas y en los talleres de socialización al personal técnico de todas las instituciones que integran el Comité contra la trata de personas a nivel nacional.</w:t>
            </w:r>
          </w:p>
          <w:p w:rsidR="00E51619" w:rsidRPr="001218CB" w:rsidRDefault="00E51619" w:rsidP="006E6CA2">
            <w:pPr>
              <w:ind w:left="176"/>
              <w:contextualSpacing/>
              <w:jc w:val="both"/>
              <w:rPr>
                <w:b w:val="0"/>
                <w:bCs w:val="0"/>
                <w:szCs w:val="22"/>
              </w:rPr>
            </w:pPr>
          </w:p>
        </w:tc>
        <w:tc>
          <w:tcPr>
            <w:tcW w:w="2564" w:type="pct"/>
          </w:tcPr>
          <w:p w:rsidR="00E51619" w:rsidRPr="001218CB" w:rsidRDefault="00E51619" w:rsidP="00664952">
            <w:pPr>
              <w:numPr>
                <w:ilvl w:val="0"/>
                <w:numId w:val="10"/>
              </w:numPr>
              <w:ind w:left="317" w:hanging="317"/>
              <w:contextualSpacing/>
              <w:cnfStyle w:val="000000000000" w:firstRow="0" w:lastRow="0" w:firstColumn="0" w:lastColumn="0" w:oddVBand="0" w:evenVBand="0" w:oddHBand="0" w:evenHBand="0" w:firstRowFirstColumn="0" w:firstRowLastColumn="0" w:lastRowFirstColumn="0" w:lastRowLastColumn="0"/>
              <w:rPr>
                <w:b/>
                <w:szCs w:val="22"/>
              </w:rPr>
            </w:pPr>
            <w:r w:rsidRPr="001218CB">
              <w:rPr>
                <w:b/>
                <w:szCs w:val="22"/>
              </w:rPr>
              <w:t>Disposición transitoria que reforma la “Ley de Adopciones”.</w:t>
            </w:r>
          </w:p>
          <w:p w:rsidR="00E51619" w:rsidRPr="001218CB" w:rsidRDefault="00E51619" w:rsidP="00664952">
            <w:pPr>
              <w:ind w:left="317"/>
              <w:contextualSpacing/>
              <w:cnfStyle w:val="000000000000" w:firstRow="0" w:lastRow="0" w:firstColumn="0" w:lastColumn="0" w:oddVBand="0" w:evenVBand="0" w:oddHBand="0" w:evenHBand="0" w:firstRowFirstColumn="0" w:firstRowLastColumn="0" w:lastRowFirstColumn="0" w:lastRowLastColumn="0"/>
              <w:rPr>
                <w:szCs w:val="22"/>
              </w:rPr>
            </w:pPr>
            <w:r w:rsidRPr="001218CB">
              <w:rPr>
                <w:szCs w:val="22"/>
              </w:rPr>
              <w:t xml:space="preserve">Solicitada por </w:t>
            </w:r>
            <w:r w:rsidRPr="001218CB">
              <w:rPr>
                <w:rFonts w:eastAsiaTheme="minorEastAsia"/>
                <w:szCs w:val="22"/>
                <w:lang w:eastAsia="es-SV"/>
              </w:rPr>
              <w:t xml:space="preserve"> </w:t>
            </w:r>
            <w:r w:rsidRPr="001218CB">
              <w:rPr>
                <w:szCs w:val="22"/>
              </w:rPr>
              <w:t>Comisión de las Familia, Niñez, Adolescencia, Adulto Mayor y Personas con Discapacidad de la Asamblea Legislativa.</w:t>
            </w:r>
          </w:p>
          <w:p w:rsidR="00E51619" w:rsidRPr="001218CB" w:rsidRDefault="00E51619" w:rsidP="00664952">
            <w:pPr>
              <w:pStyle w:val="Prrafodelista"/>
              <w:numPr>
                <w:ilvl w:val="0"/>
                <w:numId w:val="10"/>
              </w:numPr>
              <w:cnfStyle w:val="000000000000" w:firstRow="0" w:lastRow="0" w:firstColumn="0" w:lastColumn="0" w:oddVBand="0" w:evenVBand="0" w:oddHBand="0" w:evenHBand="0" w:firstRowFirstColumn="0" w:firstRowLastColumn="0" w:lastRowFirstColumn="0" w:lastRowLastColumn="0"/>
              <w:rPr>
                <w:szCs w:val="22"/>
              </w:rPr>
            </w:pPr>
            <w:r w:rsidRPr="001218CB">
              <w:rPr>
                <w:b/>
                <w:szCs w:val="22"/>
              </w:rPr>
              <w:t>Propuesta de reforma a los artículos 157literala) y 172 de la LEPINA y  Propuesta de reforma a los artículos 120,129 y 130 de la LEPINA</w:t>
            </w:r>
            <w:r w:rsidRPr="001218CB">
              <w:rPr>
                <w:szCs w:val="22"/>
              </w:rPr>
              <w:t xml:space="preserve"> solicitada por </w:t>
            </w:r>
            <w:r w:rsidRPr="001218CB">
              <w:rPr>
                <w:rFonts w:eastAsiaTheme="minorEastAsia"/>
                <w:szCs w:val="22"/>
                <w:lang w:eastAsia="es-SV"/>
              </w:rPr>
              <w:t xml:space="preserve"> </w:t>
            </w:r>
            <w:r w:rsidRPr="001218CB">
              <w:rPr>
                <w:szCs w:val="22"/>
              </w:rPr>
              <w:t>Comisión de las Familia, Niñez, Adolescencia, Adulto Mayor y Personas con Discapacidad de la Asamblea Legislativa.</w:t>
            </w:r>
          </w:p>
          <w:p w:rsidR="00E51619" w:rsidRPr="001218CB" w:rsidRDefault="00E51619" w:rsidP="00664952">
            <w:pPr>
              <w:pStyle w:val="Prrafodelista"/>
              <w:ind w:left="360"/>
              <w:cnfStyle w:val="000000000000" w:firstRow="0" w:lastRow="0" w:firstColumn="0" w:lastColumn="0" w:oddVBand="0" w:evenVBand="0" w:oddHBand="0" w:evenHBand="0" w:firstRowFirstColumn="0" w:firstRowLastColumn="0" w:lastRowFirstColumn="0" w:lastRowLastColumn="0"/>
              <w:rPr>
                <w:b/>
                <w:szCs w:val="22"/>
              </w:rPr>
            </w:pPr>
          </w:p>
        </w:tc>
      </w:tr>
      <w:tr w:rsidR="00E51619" w:rsidRPr="001218CB" w:rsidTr="004138F4">
        <w:tc>
          <w:tcPr>
            <w:cnfStyle w:val="001000000000" w:firstRow="0" w:lastRow="0" w:firstColumn="1" w:lastColumn="0" w:oddVBand="0" w:evenVBand="0" w:oddHBand="0" w:evenHBand="0" w:firstRowFirstColumn="0" w:firstRowLastColumn="0" w:lastRowFirstColumn="0" w:lastRowLastColumn="0"/>
            <w:tcW w:w="2436" w:type="pct"/>
          </w:tcPr>
          <w:p w:rsidR="00E51619" w:rsidRPr="001218CB" w:rsidRDefault="00E51619" w:rsidP="00DE45E3">
            <w:pPr>
              <w:numPr>
                <w:ilvl w:val="0"/>
                <w:numId w:val="9"/>
              </w:numPr>
              <w:ind w:left="176" w:hanging="284"/>
              <w:contextualSpacing/>
              <w:jc w:val="both"/>
              <w:rPr>
                <w:b w:val="0"/>
                <w:bCs w:val="0"/>
                <w:szCs w:val="22"/>
              </w:rPr>
            </w:pPr>
            <w:r w:rsidRPr="001218CB">
              <w:rPr>
                <w:bCs w:val="0"/>
                <w:szCs w:val="22"/>
              </w:rPr>
              <w:t>Mesa para el seguimiento a la Estrategia Nacional Intersectorial de Prevención del Embarazo en Niñas y Adolescentes (ENIPENA) :</w:t>
            </w:r>
            <w:r w:rsidRPr="001218CB">
              <w:rPr>
                <w:b w:val="0"/>
                <w:bCs w:val="0"/>
                <w:szCs w:val="22"/>
              </w:rPr>
              <w:t xml:space="preserve">  acompañamiento técnico específicamente, en el documento técnico sobre las formas de denunciar y dar aviso a las diferentes Juntas de Protección para que puedan iniciar procedimiento administrativo y dictar medidas de protección a favor de las niñas, niños y adolescentes. </w:t>
            </w:r>
          </w:p>
          <w:p w:rsidR="00E51619" w:rsidRPr="001218CB" w:rsidRDefault="00E51619" w:rsidP="006E6CA2">
            <w:pPr>
              <w:ind w:left="176"/>
              <w:contextualSpacing/>
              <w:jc w:val="both"/>
              <w:rPr>
                <w:b w:val="0"/>
                <w:bCs w:val="0"/>
                <w:szCs w:val="22"/>
              </w:rPr>
            </w:pPr>
          </w:p>
        </w:tc>
        <w:tc>
          <w:tcPr>
            <w:tcW w:w="2564" w:type="pct"/>
          </w:tcPr>
          <w:p w:rsidR="00E51619" w:rsidRPr="001218CB" w:rsidRDefault="00E51619" w:rsidP="00664952">
            <w:pPr>
              <w:numPr>
                <w:ilvl w:val="0"/>
                <w:numId w:val="10"/>
              </w:numPr>
              <w:ind w:left="317" w:hanging="317"/>
              <w:contextualSpacing/>
              <w:cnfStyle w:val="000000000000" w:firstRow="0" w:lastRow="0" w:firstColumn="0" w:lastColumn="0" w:oddVBand="0" w:evenVBand="0" w:oddHBand="0" w:evenHBand="0" w:firstRowFirstColumn="0" w:firstRowLastColumn="0" w:lastRowFirstColumn="0" w:lastRowLastColumn="0"/>
              <w:rPr>
                <w:b/>
                <w:szCs w:val="22"/>
              </w:rPr>
            </w:pPr>
            <w:r w:rsidRPr="001218CB">
              <w:rPr>
                <w:b/>
                <w:szCs w:val="22"/>
              </w:rPr>
              <w:t xml:space="preserve">Proyecto de “Ley Especial para la Prevención de la incorporación a maras y pandillas y para la rehabilitación, retiro y readaptación de sus miembros y colaboradores”. </w:t>
            </w:r>
            <w:r w:rsidRPr="001218CB">
              <w:rPr>
                <w:szCs w:val="22"/>
              </w:rPr>
              <w:t>Solicitada por</w:t>
            </w:r>
            <w:r w:rsidRPr="001218CB">
              <w:rPr>
                <w:b/>
                <w:szCs w:val="22"/>
              </w:rPr>
              <w:t xml:space="preserve"> </w:t>
            </w:r>
            <w:r w:rsidRPr="001218CB">
              <w:rPr>
                <w:szCs w:val="22"/>
              </w:rPr>
              <w:t xml:space="preserve"> Consejo Nacional de Seguridad Ciudadana y Convivencia</w:t>
            </w:r>
          </w:p>
          <w:p w:rsidR="00E51619" w:rsidRPr="001218CB" w:rsidRDefault="00E51619" w:rsidP="00664952">
            <w:pPr>
              <w:numPr>
                <w:ilvl w:val="0"/>
                <w:numId w:val="10"/>
              </w:numPr>
              <w:ind w:left="317" w:hanging="317"/>
              <w:contextualSpacing/>
              <w:cnfStyle w:val="000000000000" w:firstRow="0" w:lastRow="0" w:firstColumn="0" w:lastColumn="0" w:oddVBand="0" w:evenVBand="0" w:oddHBand="0" w:evenHBand="0" w:firstRowFirstColumn="0" w:firstRowLastColumn="0" w:lastRowFirstColumn="0" w:lastRowLastColumn="0"/>
              <w:rPr>
                <w:b/>
                <w:szCs w:val="22"/>
              </w:rPr>
            </w:pPr>
            <w:r w:rsidRPr="001218CB">
              <w:rPr>
                <w:b/>
                <w:szCs w:val="22"/>
              </w:rPr>
              <w:t xml:space="preserve">Borrador de “Lineamientos para la organización y funcionamiento de mesas de relaciones laborales en el Órgano Ejecutivo”. A solicitud de </w:t>
            </w:r>
            <w:r w:rsidRPr="001218CB">
              <w:rPr>
                <w:szCs w:val="22"/>
              </w:rPr>
              <w:t xml:space="preserve"> Secretaria de Participación, Transparencia y Anticorrupción y Coordinación de la Comisión Presidencial para Asuntos Laborales.</w:t>
            </w:r>
          </w:p>
        </w:tc>
      </w:tr>
      <w:tr w:rsidR="00E51619" w:rsidRPr="001218CB" w:rsidTr="004138F4">
        <w:tc>
          <w:tcPr>
            <w:cnfStyle w:val="001000000000" w:firstRow="0" w:lastRow="0" w:firstColumn="1" w:lastColumn="0" w:oddVBand="0" w:evenVBand="0" w:oddHBand="0" w:evenHBand="0" w:firstRowFirstColumn="0" w:firstRowLastColumn="0" w:lastRowFirstColumn="0" w:lastRowLastColumn="0"/>
            <w:tcW w:w="2436" w:type="pct"/>
          </w:tcPr>
          <w:p w:rsidR="00E51619" w:rsidRPr="001218CB" w:rsidRDefault="00E51619" w:rsidP="00DE45E3">
            <w:pPr>
              <w:numPr>
                <w:ilvl w:val="0"/>
                <w:numId w:val="9"/>
              </w:numPr>
              <w:ind w:left="176" w:hanging="284"/>
              <w:contextualSpacing/>
              <w:jc w:val="both"/>
              <w:rPr>
                <w:b w:val="0"/>
                <w:bCs w:val="0"/>
                <w:szCs w:val="22"/>
              </w:rPr>
            </w:pPr>
            <w:r w:rsidRPr="001218CB">
              <w:rPr>
                <w:bCs w:val="0"/>
                <w:szCs w:val="22"/>
              </w:rPr>
              <w:t xml:space="preserve"> Subcomisión Nacional de Pirotécnicos:</w:t>
            </w:r>
            <w:r w:rsidRPr="001218CB">
              <w:rPr>
                <w:b w:val="0"/>
                <w:bCs w:val="0"/>
                <w:szCs w:val="22"/>
              </w:rPr>
              <w:t xml:space="preserve"> observaciones generales de lanzamiento de la precampaña publicitaria y la campaña publicitaria la cual se realiza en diciembre 2018, por parte de FOSALUD.</w:t>
            </w:r>
          </w:p>
          <w:p w:rsidR="00E51619" w:rsidRPr="001218CB" w:rsidRDefault="00E51619" w:rsidP="006E6CA2">
            <w:pPr>
              <w:ind w:left="176"/>
              <w:contextualSpacing/>
              <w:jc w:val="both"/>
              <w:rPr>
                <w:b w:val="0"/>
                <w:bCs w:val="0"/>
                <w:szCs w:val="22"/>
              </w:rPr>
            </w:pPr>
          </w:p>
        </w:tc>
        <w:tc>
          <w:tcPr>
            <w:tcW w:w="2564" w:type="pct"/>
          </w:tcPr>
          <w:p w:rsidR="00E51619" w:rsidRPr="001218CB" w:rsidRDefault="00E51619" w:rsidP="00664952">
            <w:pPr>
              <w:pStyle w:val="Prrafodelista"/>
              <w:numPr>
                <w:ilvl w:val="0"/>
                <w:numId w:val="10"/>
              </w:numPr>
              <w:cnfStyle w:val="000000000000" w:firstRow="0" w:lastRow="0" w:firstColumn="0" w:lastColumn="0" w:oddVBand="0" w:evenVBand="0" w:oddHBand="0" w:evenHBand="0" w:firstRowFirstColumn="0" w:firstRowLastColumn="0" w:lastRowFirstColumn="0" w:lastRowLastColumn="0"/>
              <w:rPr>
                <w:szCs w:val="22"/>
              </w:rPr>
            </w:pPr>
            <w:r w:rsidRPr="001218CB">
              <w:rPr>
                <w:b/>
                <w:szCs w:val="22"/>
              </w:rPr>
              <w:t xml:space="preserve">Opinión sobre disposiciones transitorias </w:t>
            </w:r>
            <w:r w:rsidRPr="001218CB">
              <w:rPr>
                <w:szCs w:val="22"/>
              </w:rPr>
              <w:t xml:space="preserve">para que en el período de seis meses, la persona titular de la Procuraduría general de la República PGR tenga a su cargo todas las funciones y atribuciones otorgadas a la Oficina para Adopciones. </w:t>
            </w:r>
          </w:p>
          <w:p w:rsidR="00E51619" w:rsidRPr="001218CB" w:rsidRDefault="00E51619" w:rsidP="00664952">
            <w:pPr>
              <w:pStyle w:val="Prrafodelista"/>
              <w:numPr>
                <w:ilvl w:val="0"/>
                <w:numId w:val="10"/>
              </w:numPr>
              <w:cnfStyle w:val="000000000000" w:firstRow="0" w:lastRow="0" w:firstColumn="0" w:lastColumn="0" w:oddVBand="0" w:evenVBand="0" w:oddHBand="0" w:evenHBand="0" w:firstRowFirstColumn="0" w:firstRowLastColumn="0" w:lastRowFirstColumn="0" w:lastRowLastColumn="0"/>
              <w:rPr>
                <w:rFonts w:cs="Calibri"/>
                <w:b/>
                <w:szCs w:val="22"/>
              </w:rPr>
            </w:pPr>
            <w:r w:rsidRPr="001218CB">
              <w:rPr>
                <w:b/>
                <w:szCs w:val="22"/>
              </w:rPr>
              <w:t>Opinión sobre la  “Ley Especial para la Regulación e Instalación de Salas Cunas”.</w:t>
            </w:r>
          </w:p>
          <w:p w:rsidR="00E51619" w:rsidRPr="001218CB" w:rsidRDefault="00E51619" w:rsidP="00664952">
            <w:pPr>
              <w:ind w:left="360"/>
              <w:contextualSpacing/>
              <w:cnfStyle w:val="000000000000" w:firstRow="0" w:lastRow="0" w:firstColumn="0" w:lastColumn="0" w:oddVBand="0" w:evenVBand="0" w:oddHBand="0" w:evenHBand="0" w:firstRowFirstColumn="0" w:firstRowLastColumn="0" w:lastRowFirstColumn="0" w:lastRowLastColumn="0"/>
              <w:rPr>
                <w:b/>
                <w:szCs w:val="22"/>
              </w:rPr>
            </w:pPr>
          </w:p>
        </w:tc>
      </w:tr>
      <w:tr w:rsidR="00E51619" w:rsidRPr="001218CB" w:rsidTr="004138F4">
        <w:tc>
          <w:tcPr>
            <w:cnfStyle w:val="001000000000" w:firstRow="0" w:lastRow="0" w:firstColumn="1" w:lastColumn="0" w:oddVBand="0" w:evenVBand="0" w:oddHBand="0" w:evenHBand="0" w:firstRowFirstColumn="0" w:firstRowLastColumn="0" w:lastRowFirstColumn="0" w:lastRowLastColumn="0"/>
            <w:tcW w:w="2436" w:type="pct"/>
          </w:tcPr>
          <w:p w:rsidR="00E51619" w:rsidRPr="001218CB" w:rsidRDefault="00E51619" w:rsidP="00DE45E3">
            <w:pPr>
              <w:numPr>
                <w:ilvl w:val="0"/>
                <w:numId w:val="9"/>
              </w:numPr>
              <w:ind w:left="176" w:hanging="284"/>
              <w:contextualSpacing/>
              <w:jc w:val="both"/>
              <w:rPr>
                <w:b w:val="0"/>
                <w:bCs w:val="0"/>
                <w:szCs w:val="22"/>
              </w:rPr>
            </w:pPr>
            <w:r w:rsidRPr="001218CB">
              <w:rPr>
                <w:bCs w:val="0"/>
                <w:szCs w:val="22"/>
              </w:rPr>
              <w:t xml:space="preserve">Mesa Técnica </w:t>
            </w:r>
            <w:r w:rsidRPr="001218CB">
              <w:rPr>
                <w:rFonts w:eastAsia="Batang"/>
                <w:szCs w:val="22"/>
              </w:rPr>
              <w:t xml:space="preserve"> liderada por la PGR</w:t>
            </w:r>
            <w:r w:rsidRPr="001218CB">
              <w:rPr>
                <w:rFonts w:eastAsia="Batang"/>
                <w:b w:val="0"/>
                <w:szCs w:val="22"/>
              </w:rPr>
              <w:t>,</w:t>
            </w:r>
            <w:r w:rsidRPr="001218CB">
              <w:rPr>
                <w:b w:val="0"/>
                <w:bCs w:val="0"/>
                <w:szCs w:val="22"/>
              </w:rPr>
              <w:t xml:space="preserve"> que elabora un protocolo de ingreso, atención, seguimiento y egreso de las niñas y niños que conviven con sus madres privadas de libertad </w:t>
            </w:r>
            <w:r w:rsidRPr="001218CB">
              <w:rPr>
                <w:rFonts w:eastAsia="Batang"/>
                <w:b w:val="0"/>
                <w:szCs w:val="22"/>
              </w:rPr>
              <w:t xml:space="preserve"> </w:t>
            </w:r>
          </w:p>
        </w:tc>
        <w:tc>
          <w:tcPr>
            <w:tcW w:w="2564" w:type="pct"/>
          </w:tcPr>
          <w:p w:rsidR="00E51619" w:rsidRPr="001218CB" w:rsidRDefault="00E51619" w:rsidP="00664952">
            <w:pPr>
              <w:pStyle w:val="Prrafodelista"/>
              <w:numPr>
                <w:ilvl w:val="0"/>
                <w:numId w:val="10"/>
              </w:numPr>
              <w:cnfStyle w:val="000000000000" w:firstRow="0" w:lastRow="0" w:firstColumn="0" w:lastColumn="0" w:oddVBand="0" w:evenVBand="0" w:oddHBand="0" w:evenHBand="0" w:firstRowFirstColumn="0" w:firstRowLastColumn="0" w:lastRowFirstColumn="0" w:lastRowLastColumn="0"/>
              <w:rPr>
                <w:b/>
                <w:szCs w:val="22"/>
              </w:rPr>
            </w:pPr>
            <w:r w:rsidRPr="001218CB">
              <w:rPr>
                <w:b/>
                <w:bCs/>
                <w:szCs w:val="22"/>
              </w:rPr>
              <w:t xml:space="preserve">Opinión Técnica emitida por los Equipo Departamental : </w:t>
            </w:r>
            <w:r w:rsidRPr="001218CB">
              <w:rPr>
                <w:bCs/>
                <w:szCs w:val="22"/>
              </w:rPr>
              <w:t xml:space="preserve">Referidas al uso de niñas, niños y adolescentes en eventos públicos (vestimenta, música y otros), en el departamento de Sonsonate, municipio  Caluco,  </w:t>
            </w:r>
          </w:p>
        </w:tc>
      </w:tr>
      <w:tr w:rsidR="00E51619" w:rsidRPr="001218CB" w:rsidTr="004138F4">
        <w:tc>
          <w:tcPr>
            <w:cnfStyle w:val="001000000000" w:firstRow="0" w:lastRow="0" w:firstColumn="1" w:lastColumn="0" w:oddVBand="0" w:evenVBand="0" w:oddHBand="0" w:evenHBand="0" w:firstRowFirstColumn="0" w:firstRowLastColumn="0" w:lastRowFirstColumn="0" w:lastRowLastColumn="0"/>
            <w:tcW w:w="2436" w:type="pct"/>
          </w:tcPr>
          <w:p w:rsidR="00E51619" w:rsidRPr="001218CB" w:rsidRDefault="00E51619" w:rsidP="00DE45E3">
            <w:pPr>
              <w:numPr>
                <w:ilvl w:val="0"/>
                <w:numId w:val="9"/>
              </w:numPr>
              <w:ind w:left="176" w:hanging="284"/>
              <w:contextualSpacing/>
              <w:jc w:val="both"/>
              <w:rPr>
                <w:b w:val="0"/>
                <w:bCs w:val="0"/>
                <w:szCs w:val="22"/>
              </w:rPr>
            </w:pPr>
            <w:r w:rsidRPr="001218CB">
              <w:rPr>
                <w:bCs w:val="0"/>
                <w:szCs w:val="22"/>
              </w:rPr>
              <w:t>Mesa Técnica liderada por el MJSP</w:t>
            </w:r>
            <w:r w:rsidRPr="001218CB">
              <w:rPr>
                <w:b w:val="0"/>
                <w:bCs w:val="0"/>
                <w:szCs w:val="22"/>
              </w:rPr>
              <w:t xml:space="preserve">, para realizar acciones y tomar acuerdos que impulsen el fortalecimiento de los mecanismos de coordinación, articulación, seguimiento y evaluación de procesos que contribuyan a la </w:t>
            </w:r>
            <w:r w:rsidRPr="001218CB">
              <w:rPr>
                <w:b w:val="0"/>
                <w:bCs w:val="0"/>
                <w:iCs/>
                <w:szCs w:val="22"/>
              </w:rPr>
              <w:t xml:space="preserve">protección de los derechos de la niñez y la adolescencia, la </w:t>
            </w:r>
            <w:r w:rsidRPr="001218CB">
              <w:rPr>
                <w:b w:val="0"/>
                <w:bCs w:val="0"/>
                <w:szCs w:val="22"/>
              </w:rPr>
              <w:t xml:space="preserve">prevención de la delincuencia juvenil </w:t>
            </w:r>
            <w:r w:rsidRPr="001218CB">
              <w:rPr>
                <w:b w:val="0"/>
                <w:bCs w:val="0"/>
                <w:iCs/>
                <w:szCs w:val="22"/>
              </w:rPr>
              <w:t xml:space="preserve">y </w:t>
            </w:r>
            <w:r w:rsidRPr="001218CB">
              <w:rPr>
                <w:b w:val="0"/>
                <w:bCs w:val="0"/>
                <w:szCs w:val="22"/>
              </w:rPr>
              <w:t>el alcance de los fines y principios rectores del sistema de justicia, establecido para adolescentes y jóvenes vinculados a la Ley Penal Juvenil</w:t>
            </w:r>
          </w:p>
        </w:tc>
        <w:tc>
          <w:tcPr>
            <w:tcW w:w="2564" w:type="pct"/>
          </w:tcPr>
          <w:p w:rsidR="00E51619" w:rsidRPr="001218CB" w:rsidRDefault="00E51619" w:rsidP="00664952">
            <w:pPr>
              <w:pStyle w:val="Prrafodelista"/>
              <w:ind w:left="360"/>
              <w:cnfStyle w:val="000000000000" w:firstRow="0" w:lastRow="0" w:firstColumn="0" w:lastColumn="0" w:oddVBand="0" w:evenVBand="0" w:oddHBand="0" w:evenHBand="0" w:firstRowFirstColumn="0" w:firstRowLastColumn="0" w:lastRowFirstColumn="0" w:lastRowLastColumn="0"/>
              <w:rPr>
                <w:b/>
                <w:szCs w:val="22"/>
              </w:rPr>
            </w:pPr>
          </w:p>
        </w:tc>
      </w:tr>
    </w:tbl>
    <w:p w:rsidR="00E51619" w:rsidRPr="001218CB" w:rsidRDefault="00B843D6" w:rsidP="00B843D6">
      <w:pPr>
        <w:jc w:val="right"/>
        <w:rPr>
          <w:rFonts w:eastAsiaTheme="minorHAnsi"/>
          <w:bCs/>
          <w:i/>
          <w:iCs/>
          <w:szCs w:val="22"/>
          <w:lang w:eastAsia="en-US"/>
        </w:rPr>
      </w:pPr>
      <w:r w:rsidRPr="001218CB">
        <w:rPr>
          <w:rFonts w:eastAsiaTheme="minorHAnsi"/>
          <w:bCs/>
          <w:i/>
          <w:iCs/>
          <w:szCs w:val="22"/>
          <w:lang w:eastAsia="en-US"/>
        </w:rPr>
        <w:t>Fuente: Elaboración propia</w:t>
      </w:r>
    </w:p>
    <w:p w:rsidR="00B843D6" w:rsidRPr="001218CB" w:rsidRDefault="00B843D6" w:rsidP="00E51619">
      <w:pPr>
        <w:jc w:val="both"/>
        <w:rPr>
          <w:rFonts w:eastAsiaTheme="minorHAnsi"/>
          <w:b/>
          <w:bCs/>
          <w:i/>
          <w:iCs/>
          <w:szCs w:val="22"/>
          <w:lang w:eastAsia="en-US"/>
        </w:rPr>
      </w:pPr>
    </w:p>
    <w:p w:rsidR="00E51619" w:rsidRPr="001218CB" w:rsidRDefault="00E51619" w:rsidP="00DE45E3">
      <w:pPr>
        <w:pStyle w:val="Prrafodelista"/>
        <w:numPr>
          <w:ilvl w:val="0"/>
          <w:numId w:val="4"/>
        </w:numPr>
        <w:autoSpaceDE w:val="0"/>
        <w:autoSpaceDN w:val="0"/>
        <w:spacing w:after="120" w:line="276" w:lineRule="auto"/>
        <w:ind w:left="426"/>
        <w:jc w:val="both"/>
        <w:rPr>
          <w:b/>
          <w:bCs/>
          <w:iCs/>
          <w:szCs w:val="22"/>
        </w:rPr>
      </w:pPr>
      <w:r w:rsidRPr="001218CB">
        <w:rPr>
          <w:b/>
          <w:bCs/>
          <w:iCs/>
          <w:szCs w:val="22"/>
        </w:rPr>
        <w:t>Garantizada la coherencia con la P</w:t>
      </w:r>
      <w:r w:rsidR="00674697">
        <w:rPr>
          <w:b/>
          <w:bCs/>
          <w:iCs/>
          <w:szCs w:val="22"/>
        </w:rPr>
        <w:t xml:space="preserve">olitica Nacional de Proteccion </w:t>
      </w:r>
      <w:r w:rsidR="006D145B">
        <w:rPr>
          <w:b/>
          <w:bCs/>
          <w:iCs/>
          <w:szCs w:val="22"/>
        </w:rPr>
        <w:t>Integral de la Niñez y de la Adolescencia (P</w:t>
      </w:r>
      <w:r w:rsidRPr="001218CB">
        <w:rPr>
          <w:b/>
          <w:bCs/>
          <w:iCs/>
          <w:szCs w:val="22"/>
        </w:rPr>
        <w:t>NPNA</w:t>
      </w:r>
      <w:r w:rsidR="006D145B">
        <w:rPr>
          <w:b/>
          <w:bCs/>
          <w:iCs/>
          <w:szCs w:val="22"/>
        </w:rPr>
        <w:t xml:space="preserve">), </w:t>
      </w:r>
      <w:r w:rsidRPr="001218CB">
        <w:rPr>
          <w:b/>
          <w:bCs/>
          <w:iCs/>
          <w:szCs w:val="22"/>
        </w:rPr>
        <w:t xml:space="preserve">de instrumentos de gestión pública y otros instrumentos relacionados. </w:t>
      </w:r>
    </w:p>
    <w:p w:rsidR="00B843D6" w:rsidRPr="001218CB" w:rsidRDefault="00B843D6" w:rsidP="00B843D6">
      <w:pPr>
        <w:pStyle w:val="Prrafodelista"/>
        <w:autoSpaceDE w:val="0"/>
        <w:autoSpaceDN w:val="0"/>
        <w:spacing w:after="120" w:line="276" w:lineRule="auto"/>
        <w:ind w:left="426"/>
        <w:jc w:val="both"/>
        <w:rPr>
          <w:b/>
          <w:bCs/>
          <w:iCs/>
          <w:szCs w:val="22"/>
        </w:rPr>
      </w:pPr>
    </w:p>
    <w:p w:rsidR="00E51619" w:rsidRPr="001218CB" w:rsidRDefault="00E51619" w:rsidP="00DE45E3">
      <w:pPr>
        <w:pStyle w:val="Prrafodelista"/>
        <w:numPr>
          <w:ilvl w:val="1"/>
          <w:numId w:val="4"/>
        </w:numPr>
        <w:spacing w:after="160" w:line="259" w:lineRule="auto"/>
        <w:ind w:left="426"/>
        <w:jc w:val="both"/>
        <w:rPr>
          <w:rFonts w:eastAsiaTheme="minorHAnsi"/>
          <w:b/>
          <w:i/>
          <w:szCs w:val="22"/>
          <w:u w:val="single"/>
          <w:lang w:eastAsia="en-US"/>
        </w:rPr>
      </w:pPr>
      <w:r w:rsidRPr="001218CB">
        <w:rPr>
          <w:rFonts w:eastAsiaTheme="minorHAnsi"/>
          <w:b/>
          <w:szCs w:val="22"/>
          <w:lang w:eastAsia="en-US"/>
        </w:rPr>
        <w:t>Análisis de coherencia de 3 Políticas Nacionales:</w:t>
      </w:r>
    </w:p>
    <w:p w:rsidR="00E51619" w:rsidRPr="001218CB" w:rsidRDefault="00E51619" w:rsidP="00DE45E3">
      <w:pPr>
        <w:pStyle w:val="Prrafodelista"/>
        <w:numPr>
          <w:ilvl w:val="0"/>
          <w:numId w:val="14"/>
        </w:numPr>
        <w:ind w:left="851" w:hanging="349"/>
        <w:jc w:val="both"/>
        <w:rPr>
          <w:rFonts w:eastAsiaTheme="minorHAnsi"/>
          <w:szCs w:val="22"/>
          <w:lang w:eastAsia="en-US"/>
        </w:rPr>
      </w:pPr>
      <w:r w:rsidRPr="001218CB">
        <w:rPr>
          <w:rFonts w:eastAsiaTheme="minorHAnsi"/>
          <w:szCs w:val="22"/>
          <w:lang w:eastAsia="en-US"/>
        </w:rPr>
        <w:t xml:space="preserve">Política Nacional de Atención, Protección y Reparación Integral a Víctimas de Delitos y Violencia y su Plan de Acción; </w:t>
      </w:r>
    </w:p>
    <w:p w:rsidR="00E51619" w:rsidRPr="001218CB" w:rsidRDefault="00E51619" w:rsidP="00DE45E3">
      <w:pPr>
        <w:pStyle w:val="Prrafodelista"/>
        <w:numPr>
          <w:ilvl w:val="0"/>
          <w:numId w:val="14"/>
        </w:numPr>
        <w:ind w:left="851"/>
        <w:jc w:val="both"/>
        <w:rPr>
          <w:rFonts w:eastAsiaTheme="minorHAnsi"/>
          <w:szCs w:val="22"/>
          <w:lang w:eastAsia="en-US"/>
        </w:rPr>
      </w:pPr>
      <w:r w:rsidRPr="001218CB">
        <w:rPr>
          <w:rFonts w:eastAsiaTheme="minorHAnsi"/>
          <w:szCs w:val="22"/>
          <w:lang w:eastAsia="en-US"/>
        </w:rPr>
        <w:t xml:space="preserve">Política Nacional contra la Trata de Personas y </w:t>
      </w:r>
    </w:p>
    <w:p w:rsidR="00E51619" w:rsidRPr="001218CB" w:rsidRDefault="00E51619" w:rsidP="00DE45E3">
      <w:pPr>
        <w:pStyle w:val="Prrafodelista"/>
        <w:numPr>
          <w:ilvl w:val="0"/>
          <w:numId w:val="14"/>
        </w:numPr>
        <w:ind w:left="851"/>
        <w:jc w:val="both"/>
        <w:rPr>
          <w:rFonts w:eastAsiaTheme="minorHAnsi"/>
          <w:szCs w:val="22"/>
          <w:lang w:eastAsia="en-US"/>
        </w:rPr>
      </w:pPr>
      <w:r w:rsidRPr="001218CB">
        <w:rPr>
          <w:rFonts w:eastAsiaTheme="minorHAnsi"/>
          <w:szCs w:val="22"/>
          <w:lang w:eastAsia="en-US"/>
        </w:rPr>
        <w:t xml:space="preserve">Protocolo para la permanencia escolar de las niñas y adolescentes embarazadas o que ya son madres. </w:t>
      </w:r>
    </w:p>
    <w:p w:rsidR="00B843D6" w:rsidRPr="001218CB" w:rsidRDefault="00B843D6" w:rsidP="00B843D6">
      <w:pPr>
        <w:jc w:val="both"/>
        <w:rPr>
          <w:rFonts w:eastAsiaTheme="minorHAnsi"/>
          <w:szCs w:val="22"/>
          <w:highlight w:val="yellow"/>
          <w:lang w:eastAsia="en-US"/>
        </w:rPr>
      </w:pPr>
    </w:p>
    <w:p w:rsidR="00B843D6" w:rsidRPr="001218CB" w:rsidRDefault="00B843D6" w:rsidP="00DE45E3">
      <w:pPr>
        <w:pStyle w:val="Prrafodelista"/>
        <w:numPr>
          <w:ilvl w:val="1"/>
          <w:numId w:val="4"/>
        </w:numPr>
        <w:spacing w:after="160" w:line="259" w:lineRule="auto"/>
        <w:ind w:left="426"/>
        <w:jc w:val="both"/>
        <w:rPr>
          <w:rFonts w:eastAsiaTheme="minorHAnsi"/>
          <w:b/>
          <w:szCs w:val="22"/>
          <w:lang w:eastAsia="en-US"/>
        </w:rPr>
      </w:pPr>
      <w:r w:rsidRPr="001218CB">
        <w:rPr>
          <w:rFonts w:eastAsiaTheme="minorHAnsi"/>
          <w:b/>
          <w:szCs w:val="22"/>
          <w:lang w:eastAsia="en-US"/>
        </w:rPr>
        <w:t>Análisis de coherencia de 5 instrumentos de gestión municipal para la protección integral de la niñez y de la adolescencia</w:t>
      </w:r>
    </w:p>
    <w:p w:rsidR="00B843D6" w:rsidRPr="001218CB" w:rsidRDefault="00B843D6" w:rsidP="00DE45E3">
      <w:pPr>
        <w:pStyle w:val="Prrafodelista"/>
        <w:numPr>
          <w:ilvl w:val="0"/>
          <w:numId w:val="15"/>
        </w:numPr>
        <w:ind w:left="851"/>
        <w:jc w:val="both"/>
        <w:rPr>
          <w:rFonts w:eastAsiaTheme="minorHAnsi"/>
          <w:szCs w:val="22"/>
          <w:lang w:eastAsia="en-US"/>
        </w:rPr>
      </w:pPr>
      <w:r w:rsidRPr="001218CB">
        <w:rPr>
          <w:rFonts w:eastAsiaTheme="minorHAnsi"/>
          <w:szCs w:val="22"/>
          <w:lang w:eastAsia="en-US"/>
        </w:rPr>
        <w:t>Política Municipal de Aguilares, San Salvador</w:t>
      </w:r>
    </w:p>
    <w:p w:rsidR="00B843D6" w:rsidRPr="001218CB" w:rsidRDefault="00B843D6" w:rsidP="00DE45E3">
      <w:pPr>
        <w:pStyle w:val="Prrafodelista"/>
        <w:numPr>
          <w:ilvl w:val="0"/>
          <w:numId w:val="15"/>
        </w:numPr>
        <w:ind w:left="851"/>
        <w:jc w:val="both"/>
        <w:rPr>
          <w:rFonts w:eastAsiaTheme="minorHAnsi"/>
          <w:szCs w:val="22"/>
          <w:lang w:eastAsia="en-US"/>
        </w:rPr>
      </w:pPr>
      <w:r w:rsidRPr="001218CB">
        <w:rPr>
          <w:rFonts w:eastAsiaTheme="minorHAnsi"/>
          <w:szCs w:val="22"/>
          <w:lang w:eastAsia="en-US"/>
        </w:rPr>
        <w:t>Política Municipal de Las Vueltas.</w:t>
      </w:r>
    </w:p>
    <w:p w:rsidR="00B843D6" w:rsidRPr="001218CB" w:rsidRDefault="00B843D6" w:rsidP="00DE45E3">
      <w:pPr>
        <w:pStyle w:val="Prrafodelista"/>
        <w:numPr>
          <w:ilvl w:val="0"/>
          <w:numId w:val="15"/>
        </w:numPr>
        <w:ind w:left="851"/>
        <w:jc w:val="both"/>
        <w:rPr>
          <w:rFonts w:eastAsiaTheme="minorHAnsi"/>
          <w:szCs w:val="22"/>
          <w:lang w:eastAsia="en-US"/>
        </w:rPr>
      </w:pPr>
      <w:r w:rsidRPr="001218CB">
        <w:rPr>
          <w:rFonts w:eastAsiaTheme="minorHAnsi"/>
          <w:szCs w:val="22"/>
          <w:lang w:eastAsia="en-US"/>
        </w:rPr>
        <w:t>Política Municipal de Chalatenango.</w:t>
      </w:r>
    </w:p>
    <w:p w:rsidR="00B843D6" w:rsidRPr="001218CB" w:rsidRDefault="00B843D6" w:rsidP="00DE45E3">
      <w:pPr>
        <w:pStyle w:val="Prrafodelista"/>
        <w:numPr>
          <w:ilvl w:val="0"/>
          <w:numId w:val="15"/>
        </w:numPr>
        <w:ind w:left="851"/>
        <w:jc w:val="both"/>
        <w:rPr>
          <w:rFonts w:eastAsiaTheme="minorHAnsi"/>
          <w:b/>
          <w:szCs w:val="22"/>
          <w:lang w:eastAsia="en-US"/>
        </w:rPr>
      </w:pPr>
      <w:r w:rsidRPr="001218CB">
        <w:rPr>
          <w:rFonts w:eastAsiaTheme="minorHAnsi"/>
          <w:szCs w:val="22"/>
          <w:lang w:eastAsia="en-US"/>
        </w:rPr>
        <w:t xml:space="preserve">Política Municipal de Tacuba, Ahuachapán. </w:t>
      </w:r>
    </w:p>
    <w:p w:rsidR="00B843D6" w:rsidRPr="001218CB" w:rsidRDefault="00B843D6" w:rsidP="00DE45E3">
      <w:pPr>
        <w:pStyle w:val="Prrafodelista"/>
        <w:numPr>
          <w:ilvl w:val="0"/>
          <w:numId w:val="15"/>
        </w:numPr>
        <w:ind w:left="851"/>
        <w:jc w:val="both"/>
        <w:rPr>
          <w:rFonts w:eastAsiaTheme="minorHAnsi"/>
          <w:szCs w:val="22"/>
          <w:lang w:eastAsia="en-US"/>
        </w:rPr>
      </w:pPr>
      <w:r w:rsidRPr="001218CB">
        <w:rPr>
          <w:rFonts w:eastAsiaTheme="minorHAnsi"/>
          <w:szCs w:val="22"/>
          <w:lang w:eastAsia="en-US"/>
        </w:rPr>
        <w:t>Propuesta para elaboración de diagnóstico de situación sobre niñez y adolescencia en el Municipio de Mejicanos.</w:t>
      </w:r>
    </w:p>
    <w:p w:rsidR="00B843D6" w:rsidRPr="001218CB" w:rsidRDefault="00B843D6" w:rsidP="00B843D6">
      <w:pPr>
        <w:ind w:left="1778"/>
        <w:jc w:val="both"/>
        <w:rPr>
          <w:rFonts w:eastAsiaTheme="minorHAnsi"/>
          <w:szCs w:val="22"/>
          <w:lang w:eastAsia="en-US"/>
        </w:rPr>
      </w:pPr>
    </w:p>
    <w:p w:rsidR="00B843D6" w:rsidRPr="001218CB" w:rsidRDefault="00B843D6" w:rsidP="00EE6918">
      <w:pPr>
        <w:jc w:val="both"/>
        <w:rPr>
          <w:rFonts w:eastAsiaTheme="minorHAnsi"/>
          <w:szCs w:val="22"/>
          <w:lang w:eastAsia="en-US"/>
        </w:rPr>
      </w:pPr>
      <w:r w:rsidRPr="001218CB">
        <w:rPr>
          <w:rFonts w:eastAsiaTheme="minorHAnsi"/>
          <w:szCs w:val="22"/>
          <w:lang w:eastAsia="en-US"/>
        </w:rPr>
        <w:t xml:space="preserve">Incluye la participación de niñez y adolescencia en el ciclo de políticas, entre otros aspectos definidos en las “Directrices para la formulación de políticas, planes o estrategias municipales de protección integral de la niñez y de la adolescencia”. </w:t>
      </w:r>
    </w:p>
    <w:p w:rsidR="00EE6918" w:rsidRPr="001218CB" w:rsidRDefault="00EE6918" w:rsidP="00EE6918">
      <w:pPr>
        <w:jc w:val="both"/>
        <w:rPr>
          <w:rFonts w:eastAsiaTheme="minorHAnsi"/>
          <w:szCs w:val="22"/>
          <w:lang w:eastAsia="en-US"/>
        </w:rPr>
      </w:pPr>
    </w:p>
    <w:p w:rsidR="00B843D6" w:rsidRPr="001218CB" w:rsidRDefault="00B843D6" w:rsidP="00DE45E3">
      <w:pPr>
        <w:pStyle w:val="Prrafodelista"/>
        <w:numPr>
          <w:ilvl w:val="1"/>
          <w:numId w:val="15"/>
        </w:numPr>
        <w:spacing w:after="160" w:line="259" w:lineRule="auto"/>
        <w:ind w:left="426"/>
        <w:jc w:val="both"/>
        <w:rPr>
          <w:rFonts w:eastAsiaTheme="minorHAnsi"/>
          <w:b/>
          <w:szCs w:val="22"/>
          <w:lang w:eastAsia="en-US"/>
        </w:rPr>
      </w:pPr>
      <w:r w:rsidRPr="001218CB">
        <w:rPr>
          <w:rFonts w:eastAsiaTheme="minorHAnsi"/>
          <w:b/>
          <w:szCs w:val="22"/>
          <w:lang w:eastAsia="en-US"/>
        </w:rPr>
        <w:t>Análisis del documento de “De buen Palo…mejor astilla”, Guía Metodológica de salud sexual y reproductiva para padres, madres y adolescentes.</w:t>
      </w:r>
    </w:p>
    <w:p w:rsidR="00B843D6" w:rsidRPr="001218CB" w:rsidRDefault="00B843D6" w:rsidP="00EE6918">
      <w:pPr>
        <w:jc w:val="both"/>
        <w:rPr>
          <w:rFonts w:eastAsiaTheme="minorHAnsi"/>
          <w:szCs w:val="22"/>
          <w:lang w:eastAsia="en-US"/>
        </w:rPr>
      </w:pPr>
      <w:r w:rsidRPr="001218CB">
        <w:rPr>
          <w:rFonts w:eastAsiaTheme="minorHAnsi"/>
          <w:szCs w:val="22"/>
          <w:lang w:eastAsia="en-US"/>
        </w:rPr>
        <w:t>Esta revisión fue a solicitud del Ministerio de Salud a través de la Unidad de Atención Integral a la Mujer, Niñez y Adolescencia.</w:t>
      </w:r>
    </w:p>
    <w:p w:rsidR="00E810E8" w:rsidRPr="001218CB" w:rsidRDefault="00FB6EA3" w:rsidP="00DE45E3">
      <w:pPr>
        <w:pStyle w:val="Prrafodelista"/>
        <w:numPr>
          <w:ilvl w:val="0"/>
          <w:numId w:val="15"/>
        </w:numPr>
        <w:spacing w:after="160" w:line="259" w:lineRule="auto"/>
        <w:ind w:left="426"/>
        <w:jc w:val="both"/>
        <w:rPr>
          <w:rFonts w:eastAsiaTheme="minorHAnsi"/>
          <w:b/>
          <w:szCs w:val="22"/>
          <w:lang w:eastAsia="en-US"/>
        </w:rPr>
      </w:pPr>
      <w:r>
        <w:rPr>
          <w:rFonts w:eastAsiaTheme="minorHAnsi"/>
          <w:b/>
          <w:szCs w:val="22"/>
          <w:lang w:eastAsia="en-US"/>
        </w:rPr>
        <w:t>A</w:t>
      </w:r>
      <w:r w:rsidRPr="00FB6EA3">
        <w:rPr>
          <w:rFonts w:eastAsiaTheme="minorHAnsi"/>
          <w:b/>
          <w:szCs w:val="22"/>
          <w:lang w:eastAsia="en-US"/>
        </w:rPr>
        <w:t xml:space="preserve">decuación institucional conforme a las exigencias de la LEPINA y directrices de la PNPNA </w:t>
      </w:r>
      <w:r w:rsidR="00E810E8" w:rsidRPr="001218CB">
        <w:rPr>
          <w:rFonts w:eastAsiaTheme="minorHAnsi"/>
          <w:b/>
          <w:szCs w:val="22"/>
          <w:lang w:eastAsia="en-US"/>
        </w:rPr>
        <w:t>en integrantes del Sistema Nacional de Protección.</w:t>
      </w:r>
    </w:p>
    <w:p w:rsidR="00E810E8" w:rsidRPr="001218CB" w:rsidRDefault="00E810E8" w:rsidP="00E810E8">
      <w:pPr>
        <w:jc w:val="both"/>
        <w:rPr>
          <w:rFonts w:eastAsiaTheme="minorHAnsi"/>
          <w:szCs w:val="22"/>
          <w:lang w:eastAsia="en-US"/>
        </w:rPr>
      </w:pPr>
      <w:r w:rsidRPr="001218CB">
        <w:rPr>
          <w:rFonts w:eastAsiaTheme="minorHAnsi"/>
          <w:szCs w:val="22"/>
          <w:lang w:eastAsia="en-US"/>
        </w:rPr>
        <w:t>La Procuraduría General de la República solicitó asistencia técnica para la implementación de acciones encaminadas a la adecuación institucional conforme a las exigencias de la LEPINA y directrices de la PNPNA, dentro de las acciones desarrolladas se tiene:</w:t>
      </w:r>
    </w:p>
    <w:p w:rsidR="00E810E8" w:rsidRPr="001218CB" w:rsidRDefault="00E810E8" w:rsidP="00E810E8">
      <w:pPr>
        <w:jc w:val="both"/>
        <w:rPr>
          <w:rFonts w:eastAsiaTheme="minorHAnsi"/>
          <w:szCs w:val="22"/>
          <w:lang w:eastAsia="en-US"/>
        </w:rPr>
      </w:pPr>
    </w:p>
    <w:p w:rsidR="00E810E8" w:rsidRPr="001218CB" w:rsidRDefault="00E810E8" w:rsidP="00DE45E3">
      <w:pPr>
        <w:numPr>
          <w:ilvl w:val="0"/>
          <w:numId w:val="11"/>
        </w:numPr>
        <w:spacing w:after="160" w:line="259" w:lineRule="auto"/>
        <w:ind w:left="426"/>
        <w:contextualSpacing/>
        <w:jc w:val="both"/>
        <w:rPr>
          <w:rFonts w:eastAsiaTheme="minorHAnsi"/>
          <w:szCs w:val="22"/>
          <w:lang w:eastAsia="en-US"/>
        </w:rPr>
      </w:pPr>
      <w:r w:rsidRPr="001218CB">
        <w:rPr>
          <w:rFonts w:eastAsiaTheme="minorHAnsi"/>
          <w:b/>
          <w:szCs w:val="22"/>
          <w:lang w:eastAsia="en-US"/>
        </w:rPr>
        <w:t xml:space="preserve">Formación dirigida a integrantes de la Comisión de Adecuación Institucional de la Procuraduría General de la República (PGR): </w:t>
      </w:r>
      <w:r w:rsidRPr="001218CB">
        <w:rPr>
          <w:rFonts w:eastAsiaTheme="minorHAnsi"/>
          <w:szCs w:val="22"/>
          <w:lang w:eastAsia="en-US"/>
        </w:rPr>
        <w:t xml:space="preserve">Este proceso de formación fue completado por 16 personas representante de las unidades y procuradurías auxiliares. El curso tenía como objetivo fortalecer las capacidades del personal integrante de la Comisión en el enfoque de derechos humanos, doctrina de protección integral, Política Nacional de Protección Integral, entre otros. </w:t>
      </w:r>
    </w:p>
    <w:p w:rsidR="00E810E8" w:rsidRPr="001218CB" w:rsidRDefault="00E810E8" w:rsidP="00DE45E3">
      <w:pPr>
        <w:pStyle w:val="Prrafodelista"/>
        <w:numPr>
          <w:ilvl w:val="0"/>
          <w:numId w:val="11"/>
        </w:numPr>
        <w:spacing w:after="160" w:line="259" w:lineRule="auto"/>
        <w:ind w:left="426"/>
        <w:jc w:val="both"/>
        <w:rPr>
          <w:rFonts w:eastAsiaTheme="minorHAnsi"/>
          <w:szCs w:val="22"/>
          <w:lang w:eastAsia="en-US"/>
        </w:rPr>
      </w:pPr>
      <w:r w:rsidRPr="001218CB">
        <w:rPr>
          <w:rFonts w:eastAsiaTheme="minorHAnsi"/>
          <w:b/>
          <w:szCs w:val="22"/>
          <w:lang w:eastAsia="en-US"/>
        </w:rPr>
        <w:t xml:space="preserve">Formulación del Plan de Adecuación Institucional de la PGR  </w:t>
      </w:r>
    </w:p>
    <w:p w:rsidR="00E810E8" w:rsidRPr="001218CB" w:rsidRDefault="00E810E8" w:rsidP="00E810E8">
      <w:pPr>
        <w:ind w:left="426"/>
        <w:jc w:val="both"/>
        <w:rPr>
          <w:rFonts w:eastAsiaTheme="minorHAnsi"/>
          <w:b/>
          <w:bCs/>
          <w:szCs w:val="22"/>
          <w:lang w:eastAsia="en-US"/>
        </w:rPr>
      </w:pPr>
      <w:r w:rsidRPr="001218CB">
        <w:rPr>
          <w:rFonts w:eastAsiaTheme="minorHAnsi"/>
          <w:szCs w:val="22"/>
          <w:lang w:eastAsia="en-US"/>
        </w:rPr>
        <w:t>Se brindó asistencia técnica para el plan de adecuación institucional a las exigencias de la LEPINA y se hicieron propuestas de ajustes a resultados, productos e indicadores con el fin de contar con un instrumento que sirve de base para los próximos años.</w:t>
      </w:r>
    </w:p>
    <w:p w:rsidR="00B843D6" w:rsidRPr="001218CB" w:rsidRDefault="00B843D6" w:rsidP="00B843D6">
      <w:pPr>
        <w:contextualSpacing/>
        <w:jc w:val="both"/>
        <w:rPr>
          <w:rFonts w:eastAsiaTheme="minorHAnsi"/>
          <w:szCs w:val="22"/>
          <w:lang w:eastAsia="en-US"/>
        </w:rPr>
      </w:pPr>
    </w:p>
    <w:p w:rsidR="00E810E8" w:rsidRPr="001218CB" w:rsidRDefault="00E810E8" w:rsidP="00DE45E3">
      <w:pPr>
        <w:pStyle w:val="Prrafodelista"/>
        <w:numPr>
          <w:ilvl w:val="0"/>
          <w:numId w:val="15"/>
        </w:numPr>
        <w:spacing w:after="160" w:line="259" w:lineRule="auto"/>
        <w:ind w:left="426"/>
        <w:jc w:val="both"/>
        <w:rPr>
          <w:rFonts w:cstheme="minorHAnsi"/>
          <w:szCs w:val="22"/>
        </w:rPr>
      </w:pPr>
      <w:r w:rsidRPr="001218CB">
        <w:rPr>
          <w:b/>
          <w:bCs/>
          <w:iCs/>
          <w:szCs w:val="22"/>
        </w:rPr>
        <w:t>Promoviendo una cultura de respeto a los derechos de la niñez y de la adolescencia  y el fomento de la disciplina positiva mediante la difusión de los derechos con familias, niñas, niños y adolescentes.</w:t>
      </w:r>
    </w:p>
    <w:p w:rsidR="00E810E8" w:rsidRPr="001218CB" w:rsidRDefault="00E810E8" w:rsidP="00E810E8">
      <w:pPr>
        <w:jc w:val="both"/>
        <w:rPr>
          <w:rFonts w:eastAsiaTheme="minorHAnsi"/>
          <w:bCs/>
          <w:iCs/>
          <w:szCs w:val="22"/>
          <w:lang w:eastAsia="en-US"/>
        </w:rPr>
      </w:pPr>
      <w:r w:rsidRPr="001218CB">
        <w:rPr>
          <w:rFonts w:eastAsiaTheme="minorHAnsi"/>
          <w:bCs/>
          <w:iCs/>
          <w:szCs w:val="22"/>
          <w:lang w:eastAsia="en-US"/>
        </w:rPr>
        <w:t>Los procesos de difusión han fortalecido instituciones, como: Universidad Alberto Masferrer, Iglesia la Fe en Jesús; Comités Locales de Derechos de San Juan Opico, San Salvador, Victoria (Cabañas ); Gabinete de Gestión Departamental de Cuscatlán, FONAT, Hospital Nacional Jorge  Mazzini, Fundación Enlace Comunitario Amor y Esperanza (FECAE), Universidad de El Salvador, entre otros.</w:t>
      </w:r>
    </w:p>
    <w:p w:rsidR="00E810E8" w:rsidRPr="001218CB" w:rsidRDefault="00E810E8" w:rsidP="00E810E8">
      <w:pPr>
        <w:jc w:val="both"/>
        <w:rPr>
          <w:rFonts w:eastAsiaTheme="minorHAnsi"/>
          <w:bCs/>
          <w:iCs/>
          <w:szCs w:val="22"/>
          <w:lang w:eastAsia="en-US"/>
        </w:rPr>
      </w:pPr>
      <w:r w:rsidRPr="001218CB">
        <w:rPr>
          <w:rFonts w:eastAsiaTheme="minorHAnsi"/>
          <w:bCs/>
          <w:iCs/>
          <w:szCs w:val="22"/>
          <w:lang w:eastAsia="en-US"/>
        </w:rPr>
        <w:t>Para la difusión de derechos, se ha participado en el desarrollo de más de 150</w:t>
      </w:r>
      <w:r w:rsidRPr="001218CB">
        <w:rPr>
          <w:rFonts w:eastAsiaTheme="minorHAnsi"/>
          <w:b/>
          <w:bCs/>
          <w:iCs/>
          <w:szCs w:val="22"/>
          <w:lang w:eastAsia="en-US"/>
        </w:rPr>
        <w:t xml:space="preserve"> </w:t>
      </w:r>
      <w:r w:rsidRPr="001218CB">
        <w:rPr>
          <w:rFonts w:eastAsiaTheme="minorHAnsi"/>
          <w:bCs/>
          <w:iCs/>
          <w:szCs w:val="22"/>
          <w:lang w:eastAsia="en-US"/>
        </w:rPr>
        <w:t xml:space="preserve">jornadas  en los 14 departamentos, </w:t>
      </w:r>
      <w:r w:rsidRPr="001218CB">
        <w:rPr>
          <w:rFonts w:eastAsiaTheme="minorHAnsi"/>
          <w:b/>
          <w:bCs/>
          <w:iCs/>
          <w:szCs w:val="22"/>
          <w:lang w:eastAsia="en-US"/>
        </w:rPr>
        <w:t xml:space="preserve"> </w:t>
      </w:r>
      <w:r w:rsidRPr="001218CB">
        <w:rPr>
          <w:rFonts w:eastAsiaTheme="minorHAnsi"/>
          <w:bCs/>
          <w:iCs/>
          <w:szCs w:val="22"/>
          <w:lang w:eastAsia="en-US"/>
        </w:rPr>
        <w:t xml:space="preserve">en las cuales participaron </w:t>
      </w:r>
      <w:r w:rsidRPr="001218CB">
        <w:rPr>
          <w:rFonts w:eastAsiaTheme="minorHAnsi"/>
          <w:b/>
          <w:bCs/>
          <w:iCs/>
          <w:szCs w:val="22"/>
          <w:lang w:eastAsia="en-US"/>
        </w:rPr>
        <w:t xml:space="preserve">42,225  </w:t>
      </w:r>
      <w:r w:rsidRPr="001218CB">
        <w:rPr>
          <w:rFonts w:eastAsiaTheme="minorHAnsi"/>
          <w:bCs/>
          <w:iCs/>
          <w:szCs w:val="22"/>
          <w:lang w:eastAsia="en-US"/>
        </w:rPr>
        <w:t xml:space="preserve">personas </w:t>
      </w:r>
      <w:r w:rsidRPr="001218CB">
        <w:rPr>
          <w:rFonts w:eastAsiaTheme="minorHAnsi"/>
          <w:bCs/>
          <w:szCs w:val="22"/>
          <w:lang w:eastAsia="en-US"/>
        </w:rPr>
        <w:t>y operadores de instituciones públicas y privadas que integran el Sistema. En dichas jornadas o ferias de derechos se ha i</w:t>
      </w:r>
      <w:r w:rsidRPr="001218CB">
        <w:rPr>
          <w:rFonts w:eastAsiaTheme="minorHAnsi"/>
          <w:bCs/>
          <w:iCs/>
          <w:szCs w:val="22"/>
          <w:lang w:eastAsia="en-US"/>
        </w:rPr>
        <w:t>nstalado stands institucionales a efecto de brindar información sobre protección integral, prevención de violencia social, pautas de buen trato y crianza positiva, prevención del embarazo en niñas y en adolescentes, entre otros. Se desatacan las ferias de JUVENTUR, que tuvo una modalidad regional.</w:t>
      </w:r>
    </w:p>
    <w:p w:rsidR="00E810E8" w:rsidRDefault="00E810E8" w:rsidP="00E810E8">
      <w:pPr>
        <w:jc w:val="both"/>
        <w:rPr>
          <w:rFonts w:eastAsiaTheme="minorHAnsi"/>
          <w:bCs/>
          <w:iCs/>
          <w:szCs w:val="22"/>
          <w:lang w:eastAsia="en-US"/>
        </w:rPr>
      </w:pPr>
      <w:r w:rsidRPr="001218CB">
        <w:rPr>
          <w:rFonts w:eastAsiaTheme="minorHAnsi"/>
          <w:bCs/>
          <w:iCs/>
          <w:szCs w:val="22"/>
          <w:lang w:eastAsia="en-US"/>
        </w:rPr>
        <w:t>Las acciones del Plan de Difusión y de PNPNA con operadores del Sistema y población en general contribuyen al Plan El Salvador Seguro, PESS, específicamente a su Eje 1: Prevención de Violencia y a su Resultado: Transformar la vida de las personas y los territorios para reducir la incidencia e impacto de la violencia y el crimen mediante acciones  orientadas a  fortalecer el conocimiento en materia de derechos de la niñez y adolescencia, en las cuales  participan  operadores de instituciones y entidades garantes de  derechos, que integran los Comités Municipales de Prevención de Violencia. En este marco, se ha realizado el montaje de stand promocional de derechos en los municipios de Mejicanos, San Miguel, Santa Ana, Tonacatepeque y Barrio San Jacinto.</w:t>
      </w:r>
    </w:p>
    <w:p w:rsidR="00FB6EA3" w:rsidRDefault="00FB6EA3" w:rsidP="00E810E8">
      <w:pPr>
        <w:jc w:val="both"/>
        <w:rPr>
          <w:rFonts w:eastAsiaTheme="minorHAnsi"/>
          <w:bCs/>
          <w:iCs/>
          <w:szCs w:val="22"/>
          <w:lang w:eastAsia="en-US"/>
        </w:rPr>
      </w:pPr>
    </w:p>
    <w:p w:rsidR="00FB6EA3" w:rsidRDefault="00FB6EA3" w:rsidP="00E810E8">
      <w:pPr>
        <w:jc w:val="both"/>
        <w:rPr>
          <w:rFonts w:eastAsiaTheme="minorHAnsi"/>
          <w:bCs/>
          <w:iCs/>
          <w:szCs w:val="22"/>
          <w:lang w:eastAsia="en-US"/>
        </w:rPr>
      </w:pPr>
    </w:p>
    <w:p w:rsidR="00FB6EA3" w:rsidRDefault="00FB6EA3" w:rsidP="00E810E8">
      <w:pPr>
        <w:jc w:val="both"/>
        <w:rPr>
          <w:rFonts w:eastAsiaTheme="minorHAnsi"/>
          <w:bCs/>
          <w:iCs/>
          <w:szCs w:val="22"/>
          <w:lang w:eastAsia="en-US"/>
        </w:rPr>
      </w:pPr>
    </w:p>
    <w:p w:rsidR="00FB6EA3" w:rsidRDefault="00FB6EA3" w:rsidP="00E810E8">
      <w:pPr>
        <w:jc w:val="both"/>
        <w:rPr>
          <w:rFonts w:eastAsiaTheme="minorHAnsi"/>
          <w:bCs/>
          <w:iCs/>
          <w:szCs w:val="22"/>
          <w:lang w:eastAsia="en-US"/>
        </w:rPr>
      </w:pPr>
    </w:p>
    <w:p w:rsidR="00FB6EA3" w:rsidRDefault="00FB6EA3" w:rsidP="00E810E8">
      <w:pPr>
        <w:jc w:val="both"/>
        <w:rPr>
          <w:rFonts w:eastAsiaTheme="minorHAnsi"/>
          <w:bCs/>
          <w:iCs/>
          <w:szCs w:val="22"/>
          <w:lang w:eastAsia="en-US"/>
        </w:rPr>
      </w:pPr>
    </w:p>
    <w:p w:rsidR="00FB6EA3" w:rsidRDefault="00FB6EA3" w:rsidP="00E810E8">
      <w:pPr>
        <w:jc w:val="both"/>
        <w:rPr>
          <w:rFonts w:eastAsiaTheme="minorHAnsi"/>
          <w:bCs/>
          <w:iCs/>
          <w:szCs w:val="22"/>
          <w:lang w:eastAsia="en-US"/>
        </w:rPr>
      </w:pPr>
    </w:p>
    <w:p w:rsidR="00FB6EA3" w:rsidRDefault="00FB6EA3" w:rsidP="00E810E8">
      <w:pPr>
        <w:jc w:val="both"/>
        <w:rPr>
          <w:rFonts w:eastAsiaTheme="minorHAnsi"/>
          <w:bCs/>
          <w:iCs/>
          <w:szCs w:val="22"/>
          <w:lang w:eastAsia="en-US"/>
        </w:rPr>
      </w:pPr>
    </w:p>
    <w:p w:rsidR="00FB6EA3" w:rsidRPr="001218CB" w:rsidRDefault="00FB6EA3" w:rsidP="00E810E8">
      <w:pPr>
        <w:jc w:val="both"/>
        <w:rPr>
          <w:rFonts w:eastAsiaTheme="minorHAnsi"/>
          <w:bCs/>
          <w:iCs/>
          <w:szCs w:val="22"/>
          <w:lang w:eastAsia="en-US"/>
        </w:rPr>
      </w:pPr>
    </w:p>
    <w:p w:rsidR="00E810E8" w:rsidRPr="001218CB" w:rsidRDefault="00E810E8" w:rsidP="00E810E8">
      <w:pPr>
        <w:jc w:val="center"/>
        <w:rPr>
          <w:b/>
          <w:szCs w:val="22"/>
          <w:highlight w:val="yellow"/>
        </w:rPr>
      </w:pPr>
    </w:p>
    <w:p w:rsidR="00E810E8" w:rsidRPr="001218CB" w:rsidRDefault="00E810E8" w:rsidP="00E810E8">
      <w:pPr>
        <w:jc w:val="center"/>
        <w:rPr>
          <w:b/>
          <w:szCs w:val="22"/>
        </w:rPr>
      </w:pPr>
      <w:r w:rsidRPr="001218CB">
        <w:rPr>
          <w:b/>
          <w:szCs w:val="22"/>
        </w:rPr>
        <w:t>Cuadro 3: Resumen de participación</w:t>
      </w:r>
    </w:p>
    <w:p w:rsidR="00E810E8" w:rsidRPr="001218CB" w:rsidRDefault="00E810E8" w:rsidP="00E810E8">
      <w:pPr>
        <w:jc w:val="center"/>
        <w:rPr>
          <w:b/>
          <w:szCs w:val="22"/>
        </w:rPr>
      </w:pPr>
      <w:r w:rsidRPr="001218CB">
        <w:rPr>
          <w:b/>
          <w:szCs w:val="22"/>
        </w:rPr>
        <w:t xml:space="preserve"> Actividades públicas dirigidas a población, actores del Sistema en local y nacional.</w:t>
      </w:r>
    </w:p>
    <w:p w:rsidR="00E810E8" w:rsidRPr="001218CB" w:rsidRDefault="00E810E8" w:rsidP="00E810E8">
      <w:pPr>
        <w:jc w:val="center"/>
        <w:rPr>
          <w:szCs w:val="22"/>
        </w:rPr>
      </w:pPr>
      <w:r w:rsidRPr="001218CB">
        <w:rPr>
          <w:szCs w:val="22"/>
        </w:rPr>
        <w:t>(Período enero/ diciembre 2018)</w:t>
      </w:r>
    </w:p>
    <w:p w:rsidR="00E810E8" w:rsidRPr="001218CB" w:rsidRDefault="00E810E8" w:rsidP="00E810E8">
      <w:pPr>
        <w:jc w:val="center"/>
        <w:rPr>
          <w:szCs w:val="22"/>
        </w:rPr>
      </w:pPr>
    </w:p>
    <w:tbl>
      <w:tblPr>
        <w:tblStyle w:val="Tabladecuadrcula1clara-nfasis5"/>
        <w:tblW w:w="5000" w:type="pct"/>
        <w:tblLook w:val="04A0" w:firstRow="1" w:lastRow="0" w:firstColumn="1" w:lastColumn="0" w:noHBand="0" w:noVBand="1"/>
      </w:tblPr>
      <w:tblGrid>
        <w:gridCol w:w="978"/>
        <w:gridCol w:w="1248"/>
        <w:gridCol w:w="1264"/>
        <w:gridCol w:w="1614"/>
        <w:gridCol w:w="1225"/>
        <w:gridCol w:w="1420"/>
        <w:gridCol w:w="1079"/>
      </w:tblGrid>
      <w:tr w:rsidR="00E810E8" w:rsidRPr="001218CB" w:rsidTr="00E810E8">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261" w:type="pct"/>
            <w:gridSpan w:val="2"/>
            <w:noWrap/>
            <w:hideMark/>
          </w:tcPr>
          <w:p w:rsidR="00E810E8" w:rsidRPr="001218CB" w:rsidRDefault="00E810E8" w:rsidP="006E6CA2">
            <w:pPr>
              <w:jc w:val="center"/>
              <w:rPr>
                <w:bCs w:val="0"/>
                <w:color w:val="000000"/>
                <w:szCs w:val="22"/>
              </w:rPr>
            </w:pPr>
            <w:r w:rsidRPr="001218CB">
              <w:rPr>
                <w:bCs w:val="0"/>
                <w:color w:val="000000"/>
                <w:szCs w:val="22"/>
              </w:rPr>
              <w:t>Niñez (0-12 )</w:t>
            </w:r>
          </w:p>
        </w:tc>
        <w:tc>
          <w:tcPr>
            <w:tcW w:w="1630" w:type="pct"/>
            <w:gridSpan w:val="2"/>
            <w:noWrap/>
            <w:hideMark/>
          </w:tcPr>
          <w:p w:rsidR="00E810E8" w:rsidRPr="001218CB" w:rsidRDefault="00E810E8" w:rsidP="006E6CA2">
            <w:pPr>
              <w:jc w:val="center"/>
              <w:cnfStyle w:val="100000000000" w:firstRow="1" w:lastRow="0" w:firstColumn="0" w:lastColumn="0" w:oddVBand="0" w:evenVBand="0" w:oddHBand="0" w:evenHBand="0" w:firstRowFirstColumn="0" w:firstRowLastColumn="0" w:lastRowFirstColumn="0" w:lastRowLastColumn="0"/>
              <w:rPr>
                <w:bCs w:val="0"/>
                <w:color w:val="000000"/>
                <w:szCs w:val="22"/>
              </w:rPr>
            </w:pPr>
            <w:r w:rsidRPr="001218CB">
              <w:rPr>
                <w:bCs w:val="0"/>
                <w:color w:val="000000"/>
                <w:szCs w:val="22"/>
              </w:rPr>
              <w:t>Adolescencia (12-18)</w:t>
            </w:r>
          </w:p>
        </w:tc>
        <w:tc>
          <w:tcPr>
            <w:tcW w:w="1498" w:type="pct"/>
            <w:gridSpan w:val="2"/>
            <w:noWrap/>
            <w:hideMark/>
          </w:tcPr>
          <w:p w:rsidR="00E810E8" w:rsidRPr="001218CB" w:rsidRDefault="00E810E8" w:rsidP="006E6CA2">
            <w:pPr>
              <w:jc w:val="center"/>
              <w:cnfStyle w:val="100000000000" w:firstRow="1" w:lastRow="0" w:firstColumn="0" w:lastColumn="0" w:oddVBand="0" w:evenVBand="0" w:oddHBand="0" w:evenHBand="0" w:firstRowFirstColumn="0" w:firstRowLastColumn="0" w:lastRowFirstColumn="0" w:lastRowLastColumn="0"/>
              <w:rPr>
                <w:bCs w:val="0"/>
                <w:color w:val="000000"/>
                <w:szCs w:val="22"/>
              </w:rPr>
            </w:pPr>
            <w:r w:rsidRPr="001218CB">
              <w:rPr>
                <w:bCs w:val="0"/>
                <w:color w:val="000000"/>
                <w:szCs w:val="22"/>
              </w:rPr>
              <w:t>Adultos ( 18 y mas)</w:t>
            </w:r>
          </w:p>
        </w:tc>
        <w:tc>
          <w:tcPr>
            <w:tcW w:w="611" w:type="pct"/>
            <w:vMerge w:val="restart"/>
          </w:tcPr>
          <w:p w:rsidR="00E810E8" w:rsidRPr="001218CB" w:rsidRDefault="00E810E8" w:rsidP="006E6CA2">
            <w:pPr>
              <w:jc w:val="center"/>
              <w:cnfStyle w:val="100000000000" w:firstRow="1" w:lastRow="0" w:firstColumn="0" w:lastColumn="0" w:oddVBand="0" w:evenVBand="0" w:oddHBand="0" w:evenHBand="0" w:firstRowFirstColumn="0" w:firstRowLastColumn="0" w:lastRowFirstColumn="0" w:lastRowLastColumn="0"/>
              <w:rPr>
                <w:bCs w:val="0"/>
                <w:color w:val="000000"/>
                <w:szCs w:val="22"/>
              </w:rPr>
            </w:pPr>
            <w:r w:rsidRPr="001218CB">
              <w:rPr>
                <w:bCs w:val="0"/>
                <w:color w:val="000000"/>
                <w:szCs w:val="22"/>
              </w:rPr>
              <w:t>TOTAL</w:t>
            </w:r>
          </w:p>
        </w:tc>
      </w:tr>
      <w:tr w:rsidR="00E810E8" w:rsidRPr="001218CB" w:rsidTr="00E810E8">
        <w:trPr>
          <w:trHeight w:val="242"/>
        </w:trPr>
        <w:tc>
          <w:tcPr>
            <w:cnfStyle w:val="001000000000" w:firstRow="0" w:lastRow="0" w:firstColumn="1" w:lastColumn="0" w:oddVBand="0" w:evenVBand="0" w:oddHBand="0" w:evenHBand="0" w:firstRowFirstColumn="0" w:firstRowLastColumn="0" w:lastRowFirstColumn="0" w:lastRowLastColumn="0"/>
            <w:tcW w:w="554" w:type="pct"/>
            <w:noWrap/>
            <w:hideMark/>
          </w:tcPr>
          <w:p w:rsidR="00E810E8" w:rsidRPr="001218CB" w:rsidRDefault="00E810E8" w:rsidP="006E6CA2">
            <w:pPr>
              <w:jc w:val="center"/>
              <w:rPr>
                <w:b w:val="0"/>
                <w:color w:val="000000"/>
                <w:szCs w:val="22"/>
              </w:rPr>
            </w:pPr>
            <w:r w:rsidRPr="001218CB">
              <w:rPr>
                <w:b w:val="0"/>
                <w:color w:val="000000"/>
                <w:szCs w:val="22"/>
              </w:rPr>
              <w:t>Mujer</w:t>
            </w:r>
          </w:p>
        </w:tc>
        <w:tc>
          <w:tcPr>
            <w:tcW w:w="707" w:type="pct"/>
            <w:noWrap/>
            <w:hideMark/>
          </w:tcPr>
          <w:p w:rsidR="00E810E8" w:rsidRPr="001218CB" w:rsidRDefault="00E810E8" w:rsidP="006E6CA2">
            <w:pPr>
              <w:jc w:val="center"/>
              <w:cnfStyle w:val="000000000000" w:firstRow="0" w:lastRow="0" w:firstColumn="0" w:lastColumn="0" w:oddVBand="0" w:evenVBand="0" w:oddHBand="0" w:evenHBand="0" w:firstRowFirstColumn="0" w:firstRowLastColumn="0" w:lastRowFirstColumn="0" w:lastRowLastColumn="0"/>
              <w:rPr>
                <w:color w:val="000000"/>
                <w:szCs w:val="22"/>
              </w:rPr>
            </w:pPr>
            <w:r w:rsidRPr="001218CB">
              <w:rPr>
                <w:color w:val="000000"/>
                <w:szCs w:val="22"/>
              </w:rPr>
              <w:t>Hombre</w:t>
            </w:r>
          </w:p>
        </w:tc>
        <w:tc>
          <w:tcPr>
            <w:tcW w:w="716" w:type="pct"/>
            <w:noWrap/>
            <w:hideMark/>
          </w:tcPr>
          <w:p w:rsidR="00E810E8" w:rsidRPr="001218CB" w:rsidRDefault="00E810E8" w:rsidP="006E6CA2">
            <w:pPr>
              <w:jc w:val="center"/>
              <w:cnfStyle w:val="000000000000" w:firstRow="0" w:lastRow="0" w:firstColumn="0" w:lastColumn="0" w:oddVBand="0" w:evenVBand="0" w:oddHBand="0" w:evenHBand="0" w:firstRowFirstColumn="0" w:firstRowLastColumn="0" w:lastRowFirstColumn="0" w:lastRowLastColumn="0"/>
              <w:rPr>
                <w:color w:val="000000"/>
                <w:szCs w:val="22"/>
              </w:rPr>
            </w:pPr>
            <w:r w:rsidRPr="001218CB">
              <w:rPr>
                <w:color w:val="000000"/>
                <w:szCs w:val="22"/>
              </w:rPr>
              <w:t>Mujer</w:t>
            </w:r>
          </w:p>
        </w:tc>
        <w:tc>
          <w:tcPr>
            <w:tcW w:w="914" w:type="pct"/>
            <w:noWrap/>
            <w:hideMark/>
          </w:tcPr>
          <w:p w:rsidR="00E810E8" w:rsidRPr="001218CB" w:rsidRDefault="00E810E8" w:rsidP="006E6CA2">
            <w:pPr>
              <w:jc w:val="center"/>
              <w:cnfStyle w:val="000000000000" w:firstRow="0" w:lastRow="0" w:firstColumn="0" w:lastColumn="0" w:oddVBand="0" w:evenVBand="0" w:oddHBand="0" w:evenHBand="0" w:firstRowFirstColumn="0" w:firstRowLastColumn="0" w:lastRowFirstColumn="0" w:lastRowLastColumn="0"/>
              <w:rPr>
                <w:color w:val="000000"/>
                <w:szCs w:val="22"/>
              </w:rPr>
            </w:pPr>
            <w:r w:rsidRPr="001218CB">
              <w:rPr>
                <w:color w:val="000000"/>
                <w:szCs w:val="22"/>
              </w:rPr>
              <w:t>Hombre</w:t>
            </w:r>
          </w:p>
        </w:tc>
        <w:tc>
          <w:tcPr>
            <w:tcW w:w="694" w:type="pct"/>
            <w:noWrap/>
            <w:hideMark/>
          </w:tcPr>
          <w:p w:rsidR="00E810E8" w:rsidRPr="001218CB" w:rsidRDefault="00E810E8" w:rsidP="006E6CA2">
            <w:pPr>
              <w:jc w:val="center"/>
              <w:cnfStyle w:val="000000000000" w:firstRow="0" w:lastRow="0" w:firstColumn="0" w:lastColumn="0" w:oddVBand="0" w:evenVBand="0" w:oddHBand="0" w:evenHBand="0" w:firstRowFirstColumn="0" w:firstRowLastColumn="0" w:lastRowFirstColumn="0" w:lastRowLastColumn="0"/>
              <w:rPr>
                <w:color w:val="000000"/>
                <w:szCs w:val="22"/>
              </w:rPr>
            </w:pPr>
            <w:r w:rsidRPr="001218CB">
              <w:rPr>
                <w:color w:val="000000"/>
                <w:szCs w:val="22"/>
              </w:rPr>
              <w:t>Mujer</w:t>
            </w:r>
          </w:p>
        </w:tc>
        <w:tc>
          <w:tcPr>
            <w:tcW w:w="804" w:type="pct"/>
            <w:noWrap/>
            <w:hideMark/>
          </w:tcPr>
          <w:p w:rsidR="00E810E8" w:rsidRPr="001218CB" w:rsidRDefault="00E810E8" w:rsidP="006E6CA2">
            <w:pPr>
              <w:jc w:val="center"/>
              <w:cnfStyle w:val="000000000000" w:firstRow="0" w:lastRow="0" w:firstColumn="0" w:lastColumn="0" w:oddVBand="0" w:evenVBand="0" w:oddHBand="0" w:evenHBand="0" w:firstRowFirstColumn="0" w:firstRowLastColumn="0" w:lastRowFirstColumn="0" w:lastRowLastColumn="0"/>
              <w:rPr>
                <w:color w:val="000000"/>
                <w:szCs w:val="22"/>
              </w:rPr>
            </w:pPr>
            <w:r w:rsidRPr="001218CB">
              <w:rPr>
                <w:color w:val="000000"/>
                <w:szCs w:val="22"/>
              </w:rPr>
              <w:t>Hombre</w:t>
            </w:r>
          </w:p>
        </w:tc>
        <w:tc>
          <w:tcPr>
            <w:tcW w:w="611" w:type="pct"/>
            <w:vMerge/>
          </w:tcPr>
          <w:p w:rsidR="00E810E8" w:rsidRPr="001218CB" w:rsidRDefault="00E810E8" w:rsidP="006E6CA2">
            <w:pPr>
              <w:jc w:val="center"/>
              <w:cnfStyle w:val="000000000000" w:firstRow="0" w:lastRow="0" w:firstColumn="0" w:lastColumn="0" w:oddVBand="0" w:evenVBand="0" w:oddHBand="0" w:evenHBand="0" w:firstRowFirstColumn="0" w:firstRowLastColumn="0" w:lastRowFirstColumn="0" w:lastRowLastColumn="0"/>
              <w:rPr>
                <w:color w:val="000000"/>
                <w:szCs w:val="22"/>
              </w:rPr>
            </w:pPr>
          </w:p>
        </w:tc>
      </w:tr>
      <w:tr w:rsidR="00E810E8" w:rsidRPr="001218CB" w:rsidTr="00E810E8">
        <w:trPr>
          <w:trHeight w:val="278"/>
        </w:trPr>
        <w:tc>
          <w:tcPr>
            <w:cnfStyle w:val="001000000000" w:firstRow="0" w:lastRow="0" w:firstColumn="1" w:lastColumn="0" w:oddVBand="0" w:evenVBand="0" w:oddHBand="0" w:evenHBand="0" w:firstRowFirstColumn="0" w:firstRowLastColumn="0" w:lastRowFirstColumn="0" w:lastRowLastColumn="0"/>
            <w:tcW w:w="554" w:type="pct"/>
            <w:noWrap/>
          </w:tcPr>
          <w:p w:rsidR="00E810E8" w:rsidRPr="001218CB" w:rsidRDefault="00E810E8" w:rsidP="006E6CA2">
            <w:pPr>
              <w:jc w:val="center"/>
              <w:rPr>
                <w:rFonts w:eastAsiaTheme="minorHAnsi"/>
                <w:b w:val="0"/>
                <w:szCs w:val="22"/>
                <w:lang w:eastAsia="en-US"/>
              </w:rPr>
            </w:pPr>
            <w:r w:rsidRPr="001218CB">
              <w:rPr>
                <w:rFonts w:eastAsiaTheme="minorHAnsi"/>
                <w:b w:val="0"/>
                <w:szCs w:val="22"/>
                <w:lang w:eastAsia="en-US"/>
              </w:rPr>
              <w:t>5,957</w:t>
            </w:r>
          </w:p>
        </w:tc>
        <w:tc>
          <w:tcPr>
            <w:tcW w:w="707" w:type="pct"/>
            <w:noWrap/>
          </w:tcPr>
          <w:p w:rsidR="00E810E8" w:rsidRPr="001218CB" w:rsidRDefault="00E810E8" w:rsidP="006E6CA2">
            <w:pPr>
              <w:jc w:val="center"/>
              <w:cnfStyle w:val="000000000000" w:firstRow="0" w:lastRow="0" w:firstColumn="0" w:lastColumn="0" w:oddVBand="0" w:evenVBand="0" w:oddHBand="0" w:evenHBand="0" w:firstRowFirstColumn="0" w:firstRowLastColumn="0" w:lastRowFirstColumn="0" w:lastRowLastColumn="0"/>
              <w:rPr>
                <w:rFonts w:eastAsiaTheme="minorHAnsi"/>
                <w:szCs w:val="22"/>
                <w:lang w:eastAsia="en-US"/>
              </w:rPr>
            </w:pPr>
            <w:r w:rsidRPr="001218CB">
              <w:rPr>
                <w:rFonts w:eastAsiaTheme="minorHAnsi"/>
                <w:szCs w:val="22"/>
                <w:lang w:eastAsia="en-US"/>
              </w:rPr>
              <w:t>4,782</w:t>
            </w:r>
          </w:p>
        </w:tc>
        <w:tc>
          <w:tcPr>
            <w:tcW w:w="716" w:type="pct"/>
            <w:noWrap/>
          </w:tcPr>
          <w:p w:rsidR="00E810E8" w:rsidRPr="001218CB" w:rsidRDefault="00E810E8" w:rsidP="006E6CA2">
            <w:pPr>
              <w:jc w:val="center"/>
              <w:cnfStyle w:val="000000000000" w:firstRow="0" w:lastRow="0" w:firstColumn="0" w:lastColumn="0" w:oddVBand="0" w:evenVBand="0" w:oddHBand="0" w:evenHBand="0" w:firstRowFirstColumn="0" w:firstRowLastColumn="0" w:lastRowFirstColumn="0" w:lastRowLastColumn="0"/>
              <w:rPr>
                <w:rFonts w:eastAsiaTheme="minorHAnsi"/>
                <w:szCs w:val="22"/>
                <w:lang w:eastAsia="en-US"/>
              </w:rPr>
            </w:pPr>
            <w:r w:rsidRPr="001218CB">
              <w:rPr>
                <w:rFonts w:eastAsiaTheme="minorHAnsi"/>
                <w:szCs w:val="22"/>
                <w:lang w:eastAsia="en-US"/>
              </w:rPr>
              <w:t>7,731</w:t>
            </w:r>
          </w:p>
        </w:tc>
        <w:tc>
          <w:tcPr>
            <w:tcW w:w="914" w:type="pct"/>
            <w:noWrap/>
          </w:tcPr>
          <w:p w:rsidR="00E810E8" w:rsidRPr="001218CB" w:rsidRDefault="00E810E8" w:rsidP="006E6CA2">
            <w:pPr>
              <w:jc w:val="center"/>
              <w:cnfStyle w:val="000000000000" w:firstRow="0" w:lastRow="0" w:firstColumn="0" w:lastColumn="0" w:oddVBand="0" w:evenVBand="0" w:oddHBand="0" w:evenHBand="0" w:firstRowFirstColumn="0" w:firstRowLastColumn="0" w:lastRowFirstColumn="0" w:lastRowLastColumn="0"/>
              <w:rPr>
                <w:rFonts w:eastAsiaTheme="minorHAnsi"/>
                <w:szCs w:val="22"/>
                <w:lang w:eastAsia="en-US"/>
              </w:rPr>
            </w:pPr>
            <w:r w:rsidRPr="001218CB">
              <w:rPr>
                <w:rFonts w:eastAsiaTheme="minorHAnsi"/>
                <w:szCs w:val="22"/>
                <w:lang w:eastAsia="en-US"/>
              </w:rPr>
              <w:t>6,221</w:t>
            </w:r>
          </w:p>
        </w:tc>
        <w:tc>
          <w:tcPr>
            <w:tcW w:w="694" w:type="pct"/>
            <w:noWrap/>
          </w:tcPr>
          <w:p w:rsidR="00E810E8" w:rsidRPr="001218CB" w:rsidRDefault="00E810E8" w:rsidP="006E6CA2">
            <w:pPr>
              <w:jc w:val="center"/>
              <w:cnfStyle w:val="000000000000" w:firstRow="0" w:lastRow="0" w:firstColumn="0" w:lastColumn="0" w:oddVBand="0" w:evenVBand="0" w:oddHBand="0" w:evenHBand="0" w:firstRowFirstColumn="0" w:firstRowLastColumn="0" w:lastRowFirstColumn="0" w:lastRowLastColumn="0"/>
              <w:rPr>
                <w:rFonts w:eastAsiaTheme="minorHAnsi"/>
                <w:szCs w:val="22"/>
                <w:lang w:eastAsia="en-US"/>
              </w:rPr>
            </w:pPr>
            <w:r w:rsidRPr="001218CB">
              <w:rPr>
                <w:rFonts w:eastAsiaTheme="minorHAnsi"/>
                <w:szCs w:val="22"/>
                <w:lang w:eastAsia="en-US"/>
              </w:rPr>
              <w:t>8,977</w:t>
            </w:r>
          </w:p>
        </w:tc>
        <w:tc>
          <w:tcPr>
            <w:tcW w:w="804" w:type="pct"/>
            <w:noWrap/>
          </w:tcPr>
          <w:p w:rsidR="00E810E8" w:rsidRPr="001218CB" w:rsidRDefault="00E810E8" w:rsidP="006E6CA2">
            <w:pPr>
              <w:jc w:val="center"/>
              <w:cnfStyle w:val="000000000000" w:firstRow="0" w:lastRow="0" w:firstColumn="0" w:lastColumn="0" w:oddVBand="0" w:evenVBand="0" w:oddHBand="0" w:evenHBand="0" w:firstRowFirstColumn="0" w:firstRowLastColumn="0" w:lastRowFirstColumn="0" w:lastRowLastColumn="0"/>
              <w:rPr>
                <w:rFonts w:eastAsiaTheme="minorHAnsi"/>
                <w:szCs w:val="22"/>
                <w:lang w:eastAsia="en-US"/>
              </w:rPr>
            </w:pPr>
            <w:r w:rsidRPr="001218CB">
              <w:rPr>
                <w:rFonts w:eastAsiaTheme="minorHAnsi"/>
                <w:szCs w:val="22"/>
                <w:lang w:eastAsia="en-US"/>
              </w:rPr>
              <w:t>4,196</w:t>
            </w:r>
          </w:p>
        </w:tc>
        <w:tc>
          <w:tcPr>
            <w:tcW w:w="611" w:type="pct"/>
          </w:tcPr>
          <w:p w:rsidR="00E810E8" w:rsidRPr="001218CB" w:rsidRDefault="00E810E8" w:rsidP="006E6CA2">
            <w:pPr>
              <w:jc w:val="center"/>
              <w:cnfStyle w:val="000000000000" w:firstRow="0" w:lastRow="0" w:firstColumn="0" w:lastColumn="0" w:oddVBand="0" w:evenVBand="0" w:oddHBand="0" w:evenHBand="0" w:firstRowFirstColumn="0" w:firstRowLastColumn="0" w:lastRowFirstColumn="0" w:lastRowLastColumn="0"/>
              <w:rPr>
                <w:rFonts w:eastAsiaTheme="minorHAnsi"/>
                <w:b/>
                <w:szCs w:val="22"/>
                <w:lang w:eastAsia="en-US"/>
              </w:rPr>
            </w:pPr>
            <w:r w:rsidRPr="001218CB">
              <w:rPr>
                <w:rFonts w:eastAsiaTheme="minorHAnsi"/>
                <w:b/>
                <w:szCs w:val="22"/>
                <w:lang w:eastAsia="en-US"/>
              </w:rPr>
              <w:t>37,864</w:t>
            </w:r>
          </w:p>
        </w:tc>
      </w:tr>
      <w:tr w:rsidR="00E810E8" w:rsidRPr="001218CB" w:rsidTr="00E810E8">
        <w:trPr>
          <w:trHeight w:val="278"/>
        </w:trPr>
        <w:tc>
          <w:tcPr>
            <w:cnfStyle w:val="001000000000" w:firstRow="0" w:lastRow="0" w:firstColumn="1" w:lastColumn="0" w:oddVBand="0" w:evenVBand="0" w:oddHBand="0" w:evenHBand="0" w:firstRowFirstColumn="0" w:firstRowLastColumn="0" w:lastRowFirstColumn="0" w:lastRowLastColumn="0"/>
            <w:tcW w:w="554" w:type="pct"/>
            <w:noWrap/>
          </w:tcPr>
          <w:p w:rsidR="00E810E8" w:rsidRPr="001218CB" w:rsidRDefault="00E810E8" w:rsidP="006E6CA2">
            <w:pPr>
              <w:jc w:val="center"/>
              <w:rPr>
                <w:rFonts w:eastAsiaTheme="minorHAnsi"/>
                <w:b w:val="0"/>
                <w:szCs w:val="22"/>
                <w:lang w:eastAsia="en-US"/>
              </w:rPr>
            </w:pPr>
            <w:r w:rsidRPr="001218CB">
              <w:rPr>
                <w:rFonts w:eastAsiaTheme="minorHAnsi"/>
                <w:b w:val="0"/>
                <w:szCs w:val="22"/>
                <w:lang w:eastAsia="en-US"/>
              </w:rPr>
              <w:t>168</w:t>
            </w:r>
          </w:p>
        </w:tc>
        <w:tc>
          <w:tcPr>
            <w:tcW w:w="707" w:type="pct"/>
            <w:noWrap/>
          </w:tcPr>
          <w:p w:rsidR="00E810E8" w:rsidRPr="001218CB" w:rsidRDefault="00E810E8" w:rsidP="006E6CA2">
            <w:pPr>
              <w:jc w:val="center"/>
              <w:cnfStyle w:val="000000000000" w:firstRow="0" w:lastRow="0" w:firstColumn="0" w:lastColumn="0" w:oddVBand="0" w:evenVBand="0" w:oddHBand="0" w:evenHBand="0" w:firstRowFirstColumn="0" w:firstRowLastColumn="0" w:lastRowFirstColumn="0" w:lastRowLastColumn="0"/>
              <w:rPr>
                <w:rFonts w:eastAsiaTheme="minorHAnsi"/>
                <w:szCs w:val="22"/>
                <w:lang w:eastAsia="en-US"/>
              </w:rPr>
            </w:pPr>
            <w:r w:rsidRPr="001218CB">
              <w:rPr>
                <w:rFonts w:eastAsiaTheme="minorHAnsi"/>
                <w:szCs w:val="22"/>
                <w:lang w:eastAsia="en-US"/>
              </w:rPr>
              <w:t xml:space="preserve">145 </w:t>
            </w:r>
          </w:p>
        </w:tc>
        <w:tc>
          <w:tcPr>
            <w:tcW w:w="716" w:type="pct"/>
            <w:noWrap/>
          </w:tcPr>
          <w:p w:rsidR="00E810E8" w:rsidRPr="001218CB" w:rsidRDefault="00E810E8" w:rsidP="006E6CA2">
            <w:pPr>
              <w:jc w:val="center"/>
              <w:cnfStyle w:val="000000000000" w:firstRow="0" w:lastRow="0" w:firstColumn="0" w:lastColumn="0" w:oddVBand="0" w:evenVBand="0" w:oddHBand="0" w:evenHBand="0" w:firstRowFirstColumn="0" w:firstRowLastColumn="0" w:lastRowFirstColumn="0" w:lastRowLastColumn="0"/>
              <w:rPr>
                <w:rFonts w:eastAsiaTheme="minorHAnsi"/>
                <w:szCs w:val="22"/>
                <w:lang w:eastAsia="en-US"/>
              </w:rPr>
            </w:pPr>
            <w:r w:rsidRPr="001218CB">
              <w:rPr>
                <w:rFonts w:eastAsiaTheme="minorHAnsi"/>
                <w:szCs w:val="22"/>
                <w:lang w:eastAsia="en-US"/>
              </w:rPr>
              <w:t xml:space="preserve">   778</w:t>
            </w:r>
          </w:p>
        </w:tc>
        <w:tc>
          <w:tcPr>
            <w:tcW w:w="914" w:type="pct"/>
            <w:noWrap/>
          </w:tcPr>
          <w:p w:rsidR="00E810E8" w:rsidRPr="001218CB" w:rsidRDefault="00E810E8" w:rsidP="006E6CA2">
            <w:pPr>
              <w:jc w:val="center"/>
              <w:cnfStyle w:val="000000000000" w:firstRow="0" w:lastRow="0" w:firstColumn="0" w:lastColumn="0" w:oddVBand="0" w:evenVBand="0" w:oddHBand="0" w:evenHBand="0" w:firstRowFirstColumn="0" w:firstRowLastColumn="0" w:lastRowFirstColumn="0" w:lastRowLastColumn="0"/>
              <w:rPr>
                <w:rFonts w:eastAsiaTheme="minorHAnsi"/>
                <w:szCs w:val="22"/>
                <w:lang w:eastAsia="en-US"/>
              </w:rPr>
            </w:pPr>
            <w:r w:rsidRPr="001218CB">
              <w:rPr>
                <w:rFonts w:eastAsiaTheme="minorHAnsi"/>
                <w:szCs w:val="22"/>
                <w:lang w:eastAsia="en-US"/>
              </w:rPr>
              <w:t>878</w:t>
            </w:r>
          </w:p>
        </w:tc>
        <w:tc>
          <w:tcPr>
            <w:tcW w:w="694" w:type="pct"/>
            <w:noWrap/>
          </w:tcPr>
          <w:p w:rsidR="00E810E8" w:rsidRPr="001218CB" w:rsidRDefault="00E810E8" w:rsidP="006E6CA2">
            <w:pPr>
              <w:jc w:val="center"/>
              <w:cnfStyle w:val="000000000000" w:firstRow="0" w:lastRow="0" w:firstColumn="0" w:lastColumn="0" w:oddVBand="0" w:evenVBand="0" w:oddHBand="0" w:evenHBand="0" w:firstRowFirstColumn="0" w:firstRowLastColumn="0" w:lastRowFirstColumn="0" w:lastRowLastColumn="0"/>
              <w:rPr>
                <w:rFonts w:eastAsiaTheme="minorHAnsi"/>
                <w:szCs w:val="22"/>
                <w:lang w:eastAsia="en-US"/>
              </w:rPr>
            </w:pPr>
            <w:r w:rsidRPr="001218CB">
              <w:rPr>
                <w:rFonts w:eastAsiaTheme="minorHAnsi"/>
                <w:szCs w:val="22"/>
                <w:lang w:eastAsia="en-US"/>
              </w:rPr>
              <w:t>1680</w:t>
            </w:r>
          </w:p>
        </w:tc>
        <w:tc>
          <w:tcPr>
            <w:tcW w:w="804" w:type="pct"/>
            <w:noWrap/>
          </w:tcPr>
          <w:p w:rsidR="00E810E8" w:rsidRPr="001218CB" w:rsidRDefault="00E810E8" w:rsidP="006E6CA2">
            <w:pPr>
              <w:jc w:val="center"/>
              <w:cnfStyle w:val="000000000000" w:firstRow="0" w:lastRow="0" w:firstColumn="0" w:lastColumn="0" w:oddVBand="0" w:evenVBand="0" w:oddHBand="0" w:evenHBand="0" w:firstRowFirstColumn="0" w:firstRowLastColumn="0" w:lastRowFirstColumn="0" w:lastRowLastColumn="0"/>
              <w:rPr>
                <w:rFonts w:eastAsiaTheme="minorHAnsi"/>
                <w:szCs w:val="22"/>
                <w:lang w:eastAsia="en-US"/>
              </w:rPr>
            </w:pPr>
            <w:r w:rsidRPr="001218CB">
              <w:rPr>
                <w:rFonts w:eastAsiaTheme="minorHAnsi"/>
                <w:szCs w:val="22"/>
                <w:lang w:eastAsia="en-US"/>
              </w:rPr>
              <w:t>712</w:t>
            </w:r>
          </w:p>
        </w:tc>
        <w:tc>
          <w:tcPr>
            <w:tcW w:w="611" w:type="pct"/>
          </w:tcPr>
          <w:p w:rsidR="00E810E8" w:rsidRPr="001218CB" w:rsidRDefault="00E810E8" w:rsidP="006E6CA2">
            <w:pPr>
              <w:jc w:val="center"/>
              <w:cnfStyle w:val="000000000000" w:firstRow="0" w:lastRow="0" w:firstColumn="0" w:lastColumn="0" w:oddVBand="0" w:evenVBand="0" w:oddHBand="0" w:evenHBand="0" w:firstRowFirstColumn="0" w:firstRowLastColumn="0" w:lastRowFirstColumn="0" w:lastRowLastColumn="0"/>
              <w:rPr>
                <w:rFonts w:eastAsiaTheme="minorHAnsi"/>
                <w:b/>
                <w:szCs w:val="22"/>
                <w:lang w:eastAsia="en-US"/>
              </w:rPr>
            </w:pPr>
            <w:r w:rsidRPr="001218CB">
              <w:rPr>
                <w:rFonts w:eastAsiaTheme="minorHAnsi"/>
                <w:b/>
                <w:szCs w:val="22"/>
                <w:lang w:eastAsia="en-US"/>
              </w:rPr>
              <w:t>4,361</w:t>
            </w:r>
          </w:p>
        </w:tc>
      </w:tr>
      <w:tr w:rsidR="00E810E8" w:rsidRPr="001218CB" w:rsidTr="00E810E8">
        <w:trPr>
          <w:trHeight w:val="278"/>
        </w:trPr>
        <w:tc>
          <w:tcPr>
            <w:cnfStyle w:val="001000000000" w:firstRow="0" w:lastRow="0" w:firstColumn="1" w:lastColumn="0" w:oddVBand="0" w:evenVBand="0" w:oddHBand="0" w:evenHBand="0" w:firstRowFirstColumn="0" w:firstRowLastColumn="0" w:lastRowFirstColumn="0" w:lastRowLastColumn="0"/>
            <w:tcW w:w="554" w:type="pct"/>
            <w:noWrap/>
          </w:tcPr>
          <w:p w:rsidR="00E810E8" w:rsidRPr="001218CB" w:rsidRDefault="00E810E8" w:rsidP="006E6CA2">
            <w:pPr>
              <w:jc w:val="center"/>
              <w:rPr>
                <w:rFonts w:eastAsiaTheme="minorHAnsi"/>
                <w:b w:val="0"/>
                <w:szCs w:val="22"/>
                <w:lang w:eastAsia="en-US"/>
              </w:rPr>
            </w:pPr>
            <w:r w:rsidRPr="001218CB">
              <w:rPr>
                <w:rFonts w:eastAsiaTheme="minorHAnsi"/>
                <w:b w:val="0"/>
                <w:szCs w:val="22"/>
                <w:lang w:eastAsia="en-US"/>
              </w:rPr>
              <w:t>6,125</w:t>
            </w:r>
          </w:p>
        </w:tc>
        <w:tc>
          <w:tcPr>
            <w:tcW w:w="707" w:type="pct"/>
            <w:noWrap/>
          </w:tcPr>
          <w:p w:rsidR="00E810E8" w:rsidRPr="001218CB" w:rsidRDefault="00E810E8" w:rsidP="006E6CA2">
            <w:pPr>
              <w:jc w:val="center"/>
              <w:cnfStyle w:val="000000000000" w:firstRow="0" w:lastRow="0" w:firstColumn="0" w:lastColumn="0" w:oddVBand="0" w:evenVBand="0" w:oddHBand="0" w:evenHBand="0" w:firstRowFirstColumn="0" w:firstRowLastColumn="0" w:lastRowFirstColumn="0" w:lastRowLastColumn="0"/>
              <w:rPr>
                <w:rFonts w:eastAsiaTheme="minorHAnsi"/>
                <w:szCs w:val="22"/>
                <w:lang w:eastAsia="en-US"/>
              </w:rPr>
            </w:pPr>
            <w:r w:rsidRPr="001218CB">
              <w:rPr>
                <w:rFonts w:eastAsiaTheme="minorHAnsi"/>
                <w:szCs w:val="22"/>
                <w:lang w:eastAsia="en-US"/>
              </w:rPr>
              <w:t>4,927</w:t>
            </w:r>
          </w:p>
        </w:tc>
        <w:tc>
          <w:tcPr>
            <w:tcW w:w="716" w:type="pct"/>
            <w:noWrap/>
          </w:tcPr>
          <w:p w:rsidR="00E810E8" w:rsidRPr="001218CB" w:rsidRDefault="00E810E8" w:rsidP="006E6CA2">
            <w:pPr>
              <w:jc w:val="center"/>
              <w:cnfStyle w:val="000000000000" w:firstRow="0" w:lastRow="0" w:firstColumn="0" w:lastColumn="0" w:oddVBand="0" w:evenVBand="0" w:oddHBand="0" w:evenHBand="0" w:firstRowFirstColumn="0" w:firstRowLastColumn="0" w:lastRowFirstColumn="0" w:lastRowLastColumn="0"/>
              <w:rPr>
                <w:rFonts w:eastAsiaTheme="minorHAnsi"/>
                <w:szCs w:val="22"/>
                <w:lang w:eastAsia="en-US"/>
              </w:rPr>
            </w:pPr>
            <w:r w:rsidRPr="001218CB">
              <w:rPr>
                <w:rFonts w:eastAsiaTheme="minorHAnsi"/>
                <w:szCs w:val="22"/>
                <w:lang w:eastAsia="en-US"/>
              </w:rPr>
              <w:t>8,509</w:t>
            </w:r>
          </w:p>
        </w:tc>
        <w:tc>
          <w:tcPr>
            <w:tcW w:w="914" w:type="pct"/>
            <w:noWrap/>
          </w:tcPr>
          <w:p w:rsidR="00E810E8" w:rsidRPr="001218CB" w:rsidRDefault="00E810E8" w:rsidP="006E6CA2">
            <w:pPr>
              <w:jc w:val="center"/>
              <w:cnfStyle w:val="000000000000" w:firstRow="0" w:lastRow="0" w:firstColumn="0" w:lastColumn="0" w:oddVBand="0" w:evenVBand="0" w:oddHBand="0" w:evenHBand="0" w:firstRowFirstColumn="0" w:firstRowLastColumn="0" w:lastRowFirstColumn="0" w:lastRowLastColumn="0"/>
              <w:rPr>
                <w:rFonts w:eastAsiaTheme="minorHAnsi"/>
                <w:szCs w:val="22"/>
                <w:lang w:eastAsia="en-US"/>
              </w:rPr>
            </w:pPr>
            <w:r w:rsidRPr="001218CB">
              <w:rPr>
                <w:rFonts w:eastAsiaTheme="minorHAnsi"/>
                <w:szCs w:val="22"/>
                <w:lang w:eastAsia="en-US"/>
              </w:rPr>
              <w:t>7,099</w:t>
            </w:r>
          </w:p>
        </w:tc>
        <w:tc>
          <w:tcPr>
            <w:tcW w:w="694" w:type="pct"/>
            <w:noWrap/>
          </w:tcPr>
          <w:p w:rsidR="00E810E8" w:rsidRPr="001218CB" w:rsidRDefault="00E810E8" w:rsidP="006E6CA2">
            <w:pPr>
              <w:jc w:val="center"/>
              <w:cnfStyle w:val="000000000000" w:firstRow="0" w:lastRow="0" w:firstColumn="0" w:lastColumn="0" w:oddVBand="0" w:evenVBand="0" w:oddHBand="0" w:evenHBand="0" w:firstRowFirstColumn="0" w:firstRowLastColumn="0" w:lastRowFirstColumn="0" w:lastRowLastColumn="0"/>
              <w:rPr>
                <w:rFonts w:eastAsiaTheme="minorHAnsi"/>
                <w:szCs w:val="22"/>
                <w:lang w:eastAsia="en-US"/>
              </w:rPr>
            </w:pPr>
            <w:r w:rsidRPr="001218CB">
              <w:rPr>
                <w:rFonts w:eastAsiaTheme="minorHAnsi"/>
                <w:szCs w:val="22"/>
                <w:lang w:eastAsia="en-US"/>
              </w:rPr>
              <w:t>10,657</w:t>
            </w:r>
          </w:p>
        </w:tc>
        <w:tc>
          <w:tcPr>
            <w:tcW w:w="804" w:type="pct"/>
            <w:noWrap/>
          </w:tcPr>
          <w:p w:rsidR="00E810E8" w:rsidRPr="001218CB" w:rsidRDefault="00E810E8" w:rsidP="006E6CA2">
            <w:pPr>
              <w:jc w:val="center"/>
              <w:cnfStyle w:val="000000000000" w:firstRow="0" w:lastRow="0" w:firstColumn="0" w:lastColumn="0" w:oddVBand="0" w:evenVBand="0" w:oddHBand="0" w:evenHBand="0" w:firstRowFirstColumn="0" w:firstRowLastColumn="0" w:lastRowFirstColumn="0" w:lastRowLastColumn="0"/>
              <w:rPr>
                <w:rFonts w:eastAsiaTheme="minorHAnsi"/>
                <w:szCs w:val="22"/>
                <w:lang w:eastAsia="en-US"/>
              </w:rPr>
            </w:pPr>
            <w:r w:rsidRPr="001218CB">
              <w:rPr>
                <w:rFonts w:eastAsiaTheme="minorHAnsi"/>
                <w:szCs w:val="22"/>
                <w:lang w:eastAsia="en-US"/>
              </w:rPr>
              <w:t>4,908</w:t>
            </w:r>
          </w:p>
        </w:tc>
        <w:tc>
          <w:tcPr>
            <w:tcW w:w="611" w:type="pct"/>
          </w:tcPr>
          <w:p w:rsidR="00E810E8" w:rsidRPr="001218CB" w:rsidRDefault="00E810E8" w:rsidP="006E6CA2">
            <w:pPr>
              <w:jc w:val="center"/>
              <w:cnfStyle w:val="000000000000" w:firstRow="0" w:lastRow="0" w:firstColumn="0" w:lastColumn="0" w:oddVBand="0" w:evenVBand="0" w:oddHBand="0" w:evenHBand="0" w:firstRowFirstColumn="0" w:firstRowLastColumn="0" w:lastRowFirstColumn="0" w:lastRowLastColumn="0"/>
              <w:rPr>
                <w:rFonts w:eastAsiaTheme="minorHAnsi"/>
                <w:b/>
                <w:szCs w:val="22"/>
                <w:lang w:eastAsia="en-US"/>
              </w:rPr>
            </w:pPr>
            <w:r w:rsidRPr="001218CB">
              <w:rPr>
                <w:rFonts w:eastAsiaTheme="minorHAnsi"/>
                <w:b/>
                <w:szCs w:val="22"/>
                <w:lang w:eastAsia="en-US"/>
              </w:rPr>
              <w:t>42,225</w:t>
            </w:r>
          </w:p>
        </w:tc>
      </w:tr>
    </w:tbl>
    <w:p w:rsidR="00E810E8" w:rsidRPr="001218CB" w:rsidRDefault="00E810E8" w:rsidP="00A53A7E">
      <w:pPr>
        <w:jc w:val="right"/>
        <w:rPr>
          <w:rFonts w:eastAsiaTheme="minorHAnsi"/>
          <w:bCs/>
          <w:i/>
          <w:iCs/>
          <w:szCs w:val="22"/>
          <w:lang w:eastAsia="en-US"/>
        </w:rPr>
      </w:pPr>
      <w:r w:rsidRPr="001218CB">
        <w:rPr>
          <w:rFonts w:eastAsiaTheme="minorHAnsi"/>
          <w:bCs/>
          <w:i/>
          <w:iCs/>
          <w:szCs w:val="22"/>
          <w:lang w:eastAsia="en-US"/>
        </w:rPr>
        <w:t>Fuente: Elaboración propia</w:t>
      </w:r>
    </w:p>
    <w:p w:rsidR="00664952" w:rsidRDefault="00664952" w:rsidP="008A5363">
      <w:pPr>
        <w:jc w:val="both"/>
        <w:rPr>
          <w:rFonts w:eastAsiaTheme="minorHAnsi"/>
          <w:bCs/>
          <w:szCs w:val="22"/>
          <w:lang w:eastAsia="en-US"/>
        </w:rPr>
      </w:pPr>
    </w:p>
    <w:p w:rsidR="00E810E8" w:rsidRPr="001218CB" w:rsidRDefault="00E810E8" w:rsidP="008A5363">
      <w:pPr>
        <w:jc w:val="both"/>
        <w:rPr>
          <w:rFonts w:eastAsiaTheme="minorHAnsi"/>
          <w:bCs/>
          <w:szCs w:val="22"/>
          <w:lang w:eastAsia="en-US"/>
        </w:rPr>
      </w:pPr>
      <w:r w:rsidRPr="001218CB">
        <w:rPr>
          <w:rFonts w:eastAsiaTheme="minorHAnsi"/>
          <w:bCs/>
          <w:szCs w:val="22"/>
          <w:lang w:eastAsia="en-US"/>
        </w:rPr>
        <w:t xml:space="preserve">Algunas actividades  de difusión de </w:t>
      </w:r>
      <w:r w:rsidR="008A5363" w:rsidRPr="001218CB">
        <w:rPr>
          <w:rFonts w:eastAsiaTheme="minorHAnsi"/>
          <w:bCs/>
          <w:szCs w:val="22"/>
          <w:lang w:eastAsia="en-US"/>
        </w:rPr>
        <w:t>derechos:</w:t>
      </w:r>
    </w:p>
    <w:p w:rsidR="008A5363" w:rsidRPr="001218CB" w:rsidRDefault="008A5363" w:rsidP="008A5363">
      <w:pPr>
        <w:jc w:val="both"/>
        <w:rPr>
          <w:rFonts w:eastAsiaTheme="minorHAnsi"/>
          <w:bCs/>
          <w:szCs w:val="22"/>
          <w:lang w:eastAsia="en-US"/>
        </w:rPr>
      </w:pPr>
    </w:p>
    <w:p w:rsidR="00E810E8" w:rsidRPr="001218CB" w:rsidRDefault="00E810E8" w:rsidP="00E810E8">
      <w:pPr>
        <w:pStyle w:val="Prrafodelista"/>
        <w:ind w:left="1069"/>
        <w:jc w:val="both"/>
        <w:rPr>
          <w:rFonts w:cstheme="minorHAnsi"/>
          <w:szCs w:val="22"/>
        </w:rPr>
      </w:pPr>
      <w:r w:rsidRPr="001218CB">
        <w:rPr>
          <w:rFonts w:eastAsiaTheme="minorHAnsi"/>
          <w:bCs/>
          <w:szCs w:val="22"/>
          <w:lang w:eastAsia="en-US"/>
        </w:rPr>
        <w:t xml:space="preserve"> </w:t>
      </w:r>
      <w:r w:rsidR="008A5363" w:rsidRPr="001218CB">
        <w:rPr>
          <w:rFonts w:eastAsiaTheme="minorHAnsi"/>
          <w:b/>
          <w:bCs/>
          <w:szCs w:val="22"/>
          <w:lang w:eastAsia="en-US"/>
        </w:rPr>
        <w:t xml:space="preserve">Cuadro 4: </w:t>
      </w:r>
      <w:r w:rsidR="008A5363" w:rsidRPr="001218CB">
        <w:rPr>
          <w:b/>
          <w:bCs/>
          <w:iCs/>
          <w:szCs w:val="22"/>
        </w:rPr>
        <w:t>Difusión de los derechos con familias, niñas, niños y adolescentes.</w:t>
      </w:r>
    </w:p>
    <w:tbl>
      <w:tblPr>
        <w:tblStyle w:val="Tabladecuadrcula1clara-nfasis5"/>
        <w:tblW w:w="5000" w:type="pct"/>
        <w:tblLook w:val="04A0" w:firstRow="1" w:lastRow="0" w:firstColumn="1" w:lastColumn="0" w:noHBand="0" w:noVBand="1"/>
      </w:tblPr>
      <w:tblGrid>
        <w:gridCol w:w="4156"/>
        <w:gridCol w:w="4672"/>
      </w:tblGrid>
      <w:tr w:rsidR="00E810E8" w:rsidRPr="001218CB" w:rsidTr="008A53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4" w:type="pct"/>
            <w:vAlign w:val="center"/>
          </w:tcPr>
          <w:p w:rsidR="00E810E8" w:rsidRPr="001218CB" w:rsidRDefault="008A5363" w:rsidP="008A5363">
            <w:pPr>
              <w:jc w:val="center"/>
              <w:rPr>
                <w:bCs w:val="0"/>
                <w:szCs w:val="22"/>
              </w:rPr>
            </w:pPr>
            <w:r w:rsidRPr="001218CB">
              <w:rPr>
                <w:bCs w:val="0"/>
                <w:szCs w:val="22"/>
              </w:rPr>
              <w:t>DIFUSIÓN</w:t>
            </w:r>
          </w:p>
        </w:tc>
        <w:tc>
          <w:tcPr>
            <w:tcW w:w="2646" w:type="pct"/>
            <w:vAlign w:val="center"/>
          </w:tcPr>
          <w:p w:rsidR="00E810E8" w:rsidRPr="001218CB" w:rsidRDefault="008A5363" w:rsidP="008A5363">
            <w:pPr>
              <w:jc w:val="center"/>
              <w:cnfStyle w:val="100000000000" w:firstRow="1" w:lastRow="0" w:firstColumn="0" w:lastColumn="0" w:oddVBand="0" w:evenVBand="0" w:oddHBand="0" w:evenHBand="0" w:firstRowFirstColumn="0" w:firstRowLastColumn="0" w:lastRowFirstColumn="0" w:lastRowLastColumn="0"/>
              <w:rPr>
                <w:bCs w:val="0"/>
                <w:szCs w:val="22"/>
              </w:rPr>
            </w:pPr>
            <w:r w:rsidRPr="001218CB">
              <w:rPr>
                <w:bCs w:val="0"/>
                <w:szCs w:val="22"/>
              </w:rPr>
              <w:t>MUNICIPIOS</w:t>
            </w:r>
          </w:p>
        </w:tc>
      </w:tr>
      <w:tr w:rsidR="00E810E8" w:rsidRPr="001218CB" w:rsidTr="008A5363">
        <w:tc>
          <w:tcPr>
            <w:cnfStyle w:val="001000000000" w:firstRow="0" w:lastRow="0" w:firstColumn="1" w:lastColumn="0" w:oddVBand="0" w:evenVBand="0" w:oddHBand="0" w:evenHBand="0" w:firstRowFirstColumn="0" w:firstRowLastColumn="0" w:lastRowFirstColumn="0" w:lastRowLastColumn="0"/>
            <w:tcW w:w="2354" w:type="pct"/>
            <w:vAlign w:val="center"/>
          </w:tcPr>
          <w:p w:rsidR="00E810E8" w:rsidRPr="001218CB" w:rsidRDefault="00E810E8" w:rsidP="00DE45E3">
            <w:pPr>
              <w:pStyle w:val="Prrafodelista"/>
              <w:numPr>
                <w:ilvl w:val="0"/>
                <w:numId w:val="16"/>
              </w:numPr>
              <w:tabs>
                <w:tab w:val="left" w:pos="313"/>
              </w:tabs>
              <w:ind w:left="171" w:hanging="171"/>
              <w:rPr>
                <w:bCs w:val="0"/>
                <w:szCs w:val="22"/>
              </w:rPr>
            </w:pPr>
            <w:r w:rsidRPr="001218CB">
              <w:rPr>
                <w:szCs w:val="22"/>
              </w:rPr>
              <w:t>Erradicación de la violencia sexual contra las niñas y niños</w:t>
            </w:r>
          </w:p>
        </w:tc>
        <w:tc>
          <w:tcPr>
            <w:tcW w:w="2646" w:type="pct"/>
            <w:vAlign w:val="center"/>
          </w:tcPr>
          <w:p w:rsidR="00E810E8" w:rsidRPr="001218CB" w:rsidRDefault="00E810E8" w:rsidP="00A53A7E">
            <w:pPr>
              <w:jc w:val="both"/>
              <w:cnfStyle w:val="000000000000" w:firstRow="0" w:lastRow="0" w:firstColumn="0" w:lastColumn="0" w:oddVBand="0" w:evenVBand="0" w:oddHBand="0" w:evenHBand="0" w:firstRowFirstColumn="0" w:firstRowLastColumn="0" w:lastRowFirstColumn="0" w:lastRowLastColumn="0"/>
              <w:rPr>
                <w:bCs/>
                <w:szCs w:val="22"/>
              </w:rPr>
            </w:pPr>
            <w:r w:rsidRPr="001218CB">
              <w:rPr>
                <w:szCs w:val="22"/>
              </w:rPr>
              <w:t>Nueva Concepción, La Laguna, San Cristóbal, San Ramón, Zaragoza.</w:t>
            </w:r>
          </w:p>
        </w:tc>
      </w:tr>
      <w:tr w:rsidR="00E810E8" w:rsidRPr="001218CB" w:rsidTr="008A5363">
        <w:tc>
          <w:tcPr>
            <w:cnfStyle w:val="001000000000" w:firstRow="0" w:lastRow="0" w:firstColumn="1" w:lastColumn="0" w:oddVBand="0" w:evenVBand="0" w:oddHBand="0" w:evenHBand="0" w:firstRowFirstColumn="0" w:firstRowLastColumn="0" w:lastRowFirstColumn="0" w:lastRowLastColumn="0"/>
            <w:tcW w:w="2354" w:type="pct"/>
            <w:vAlign w:val="center"/>
          </w:tcPr>
          <w:p w:rsidR="00E810E8" w:rsidRPr="001218CB" w:rsidRDefault="00E810E8" w:rsidP="00DE45E3">
            <w:pPr>
              <w:pStyle w:val="Prrafodelista"/>
              <w:numPr>
                <w:ilvl w:val="0"/>
                <w:numId w:val="16"/>
              </w:numPr>
              <w:tabs>
                <w:tab w:val="left" w:pos="313"/>
              </w:tabs>
              <w:ind w:left="171" w:hanging="171"/>
              <w:rPr>
                <w:szCs w:val="22"/>
              </w:rPr>
            </w:pPr>
            <w:r w:rsidRPr="001218CB">
              <w:rPr>
                <w:szCs w:val="22"/>
              </w:rPr>
              <w:t>Derechos de niñez y adolescencia a madres, padres, docentes, niñez y adolescencia</w:t>
            </w:r>
          </w:p>
        </w:tc>
        <w:tc>
          <w:tcPr>
            <w:tcW w:w="2646" w:type="pct"/>
            <w:vAlign w:val="center"/>
          </w:tcPr>
          <w:p w:rsidR="00E810E8" w:rsidRPr="001218CB" w:rsidRDefault="00E810E8" w:rsidP="00A53A7E">
            <w:pPr>
              <w:jc w:val="both"/>
              <w:cnfStyle w:val="000000000000" w:firstRow="0" w:lastRow="0" w:firstColumn="0" w:lastColumn="0" w:oddVBand="0" w:evenVBand="0" w:oddHBand="0" w:evenHBand="0" w:firstRowFirstColumn="0" w:firstRowLastColumn="0" w:lastRowFirstColumn="0" w:lastRowLastColumn="0"/>
              <w:rPr>
                <w:szCs w:val="22"/>
              </w:rPr>
            </w:pPr>
            <w:r w:rsidRPr="001218CB">
              <w:rPr>
                <w:szCs w:val="22"/>
              </w:rPr>
              <w:t xml:space="preserve">Diversos municipios de los 14 departamentos del país.  </w:t>
            </w:r>
          </w:p>
        </w:tc>
      </w:tr>
      <w:tr w:rsidR="00E810E8" w:rsidRPr="001218CB" w:rsidTr="008A5363">
        <w:tc>
          <w:tcPr>
            <w:cnfStyle w:val="001000000000" w:firstRow="0" w:lastRow="0" w:firstColumn="1" w:lastColumn="0" w:oddVBand="0" w:evenVBand="0" w:oddHBand="0" w:evenHBand="0" w:firstRowFirstColumn="0" w:firstRowLastColumn="0" w:lastRowFirstColumn="0" w:lastRowLastColumn="0"/>
            <w:tcW w:w="2354" w:type="pct"/>
            <w:vAlign w:val="center"/>
          </w:tcPr>
          <w:p w:rsidR="00E810E8" w:rsidRPr="001218CB" w:rsidRDefault="00E810E8" w:rsidP="00DE45E3">
            <w:pPr>
              <w:pStyle w:val="Prrafodelista"/>
              <w:numPr>
                <w:ilvl w:val="0"/>
                <w:numId w:val="16"/>
              </w:numPr>
              <w:tabs>
                <w:tab w:val="left" w:pos="313"/>
              </w:tabs>
              <w:ind w:left="171" w:hanging="171"/>
              <w:rPr>
                <w:szCs w:val="22"/>
              </w:rPr>
            </w:pPr>
            <w:r w:rsidRPr="001218CB">
              <w:rPr>
                <w:szCs w:val="22"/>
              </w:rPr>
              <w:t>Prevención de la violencia contra la niñez y adolescencia</w:t>
            </w:r>
          </w:p>
        </w:tc>
        <w:tc>
          <w:tcPr>
            <w:tcW w:w="2646" w:type="pct"/>
            <w:vAlign w:val="center"/>
          </w:tcPr>
          <w:p w:rsidR="00E810E8" w:rsidRPr="001218CB" w:rsidRDefault="00E810E8" w:rsidP="00A53A7E">
            <w:pPr>
              <w:jc w:val="both"/>
              <w:cnfStyle w:val="000000000000" w:firstRow="0" w:lastRow="0" w:firstColumn="0" w:lastColumn="0" w:oddVBand="0" w:evenVBand="0" w:oddHBand="0" w:evenHBand="0" w:firstRowFirstColumn="0" w:firstRowLastColumn="0" w:lastRowFirstColumn="0" w:lastRowLastColumn="0"/>
              <w:rPr>
                <w:szCs w:val="22"/>
              </w:rPr>
            </w:pPr>
            <w:r w:rsidRPr="001218CB">
              <w:rPr>
                <w:szCs w:val="22"/>
              </w:rPr>
              <w:t xml:space="preserve">Diversos municipios de los 14 departamentos del país.  </w:t>
            </w:r>
          </w:p>
        </w:tc>
      </w:tr>
      <w:tr w:rsidR="00E810E8" w:rsidRPr="001218CB" w:rsidTr="008A5363">
        <w:tc>
          <w:tcPr>
            <w:cnfStyle w:val="001000000000" w:firstRow="0" w:lastRow="0" w:firstColumn="1" w:lastColumn="0" w:oddVBand="0" w:evenVBand="0" w:oddHBand="0" w:evenHBand="0" w:firstRowFirstColumn="0" w:firstRowLastColumn="0" w:lastRowFirstColumn="0" w:lastRowLastColumn="0"/>
            <w:tcW w:w="2354" w:type="pct"/>
            <w:vAlign w:val="center"/>
          </w:tcPr>
          <w:p w:rsidR="00E810E8" w:rsidRPr="001218CB" w:rsidRDefault="00E810E8" w:rsidP="00DE45E3">
            <w:pPr>
              <w:pStyle w:val="Prrafodelista"/>
              <w:numPr>
                <w:ilvl w:val="0"/>
                <w:numId w:val="16"/>
              </w:numPr>
              <w:tabs>
                <w:tab w:val="left" w:pos="313"/>
              </w:tabs>
              <w:ind w:left="171" w:hanging="171"/>
              <w:rPr>
                <w:szCs w:val="22"/>
              </w:rPr>
            </w:pPr>
            <w:r w:rsidRPr="001218CB">
              <w:rPr>
                <w:szCs w:val="22"/>
              </w:rPr>
              <w:t>Derechos con temáticas sobre la ruta de atención de casos a vulneración de derechos, funcionamiento y creación de los CLD</w:t>
            </w:r>
          </w:p>
        </w:tc>
        <w:tc>
          <w:tcPr>
            <w:tcW w:w="2646" w:type="pct"/>
            <w:vAlign w:val="center"/>
          </w:tcPr>
          <w:p w:rsidR="00E810E8" w:rsidRPr="001218CB" w:rsidRDefault="00E810E8" w:rsidP="00A53A7E">
            <w:pPr>
              <w:jc w:val="both"/>
              <w:cnfStyle w:val="000000000000" w:firstRow="0" w:lastRow="0" w:firstColumn="0" w:lastColumn="0" w:oddVBand="0" w:evenVBand="0" w:oddHBand="0" w:evenHBand="0" w:firstRowFirstColumn="0" w:firstRowLastColumn="0" w:lastRowFirstColumn="0" w:lastRowLastColumn="0"/>
              <w:rPr>
                <w:szCs w:val="22"/>
              </w:rPr>
            </w:pPr>
            <w:r w:rsidRPr="001218CB">
              <w:rPr>
                <w:szCs w:val="22"/>
              </w:rPr>
              <w:t>Santa Catarina Masahuat, Santo Domingo de Guzmán, Cuisnahuat, Caluco, Chinameca, San Rafael Oriente, Comacarán, Cinquera Cabañas, Santiago de la Frontera, San Antonio Pajonal, Ahuachapán, Tacuba y otros</w:t>
            </w:r>
          </w:p>
        </w:tc>
      </w:tr>
      <w:tr w:rsidR="00E810E8" w:rsidRPr="001218CB" w:rsidTr="008A5363">
        <w:tc>
          <w:tcPr>
            <w:cnfStyle w:val="001000000000" w:firstRow="0" w:lastRow="0" w:firstColumn="1" w:lastColumn="0" w:oddVBand="0" w:evenVBand="0" w:oddHBand="0" w:evenHBand="0" w:firstRowFirstColumn="0" w:firstRowLastColumn="0" w:lastRowFirstColumn="0" w:lastRowLastColumn="0"/>
            <w:tcW w:w="2354" w:type="pct"/>
            <w:vAlign w:val="center"/>
          </w:tcPr>
          <w:p w:rsidR="00E810E8" w:rsidRPr="001218CB" w:rsidRDefault="00E810E8" w:rsidP="00DE45E3">
            <w:pPr>
              <w:pStyle w:val="Prrafodelista"/>
              <w:numPr>
                <w:ilvl w:val="0"/>
                <w:numId w:val="16"/>
              </w:numPr>
              <w:tabs>
                <w:tab w:val="left" w:pos="313"/>
              </w:tabs>
              <w:ind w:left="171" w:hanging="171"/>
              <w:rPr>
                <w:szCs w:val="22"/>
              </w:rPr>
            </w:pPr>
            <w:r w:rsidRPr="001218CB">
              <w:rPr>
                <w:szCs w:val="22"/>
              </w:rPr>
              <w:t>Derechos en el  marco de la protección de la primera infancia</w:t>
            </w:r>
          </w:p>
        </w:tc>
        <w:tc>
          <w:tcPr>
            <w:tcW w:w="2646" w:type="pct"/>
            <w:vAlign w:val="center"/>
          </w:tcPr>
          <w:p w:rsidR="00E810E8" w:rsidRPr="001218CB" w:rsidRDefault="00E810E8" w:rsidP="00A53A7E">
            <w:pPr>
              <w:jc w:val="both"/>
              <w:cnfStyle w:val="000000000000" w:firstRow="0" w:lastRow="0" w:firstColumn="0" w:lastColumn="0" w:oddVBand="0" w:evenVBand="0" w:oddHBand="0" w:evenHBand="0" w:firstRowFirstColumn="0" w:firstRowLastColumn="0" w:lastRowFirstColumn="0" w:lastRowLastColumn="0"/>
              <w:rPr>
                <w:szCs w:val="22"/>
              </w:rPr>
            </w:pPr>
            <w:r w:rsidRPr="001218CB">
              <w:rPr>
                <w:szCs w:val="22"/>
              </w:rPr>
              <w:t>La Reina, El Tránsito, Lolotique, San Rafael Cedros.</w:t>
            </w:r>
          </w:p>
        </w:tc>
      </w:tr>
      <w:tr w:rsidR="00E810E8" w:rsidRPr="001218CB" w:rsidTr="008A5363">
        <w:tc>
          <w:tcPr>
            <w:cnfStyle w:val="001000000000" w:firstRow="0" w:lastRow="0" w:firstColumn="1" w:lastColumn="0" w:oddVBand="0" w:evenVBand="0" w:oddHBand="0" w:evenHBand="0" w:firstRowFirstColumn="0" w:firstRowLastColumn="0" w:lastRowFirstColumn="0" w:lastRowLastColumn="0"/>
            <w:tcW w:w="2354" w:type="pct"/>
            <w:vAlign w:val="center"/>
          </w:tcPr>
          <w:p w:rsidR="00E810E8" w:rsidRPr="001218CB" w:rsidRDefault="00E810E8" w:rsidP="00DE45E3">
            <w:pPr>
              <w:pStyle w:val="Prrafodelista"/>
              <w:numPr>
                <w:ilvl w:val="0"/>
                <w:numId w:val="16"/>
              </w:numPr>
              <w:tabs>
                <w:tab w:val="left" w:pos="313"/>
              </w:tabs>
              <w:ind w:left="171" w:hanging="171"/>
              <w:rPr>
                <w:szCs w:val="22"/>
              </w:rPr>
            </w:pPr>
            <w:r w:rsidRPr="001218CB">
              <w:rPr>
                <w:szCs w:val="22"/>
              </w:rPr>
              <w:t>Derechos con  tema de disciplina positiva</w:t>
            </w:r>
          </w:p>
        </w:tc>
        <w:tc>
          <w:tcPr>
            <w:tcW w:w="2646" w:type="pct"/>
            <w:vAlign w:val="center"/>
          </w:tcPr>
          <w:p w:rsidR="00E810E8" w:rsidRPr="001218CB" w:rsidRDefault="00E810E8" w:rsidP="00A53A7E">
            <w:pPr>
              <w:jc w:val="both"/>
              <w:cnfStyle w:val="000000000000" w:firstRow="0" w:lastRow="0" w:firstColumn="0" w:lastColumn="0" w:oddVBand="0" w:evenVBand="0" w:oddHBand="0" w:evenHBand="0" w:firstRowFirstColumn="0" w:firstRowLastColumn="0" w:lastRowFirstColumn="0" w:lastRowLastColumn="0"/>
              <w:rPr>
                <w:szCs w:val="22"/>
              </w:rPr>
            </w:pPr>
            <w:r w:rsidRPr="001218CB">
              <w:rPr>
                <w:szCs w:val="22"/>
              </w:rPr>
              <w:t xml:space="preserve">Azacualpa, Tacuba, Jujutla, Atiquizaya, Chirilagua, Lolotique </w:t>
            </w:r>
          </w:p>
        </w:tc>
      </w:tr>
      <w:tr w:rsidR="00E810E8" w:rsidRPr="001218CB" w:rsidTr="008A5363">
        <w:tc>
          <w:tcPr>
            <w:cnfStyle w:val="001000000000" w:firstRow="0" w:lastRow="0" w:firstColumn="1" w:lastColumn="0" w:oddVBand="0" w:evenVBand="0" w:oddHBand="0" w:evenHBand="0" w:firstRowFirstColumn="0" w:firstRowLastColumn="0" w:lastRowFirstColumn="0" w:lastRowLastColumn="0"/>
            <w:tcW w:w="2354" w:type="pct"/>
            <w:vAlign w:val="center"/>
          </w:tcPr>
          <w:p w:rsidR="00E810E8" w:rsidRPr="001218CB" w:rsidRDefault="00E810E8" w:rsidP="00DE45E3">
            <w:pPr>
              <w:pStyle w:val="Prrafodelista"/>
              <w:numPr>
                <w:ilvl w:val="0"/>
                <w:numId w:val="16"/>
              </w:numPr>
              <w:tabs>
                <w:tab w:val="left" w:pos="313"/>
              </w:tabs>
              <w:ind w:left="171" w:hanging="171"/>
              <w:rPr>
                <w:szCs w:val="22"/>
              </w:rPr>
            </w:pPr>
            <w:r w:rsidRPr="001218CB">
              <w:rPr>
                <w:szCs w:val="22"/>
              </w:rPr>
              <w:t>Derechos en tema de prevención de embarazo en Niñez y Adolescencia</w:t>
            </w:r>
          </w:p>
        </w:tc>
        <w:tc>
          <w:tcPr>
            <w:tcW w:w="2646" w:type="pct"/>
            <w:vAlign w:val="center"/>
          </w:tcPr>
          <w:p w:rsidR="00E810E8" w:rsidRPr="001218CB" w:rsidRDefault="00E810E8" w:rsidP="00A53A7E">
            <w:pPr>
              <w:jc w:val="both"/>
              <w:cnfStyle w:val="000000000000" w:firstRow="0" w:lastRow="0" w:firstColumn="0" w:lastColumn="0" w:oddVBand="0" w:evenVBand="0" w:oddHBand="0" w:evenHBand="0" w:firstRowFirstColumn="0" w:firstRowLastColumn="0" w:lastRowFirstColumn="0" w:lastRowLastColumn="0"/>
              <w:rPr>
                <w:szCs w:val="22"/>
              </w:rPr>
            </w:pPr>
            <w:r w:rsidRPr="001218CB">
              <w:rPr>
                <w:szCs w:val="22"/>
              </w:rPr>
              <w:t xml:space="preserve">Apaneca, Atiquizaya, Guacotecti, Tepetitán, El Rosario </w:t>
            </w:r>
          </w:p>
        </w:tc>
      </w:tr>
      <w:tr w:rsidR="00E810E8" w:rsidRPr="001218CB" w:rsidTr="008A5363">
        <w:tc>
          <w:tcPr>
            <w:cnfStyle w:val="001000000000" w:firstRow="0" w:lastRow="0" w:firstColumn="1" w:lastColumn="0" w:oddVBand="0" w:evenVBand="0" w:oddHBand="0" w:evenHBand="0" w:firstRowFirstColumn="0" w:firstRowLastColumn="0" w:lastRowFirstColumn="0" w:lastRowLastColumn="0"/>
            <w:tcW w:w="2354" w:type="pct"/>
            <w:vAlign w:val="center"/>
          </w:tcPr>
          <w:p w:rsidR="00E810E8" w:rsidRPr="001218CB" w:rsidRDefault="00E810E8" w:rsidP="00DE45E3">
            <w:pPr>
              <w:pStyle w:val="Prrafodelista"/>
              <w:numPr>
                <w:ilvl w:val="0"/>
                <w:numId w:val="16"/>
              </w:numPr>
              <w:tabs>
                <w:tab w:val="left" w:pos="313"/>
              </w:tabs>
              <w:ind w:left="171" w:hanging="171"/>
              <w:rPr>
                <w:szCs w:val="22"/>
              </w:rPr>
            </w:pPr>
            <w:r w:rsidRPr="001218CB">
              <w:rPr>
                <w:szCs w:val="22"/>
              </w:rPr>
              <w:t>Derechos con tema “Derecho a un medio ambiente sano de las niñas, niños y adolescentes”</w:t>
            </w:r>
          </w:p>
        </w:tc>
        <w:tc>
          <w:tcPr>
            <w:tcW w:w="2646" w:type="pct"/>
            <w:vAlign w:val="center"/>
          </w:tcPr>
          <w:p w:rsidR="00E810E8" w:rsidRPr="001218CB" w:rsidRDefault="00E810E8" w:rsidP="00A53A7E">
            <w:pPr>
              <w:jc w:val="both"/>
              <w:cnfStyle w:val="000000000000" w:firstRow="0" w:lastRow="0" w:firstColumn="0" w:lastColumn="0" w:oddVBand="0" w:evenVBand="0" w:oddHBand="0" w:evenHBand="0" w:firstRowFirstColumn="0" w:firstRowLastColumn="0" w:lastRowFirstColumn="0" w:lastRowLastColumn="0"/>
              <w:rPr>
                <w:szCs w:val="22"/>
              </w:rPr>
            </w:pPr>
            <w:r w:rsidRPr="001218CB">
              <w:rPr>
                <w:szCs w:val="22"/>
              </w:rPr>
              <w:t>Quezaltepeque, Ahuachapán, Tacuba y San Esteban Catarina.</w:t>
            </w:r>
          </w:p>
        </w:tc>
      </w:tr>
      <w:tr w:rsidR="00E810E8" w:rsidRPr="001218CB" w:rsidTr="008A5363">
        <w:tc>
          <w:tcPr>
            <w:cnfStyle w:val="001000000000" w:firstRow="0" w:lastRow="0" w:firstColumn="1" w:lastColumn="0" w:oddVBand="0" w:evenVBand="0" w:oddHBand="0" w:evenHBand="0" w:firstRowFirstColumn="0" w:firstRowLastColumn="0" w:lastRowFirstColumn="0" w:lastRowLastColumn="0"/>
            <w:tcW w:w="2354" w:type="pct"/>
            <w:vAlign w:val="center"/>
          </w:tcPr>
          <w:p w:rsidR="00E810E8" w:rsidRPr="001218CB" w:rsidRDefault="00E810E8" w:rsidP="00DE45E3">
            <w:pPr>
              <w:pStyle w:val="Prrafodelista"/>
              <w:numPr>
                <w:ilvl w:val="0"/>
                <w:numId w:val="16"/>
              </w:numPr>
              <w:tabs>
                <w:tab w:val="left" w:pos="313"/>
              </w:tabs>
              <w:ind w:left="171" w:hanging="171"/>
              <w:rPr>
                <w:szCs w:val="22"/>
              </w:rPr>
            </w:pPr>
            <w:r w:rsidRPr="001218CB">
              <w:rPr>
                <w:szCs w:val="22"/>
              </w:rPr>
              <w:t>Derechos con tema de “Erradicación del Maltrato Infantil y erradicación del Trabajo Infantil”,</w:t>
            </w:r>
          </w:p>
        </w:tc>
        <w:tc>
          <w:tcPr>
            <w:tcW w:w="2646" w:type="pct"/>
            <w:vAlign w:val="center"/>
          </w:tcPr>
          <w:p w:rsidR="00E810E8" w:rsidRPr="001218CB" w:rsidRDefault="00E810E8" w:rsidP="00A53A7E">
            <w:pPr>
              <w:jc w:val="both"/>
              <w:cnfStyle w:val="000000000000" w:firstRow="0" w:lastRow="0" w:firstColumn="0" w:lastColumn="0" w:oddVBand="0" w:evenVBand="0" w:oddHBand="0" w:evenHBand="0" w:firstRowFirstColumn="0" w:firstRowLastColumn="0" w:lastRowFirstColumn="0" w:lastRowLastColumn="0"/>
              <w:rPr>
                <w:szCs w:val="22"/>
              </w:rPr>
            </w:pPr>
            <w:r w:rsidRPr="001218CB">
              <w:rPr>
                <w:szCs w:val="22"/>
              </w:rPr>
              <w:t>Santa Tecla, Tacuba, Apaneca.</w:t>
            </w:r>
          </w:p>
        </w:tc>
      </w:tr>
      <w:tr w:rsidR="00E810E8" w:rsidRPr="001218CB" w:rsidTr="008A5363">
        <w:tc>
          <w:tcPr>
            <w:cnfStyle w:val="001000000000" w:firstRow="0" w:lastRow="0" w:firstColumn="1" w:lastColumn="0" w:oddVBand="0" w:evenVBand="0" w:oddHBand="0" w:evenHBand="0" w:firstRowFirstColumn="0" w:firstRowLastColumn="0" w:lastRowFirstColumn="0" w:lastRowLastColumn="0"/>
            <w:tcW w:w="2354" w:type="pct"/>
            <w:vAlign w:val="center"/>
          </w:tcPr>
          <w:p w:rsidR="00E810E8" w:rsidRPr="001218CB" w:rsidRDefault="00E810E8" w:rsidP="00DE45E3">
            <w:pPr>
              <w:pStyle w:val="Prrafodelista"/>
              <w:numPr>
                <w:ilvl w:val="0"/>
                <w:numId w:val="16"/>
              </w:numPr>
              <w:tabs>
                <w:tab w:val="left" w:pos="313"/>
              </w:tabs>
              <w:ind w:left="171" w:hanging="171"/>
              <w:rPr>
                <w:szCs w:val="22"/>
              </w:rPr>
            </w:pPr>
            <w:r w:rsidRPr="001218CB">
              <w:rPr>
                <w:szCs w:val="22"/>
              </w:rPr>
              <w:t>Derechos en Ferias de Buen vivir y Gabinetes móviles</w:t>
            </w:r>
          </w:p>
        </w:tc>
        <w:tc>
          <w:tcPr>
            <w:tcW w:w="2646" w:type="pct"/>
            <w:vAlign w:val="center"/>
          </w:tcPr>
          <w:p w:rsidR="00E810E8" w:rsidRPr="001218CB" w:rsidRDefault="00E810E8" w:rsidP="00A53A7E">
            <w:pPr>
              <w:jc w:val="both"/>
              <w:cnfStyle w:val="000000000000" w:firstRow="0" w:lastRow="0" w:firstColumn="0" w:lastColumn="0" w:oddVBand="0" w:evenVBand="0" w:oddHBand="0" w:evenHBand="0" w:firstRowFirstColumn="0" w:firstRowLastColumn="0" w:lastRowFirstColumn="0" w:lastRowLastColumn="0"/>
              <w:rPr>
                <w:szCs w:val="22"/>
              </w:rPr>
            </w:pPr>
            <w:r w:rsidRPr="001218CB">
              <w:rPr>
                <w:szCs w:val="22"/>
              </w:rPr>
              <w:t xml:space="preserve">Comunidad Nuevo Gualcho, Nueva Granada y Jiquilisco de Usulután, Cantón Guarjila del Municipio de Chalatenango, en el municipio de Santa Ana del departamento de Santa Ana, comunidad el Cacahuatal de Guacotecti, Cabañas y en el municipio de San Salvador </w:t>
            </w:r>
          </w:p>
        </w:tc>
      </w:tr>
      <w:tr w:rsidR="00E810E8" w:rsidRPr="001218CB" w:rsidTr="008A5363">
        <w:tc>
          <w:tcPr>
            <w:cnfStyle w:val="001000000000" w:firstRow="0" w:lastRow="0" w:firstColumn="1" w:lastColumn="0" w:oddVBand="0" w:evenVBand="0" w:oddHBand="0" w:evenHBand="0" w:firstRowFirstColumn="0" w:firstRowLastColumn="0" w:lastRowFirstColumn="0" w:lastRowLastColumn="0"/>
            <w:tcW w:w="2354" w:type="pct"/>
            <w:vAlign w:val="center"/>
          </w:tcPr>
          <w:p w:rsidR="00E810E8" w:rsidRPr="001218CB" w:rsidRDefault="00E810E8" w:rsidP="00DE45E3">
            <w:pPr>
              <w:pStyle w:val="Prrafodelista"/>
              <w:numPr>
                <w:ilvl w:val="0"/>
                <w:numId w:val="16"/>
              </w:numPr>
              <w:tabs>
                <w:tab w:val="left" w:pos="313"/>
              </w:tabs>
              <w:ind w:left="171" w:hanging="171"/>
              <w:rPr>
                <w:szCs w:val="22"/>
              </w:rPr>
            </w:pPr>
            <w:r w:rsidRPr="001218CB">
              <w:rPr>
                <w:szCs w:val="22"/>
              </w:rPr>
              <w:t>Derechos en espacios de Consejo Consultivo</w:t>
            </w:r>
          </w:p>
        </w:tc>
        <w:tc>
          <w:tcPr>
            <w:tcW w:w="2646" w:type="pct"/>
            <w:vAlign w:val="center"/>
          </w:tcPr>
          <w:p w:rsidR="00E810E8" w:rsidRPr="001218CB" w:rsidRDefault="00E810E8" w:rsidP="00A53A7E">
            <w:pPr>
              <w:jc w:val="both"/>
              <w:cnfStyle w:val="000000000000" w:firstRow="0" w:lastRow="0" w:firstColumn="0" w:lastColumn="0" w:oddVBand="0" w:evenVBand="0" w:oddHBand="0" w:evenHBand="0" w:firstRowFirstColumn="0" w:firstRowLastColumn="0" w:lastRowFirstColumn="0" w:lastRowLastColumn="0"/>
              <w:rPr>
                <w:szCs w:val="22"/>
              </w:rPr>
            </w:pPr>
            <w:r w:rsidRPr="001218CB">
              <w:rPr>
                <w:szCs w:val="22"/>
              </w:rPr>
              <w:t>En las cuatro zonas del país, central, paracentral, occidente y Oriente.</w:t>
            </w:r>
          </w:p>
        </w:tc>
      </w:tr>
    </w:tbl>
    <w:p w:rsidR="00E810E8" w:rsidRPr="001218CB" w:rsidRDefault="00E810E8" w:rsidP="00E810E8">
      <w:pPr>
        <w:jc w:val="right"/>
        <w:rPr>
          <w:rFonts w:eastAsiaTheme="minorHAnsi"/>
          <w:bCs/>
          <w:i/>
          <w:iCs/>
          <w:szCs w:val="22"/>
          <w:lang w:eastAsia="en-US"/>
        </w:rPr>
      </w:pPr>
      <w:r w:rsidRPr="001218CB">
        <w:rPr>
          <w:rFonts w:eastAsiaTheme="minorHAnsi"/>
          <w:bCs/>
          <w:i/>
          <w:iCs/>
          <w:szCs w:val="22"/>
          <w:lang w:eastAsia="en-US"/>
        </w:rPr>
        <w:t>Fuente: Elaboración propia</w:t>
      </w:r>
    </w:p>
    <w:p w:rsidR="006D51B3" w:rsidRPr="001218CB" w:rsidRDefault="006D51B3" w:rsidP="00E810E8">
      <w:pPr>
        <w:jc w:val="right"/>
        <w:rPr>
          <w:rFonts w:eastAsiaTheme="minorHAnsi"/>
          <w:bCs/>
          <w:i/>
          <w:iCs/>
          <w:szCs w:val="22"/>
          <w:lang w:eastAsia="en-US"/>
        </w:rPr>
      </w:pPr>
    </w:p>
    <w:p w:rsidR="00A53A7E" w:rsidRPr="001218CB" w:rsidRDefault="00A53A7E" w:rsidP="00DE45E3">
      <w:pPr>
        <w:pStyle w:val="Prrafodelista"/>
        <w:numPr>
          <w:ilvl w:val="0"/>
          <w:numId w:val="15"/>
        </w:numPr>
        <w:ind w:left="284"/>
        <w:jc w:val="both"/>
        <w:rPr>
          <w:rFonts w:eastAsiaTheme="minorEastAsia" w:cstheme="minorHAnsi"/>
          <w:szCs w:val="22"/>
          <w:lang w:eastAsia="es-SV"/>
        </w:rPr>
      </w:pPr>
      <w:r w:rsidRPr="001218CB">
        <w:rPr>
          <w:rFonts w:eastAsiaTheme="minorEastAsia" w:cstheme="minorHAnsi"/>
          <w:b/>
          <w:szCs w:val="22"/>
          <w:lang w:eastAsia="es-SV"/>
        </w:rPr>
        <w:t>Cobertura nacional en el tercer año de producción del programa radial sobre Derechos Humanos de niñas, niños y adolescentes: “Hablá conmigo”</w:t>
      </w:r>
      <w:r w:rsidRPr="001218CB">
        <w:rPr>
          <w:rFonts w:eastAsiaTheme="minorEastAsia" w:cstheme="minorHAnsi"/>
          <w:szCs w:val="22"/>
          <w:lang w:eastAsia="es-SV"/>
        </w:rPr>
        <w:t>.</w:t>
      </w:r>
    </w:p>
    <w:p w:rsidR="00A53A7E" w:rsidRPr="001218CB" w:rsidRDefault="00A53A7E" w:rsidP="00A53A7E">
      <w:pPr>
        <w:ind w:left="1069"/>
        <w:contextualSpacing/>
        <w:jc w:val="both"/>
        <w:rPr>
          <w:rFonts w:eastAsiaTheme="minorEastAsia" w:cstheme="minorHAnsi"/>
          <w:b/>
          <w:szCs w:val="22"/>
          <w:lang w:eastAsia="es-SV"/>
        </w:rPr>
      </w:pPr>
    </w:p>
    <w:p w:rsidR="00A53A7E" w:rsidRPr="001218CB" w:rsidRDefault="00A53A7E" w:rsidP="00A53A7E">
      <w:pPr>
        <w:contextualSpacing/>
        <w:jc w:val="both"/>
        <w:rPr>
          <w:rFonts w:eastAsiaTheme="minorEastAsia" w:cstheme="minorHAnsi"/>
          <w:szCs w:val="22"/>
          <w:lang w:eastAsia="es-SV"/>
        </w:rPr>
      </w:pPr>
      <w:r w:rsidRPr="001218CB">
        <w:rPr>
          <w:rFonts w:eastAsiaTheme="minorEastAsia" w:cstheme="minorHAnsi"/>
          <w:szCs w:val="22"/>
          <w:lang w:eastAsia="es-SV"/>
        </w:rPr>
        <w:t>Ampliación en la cobertura del programa radial, a través de la contratación de una cuarta estación: Radio Jiboa 90.5 F.M. cuya señal abarca los 13 municipios del departamento de San Vicente.</w:t>
      </w:r>
    </w:p>
    <w:p w:rsidR="00A53A7E" w:rsidRPr="001218CB" w:rsidRDefault="00A53A7E" w:rsidP="00A53A7E">
      <w:pPr>
        <w:ind w:left="851"/>
        <w:contextualSpacing/>
        <w:jc w:val="both"/>
        <w:rPr>
          <w:rFonts w:eastAsiaTheme="minorEastAsia" w:cstheme="minorHAnsi"/>
          <w:szCs w:val="22"/>
          <w:lang w:eastAsia="es-SV"/>
        </w:rPr>
      </w:pPr>
      <w:r w:rsidRPr="001218CB">
        <w:rPr>
          <w:rFonts w:eastAsiaTheme="minorEastAsia" w:cstheme="minorHAnsi"/>
          <w:szCs w:val="22"/>
          <w:lang w:eastAsia="es-SV"/>
        </w:rPr>
        <w:t xml:space="preserve"> </w:t>
      </w:r>
    </w:p>
    <w:p w:rsidR="00A53A7E" w:rsidRPr="001218CB" w:rsidRDefault="00A53A7E" w:rsidP="00A53A7E">
      <w:pPr>
        <w:contextualSpacing/>
        <w:jc w:val="both"/>
        <w:rPr>
          <w:rFonts w:eastAsiaTheme="minorEastAsia" w:cstheme="minorHAnsi"/>
          <w:szCs w:val="22"/>
          <w:lang w:eastAsia="es-SV"/>
        </w:rPr>
      </w:pPr>
      <w:r w:rsidRPr="001218CB">
        <w:rPr>
          <w:rFonts w:eastAsiaTheme="minorEastAsia" w:cstheme="minorHAnsi"/>
          <w:szCs w:val="22"/>
          <w:lang w:eastAsia="es-SV"/>
        </w:rPr>
        <w:t>En el 2018, se mantiene la colaboración de Radio UNAB y Radio Don Bosco, las cuales transmiten en circuito cerrado en todo el campus universitario y en línea. Asimismo, Radio Don Bosco retransmite cada programa los días jueves a las 2:00 p.m. y sábados a las 11:00 a.m.</w:t>
      </w:r>
    </w:p>
    <w:p w:rsidR="00A53A7E" w:rsidRPr="001218CB" w:rsidRDefault="00A53A7E" w:rsidP="00A53A7E">
      <w:pPr>
        <w:ind w:left="993"/>
        <w:contextualSpacing/>
        <w:jc w:val="both"/>
        <w:rPr>
          <w:rFonts w:eastAsiaTheme="minorEastAsia" w:cstheme="minorHAnsi"/>
          <w:szCs w:val="22"/>
          <w:lang w:eastAsia="es-SV"/>
        </w:rPr>
      </w:pPr>
    </w:p>
    <w:p w:rsidR="00A53A7E" w:rsidRPr="001218CB" w:rsidRDefault="00A53A7E" w:rsidP="00A53A7E">
      <w:pPr>
        <w:contextualSpacing/>
        <w:jc w:val="both"/>
        <w:rPr>
          <w:rFonts w:eastAsiaTheme="minorEastAsia" w:cstheme="minorHAnsi"/>
          <w:szCs w:val="22"/>
          <w:lang w:eastAsia="es-SV"/>
        </w:rPr>
      </w:pPr>
      <w:r w:rsidRPr="001218CB">
        <w:rPr>
          <w:rFonts w:eastAsiaTheme="minorEastAsia" w:cstheme="minorHAnsi"/>
          <w:szCs w:val="22"/>
          <w:lang w:eastAsia="es-SV"/>
        </w:rPr>
        <w:t>Se trabajó en la producción de 45 programas radiales, transmitiéndose 52, esto se debe a la retransmisión de 7, debido a imprevistos que se presentaron con las personas invitadas.</w:t>
      </w:r>
    </w:p>
    <w:p w:rsidR="00A53A7E" w:rsidRPr="001218CB" w:rsidRDefault="00A53A7E" w:rsidP="00A53A7E">
      <w:pPr>
        <w:ind w:left="1069"/>
        <w:contextualSpacing/>
        <w:jc w:val="both"/>
        <w:rPr>
          <w:rFonts w:eastAsiaTheme="minorEastAsia" w:cstheme="minorHAnsi"/>
          <w:szCs w:val="22"/>
          <w:lang w:eastAsia="es-SV"/>
        </w:rPr>
      </w:pPr>
    </w:p>
    <w:p w:rsidR="00A53A7E" w:rsidRPr="001218CB" w:rsidRDefault="00A53A7E" w:rsidP="00A53A7E">
      <w:pPr>
        <w:contextualSpacing/>
        <w:jc w:val="both"/>
        <w:rPr>
          <w:rFonts w:eastAsiaTheme="minorEastAsia" w:cstheme="minorHAnsi"/>
          <w:szCs w:val="22"/>
          <w:lang w:eastAsia="es-SV"/>
        </w:rPr>
      </w:pPr>
      <w:r w:rsidRPr="001218CB">
        <w:rPr>
          <w:rFonts w:eastAsiaTheme="minorEastAsia" w:cstheme="minorHAnsi"/>
          <w:szCs w:val="22"/>
          <w:lang w:eastAsia="es-SV"/>
        </w:rPr>
        <w:t>Un logro importante de destacar es la producción de 5 programas especiales con la participación de 12 niñas, niños y adolescentes (entre ellos integrantes del Consejo Consultivo de la Niñez y Adolescencia), quienes compartieron opiniones y experiencias personales sobre temas como disciplina positiva, educación integral para la sexualidad, entre otros.</w:t>
      </w:r>
    </w:p>
    <w:p w:rsidR="00A53A7E" w:rsidRPr="001218CB" w:rsidRDefault="00A53A7E" w:rsidP="00A53A7E">
      <w:pPr>
        <w:ind w:left="1069"/>
        <w:contextualSpacing/>
        <w:jc w:val="both"/>
        <w:rPr>
          <w:rFonts w:eastAsiaTheme="minorEastAsia" w:cstheme="minorHAnsi"/>
          <w:szCs w:val="22"/>
          <w:lang w:eastAsia="es-SV"/>
        </w:rPr>
      </w:pPr>
    </w:p>
    <w:p w:rsidR="00A53A7E" w:rsidRPr="001218CB" w:rsidRDefault="00A53A7E" w:rsidP="00A53A7E">
      <w:pPr>
        <w:contextualSpacing/>
        <w:jc w:val="both"/>
        <w:rPr>
          <w:rFonts w:eastAsiaTheme="minorEastAsia" w:cstheme="minorHAnsi"/>
          <w:szCs w:val="22"/>
          <w:lang w:eastAsia="es-SV"/>
        </w:rPr>
      </w:pPr>
      <w:r w:rsidRPr="001218CB">
        <w:rPr>
          <w:rFonts w:eastAsiaTheme="minorEastAsia" w:cstheme="minorHAnsi"/>
          <w:szCs w:val="22"/>
          <w:lang w:eastAsia="es-SV"/>
        </w:rPr>
        <w:t>Transmisión de un programa especial desde la cabina de Radio UPA, en el espacio “El tren de la alegría”; llevando pautas de buen trato y disciplina positiva a padres y madres de familia que generalmente sintonizan esta radio infantil junto a sus hijas e hijos.</w:t>
      </w:r>
    </w:p>
    <w:p w:rsidR="00A53A7E" w:rsidRPr="001218CB" w:rsidRDefault="00A53A7E" w:rsidP="00A53A7E">
      <w:pPr>
        <w:contextualSpacing/>
        <w:jc w:val="both"/>
        <w:rPr>
          <w:rFonts w:eastAsiaTheme="minorEastAsia" w:cstheme="minorHAnsi"/>
          <w:szCs w:val="22"/>
          <w:lang w:eastAsia="es-SV"/>
        </w:rPr>
      </w:pPr>
    </w:p>
    <w:p w:rsidR="00A53A7E" w:rsidRPr="001218CB" w:rsidRDefault="00A53A7E" w:rsidP="00A53A7E">
      <w:pPr>
        <w:contextualSpacing/>
        <w:jc w:val="both"/>
        <w:rPr>
          <w:rFonts w:eastAsiaTheme="minorEastAsia" w:cstheme="minorHAnsi"/>
          <w:szCs w:val="22"/>
          <w:lang w:eastAsia="es-SV"/>
        </w:rPr>
      </w:pPr>
      <w:r w:rsidRPr="001218CB">
        <w:rPr>
          <w:rFonts w:eastAsiaTheme="minorEastAsia" w:cstheme="minorHAnsi"/>
          <w:szCs w:val="22"/>
          <w:lang w:eastAsia="es-SV"/>
        </w:rPr>
        <w:t xml:space="preserve">Además, se realizaron dos programas especiales en el marco del segundo aniversario de “Hablá conmigo”, los cuales fueron desarrollados por primera vez con público presente. </w:t>
      </w:r>
    </w:p>
    <w:p w:rsidR="00A53A7E" w:rsidRPr="001218CB" w:rsidRDefault="00A53A7E" w:rsidP="00A53A7E">
      <w:pPr>
        <w:ind w:left="1069"/>
        <w:contextualSpacing/>
        <w:jc w:val="both"/>
        <w:rPr>
          <w:rFonts w:eastAsiaTheme="minorEastAsia" w:cstheme="minorHAnsi"/>
          <w:szCs w:val="22"/>
          <w:lang w:eastAsia="es-SV"/>
        </w:rPr>
      </w:pPr>
    </w:p>
    <w:p w:rsidR="00A53A7E" w:rsidRPr="001218CB" w:rsidRDefault="00A53A7E" w:rsidP="00A53A7E">
      <w:pPr>
        <w:contextualSpacing/>
        <w:jc w:val="both"/>
        <w:rPr>
          <w:rFonts w:eastAsiaTheme="minorEastAsia" w:cstheme="minorHAnsi"/>
          <w:szCs w:val="22"/>
          <w:lang w:eastAsia="es-SV"/>
        </w:rPr>
      </w:pPr>
      <w:r w:rsidRPr="001218CB">
        <w:rPr>
          <w:rFonts w:eastAsiaTheme="minorEastAsia" w:cstheme="minorHAnsi"/>
          <w:szCs w:val="22"/>
          <w:lang w:eastAsia="es-SV"/>
        </w:rPr>
        <w:t xml:space="preserve">En el primer programa realizado el 23 de mayo y transmitido desde el Gimnasio de Zacamil, la Directora Ejecutiva del CONNA, junto a la Psicóloga Margarita Weill y el médico Mario Soriano del MINSAL, conversaron con padres y madres de familia, así como personas responsables del cuido del alumnado del Centro Escolar República del Perú, Centro Escolar República de Uruguay y la Parvularia Zacamil; contando con la asistencia de 375 personas, entre ellas niñas, niños y adolescentes. </w:t>
      </w:r>
    </w:p>
    <w:p w:rsidR="00A53A7E" w:rsidRPr="001218CB" w:rsidRDefault="00A53A7E" w:rsidP="00A53A7E">
      <w:pPr>
        <w:contextualSpacing/>
        <w:jc w:val="both"/>
        <w:rPr>
          <w:rFonts w:eastAsiaTheme="minorEastAsia" w:cstheme="minorHAnsi"/>
          <w:szCs w:val="22"/>
          <w:lang w:eastAsia="es-SV"/>
        </w:rPr>
      </w:pPr>
    </w:p>
    <w:p w:rsidR="00A53A7E" w:rsidRPr="001218CB" w:rsidRDefault="00A53A7E" w:rsidP="00A53A7E">
      <w:pPr>
        <w:contextualSpacing/>
        <w:jc w:val="both"/>
        <w:rPr>
          <w:rFonts w:eastAsiaTheme="minorEastAsia" w:cstheme="minorHAnsi"/>
          <w:szCs w:val="22"/>
          <w:lang w:eastAsia="es-SV"/>
        </w:rPr>
      </w:pPr>
      <w:r w:rsidRPr="001218CB">
        <w:rPr>
          <w:rFonts w:eastAsiaTheme="minorEastAsia" w:cstheme="minorHAnsi"/>
          <w:szCs w:val="22"/>
          <w:lang w:eastAsia="es-SV"/>
        </w:rPr>
        <w:t>El segundo programa se realizó en Nueva Granada, en el departamento de Usulután, con la participación de padres, madres, representantes de Entidades y de la municipalidad; quienes activamente consultaron sobre cómo educar a las niñas, niños y adolescentes con buen trato y disciplina positiva.</w:t>
      </w:r>
    </w:p>
    <w:p w:rsidR="00A53A7E" w:rsidRPr="001218CB" w:rsidRDefault="00A53A7E" w:rsidP="00A53A7E">
      <w:pPr>
        <w:ind w:left="993"/>
        <w:contextualSpacing/>
        <w:jc w:val="both"/>
        <w:rPr>
          <w:rFonts w:eastAsiaTheme="minorEastAsia" w:cstheme="minorHAnsi"/>
          <w:szCs w:val="22"/>
          <w:lang w:eastAsia="es-SV"/>
        </w:rPr>
      </w:pPr>
    </w:p>
    <w:p w:rsidR="00A53A7E" w:rsidRPr="001218CB" w:rsidRDefault="00A53A7E" w:rsidP="00A53A7E">
      <w:pPr>
        <w:contextualSpacing/>
        <w:jc w:val="both"/>
        <w:rPr>
          <w:rFonts w:eastAsiaTheme="minorEastAsia" w:cstheme="minorHAnsi"/>
          <w:b/>
          <w:szCs w:val="22"/>
          <w:lang w:eastAsia="es-SV"/>
        </w:rPr>
      </w:pPr>
      <w:r w:rsidRPr="001218CB">
        <w:rPr>
          <w:rFonts w:eastAsiaTheme="minorEastAsia" w:cstheme="minorHAnsi"/>
          <w:szCs w:val="22"/>
          <w:lang w:eastAsia="es-SV"/>
        </w:rPr>
        <w:t xml:space="preserve">De acuerdo a informes presentados por las radios en las cuales se transmite el programa Hablá conmigo, la </w:t>
      </w:r>
      <w:r w:rsidRPr="001218CB">
        <w:rPr>
          <w:rFonts w:eastAsiaTheme="minorEastAsia" w:cstheme="minorHAnsi"/>
          <w:b/>
          <w:szCs w:val="22"/>
          <w:lang w:eastAsia="es-SV"/>
        </w:rPr>
        <w:t>audiencia alcanzada a nivel nacional alcanza aproximadamente a 218,409 personas durante el 2018.</w:t>
      </w:r>
    </w:p>
    <w:p w:rsidR="00A53A7E" w:rsidRPr="001218CB" w:rsidRDefault="00A53A7E" w:rsidP="00A53A7E">
      <w:pPr>
        <w:contextualSpacing/>
        <w:jc w:val="both"/>
        <w:rPr>
          <w:rFonts w:eastAsiaTheme="minorEastAsia" w:cstheme="minorHAnsi"/>
          <w:szCs w:val="22"/>
          <w:lang w:eastAsia="es-SV"/>
        </w:rPr>
      </w:pPr>
    </w:p>
    <w:p w:rsidR="00A53A7E" w:rsidRPr="001218CB" w:rsidRDefault="00A53A7E" w:rsidP="00A53A7E">
      <w:pPr>
        <w:contextualSpacing/>
        <w:jc w:val="both"/>
        <w:rPr>
          <w:rFonts w:eastAsiaTheme="minorEastAsia" w:cstheme="minorHAnsi"/>
          <w:szCs w:val="22"/>
          <w:lang w:eastAsia="es-SV"/>
        </w:rPr>
      </w:pPr>
      <w:r w:rsidRPr="001218CB">
        <w:rPr>
          <w:rFonts w:eastAsiaTheme="minorEastAsia" w:cstheme="minorHAnsi"/>
          <w:szCs w:val="22"/>
          <w:lang w:eastAsia="es-SV"/>
        </w:rPr>
        <w:t>13,600 personas sintonizan el programa únicamente en la zona metropolitana de San Salvador y 27,310 personas a nivel nacional a través de Radio La Mejor F.M. (Según última encuesta realizada por la empresa Rivera Media).</w:t>
      </w:r>
    </w:p>
    <w:p w:rsidR="00A53A7E" w:rsidRPr="001218CB" w:rsidRDefault="00A53A7E" w:rsidP="00A53A7E">
      <w:pPr>
        <w:ind w:left="851"/>
        <w:contextualSpacing/>
        <w:jc w:val="both"/>
        <w:rPr>
          <w:rFonts w:eastAsiaTheme="minorEastAsia" w:cstheme="minorHAnsi"/>
          <w:szCs w:val="22"/>
          <w:lang w:eastAsia="es-SV"/>
        </w:rPr>
      </w:pPr>
    </w:p>
    <w:p w:rsidR="00A53A7E" w:rsidRPr="001218CB" w:rsidRDefault="00A53A7E" w:rsidP="00A53A7E">
      <w:pPr>
        <w:contextualSpacing/>
        <w:jc w:val="both"/>
        <w:rPr>
          <w:rFonts w:eastAsiaTheme="minorEastAsia" w:cstheme="minorHAnsi"/>
          <w:szCs w:val="22"/>
          <w:lang w:eastAsia="es-SV"/>
        </w:rPr>
      </w:pPr>
      <w:r w:rsidRPr="001218CB">
        <w:rPr>
          <w:rFonts w:eastAsiaTheme="minorEastAsia" w:cstheme="minorHAnsi"/>
          <w:szCs w:val="22"/>
          <w:lang w:eastAsia="es-SV"/>
        </w:rPr>
        <w:t>66,809 personas escuchan a través de Megahits (zona occidental); 37,116 personas por radio Sonsomix (zona occidental); 33, 574 personas a través de radio Jiboa en el departamento de San Vicente y En el caso de Radio Izcanal, realizaron encuestas telefónicas, con una muestra del 20% de la población  en las zonas de Nuevo Gualcho, Nueva Granada y Usulután, con mujeres y hombres de 15 a 50 años, quienes reconocen al menos dos temas abordados en “Habla conmigo”: De acuerdo con la radio, 40 mil personas escuchan el programa en la zona oriental del país.</w:t>
      </w:r>
    </w:p>
    <w:p w:rsidR="00A53A7E" w:rsidRPr="001218CB" w:rsidRDefault="00A53A7E" w:rsidP="00A53A7E">
      <w:pPr>
        <w:contextualSpacing/>
        <w:jc w:val="both"/>
        <w:rPr>
          <w:rFonts w:eastAsiaTheme="minorEastAsia" w:cstheme="minorHAnsi"/>
          <w:szCs w:val="22"/>
          <w:lang w:eastAsia="es-SV"/>
        </w:rPr>
      </w:pPr>
    </w:p>
    <w:p w:rsidR="00A53A7E" w:rsidRPr="001218CB" w:rsidRDefault="00550289" w:rsidP="003E2B1A">
      <w:pPr>
        <w:ind w:right="213"/>
        <w:contextualSpacing/>
        <w:jc w:val="center"/>
        <w:rPr>
          <w:rFonts w:eastAsiaTheme="minorEastAsia"/>
          <w:b/>
          <w:szCs w:val="22"/>
          <w:lang w:eastAsia="es-SV"/>
        </w:rPr>
      </w:pPr>
      <w:r w:rsidRPr="001218CB">
        <w:rPr>
          <w:rFonts w:eastAsiaTheme="minorEastAsia"/>
          <w:b/>
          <w:szCs w:val="22"/>
          <w:lang w:eastAsia="es-SV"/>
        </w:rPr>
        <w:t xml:space="preserve">Cuadro 5: </w:t>
      </w:r>
      <w:r w:rsidR="00A53A7E" w:rsidRPr="001218CB">
        <w:rPr>
          <w:rFonts w:eastAsiaTheme="minorEastAsia"/>
          <w:b/>
          <w:szCs w:val="22"/>
          <w:lang w:eastAsia="es-SV"/>
        </w:rPr>
        <w:t>Temáticas abordadas en el programa “Habla conmigo”</w:t>
      </w:r>
    </w:p>
    <w:tbl>
      <w:tblPr>
        <w:tblStyle w:val="Tabladecuadrcula1clara-nfasis1"/>
        <w:tblpPr w:leftFromText="141" w:rightFromText="141" w:vertAnchor="text" w:horzAnchor="margin" w:tblpY="74"/>
        <w:tblW w:w="5000" w:type="pct"/>
        <w:tblLook w:val="04A0" w:firstRow="1" w:lastRow="0" w:firstColumn="1" w:lastColumn="0" w:noHBand="0" w:noVBand="1"/>
      </w:tblPr>
      <w:tblGrid>
        <w:gridCol w:w="825"/>
        <w:gridCol w:w="8003"/>
      </w:tblGrid>
      <w:tr w:rsidR="00A53A7E" w:rsidRPr="001218CB" w:rsidTr="00550289">
        <w:trPr>
          <w:cnfStyle w:val="100000000000" w:firstRow="1" w:lastRow="0" w:firstColumn="0" w:lastColumn="0" w:oddVBand="0" w:evenVBand="0" w:oddHBand="0"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467" w:type="pct"/>
          </w:tcPr>
          <w:p w:rsidR="00A53A7E" w:rsidRPr="001218CB" w:rsidRDefault="00A53A7E" w:rsidP="00A53A7E">
            <w:pPr>
              <w:jc w:val="center"/>
              <w:rPr>
                <w:rFonts w:eastAsiaTheme="minorEastAsia"/>
                <w:b w:val="0"/>
                <w:color w:val="000000" w:themeColor="text1"/>
                <w:szCs w:val="22"/>
                <w:lang w:eastAsia="es-SV"/>
              </w:rPr>
            </w:pPr>
            <w:r w:rsidRPr="001218CB">
              <w:rPr>
                <w:rFonts w:eastAsiaTheme="minorEastAsia"/>
                <w:color w:val="000000" w:themeColor="text1"/>
                <w:szCs w:val="22"/>
                <w:lang w:eastAsia="es-SV"/>
              </w:rPr>
              <w:t>N°</w:t>
            </w:r>
          </w:p>
        </w:tc>
        <w:tc>
          <w:tcPr>
            <w:tcW w:w="4533" w:type="pct"/>
          </w:tcPr>
          <w:p w:rsidR="00A53A7E" w:rsidRPr="001218CB" w:rsidRDefault="00A53A7E" w:rsidP="00A53A7E">
            <w:pPr>
              <w:jc w:val="center"/>
              <w:cnfStyle w:val="100000000000" w:firstRow="1" w:lastRow="0" w:firstColumn="0" w:lastColumn="0" w:oddVBand="0" w:evenVBand="0" w:oddHBand="0" w:evenHBand="0" w:firstRowFirstColumn="0" w:firstRowLastColumn="0" w:lastRowFirstColumn="0" w:lastRowLastColumn="0"/>
              <w:rPr>
                <w:rFonts w:eastAsiaTheme="minorEastAsia"/>
                <w:b w:val="0"/>
                <w:color w:val="000000" w:themeColor="text1"/>
                <w:szCs w:val="22"/>
                <w:lang w:eastAsia="es-SV"/>
              </w:rPr>
            </w:pPr>
            <w:r w:rsidRPr="001218CB">
              <w:rPr>
                <w:rFonts w:eastAsiaTheme="minorEastAsia"/>
                <w:color w:val="000000" w:themeColor="text1"/>
                <w:szCs w:val="22"/>
                <w:lang w:eastAsia="es-SV"/>
              </w:rPr>
              <w:t>Cuadro de temáticas de difusión</w:t>
            </w:r>
          </w:p>
        </w:tc>
      </w:tr>
      <w:tr w:rsidR="00A53A7E" w:rsidRPr="001218CB" w:rsidTr="00550289">
        <w:trPr>
          <w:trHeight w:val="70"/>
        </w:trPr>
        <w:tc>
          <w:tcPr>
            <w:cnfStyle w:val="001000000000" w:firstRow="0" w:lastRow="0" w:firstColumn="1" w:lastColumn="0" w:oddVBand="0" w:evenVBand="0" w:oddHBand="0" w:evenHBand="0" w:firstRowFirstColumn="0" w:firstRowLastColumn="0" w:lastRowFirstColumn="0" w:lastRowLastColumn="0"/>
            <w:tcW w:w="467" w:type="pct"/>
          </w:tcPr>
          <w:p w:rsidR="00A53A7E" w:rsidRPr="001218CB" w:rsidRDefault="00A53A7E" w:rsidP="00A53A7E">
            <w:pPr>
              <w:jc w:val="center"/>
              <w:rPr>
                <w:rFonts w:eastAsiaTheme="minorEastAsia"/>
                <w:szCs w:val="22"/>
                <w:lang w:eastAsia="es-SV"/>
              </w:rPr>
            </w:pPr>
            <w:r w:rsidRPr="001218CB">
              <w:rPr>
                <w:rFonts w:eastAsiaTheme="minorEastAsia"/>
                <w:szCs w:val="22"/>
                <w:lang w:eastAsia="es-SV"/>
              </w:rPr>
              <w:t>1</w:t>
            </w:r>
          </w:p>
        </w:tc>
        <w:tc>
          <w:tcPr>
            <w:tcW w:w="4533" w:type="pct"/>
          </w:tcPr>
          <w:p w:rsidR="00A53A7E" w:rsidRPr="001218CB" w:rsidRDefault="00A53A7E" w:rsidP="00A53A7E">
            <w:pPr>
              <w:cnfStyle w:val="000000000000" w:firstRow="0" w:lastRow="0" w:firstColumn="0" w:lastColumn="0" w:oddVBand="0" w:evenVBand="0" w:oddHBand="0" w:evenHBand="0" w:firstRowFirstColumn="0" w:firstRowLastColumn="0" w:lastRowFirstColumn="0" w:lastRowLastColumn="0"/>
              <w:rPr>
                <w:rFonts w:eastAsiaTheme="minorEastAsia"/>
                <w:szCs w:val="22"/>
                <w:lang w:eastAsia="es-SV"/>
              </w:rPr>
            </w:pPr>
            <w:r w:rsidRPr="001218CB">
              <w:rPr>
                <w:rFonts w:eastAsiaTheme="minorEastAsia"/>
                <w:szCs w:val="22"/>
                <w:lang w:eastAsia="es-SV"/>
              </w:rPr>
              <w:t>“Estableciendo metas y propósitos para año nuevo con las niñas, niños y adolescentes”</w:t>
            </w:r>
          </w:p>
        </w:tc>
      </w:tr>
      <w:tr w:rsidR="00A53A7E" w:rsidRPr="001218CB" w:rsidTr="00550289">
        <w:trPr>
          <w:trHeight w:val="70"/>
        </w:trPr>
        <w:tc>
          <w:tcPr>
            <w:cnfStyle w:val="001000000000" w:firstRow="0" w:lastRow="0" w:firstColumn="1" w:lastColumn="0" w:oddVBand="0" w:evenVBand="0" w:oddHBand="0" w:evenHBand="0" w:firstRowFirstColumn="0" w:firstRowLastColumn="0" w:lastRowFirstColumn="0" w:lastRowLastColumn="0"/>
            <w:tcW w:w="467" w:type="pct"/>
          </w:tcPr>
          <w:p w:rsidR="00A53A7E" w:rsidRPr="001218CB" w:rsidRDefault="00A53A7E" w:rsidP="00A53A7E">
            <w:pPr>
              <w:jc w:val="center"/>
              <w:rPr>
                <w:rFonts w:eastAsiaTheme="minorEastAsia"/>
                <w:szCs w:val="22"/>
                <w:lang w:eastAsia="es-SV"/>
              </w:rPr>
            </w:pPr>
            <w:r w:rsidRPr="001218CB">
              <w:rPr>
                <w:rFonts w:eastAsiaTheme="minorEastAsia"/>
                <w:szCs w:val="22"/>
                <w:lang w:eastAsia="es-SV"/>
              </w:rPr>
              <w:t>2</w:t>
            </w:r>
          </w:p>
        </w:tc>
        <w:tc>
          <w:tcPr>
            <w:tcW w:w="4533" w:type="pct"/>
          </w:tcPr>
          <w:p w:rsidR="00A53A7E" w:rsidRPr="001218CB" w:rsidRDefault="00A53A7E" w:rsidP="00A53A7E">
            <w:pPr>
              <w:cnfStyle w:val="000000000000" w:firstRow="0" w:lastRow="0" w:firstColumn="0" w:lastColumn="0" w:oddVBand="0" w:evenVBand="0" w:oddHBand="0" w:evenHBand="0" w:firstRowFirstColumn="0" w:firstRowLastColumn="0" w:lastRowFirstColumn="0" w:lastRowLastColumn="0"/>
              <w:rPr>
                <w:rFonts w:eastAsiaTheme="minorEastAsia"/>
                <w:szCs w:val="22"/>
                <w:lang w:eastAsia="es-SV"/>
              </w:rPr>
            </w:pPr>
            <w:r w:rsidRPr="001218CB">
              <w:rPr>
                <w:rFonts w:eastAsiaTheme="minorEastAsia"/>
                <w:szCs w:val="22"/>
                <w:lang w:eastAsia="es-SV"/>
              </w:rPr>
              <w:t>“Preparándonos para el primer día de clases”</w:t>
            </w:r>
          </w:p>
        </w:tc>
      </w:tr>
      <w:tr w:rsidR="00A53A7E" w:rsidRPr="001218CB" w:rsidTr="00550289">
        <w:trPr>
          <w:trHeight w:val="70"/>
        </w:trPr>
        <w:tc>
          <w:tcPr>
            <w:cnfStyle w:val="001000000000" w:firstRow="0" w:lastRow="0" w:firstColumn="1" w:lastColumn="0" w:oddVBand="0" w:evenVBand="0" w:oddHBand="0" w:evenHBand="0" w:firstRowFirstColumn="0" w:firstRowLastColumn="0" w:lastRowFirstColumn="0" w:lastRowLastColumn="0"/>
            <w:tcW w:w="467" w:type="pct"/>
          </w:tcPr>
          <w:p w:rsidR="00A53A7E" w:rsidRPr="001218CB" w:rsidRDefault="00A53A7E" w:rsidP="00A53A7E">
            <w:pPr>
              <w:jc w:val="center"/>
              <w:rPr>
                <w:rFonts w:eastAsiaTheme="minorEastAsia"/>
                <w:szCs w:val="22"/>
                <w:lang w:eastAsia="es-SV"/>
              </w:rPr>
            </w:pPr>
            <w:r w:rsidRPr="001218CB">
              <w:rPr>
                <w:rFonts w:eastAsiaTheme="minorEastAsia"/>
                <w:szCs w:val="22"/>
                <w:lang w:eastAsia="es-SV"/>
              </w:rPr>
              <w:t>3</w:t>
            </w:r>
          </w:p>
        </w:tc>
        <w:tc>
          <w:tcPr>
            <w:tcW w:w="4533" w:type="pct"/>
          </w:tcPr>
          <w:p w:rsidR="00A53A7E" w:rsidRPr="001218CB" w:rsidRDefault="00A53A7E" w:rsidP="00A53A7E">
            <w:pPr>
              <w:cnfStyle w:val="000000000000" w:firstRow="0" w:lastRow="0" w:firstColumn="0" w:lastColumn="0" w:oddVBand="0" w:evenVBand="0" w:oddHBand="0" w:evenHBand="0" w:firstRowFirstColumn="0" w:firstRowLastColumn="0" w:lastRowFirstColumn="0" w:lastRowLastColumn="0"/>
              <w:rPr>
                <w:rFonts w:eastAsiaTheme="minorEastAsia"/>
                <w:szCs w:val="22"/>
                <w:lang w:eastAsia="es-SV"/>
              </w:rPr>
            </w:pPr>
            <w:r w:rsidRPr="001218CB">
              <w:rPr>
                <w:rFonts w:eastAsiaTheme="minorEastAsia"/>
                <w:szCs w:val="22"/>
                <w:lang w:eastAsia="es-SV"/>
              </w:rPr>
              <w:t>“Creando hábitos de estudio en las niñas, niños y adolescentes”</w:t>
            </w:r>
          </w:p>
        </w:tc>
      </w:tr>
      <w:tr w:rsidR="00A53A7E" w:rsidRPr="001218CB" w:rsidTr="00550289">
        <w:trPr>
          <w:trHeight w:val="156"/>
        </w:trPr>
        <w:tc>
          <w:tcPr>
            <w:cnfStyle w:val="001000000000" w:firstRow="0" w:lastRow="0" w:firstColumn="1" w:lastColumn="0" w:oddVBand="0" w:evenVBand="0" w:oddHBand="0" w:evenHBand="0" w:firstRowFirstColumn="0" w:firstRowLastColumn="0" w:lastRowFirstColumn="0" w:lastRowLastColumn="0"/>
            <w:tcW w:w="467" w:type="pct"/>
          </w:tcPr>
          <w:p w:rsidR="00A53A7E" w:rsidRPr="001218CB" w:rsidRDefault="00A53A7E" w:rsidP="00A53A7E">
            <w:pPr>
              <w:jc w:val="center"/>
              <w:rPr>
                <w:rFonts w:eastAsiaTheme="minorEastAsia"/>
                <w:szCs w:val="22"/>
                <w:lang w:eastAsia="es-SV"/>
              </w:rPr>
            </w:pPr>
            <w:r w:rsidRPr="001218CB">
              <w:rPr>
                <w:rFonts w:eastAsiaTheme="minorEastAsia"/>
                <w:szCs w:val="22"/>
                <w:lang w:eastAsia="es-SV"/>
              </w:rPr>
              <w:t>4</w:t>
            </w:r>
          </w:p>
        </w:tc>
        <w:tc>
          <w:tcPr>
            <w:tcW w:w="4533" w:type="pct"/>
          </w:tcPr>
          <w:p w:rsidR="00A53A7E" w:rsidRPr="001218CB" w:rsidRDefault="00A53A7E" w:rsidP="00A53A7E">
            <w:pPr>
              <w:cnfStyle w:val="000000000000" w:firstRow="0" w:lastRow="0" w:firstColumn="0" w:lastColumn="0" w:oddVBand="0" w:evenVBand="0" w:oddHBand="0" w:evenHBand="0" w:firstRowFirstColumn="0" w:firstRowLastColumn="0" w:lastRowFirstColumn="0" w:lastRowLastColumn="0"/>
              <w:rPr>
                <w:rFonts w:eastAsiaTheme="minorEastAsia"/>
                <w:szCs w:val="22"/>
                <w:lang w:eastAsia="es-SV"/>
              </w:rPr>
            </w:pPr>
            <w:r w:rsidRPr="001218CB">
              <w:rPr>
                <w:rFonts w:eastAsiaTheme="minorEastAsia"/>
                <w:szCs w:val="22"/>
                <w:lang w:eastAsia="es-SV"/>
              </w:rPr>
              <w:t xml:space="preserve">“Creando hábitos de alimentación saludable” </w:t>
            </w:r>
          </w:p>
        </w:tc>
      </w:tr>
      <w:tr w:rsidR="00A53A7E" w:rsidRPr="001218CB" w:rsidTr="00550289">
        <w:trPr>
          <w:trHeight w:val="70"/>
        </w:trPr>
        <w:tc>
          <w:tcPr>
            <w:cnfStyle w:val="001000000000" w:firstRow="0" w:lastRow="0" w:firstColumn="1" w:lastColumn="0" w:oddVBand="0" w:evenVBand="0" w:oddHBand="0" w:evenHBand="0" w:firstRowFirstColumn="0" w:firstRowLastColumn="0" w:lastRowFirstColumn="0" w:lastRowLastColumn="0"/>
            <w:tcW w:w="467" w:type="pct"/>
          </w:tcPr>
          <w:p w:rsidR="00A53A7E" w:rsidRPr="001218CB" w:rsidRDefault="00A53A7E" w:rsidP="00A53A7E">
            <w:pPr>
              <w:jc w:val="center"/>
              <w:rPr>
                <w:rFonts w:eastAsiaTheme="minorEastAsia"/>
                <w:szCs w:val="22"/>
                <w:lang w:eastAsia="es-SV"/>
              </w:rPr>
            </w:pPr>
            <w:r w:rsidRPr="001218CB">
              <w:rPr>
                <w:rFonts w:eastAsiaTheme="minorEastAsia"/>
                <w:szCs w:val="22"/>
                <w:lang w:eastAsia="es-SV"/>
              </w:rPr>
              <w:t>5</w:t>
            </w:r>
          </w:p>
        </w:tc>
        <w:tc>
          <w:tcPr>
            <w:tcW w:w="4533" w:type="pct"/>
          </w:tcPr>
          <w:p w:rsidR="00A53A7E" w:rsidRPr="001218CB" w:rsidRDefault="00A53A7E" w:rsidP="00A53A7E">
            <w:pPr>
              <w:cnfStyle w:val="000000000000" w:firstRow="0" w:lastRow="0" w:firstColumn="0" w:lastColumn="0" w:oddVBand="0" w:evenVBand="0" w:oddHBand="0" w:evenHBand="0" w:firstRowFirstColumn="0" w:firstRowLastColumn="0" w:lastRowFirstColumn="0" w:lastRowLastColumn="0"/>
              <w:rPr>
                <w:rFonts w:eastAsiaTheme="minorEastAsia"/>
                <w:szCs w:val="22"/>
                <w:lang w:eastAsia="es-SV"/>
              </w:rPr>
            </w:pPr>
            <w:r w:rsidRPr="001218CB">
              <w:rPr>
                <w:rFonts w:eastAsiaTheme="minorEastAsia"/>
                <w:szCs w:val="22"/>
                <w:lang w:eastAsia="es-SV"/>
              </w:rPr>
              <w:t>“Prevengamos el acoso escolar”</w:t>
            </w:r>
          </w:p>
        </w:tc>
      </w:tr>
      <w:tr w:rsidR="00A53A7E" w:rsidRPr="001218CB" w:rsidTr="00550289">
        <w:trPr>
          <w:trHeight w:val="189"/>
        </w:trPr>
        <w:tc>
          <w:tcPr>
            <w:cnfStyle w:val="001000000000" w:firstRow="0" w:lastRow="0" w:firstColumn="1" w:lastColumn="0" w:oddVBand="0" w:evenVBand="0" w:oddHBand="0" w:evenHBand="0" w:firstRowFirstColumn="0" w:firstRowLastColumn="0" w:lastRowFirstColumn="0" w:lastRowLastColumn="0"/>
            <w:tcW w:w="467" w:type="pct"/>
          </w:tcPr>
          <w:p w:rsidR="00A53A7E" w:rsidRPr="001218CB" w:rsidRDefault="00A53A7E" w:rsidP="00A53A7E">
            <w:pPr>
              <w:jc w:val="center"/>
              <w:rPr>
                <w:rFonts w:eastAsiaTheme="minorEastAsia"/>
                <w:szCs w:val="22"/>
                <w:lang w:eastAsia="es-SV"/>
              </w:rPr>
            </w:pPr>
            <w:r w:rsidRPr="001218CB">
              <w:rPr>
                <w:rFonts w:eastAsiaTheme="minorEastAsia"/>
                <w:szCs w:val="22"/>
                <w:lang w:eastAsia="es-SV"/>
              </w:rPr>
              <w:t>6</w:t>
            </w:r>
          </w:p>
        </w:tc>
        <w:tc>
          <w:tcPr>
            <w:tcW w:w="4533" w:type="pct"/>
          </w:tcPr>
          <w:p w:rsidR="00A53A7E" w:rsidRPr="001218CB" w:rsidRDefault="00A53A7E" w:rsidP="00A53A7E">
            <w:pPr>
              <w:cnfStyle w:val="000000000000" w:firstRow="0" w:lastRow="0" w:firstColumn="0" w:lastColumn="0" w:oddVBand="0" w:evenVBand="0" w:oddHBand="0" w:evenHBand="0" w:firstRowFirstColumn="0" w:firstRowLastColumn="0" w:lastRowFirstColumn="0" w:lastRowLastColumn="0"/>
              <w:rPr>
                <w:rFonts w:eastAsiaTheme="minorEastAsia"/>
                <w:szCs w:val="22"/>
                <w:lang w:eastAsia="es-SV"/>
              </w:rPr>
            </w:pPr>
            <w:r w:rsidRPr="001218CB">
              <w:rPr>
                <w:rFonts w:eastAsiaTheme="minorEastAsia"/>
                <w:szCs w:val="22"/>
                <w:lang w:eastAsia="es-SV"/>
              </w:rPr>
              <w:t>“Identificando problemas de aprendizaje y comportamiento en niñas, niños y adolescentes”</w:t>
            </w:r>
          </w:p>
        </w:tc>
      </w:tr>
      <w:tr w:rsidR="00A53A7E" w:rsidRPr="001218CB" w:rsidTr="00550289">
        <w:trPr>
          <w:trHeight w:val="134"/>
        </w:trPr>
        <w:tc>
          <w:tcPr>
            <w:cnfStyle w:val="001000000000" w:firstRow="0" w:lastRow="0" w:firstColumn="1" w:lastColumn="0" w:oddVBand="0" w:evenVBand="0" w:oddHBand="0" w:evenHBand="0" w:firstRowFirstColumn="0" w:firstRowLastColumn="0" w:lastRowFirstColumn="0" w:lastRowLastColumn="0"/>
            <w:tcW w:w="467" w:type="pct"/>
          </w:tcPr>
          <w:p w:rsidR="00A53A7E" w:rsidRPr="001218CB" w:rsidRDefault="00A53A7E" w:rsidP="00A53A7E">
            <w:pPr>
              <w:jc w:val="center"/>
              <w:rPr>
                <w:rFonts w:eastAsiaTheme="minorEastAsia"/>
                <w:szCs w:val="22"/>
                <w:lang w:eastAsia="es-SV"/>
              </w:rPr>
            </w:pPr>
            <w:r w:rsidRPr="001218CB">
              <w:rPr>
                <w:rFonts w:eastAsiaTheme="minorEastAsia"/>
                <w:szCs w:val="22"/>
                <w:lang w:eastAsia="es-SV"/>
              </w:rPr>
              <w:t>7</w:t>
            </w:r>
          </w:p>
        </w:tc>
        <w:tc>
          <w:tcPr>
            <w:tcW w:w="4533" w:type="pct"/>
          </w:tcPr>
          <w:p w:rsidR="00A53A7E" w:rsidRPr="001218CB" w:rsidRDefault="00A53A7E" w:rsidP="00A53A7E">
            <w:pPr>
              <w:cnfStyle w:val="000000000000" w:firstRow="0" w:lastRow="0" w:firstColumn="0" w:lastColumn="0" w:oddVBand="0" w:evenVBand="0" w:oddHBand="0" w:evenHBand="0" w:firstRowFirstColumn="0" w:firstRowLastColumn="0" w:lastRowFirstColumn="0" w:lastRowLastColumn="0"/>
              <w:rPr>
                <w:rFonts w:eastAsiaTheme="minorEastAsia"/>
                <w:szCs w:val="22"/>
                <w:lang w:eastAsia="es-SV"/>
              </w:rPr>
            </w:pPr>
            <w:r w:rsidRPr="001218CB">
              <w:rPr>
                <w:rFonts w:eastAsiaTheme="minorEastAsia"/>
                <w:szCs w:val="22"/>
                <w:lang w:eastAsia="es-SV"/>
              </w:rPr>
              <w:t>“Amistad y noviazgo en los Centros Educativos”</w:t>
            </w:r>
          </w:p>
        </w:tc>
      </w:tr>
      <w:tr w:rsidR="00A53A7E" w:rsidRPr="001218CB" w:rsidTr="00550289">
        <w:trPr>
          <w:trHeight w:val="70"/>
        </w:trPr>
        <w:tc>
          <w:tcPr>
            <w:cnfStyle w:val="001000000000" w:firstRow="0" w:lastRow="0" w:firstColumn="1" w:lastColumn="0" w:oddVBand="0" w:evenVBand="0" w:oddHBand="0" w:evenHBand="0" w:firstRowFirstColumn="0" w:firstRowLastColumn="0" w:lastRowFirstColumn="0" w:lastRowLastColumn="0"/>
            <w:tcW w:w="467" w:type="pct"/>
          </w:tcPr>
          <w:p w:rsidR="00A53A7E" w:rsidRPr="001218CB" w:rsidRDefault="00A53A7E" w:rsidP="00A53A7E">
            <w:pPr>
              <w:jc w:val="center"/>
              <w:rPr>
                <w:rFonts w:eastAsiaTheme="minorEastAsia"/>
                <w:szCs w:val="22"/>
                <w:lang w:eastAsia="es-SV"/>
              </w:rPr>
            </w:pPr>
            <w:r w:rsidRPr="001218CB">
              <w:rPr>
                <w:rFonts w:eastAsiaTheme="minorEastAsia"/>
                <w:szCs w:val="22"/>
                <w:lang w:eastAsia="es-SV"/>
              </w:rPr>
              <w:t>8</w:t>
            </w:r>
          </w:p>
        </w:tc>
        <w:tc>
          <w:tcPr>
            <w:tcW w:w="4533" w:type="pct"/>
          </w:tcPr>
          <w:p w:rsidR="00A53A7E" w:rsidRPr="001218CB" w:rsidRDefault="00A53A7E" w:rsidP="00A53A7E">
            <w:pPr>
              <w:cnfStyle w:val="000000000000" w:firstRow="0" w:lastRow="0" w:firstColumn="0" w:lastColumn="0" w:oddVBand="0" w:evenVBand="0" w:oddHBand="0" w:evenHBand="0" w:firstRowFirstColumn="0" w:firstRowLastColumn="0" w:lastRowFirstColumn="0" w:lastRowLastColumn="0"/>
              <w:rPr>
                <w:rFonts w:eastAsiaTheme="minorEastAsia"/>
                <w:szCs w:val="22"/>
                <w:lang w:eastAsia="es-SV"/>
              </w:rPr>
            </w:pPr>
            <w:r w:rsidRPr="001218CB">
              <w:rPr>
                <w:rFonts w:eastAsiaTheme="minorEastAsia"/>
                <w:szCs w:val="22"/>
                <w:lang w:eastAsia="es-SV"/>
              </w:rPr>
              <w:t>“Identificando conductas de riesgos en Centros Escolares”</w:t>
            </w:r>
          </w:p>
        </w:tc>
      </w:tr>
      <w:tr w:rsidR="00A53A7E" w:rsidRPr="001218CB" w:rsidTr="00550289">
        <w:trPr>
          <w:trHeight w:val="70"/>
        </w:trPr>
        <w:tc>
          <w:tcPr>
            <w:cnfStyle w:val="001000000000" w:firstRow="0" w:lastRow="0" w:firstColumn="1" w:lastColumn="0" w:oddVBand="0" w:evenVBand="0" w:oddHBand="0" w:evenHBand="0" w:firstRowFirstColumn="0" w:firstRowLastColumn="0" w:lastRowFirstColumn="0" w:lastRowLastColumn="0"/>
            <w:tcW w:w="467" w:type="pct"/>
          </w:tcPr>
          <w:p w:rsidR="00A53A7E" w:rsidRPr="001218CB" w:rsidRDefault="00A53A7E" w:rsidP="00A53A7E">
            <w:pPr>
              <w:jc w:val="center"/>
              <w:rPr>
                <w:rFonts w:eastAsiaTheme="minorEastAsia"/>
                <w:szCs w:val="22"/>
                <w:lang w:eastAsia="es-SV"/>
              </w:rPr>
            </w:pPr>
            <w:r w:rsidRPr="001218CB">
              <w:rPr>
                <w:rFonts w:eastAsiaTheme="minorEastAsia"/>
                <w:szCs w:val="22"/>
                <w:lang w:eastAsia="es-SV"/>
              </w:rPr>
              <w:t>9</w:t>
            </w:r>
          </w:p>
        </w:tc>
        <w:tc>
          <w:tcPr>
            <w:tcW w:w="4533" w:type="pct"/>
          </w:tcPr>
          <w:p w:rsidR="00A53A7E" w:rsidRPr="001218CB" w:rsidRDefault="00A53A7E" w:rsidP="00A53A7E">
            <w:pPr>
              <w:cnfStyle w:val="000000000000" w:firstRow="0" w:lastRow="0" w:firstColumn="0" w:lastColumn="0" w:oddVBand="0" w:evenVBand="0" w:oddHBand="0" w:evenHBand="0" w:firstRowFirstColumn="0" w:firstRowLastColumn="0" w:lastRowFirstColumn="0" w:lastRowLastColumn="0"/>
              <w:rPr>
                <w:rFonts w:eastAsiaTheme="minorEastAsia"/>
                <w:szCs w:val="22"/>
                <w:lang w:eastAsia="es-SV"/>
              </w:rPr>
            </w:pPr>
            <w:r w:rsidRPr="001218CB">
              <w:rPr>
                <w:rFonts w:eastAsiaTheme="minorEastAsia"/>
                <w:szCs w:val="22"/>
                <w:lang w:eastAsia="es-SV"/>
              </w:rPr>
              <w:t>“Programa conmemorativo del Día de la Mujer”</w:t>
            </w:r>
          </w:p>
        </w:tc>
      </w:tr>
      <w:tr w:rsidR="00A53A7E" w:rsidRPr="001218CB" w:rsidTr="00550289">
        <w:trPr>
          <w:trHeight w:val="70"/>
        </w:trPr>
        <w:tc>
          <w:tcPr>
            <w:cnfStyle w:val="001000000000" w:firstRow="0" w:lastRow="0" w:firstColumn="1" w:lastColumn="0" w:oddVBand="0" w:evenVBand="0" w:oddHBand="0" w:evenHBand="0" w:firstRowFirstColumn="0" w:firstRowLastColumn="0" w:lastRowFirstColumn="0" w:lastRowLastColumn="0"/>
            <w:tcW w:w="467" w:type="pct"/>
          </w:tcPr>
          <w:p w:rsidR="00A53A7E" w:rsidRPr="001218CB" w:rsidRDefault="00A53A7E" w:rsidP="00A53A7E">
            <w:pPr>
              <w:jc w:val="center"/>
              <w:rPr>
                <w:rFonts w:eastAsiaTheme="minorEastAsia"/>
                <w:szCs w:val="22"/>
                <w:lang w:eastAsia="es-SV"/>
              </w:rPr>
            </w:pPr>
            <w:r w:rsidRPr="001218CB">
              <w:rPr>
                <w:rFonts w:eastAsiaTheme="minorEastAsia"/>
                <w:szCs w:val="22"/>
                <w:lang w:eastAsia="es-SV"/>
              </w:rPr>
              <w:t>10</w:t>
            </w:r>
          </w:p>
        </w:tc>
        <w:tc>
          <w:tcPr>
            <w:tcW w:w="4533" w:type="pct"/>
          </w:tcPr>
          <w:p w:rsidR="00A53A7E" w:rsidRPr="001218CB" w:rsidRDefault="00A53A7E" w:rsidP="00A53A7E">
            <w:pPr>
              <w:cnfStyle w:val="000000000000" w:firstRow="0" w:lastRow="0" w:firstColumn="0" w:lastColumn="0" w:oddVBand="0" w:evenVBand="0" w:oddHBand="0" w:evenHBand="0" w:firstRowFirstColumn="0" w:firstRowLastColumn="0" w:lastRowFirstColumn="0" w:lastRowLastColumn="0"/>
              <w:rPr>
                <w:rFonts w:eastAsiaTheme="minorEastAsia"/>
                <w:szCs w:val="22"/>
                <w:lang w:eastAsia="es-SV"/>
              </w:rPr>
            </w:pPr>
            <w:r w:rsidRPr="001218CB">
              <w:rPr>
                <w:rFonts w:eastAsiaTheme="minorEastAsia"/>
                <w:szCs w:val="22"/>
                <w:lang w:eastAsia="es-SV"/>
              </w:rPr>
              <w:t>“Hombres educando niñas y adolescentes empoderadas”</w:t>
            </w:r>
          </w:p>
        </w:tc>
      </w:tr>
      <w:tr w:rsidR="00A53A7E" w:rsidRPr="001218CB" w:rsidTr="00550289">
        <w:trPr>
          <w:trHeight w:val="70"/>
        </w:trPr>
        <w:tc>
          <w:tcPr>
            <w:cnfStyle w:val="001000000000" w:firstRow="0" w:lastRow="0" w:firstColumn="1" w:lastColumn="0" w:oddVBand="0" w:evenVBand="0" w:oddHBand="0" w:evenHBand="0" w:firstRowFirstColumn="0" w:firstRowLastColumn="0" w:lastRowFirstColumn="0" w:lastRowLastColumn="0"/>
            <w:tcW w:w="467" w:type="pct"/>
          </w:tcPr>
          <w:p w:rsidR="00A53A7E" w:rsidRPr="001218CB" w:rsidRDefault="00A53A7E" w:rsidP="00A53A7E">
            <w:pPr>
              <w:jc w:val="center"/>
              <w:rPr>
                <w:rFonts w:eastAsiaTheme="minorEastAsia"/>
                <w:szCs w:val="22"/>
                <w:lang w:eastAsia="es-SV"/>
              </w:rPr>
            </w:pPr>
            <w:r w:rsidRPr="001218CB">
              <w:rPr>
                <w:rFonts w:eastAsiaTheme="minorEastAsia"/>
                <w:szCs w:val="22"/>
                <w:lang w:eastAsia="es-SV"/>
              </w:rPr>
              <w:t>11</w:t>
            </w:r>
          </w:p>
        </w:tc>
        <w:tc>
          <w:tcPr>
            <w:tcW w:w="4533" w:type="pct"/>
          </w:tcPr>
          <w:p w:rsidR="00A53A7E" w:rsidRPr="001218CB" w:rsidRDefault="00A53A7E" w:rsidP="00A53A7E">
            <w:pPr>
              <w:cnfStyle w:val="000000000000" w:firstRow="0" w:lastRow="0" w:firstColumn="0" w:lastColumn="0" w:oddVBand="0" w:evenVBand="0" w:oddHBand="0" w:evenHBand="0" w:firstRowFirstColumn="0" w:firstRowLastColumn="0" w:lastRowFirstColumn="0" w:lastRowLastColumn="0"/>
              <w:rPr>
                <w:rFonts w:eastAsiaTheme="minorEastAsia"/>
                <w:szCs w:val="22"/>
                <w:lang w:eastAsia="es-SV"/>
              </w:rPr>
            </w:pPr>
            <w:r w:rsidRPr="001218CB">
              <w:rPr>
                <w:rFonts w:eastAsiaTheme="minorEastAsia"/>
                <w:szCs w:val="22"/>
                <w:lang w:eastAsia="es-SV"/>
              </w:rPr>
              <w:t>“El respeto entre mis padres, un ejemplo a seguir”</w:t>
            </w:r>
          </w:p>
        </w:tc>
      </w:tr>
      <w:tr w:rsidR="00A53A7E" w:rsidRPr="001218CB" w:rsidTr="00550289">
        <w:trPr>
          <w:trHeight w:val="162"/>
        </w:trPr>
        <w:tc>
          <w:tcPr>
            <w:cnfStyle w:val="001000000000" w:firstRow="0" w:lastRow="0" w:firstColumn="1" w:lastColumn="0" w:oddVBand="0" w:evenVBand="0" w:oddHBand="0" w:evenHBand="0" w:firstRowFirstColumn="0" w:firstRowLastColumn="0" w:lastRowFirstColumn="0" w:lastRowLastColumn="0"/>
            <w:tcW w:w="467" w:type="pct"/>
          </w:tcPr>
          <w:p w:rsidR="00A53A7E" w:rsidRPr="001218CB" w:rsidRDefault="00A53A7E" w:rsidP="00A53A7E">
            <w:pPr>
              <w:jc w:val="center"/>
              <w:rPr>
                <w:rFonts w:eastAsiaTheme="minorEastAsia"/>
                <w:szCs w:val="22"/>
                <w:lang w:eastAsia="es-SV"/>
              </w:rPr>
            </w:pPr>
            <w:r w:rsidRPr="001218CB">
              <w:rPr>
                <w:rFonts w:eastAsiaTheme="minorEastAsia"/>
                <w:szCs w:val="22"/>
                <w:lang w:eastAsia="es-SV"/>
              </w:rPr>
              <w:t>12</w:t>
            </w:r>
          </w:p>
        </w:tc>
        <w:tc>
          <w:tcPr>
            <w:tcW w:w="4533" w:type="pct"/>
          </w:tcPr>
          <w:p w:rsidR="00A53A7E" w:rsidRPr="001218CB" w:rsidRDefault="00A53A7E" w:rsidP="00A53A7E">
            <w:pPr>
              <w:cnfStyle w:val="000000000000" w:firstRow="0" w:lastRow="0" w:firstColumn="0" w:lastColumn="0" w:oddVBand="0" w:evenVBand="0" w:oddHBand="0" w:evenHBand="0" w:firstRowFirstColumn="0" w:firstRowLastColumn="0" w:lastRowFirstColumn="0" w:lastRowLastColumn="0"/>
              <w:rPr>
                <w:rFonts w:eastAsiaTheme="minorEastAsia"/>
                <w:szCs w:val="22"/>
                <w:lang w:eastAsia="es-SV"/>
              </w:rPr>
            </w:pPr>
            <w:r w:rsidRPr="001218CB">
              <w:rPr>
                <w:rFonts w:eastAsiaTheme="minorEastAsia"/>
                <w:szCs w:val="22"/>
                <w:lang w:eastAsia="es-SV"/>
              </w:rPr>
              <w:t>“Construyendo proyectos de vida con las niñas y con las adolescentes”</w:t>
            </w:r>
          </w:p>
        </w:tc>
      </w:tr>
      <w:tr w:rsidR="00A53A7E" w:rsidRPr="001218CB" w:rsidTr="00550289">
        <w:trPr>
          <w:trHeight w:val="162"/>
        </w:trPr>
        <w:tc>
          <w:tcPr>
            <w:cnfStyle w:val="001000000000" w:firstRow="0" w:lastRow="0" w:firstColumn="1" w:lastColumn="0" w:oddVBand="0" w:evenVBand="0" w:oddHBand="0" w:evenHBand="0" w:firstRowFirstColumn="0" w:firstRowLastColumn="0" w:lastRowFirstColumn="0" w:lastRowLastColumn="0"/>
            <w:tcW w:w="467" w:type="pct"/>
          </w:tcPr>
          <w:p w:rsidR="00A53A7E" w:rsidRPr="001218CB" w:rsidRDefault="00A53A7E" w:rsidP="00A53A7E">
            <w:pPr>
              <w:jc w:val="center"/>
              <w:rPr>
                <w:rFonts w:eastAsiaTheme="minorEastAsia"/>
                <w:szCs w:val="22"/>
                <w:lang w:eastAsia="es-SV"/>
              </w:rPr>
            </w:pPr>
            <w:r w:rsidRPr="001218CB">
              <w:rPr>
                <w:rFonts w:eastAsiaTheme="minorEastAsia"/>
                <w:szCs w:val="22"/>
                <w:lang w:eastAsia="es-SV"/>
              </w:rPr>
              <w:t>13</w:t>
            </w:r>
          </w:p>
        </w:tc>
        <w:tc>
          <w:tcPr>
            <w:tcW w:w="4533" w:type="pct"/>
          </w:tcPr>
          <w:p w:rsidR="00A53A7E" w:rsidRPr="001218CB" w:rsidRDefault="00A53A7E" w:rsidP="00A53A7E">
            <w:pPr>
              <w:cnfStyle w:val="000000000000" w:firstRow="0" w:lastRow="0" w:firstColumn="0" w:lastColumn="0" w:oddVBand="0" w:evenVBand="0" w:oddHBand="0" w:evenHBand="0" w:firstRowFirstColumn="0" w:firstRowLastColumn="0" w:lastRowFirstColumn="0" w:lastRowLastColumn="0"/>
              <w:rPr>
                <w:rFonts w:eastAsiaTheme="minorEastAsia"/>
                <w:szCs w:val="22"/>
                <w:lang w:eastAsia="es-SV"/>
              </w:rPr>
            </w:pPr>
            <w:r w:rsidRPr="001218CB">
              <w:rPr>
                <w:rFonts w:eastAsiaTheme="minorEastAsia"/>
                <w:szCs w:val="22"/>
                <w:lang w:eastAsia="es-SV"/>
              </w:rPr>
              <w:t>“Identificando el acoso escolar”</w:t>
            </w:r>
          </w:p>
        </w:tc>
      </w:tr>
      <w:tr w:rsidR="00A53A7E" w:rsidRPr="001218CB" w:rsidTr="00550289">
        <w:trPr>
          <w:trHeight w:val="162"/>
        </w:trPr>
        <w:tc>
          <w:tcPr>
            <w:cnfStyle w:val="001000000000" w:firstRow="0" w:lastRow="0" w:firstColumn="1" w:lastColumn="0" w:oddVBand="0" w:evenVBand="0" w:oddHBand="0" w:evenHBand="0" w:firstRowFirstColumn="0" w:firstRowLastColumn="0" w:lastRowFirstColumn="0" w:lastRowLastColumn="0"/>
            <w:tcW w:w="467" w:type="pct"/>
          </w:tcPr>
          <w:p w:rsidR="00A53A7E" w:rsidRPr="001218CB" w:rsidRDefault="00A53A7E" w:rsidP="00A53A7E">
            <w:pPr>
              <w:jc w:val="center"/>
              <w:rPr>
                <w:rFonts w:eastAsiaTheme="minorEastAsia"/>
                <w:szCs w:val="22"/>
                <w:lang w:eastAsia="es-SV"/>
              </w:rPr>
            </w:pPr>
            <w:r w:rsidRPr="001218CB">
              <w:rPr>
                <w:rFonts w:eastAsiaTheme="minorEastAsia"/>
                <w:szCs w:val="22"/>
                <w:lang w:eastAsia="es-SV"/>
              </w:rPr>
              <w:t>14</w:t>
            </w:r>
          </w:p>
        </w:tc>
        <w:tc>
          <w:tcPr>
            <w:tcW w:w="4533" w:type="pct"/>
          </w:tcPr>
          <w:p w:rsidR="00A53A7E" w:rsidRPr="001218CB" w:rsidRDefault="00A53A7E" w:rsidP="00A53A7E">
            <w:pPr>
              <w:cnfStyle w:val="000000000000" w:firstRow="0" w:lastRow="0" w:firstColumn="0" w:lastColumn="0" w:oddVBand="0" w:evenVBand="0" w:oddHBand="0" w:evenHBand="0" w:firstRowFirstColumn="0" w:firstRowLastColumn="0" w:lastRowFirstColumn="0" w:lastRowLastColumn="0"/>
              <w:rPr>
                <w:rFonts w:eastAsiaTheme="minorEastAsia"/>
                <w:szCs w:val="22"/>
                <w:lang w:eastAsia="es-SV"/>
              </w:rPr>
            </w:pPr>
            <w:r w:rsidRPr="001218CB">
              <w:rPr>
                <w:rFonts w:eastAsiaTheme="minorEastAsia"/>
                <w:szCs w:val="22"/>
                <w:lang w:eastAsia="es-SV"/>
              </w:rPr>
              <w:t>“Acoso en los centros escolares”</w:t>
            </w:r>
          </w:p>
        </w:tc>
      </w:tr>
      <w:tr w:rsidR="00A53A7E" w:rsidRPr="001218CB" w:rsidTr="00550289">
        <w:trPr>
          <w:trHeight w:val="162"/>
        </w:trPr>
        <w:tc>
          <w:tcPr>
            <w:cnfStyle w:val="001000000000" w:firstRow="0" w:lastRow="0" w:firstColumn="1" w:lastColumn="0" w:oddVBand="0" w:evenVBand="0" w:oddHBand="0" w:evenHBand="0" w:firstRowFirstColumn="0" w:firstRowLastColumn="0" w:lastRowFirstColumn="0" w:lastRowLastColumn="0"/>
            <w:tcW w:w="467" w:type="pct"/>
          </w:tcPr>
          <w:p w:rsidR="00A53A7E" w:rsidRPr="001218CB" w:rsidRDefault="00A53A7E" w:rsidP="00A53A7E">
            <w:pPr>
              <w:jc w:val="center"/>
              <w:rPr>
                <w:rFonts w:eastAsiaTheme="minorEastAsia"/>
                <w:szCs w:val="22"/>
                <w:lang w:eastAsia="es-SV"/>
              </w:rPr>
            </w:pPr>
            <w:r w:rsidRPr="001218CB">
              <w:rPr>
                <w:rFonts w:eastAsiaTheme="minorEastAsia"/>
                <w:szCs w:val="22"/>
                <w:lang w:eastAsia="es-SV"/>
              </w:rPr>
              <w:t>15</w:t>
            </w:r>
          </w:p>
        </w:tc>
        <w:tc>
          <w:tcPr>
            <w:tcW w:w="4533" w:type="pct"/>
          </w:tcPr>
          <w:p w:rsidR="00A53A7E" w:rsidRPr="001218CB" w:rsidRDefault="00A53A7E" w:rsidP="00A53A7E">
            <w:pPr>
              <w:cnfStyle w:val="000000000000" w:firstRow="0" w:lastRow="0" w:firstColumn="0" w:lastColumn="0" w:oddVBand="0" w:evenVBand="0" w:oddHBand="0" w:evenHBand="0" w:firstRowFirstColumn="0" w:firstRowLastColumn="0" w:lastRowFirstColumn="0" w:lastRowLastColumn="0"/>
              <w:rPr>
                <w:rFonts w:eastAsiaTheme="minorEastAsia"/>
                <w:szCs w:val="22"/>
                <w:lang w:eastAsia="es-SV"/>
              </w:rPr>
            </w:pPr>
            <w:r w:rsidRPr="001218CB">
              <w:rPr>
                <w:rFonts w:eastAsiaTheme="minorEastAsia"/>
                <w:szCs w:val="22"/>
                <w:lang w:eastAsia="es-SV"/>
              </w:rPr>
              <w:t>“Superando los efectos emocionales del abuso sexual”</w:t>
            </w:r>
          </w:p>
        </w:tc>
      </w:tr>
      <w:tr w:rsidR="00A53A7E" w:rsidRPr="001218CB" w:rsidTr="00550289">
        <w:trPr>
          <w:trHeight w:val="162"/>
        </w:trPr>
        <w:tc>
          <w:tcPr>
            <w:cnfStyle w:val="001000000000" w:firstRow="0" w:lastRow="0" w:firstColumn="1" w:lastColumn="0" w:oddVBand="0" w:evenVBand="0" w:oddHBand="0" w:evenHBand="0" w:firstRowFirstColumn="0" w:firstRowLastColumn="0" w:lastRowFirstColumn="0" w:lastRowLastColumn="0"/>
            <w:tcW w:w="467" w:type="pct"/>
          </w:tcPr>
          <w:p w:rsidR="00A53A7E" w:rsidRPr="001218CB" w:rsidRDefault="00A53A7E" w:rsidP="00A53A7E">
            <w:pPr>
              <w:jc w:val="center"/>
              <w:rPr>
                <w:rFonts w:eastAsiaTheme="minorEastAsia"/>
                <w:szCs w:val="22"/>
                <w:lang w:eastAsia="es-SV"/>
              </w:rPr>
            </w:pPr>
            <w:r w:rsidRPr="001218CB">
              <w:rPr>
                <w:rFonts w:eastAsiaTheme="minorEastAsia"/>
                <w:szCs w:val="22"/>
                <w:lang w:eastAsia="es-SV"/>
              </w:rPr>
              <w:t>16</w:t>
            </w:r>
          </w:p>
        </w:tc>
        <w:tc>
          <w:tcPr>
            <w:tcW w:w="4533" w:type="pct"/>
          </w:tcPr>
          <w:p w:rsidR="00A53A7E" w:rsidRPr="001218CB" w:rsidRDefault="00A53A7E" w:rsidP="00A53A7E">
            <w:pPr>
              <w:cnfStyle w:val="000000000000" w:firstRow="0" w:lastRow="0" w:firstColumn="0" w:lastColumn="0" w:oddVBand="0" w:evenVBand="0" w:oddHBand="0" w:evenHBand="0" w:firstRowFirstColumn="0" w:firstRowLastColumn="0" w:lastRowFirstColumn="0" w:lastRowLastColumn="0"/>
              <w:rPr>
                <w:rFonts w:eastAsiaTheme="minorEastAsia"/>
                <w:szCs w:val="22"/>
                <w:lang w:eastAsia="es-SV"/>
              </w:rPr>
            </w:pPr>
            <w:r w:rsidRPr="001218CB">
              <w:rPr>
                <w:rFonts w:eastAsiaTheme="minorEastAsia"/>
                <w:szCs w:val="22"/>
                <w:lang w:eastAsia="es-SV"/>
              </w:rPr>
              <w:t xml:space="preserve">“Conociendo los riesgos del internet y las redes sociales” </w:t>
            </w:r>
          </w:p>
        </w:tc>
      </w:tr>
      <w:tr w:rsidR="00A53A7E" w:rsidRPr="001218CB" w:rsidTr="00550289">
        <w:trPr>
          <w:trHeight w:val="162"/>
        </w:trPr>
        <w:tc>
          <w:tcPr>
            <w:cnfStyle w:val="001000000000" w:firstRow="0" w:lastRow="0" w:firstColumn="1" w:lastColumn="0" w:oddVBand="0" w:evenVBand="0" w:oddHBand="0" w:evenHBand="0" w:firstRowFirstColumn="0" w:firstRowLastColumn="0" w:lastRowFirstColumn="0" w:lastRowLastColumn="0"/>
            <w:tcW w:w="467" w:type="pct"/>
          </w:tcPr>
          <w:p w:rsidR="00A53A7E" w:rsidRPr="001218CB" w:rsidRDefault="00A53A7E" w:rsidP="00A53A7E">
            <w:pPr>
              <w:jc w:val="center"/>
              <w:rPr>
                <w:rFonts w:eastAsiaTheme="minorEastAsia"/>
                <w:szCs w:val="22"/>
                <w:lang w:eastAsia="es-SV"/>
              </w:rPr>
            </w:pPr>
            <w:r w:rsidRPr="001218CB">
              <w:rPr>
                <w:rFonts w:eastAsiaTheme="minorEastAsia"/>
                <w:szCs w:val="22"/>
                <w:lang w:eastAsia="es-SV"/>
              </w:rPr>
              <w:t>17</w:t>
            </w:r>
          </w:p>
        </w:tc>
        <w:tc>
          <w:tcPr>
            <w:tcW w:w="4533" w:type="pct"/>
          </w:tcPr>
          <w:p w:rsidR="00A53A7E" w:rsidRPr="001218CB" w:rsidRDefault="00A53A7E" w:rsidP="00A53A7E">
            <w:pPr>
              <w:cnfStyle w:val="000000000000" w:firstRow="0" w:lastRow="0" w:firstColumn="0" w:lastColumn="0" w:oddVBand="0" w:evenVBand="0" w:oddHBand="0" w:evenHBand="0" w:firstRowFirstColumn="0" w:firstRowLastColumn="0" w:lastRowFirstColumn="0" w:lastRowLastColumn="0"/>
              <w:rPr>
                <w:rFonts w:eastAsiaTheme="minorEastAsia"/>
                <w:szCs w:val="22"/>
                <w:lang w:eastAsia="es-SV"/>
              </w:rPr>
            </w:pPr>
            <w:r w:rsidRPr="001218CB">
              <w:rPr>
                <w:rFonts w:eastAsiaTheme="minorEastAsia"/>
                <w:szCs w:val="22"/>
                <w:lang w:eastAsia="es-SV"/>
              </w:rPr>
              <w:t>“Conociendo factores generadores de violencia sexual en la familia y en la comunidad”</w:t>
            </w:r>
          </w:p>
        </w:tc>
      </w:tr>
      <w:tr w:rsidR="00A53A7E" w:rsidRPr="001218CB" w:rsidTr="00550289">
        <w:trPr>
          <w:trHeight w:val="162"/>
        </w:trPr>
        <w:tc>
          <w:tcPr>
            <w:cnfStyle w:val="001000000000" w:firstRow="0" w:lastRow="0" w:firstColumn="1" w:lastColumn="0" w:oddVBand="0" w:evenVBand="0" w:oddHBand="0" w:evenHBand="0" w:firstRowFirstColumn="0" w:firstRowLastColumn="0" w:lastRowFirstColumn="0" w:lastRowLastColumn="0"/>
            <w:tcW w:w="467" w:type="pct"/>
          </w:tcPr>
          <w:p w:rsidR="00A53A7E" w:rsidRPr="001218CB" w:rsidRDefault="00A53A7E" w:rsidP="00A53A7E">
            <w:pPr>
              <w:jc w:val="center"/>
              <w:rPr>
                <w:rFonts w:eastAsiaTheme="minorEastAsia"/>
                <w:szCs w:val="22"/>
                <w:lang w:eastAsia="es-SV"/>
              </w:rPr>
            </w:pPr>
            <w:r w:rsidRPr="001218CB">
              <w:rPr>
                <w:rFonts w:eastAsiaTheme="minorEastAsia"/>
                <w:szCs w:val="22"/>
                <w:lang w:eastAsia="es-SV"/>
              </w:rPr>
              <w:t>18</w:t>
            </w:r>
          </w:p>
        </w:tc>
        <w:tc>
          <w:tcPr>
            <w:tcW w:w="4533" w:type="pct"/>
          </w:tcPr>
          <w:p w:rsidR="00A53A7E" w:rsidRPr="001218CB" w:rsidRDefault="00A53A7E" w:rsidP="00A53A7E">
            <w:pPr>
              <w:cnfStyle w:val="000000000000" w:firstRow="0" w:lastRow="0" w:firstColumn="0" w:lastColumn="0" w:oddVBand="0" w:evenVBand="0" w:oddHBand="0" w:evenHBand="0" w:firstRowFirstColumn="0" w:firstRowLastColumn="0" w:lastRowFirstColumn="0" w:lastRowLastColumn="0"/>
              <w:rPr>
                <w:rFonts w:eastAsiaTheme="minorEastAsia"/>
                <w:szCs w:val="22"/>
                <w:lang w:eastAsia="es-SV"/>
              </w:rPr>
            </w:pPr>
            <w:r w:rsidRPr="001218CB">
              <w:rPr>
                <w:rFonts w:eastAsiaTheme="minorEastAsia"/>
                <w:szCs w:val="22"/>
                <w:lang w:eastAsia="es-SV"/>
              </w:rPr>
              <w:t>“El rol de la familia en la prevención del acoso sexual”</w:t>
            </w:r>
          </w:p>
        </w:tc>
      </w:tr>
      <w:tr w:rsidR="00A53A7E" w:rsidRPr="001218CB" w:rsidTr="00550289">
        <w:trPr>
          <w:trHeight w:val="162"/>
        </w:trPr>
        <w:tc>
          <w:tcPr>
            <w:cnfStyle w:val="001000000000" w:firstRow="0" w:lastRow="0" w:firstColumn="1" w:lastColumn="0" w:oddVBand="0" w:evenVBand="0" w:oddHBand="0" w:evenHBand="0" w:firstRowFirstColumn="0" w:firstRowLastColumn="0" w:lastRowFirstColumn="0" w:lastRowLastColumn="0"/>
            <w:tcW w:w="467" w:type="pct"/>
          </w:tcPr>
          <w:p w:rsidR="00A53A7E" w:rsidRPr="001218CB" w:rsidRDefault="00A53A7E" w:rsidP="00A53A7E">
            <w:pPr>
              <w:jc w:val="center"/>
              <w:rPr>
                <w:rFonts w:eastAsiaTheme="minorEastAsia"/>
                <w:szCs w:val="22"/>
                <w:lang w:eastAsia="es-SV"/>
              </w:rPr>
            </w:pPr>
            <w:r w:rsidRPr="001218CB">
              <w:rPr>
                <w:rFonts w:eastAsiaTheme="minorEastAsia"/>
                <w:szCs w:val="22"/>
                <w:lang w:eastAsia="es-SV"/>
              </w:rPr>
              <w:t>19</w:t>
            </w:r>
          </w:p>
        </w:tc>
        <w:tc>
          <w:tcPr>
            <w:tcW w:w="4533" w:type="pct"/>
          </w:tcPr>
          <w:p w:rsidR="00A53A7E" w:rsidRPr="001218CB" w:rsidRDefault="00A53A7E" w:rsidP="00A53A7E">
            <w:pPr>
              <w:cnfStyle w:val="000000000000" w:firstRow="0" w:lastRow="0" w:firstColumn="0" w:lastColumn="0" w:oddVBand="0" w:evenVBand="0" w:oddHBand="0" w:evenHBand="0" w:firstRowFirstColumn="0" w:firstRowLastColumn="0" w:lastRowFirstColumn="0" w:lastRowLastColumn="0"/>
              <w:rPr>
                <w:rFonts w:eastAsiaTheme="minorEastAsia"/>
                <w:szCs w:val="22"/>
                <w:lang w:eastAsia="es-SV"/>
              </w:rPr>
            </w:pPr>
            <w:r w:rsidRPr="001218CB">
              <w:rPr>
                <w:rFonts w:eastAsiaTheme="minorEastAsia"/>
                <w:szCs w:val="22"/>
                <w:lang w:eastAsia="es-SV"/>
              </w:rPr>
              <w:t>“Cómo prevenir el acoso sexual contra niñas, niños y adolescentes”</w:t>
            </w:r>
          </w:p>
        </w:tc>
      </w:tr>
      <w:tr w:rsidR="00A53A7E" w:rsidRPr="001218CB" w:rsidTr="00550289">
        <w:trPr>
          <w:trHeight w:val="162"/>
        </w:trPr>
        <w:tc>
          <w:tcPr>
            <w:cnfStyle w:val="001000000000" w:firstRow="0" w:lastRow="0" w:firstColumn="1" w:lastColumn="0" w:oddVBand="0" w:evenVBand="0" w:oddHBand="0" w:evenHBand="0" w:firstRowFirstColumn="0" w:firstRowLastColumn="0" w:lastRowFirstColumn="0" w:lastRowLastColumn="0"/>
            <w:tcW w:w="467" w:type="pct"/>
          </w:tcPr>
          <w:p w:rsidR="00A53A7E" w:rsidRPr="001218CB" w:rsidRDefault="00A53A7E" w:rsidP="00A53A7E">
            <w:pPr>
              <w:jc w:val="center"/>
              <w:rPr>
                <w:rFonts w:eastAsiaTheme="minorEastAsia"/>
                <w:szCs w:val="22"/>
                <w:lang w:eastAsia="es-SV"/>
              </w:rPr>
            </w:pPr>
            <w:r w:rsidRPr="001218CB">
              <w:rPr>
                <w:rFonts w:eastAsiaTheme="minorEastAsia"/>
                <w:szCs w:val="22"/>
                <w:lang w:eastAsia="es-SV"/>
              </w:rPr>
              <w:t>20</w:t>
            </w:r>
          </w:p>
        </w:tc>
        <w:tc>
          <w:tcPr>
            <w:tcW w:w="4533" w:type="pct"/>
          </w:tcPr>
          <w:p w:rsidR="00A53A7E" w:rsidRPr="001218CB" w:rsidRDefault="00A53A7E" w:rsidP="00A53A7E">
            <w:pPr>
              <w:cnfStyle w:val="000000000000" w:firstRow="0" w:lastRow="0" w:firstColumn="0" w:lastColumn="0" w:oddVBand="0" w:evenVBand="0" w:oddHBand="0" w:evenHBand="0" w:firstRowFirstColumn="0" w:firstRowLastColumn="0" w:lastRowFirstColumn="0" w:lastRowLastColumn="0"/>
              <w:rPr>
                <w:rFonts w:eastAsiaTheme="minorEastAsia"/>
                <w:szCs w:val="22"/>
                <w:lang w:eastAsia="es-SV"/>
              </w:rPr>
            </w:pPr>
            <w:r w:rsidRPr="001218CB">
              <w:rPr>
                <w:rFonts w:eastAsiaTheme="minorEastAsia"/>
                <w:szCs w:val="22"/>
                <w:lang w:eastAsia="es-SV"/>
              </w:rPr>
              <w:t>“Importancia de educar a las niñas, niños y adolescentes con buen trato y disciplina positiva” (Programa especial de aniversario)</w:t>
            </w:r>
          </w:p>
        </w:tc>
      </w:tr>
      <w:tr w:rsidR="00A53A7E" w:rsidRPr="001218CB" w:rsidTr="00550289">
        <w:trPr>
          <w:trHeight w:val="162"/>
        </w:trPr>
        <w:tc>
          <w:tcPr>
            <w:cnfStyle w:val="001000000000" w:firstRow="0" w:lastRow="0" w:firstColumn="1" w:lastColumn="0" w:oddVBand="0" w:evenVBand="0" w:oddHBand="0" w:evenHBand="0" w:firstRowFirstColumn="0" w:firstRowLastColumn="0" w:lastRowFirstColumn="0" w:lastRowLastColumn="0"/>
            <w:tcW w:w="467" w:type="pct"/>
          </w:tcPr>
          <w:p w:rsidR="00A53A7E" w:rsidRPr="001218CB" w:rsidRDefault="00A53A7E" w:rsidP="00A53A7E">
            <w:pPr>
              <w:jc w:val="center"/>
              <w:rPr>
                <w:rFonts w:eastAsiaTheme="minorEastAsia"/>
                <w:szCs w:val="22"/>
                <w:lang w:eastAsia="es-SV"/>
              </w:rPr>
            </w:pPr>
            <w:r w:rsidRPr="001218CB">
              <w:rPr>
                <w:rFonts w:eastAsiaTheme="minorEastAsia"/>
                <w:szCs w:val="22"/>
                <w:lang w:eastAsia="es-SV"/>
              </w:rPr>
              <w:t>21</w:t>
            </w:r>
          </w:p>
        </w:tc>
        <w:tc>
          <w:tcPr>
            <w:tcW w:w="4533" w:type="pct"/>
          </w:tcPr>
          <w:p w:rsidR="00A53A7E" w:rsidRPr="001218CB" w:rsidRDefault="00A53A7E" w:rsidP="00A53A7E">
            <w:pPr>
              <w:cnfStyle w:val="000000000000" w:firstRow="0" w:lastRow="0" w:firstColumn="0" w:lastColumn="0" w:oddVBand="0" w:evenVBand="0" w:oddHBand="0" w:evenHBand="0" w:firstRowFirstColumn="0" w:firstRowLastColumn="0" w:lastRowFirstColumn="0" w:lastRowLastColumn="0"/>
              <w:rPr>
                <w:rFonts w:eastAsiaTheme="minorEastAsia"/>
                <w:szCs w:val="22"/>
                <w:lang w:eastAsia="es-SV"/>
              </w:rPr>
            </w:pPr>
            <w:r w:rsidRPr="001218CB">
              <w:rPr>
                <w:rFonts w:eastAsiaTheme="minorEastAsia"/>
                <w:szCs w:val="22"/>
                <w:lang w:eastAsia="es-SV"/>
              </w:rPr>
              <w:t>“El rol de papá en la educación de niñas, niños y adolescentes”</w:t>
            </w:r>
          </w:p>
        </w:tc>
      </w:tr>
      <w:tr w:rsidR="00A53A7E" w:rsidRPr="001218CB" w:rsidTr="00550289">
        <w:trPr>
          <w:trHeight w:val="162"/>
        </w:trPr>
        <w:tc>
          <w:tcPr>
            <w:cnfStyle w:val="001000000000" w:firstRow="0" w:lastRow="0" w:firstColumn="1" w:lastColumn="0" w:oddVBand="0" w:evenVBand="0" w:oddHBand="0" w:evenHBand="0" w:firstRowFirstColumn="0" w:firstRowLastColumn="0" w:lastRowFirstColumn="0" w:lastRowLastColumn="0"/>
            <w:tcW w:w="467" w:type="pct"/>
          </w:tcPr>
          <w:p w:rsidR="00A53A7E" w:rsidRPr="001218CB" w:rsidRDefault="00A53A7E" w:rsidP="00A53A7E">
            <w:pPr>
              <w:jc w:val="center"/>
              <w:rPr>
                <w:rFonts w:eastAsiaTheme="minorEastAsia"/>
                <w:szCs w:val="22"/>
                <w:lang w:eastAsia="es-SV"/>
              </w:rPr>
            </w:pPr>
            <w:r w:rsidRPr="001218CB">
              <w:rPr>
                <w:rFonts w:eastAsiaTheme="minorEastAsia"/>
                <w:szCs w:val="22"/>
                <w:lang w:eastAsia="es-SV"/>
              </w:rPr>
              <w:t>22</w:t>
            </w:r>
          </w:p>
        </w:tc>
        <w:tc>
          <w:tcPr>
            <w:tcW w:w="4533" w:type="pct"/>
          </w:tcPr>
          <w:p w:rsidR="00A53A7E" w:rsidRPr="001218CB" w:rsidRDefault="00A53A7E" w:rsidP="00A53A7E">
            <w:pPr>
              <w:cnfStyle w:val="000000000000" w:firstRow="0" w:lastRow="0" w:firstColumn="0" w:lastColumn="0" w:oddVBand="0" w:evenVBand="0" w:oddHBand="0" w:evenHBand="0" w:firstRowFirstColumn="0" w:firstRowLastColumn="0" w:lastRowFirstColumn="0" w:lastRowLastColumn="0"/>
              <w:rPr>
                <w:rFonts w:eastAsiaTheme="minorEastAsia"/>
                <w:szCs w:val="22"/>
                <w:lang w:eastAsia="es-SV"/>
              </w:rPr>
            </w:pPr>
            <w:r w:rsidRPr="001218CB">
              <w:rPr>
                <w:rFonts w:eastAsiaTheme="minorEastAsia"/>
                <w:szCs w:val="22"/>
                <w:lang w:eastAsia="es-SV"/>
              </w:rPr>
              <w:t>“Padres y maestros participando activamente en la educación de las niñas, niños y adolescentes”</w:t>
            </w:r>
          </w:p>
        </w:tc>
      </w:tr>
      <w:tr w:rsidR="00A53A7E" w:rsidRPr="001218CB" w:rsidTr="00550289">
        <w:trPr>
          <w:trHeight w:val="162"/>
        </w:trPr>
        <w:tc>
          <w:tcPr>
            <w:cnfStyle w:val="001000000000" w:firstRow="0" w:lastRow="0" w:firstColumn="1" w:lastColumn="0" w:oddVBand="0" w:evenVBand="0" w:oddHBand="0" w:evenHBand="0" w:firstRowFirstColumn="0" w:firstRowLastColumn="0" w:lastRowFirstColumn="0" w:lastRowLastColumn="0"/>
            <w:tcW w:w="467" w:type="pct"/>
          </w:tcPr>
          <w:p w:rsidR="00A53A7E" w:rsidRPr="001218CB" w:rsidRDefault="00A53A7E" w:rsidP="00A53A7E">
            <w:pPr>
              <w:jc w:val="center"/>
              <w:rPr>
                <w:rFonts w:eastAsiaTheme="minorEastAsia"/>
                <w:szCs w:val="22"/>
                <w:lang w:eastAsia="es-SV"/>
              </w:rPr>
            </w:pPr>
            <w:r w:rsidRPr="001218CB">
              <w:rPr>
                <w:rFonts w:eastAsiaTheme="minorEastAsia"/>
                <w:szCs w:val="22"/>
                <w:lang w:eastAsia="es-SV"/>
              </w:rPr>
              <w:t>23</w:t>
            </w:r>
          </w:p>
        </w:tc>
        <w:tc>
          <w:tcPr>
            <w:tcW w:w="4533" w:type="pct"/>
          </w:tcPr>
          <w:p w:rsidR="00A53A7E" w:rsidRPr="001218CB" w:rsidRDefault="00A53A7E" w:rsidP="00A53A7E">
            <w:pPr>
              <w:cnfStyle w:val="000000000000" w:firstRow="0" w:lastRow="0" w:firstColumn="0" w:lastColumn="0" w:oddVBand="0" w:evenVBand="0" w:oddHBand="0" w:evenHBand="0" w:firstRowFirstColumn="0" w:firstRowLastColumn="0" w:lastRowFirstColumn="0" w:lastRowLastColumn="0"/>
              <w:rPr>
                <w:rFonts w:eastAsiaTheme="minorEastAsia"/>
                <w:szCs w:val="22"/>
                <w:lang w:eastAsia="es-SV"/>
              </w:rPr>
            </w:pPr>
            <w:r w:rsidRPr="001218CB">
              <w:rPr>
                <w:rFonts w:eastAsiaTheme="minorEastAsia"/>
                <w:szCs w:val="22"/>
                <w:lang w:eastAsia="es-SV"/>
              </w:rPr>
              <w:t>“El rol de la familia en el aprendizaje de niñas y niños con autismo”</w:t>
            </w:r>
          </w:p>
        </w:tc>
      </w:tr>
      <w:tr w:rsidR="00A53A7E" w:rsidRPr="001218CB" w:rsidTr="00550289">
        <w:trPr>
          <w:trHeight w:val="162"/>
        </w:trPr>
        <w:tc>
          <w:tcPr>
            <w:cnfStyle w:val="001000000000" w:firstRow="0" w:lastRow="0" w:firstColumn="1" w:lastColumn="0" w:oddVBand="0" w:evenVBand="0" w:oddHBand="0" w:evenHBand="0" w:firstRowFirstColumn="0" w:firstRowLastColumn="0" w:lastRowFirstColumn="0" w:lastRowLastColumn="0"/>
            <w:tcW w:w="467" w:type="pct"/>
          </w:tcPr>
          <w:p w:rsidR="00A53A7E" w:rsidRPr="001218CB" w:rsidRDefault="00A53A7E" w:rsidP="00A53A7E">
            <w:pPr>
              <w:jc w:val="center"/>
              <w:rPr>
                <w:rFonts w:eastAsiaTheme="minorEastAsia"/>
                <w:szCs w:val="22"/>
                <w:lang w:eastAsia="es-SV"/>
              </w:rPr>
            </w:pPr>
            <w:r w:rsidRPr="001218CB">
              <w:rPr>
                <w:rFonts w:eastAsiaTheme="minorEastAsia"/>
                <w:szCs w:val="22"/>
                <w:lang w:eastAsia="es-SV"/>
              </w:rPr>
              <w:t>24</w:t>
            </w:r>
          </w:p>
        </w:tc>
        <w:tc>
          <w:tcPr>
            <w:tcW w:w="4533" w:type="pct"/>
          </w:tcPr>
          <w:p w:rsidR="00A53A7E" w:rsidRPr="001218CB" w:rsidRDefault="00A53A7E" w:rsidP="00A53A7E">
            <w:pPr>
              <w:cnfStyle w:val="000000000000" w:firstRow="0" w:lastRow="0" w:firstColumn="0" w:lastColumn="0" w:oddVBand="0" w:evenVBand="0" w:oddHBand="0" w:evenHBand="0" w:firstRowFirstColumn="0" w:firstRowLastColumn="0" w:lastRowFirstColumn="0" w:lastRowLastColumn="0"/>
              <w:rPr>
                <w:rFonts w:eastAsiaTheme="minorEastAsia"/>
                <w:szCs w:val="22"/>
                <w:lang w:eastAsia="es-SV"/>
              </w:rPr>
            </w:pPr>
            <w:r w:rsidRPr="001218CB">
              <w:rPr>
                <w:rFonts w:eastAsiaTheme="minorEastAsia"/>
                <w:szCs w:val="22"/>
                <w:lang w:eastAsia="es-SV"/>
              </w:rPr>
              <w:t>“Apoyando el aprendizaje de niñas y niños con síndrome down”</w:t>
            </w:r>
          </w:p>
        </w:tc>
      </w:tr>
      <w:tr w:rsidR="00A53A7E" w:rsidRPr="001218CB" w:rsidTr="00550289">
        <w:trPr>
          <w:trHeight w:val="162"/>
        </w:trPr>
        <w:tc>
          <w:tcPr>
            <w:cnfStyle w:val="001000000000" w:firstRow="0" w:lastRow="0" w:firstColumn="1" w:lastColumn="0" w:oddVBand="0" w:evenVBand="0" w:oddHBand="0" w:evenHBand="0" w:firstRowFirstColumn="0" w:firstRowLastColumn="0" w:lastRowFirstColumn="0" w:lastRowLastColumn="0"/>
            <w:tcW w:w="467" w:type="pct"/>
          </w:tcPr>
          <w:p w:rsidR="00A53A7E" w:rsidRPr="001218CB" w:rsidRDefault="00A53A7E" w:rsidP="00A53A7E">
            <w:pPr>
              <w:jc w:val="center"/>
              <w:rPr>
                <w:rFonts w:eastAsiaTheme="minorEastAsia"/>
                <w:szCs w:val="22"/>
                <w:lang w:eastAsia="es-SV"/>
              </w:rPr>
            </w:pPr>
            <w:r w:rsidRPr="001218CB">
              <w:rPr>
                <w:rFonts w:eastAsiaTheme="minorEastAsia"/>
                <w:szCs w:val="22"/>
                <w:lang w:eastAsia="es-SV"/>
              </w:rPr>
              <w:t>25</w:t>
            </w:r>
          </w:p>
        </w:tc>
        <w:tc>
          <w:tcPr>
            <w:tcW w:w="4533" w:type="pct"/>
          </w:tcPr>
          <w:p w:rsidR="00A53A7E" w:rsidRPr="001218CB" w:rsidRDefault="00A53A7E" w:rsidP="00A53A7E">
            <w:pPr>
              <w:cnfStyle w:val="000000000000" w:firstRow="0" w:lastRow="0" w:firstColumn="0" w:lastColumn="0" w:oddVBand="0" w:evenVBand="0" w:oddHBand="0" w:evenHBand="0" w:firstRowFirstColumn="0" w:firstRowLastColumn="0" w:lastRowFirstColumn="0" w:lastRowLastColumn="0"/>
              <w:rPr>
                <w:rFonts w:eastAsiaTheme="minorEastAsia"/>
                <w:szCs w:val="22"/>
                <w:lang w:eastAsia="es-SV"/>
              </w:rPr>
            </w:pPr>
            <w:r w:rsidRPr="001218CB">
              <w:rPr>
                <w:rFonts w:eastAsiaTheme="minorEastAsia"/>
                <w:szCs w:val="22"/>
                <w:lang w:eastAsia="es-SV"/>
              </w:rPr>
              <w:t>“Apoyo familiar en la educación de niñas y niños con sordoceguera”</w:t>
            </w:r>
          </w:p>
        </w:tc>
      </w:tr>
      <w:tr w:rsidR="00A53A7E" w:rsidRPr="001218CB" w:rsidTr="00550289">
        <w:trPr>
          <w:trHeight w:val="162"/>
        </w:trPr>
        <w:tc>
          <w:tcPr>
            <w:cnfStyle w:val="001000000000" w:firstRow="0" w:lastRow="0" w:firstColumn="1" w:lastColumn="0" w:oddVBand="0" w:evenVBand="0" w:oddHBand="0" w:evenHBand="0" w:firstRowFirstColumn="0" w:firstRowLastColumn="0" w:lastRowFirstColumn="0" w:lastRowLastColumn="0"/>
            <w:tcW w:w="467" w:type="pct"/>
          </w:tcPr>
          <w:p w:rsidR="00A53A7E" w:rsidRPr="001218CB" w:rsidRDefault="00A53A7E" w:rsidP="00A53A7E">
            <w:pPr>
              <w:jc w:val="center"/>
              <w:rPr>
                <w:rFonts w:eastAsiaTheme="minorEastAsia"/>
                <w:szCs w:val="22"/>
                <w:lang w:eastAsia="es-SV"/>
              </w:rPr>
            </w:pPr>
            <w:r w:rsidRPr="001218CB">
              <w:rPr>
                <w:rFonts w:eastAsiaTheme="minorEastAsia"/>
                <w:szCs w:val="22"/>
                <w:lang w:eastAsia="es-SV"/>
              </w:rPr>
              <w:t>26</w:t>
            </w:r>
          </w:p>
        </w:tc>
        <w:tc>
          <w:tcPr>
            <w:tcW w:w="4533" w:type="pct"/>
          </w:tcPr>
          <w:p w:rsidR="00A53A7E" w:rsidRPr="001218CB" w:rsidRDefault="00A53A7E" w:rsidP="00A53A7E">
            <w:pPr>
              <w:cnfStyle w:val="000000000000" w:firstRow="0" w:lastRow="0" w:firstColumn="0" w:lastColumn="0" w:oddVBand="0" w:evenVBand="0" w:oddHBand="0" w:evenHBand="0" w:firstRowFirstColumn="0" w:firstRowLastColumn="0" w:lastRowFirstColumn="0" w:lastRowLastColumn="0"/>
              <w:rPr>
                <w:rFonts w:eastAsiaTheme="minorEastAsia"/>
                <w:szCs w:val="22"/>
                <w:lang w:eastAsia="es-SV"/>
              </w:rPr>
            </w:pPr>
            <w:r w:rsidRPr="001218CB">
              <w:rPr>
                <w:rFonts w:eastAsiaTheme="minorEastAsia"/>
                <w:szCs w:val="22"/>
                <w:lang w:eastAsia="es-SV"/>
              </w:rPr>
              <w:t>“Educación inclusiva en los centros escolares”</w:t>
            </w:r>
          </w:p>
        </w:tc>
      </w:tr>
      <w:tr w:rsidR="00A53A7E" w:rsidRPr="001218CB" w:rsidTr="00550289">
        <w:trPr>
          <w:trHeight w:val="162"/>
        </w:trPr>
        <w:tc>
          <w:tcPr>
            <w:cnfStyle w:val="001000000000" w:firstRow="0" w:lastRow="0" w:firstColumn="1" w:lastColumn="0" w:oddVBand="0" w:evenVBand="0" w:oddHBand="0" w:evenHBand="0" w:firstRowFirstColumn="0" w:firstRowLastColumn="0" w:lastRowFirstColumn="0" w:lastRowLastColumn="0"/>
            <w:tcW w:w="467" w:type="pct"/>
          </w:tcPr>
          <w:p w:rsidR="00A53A7E" w:rsidRPr="001218CB" w:rsidRDefault="00A53A7E" w:rsidP="00A53A7E">
            <w:pPr>
              <w:jc w:val="center"/>
              <w:rPr>
                <w:rFonts w:eastAsiaTheme="minorEastAsia"/>
                <w:szCs w:val="22"/>
                <w:lang w:eastAsia="es-SV"/>
              </w:rPr>
            </w:pPr>
            <w:r w:rsidRPr="001218CB">
              <w:rPr>
                <w:rFonts w:eastAsiaTheme="minorEastAsia"/>
                <w:szCs w:val="22"/>
                <w:lang w:eastAsia="es-SV"/>
              </w:rPr>
              <w:t>27</w:t>
            </w:r>
          </w:p>
        </w:tc>
        <w:tc>
          <w:tcPr>
            <w:tcW w:w="4533" w:type="pct"/>
          </w:tcPr>
          <w:p w:rsidR="00A53A7E" w:rsidRPr="001218CB" w:rsidRDefault="00A53A7E" w:rsidP="00A53A7E">
            <w:pPr>
              <w:cnfStyle w:val="000000000000" w:firstRow="0" w:lastRow="0" w:firstColumn="0" w:lastColumn="0" w:oddVBand="0" w:evenVBand="0" w:oddHBand="0" w:evenHBand="0" w:firstRowFirstColumn="0" w:firstRowLastColumn="0" w:lastRowFirstColumn="0" w:lastRowLastColumn="0"/>
              <w:rPr>
                <w:rFonts w:eastAsiaTheme="minorEastAsia"/>
                <w:szCs w:val="22"/>
                <w:lang w:eastAsia="es-SV"/>
              </w:rPr>
            </w:pPr>
            <w:r w:rsidRPr="001218CB">
              <w:rPr>
                <w:rFonts w:eastAsiaTheme="minorEastAsia"/>
                <w:szCs w:val="22"/>
                <w:lang w:eastAsia="es-SV"/>
              </w:rPr>
              <w:t>Situación de violencia hacia la niñez y adolescencia en el marco del lanzamiento de El Salvador país pionero de la Alianza global para poner fin a la violencia contra la niñez y la adolescencia”</w:t>
            </w:r>
          </w:p>
        </w:tc>
      </w:tr>
      <w:tr w:rsidR="00A53A7E" w:rsidRPr="001218CB" w:rsidTr="00550289">
        <w:trPr>
          <w:trHeight w:val="162"/>
        </w:trPr>
        <w:tc>
          <w:tcPr>
            <w:cnfStyle w:val="001000000000" w:firstRow="0" w:lastRow="0" w:firstColumn="1" w:lastColumn="0" w:oddVBand="0" w:evenVBand="0" w:oddHBand="0" w:evenHBand="0" w:firstRowFirstColumn="0" w:firstRowLastColumn="0" w:lastRowFirstColumn="0" w:lastRowLastColumn="0"/>
            <w:tcW w:w="467" w:type="pct"/>
          </w:tcPr>
          <w:p w:rsidR="00A53A7E" w:rsidRPr="001218CB" w:rsidRDefault="00A53A7E" w:rsidP="00A53A7E">
            <w:pPr>
              <w:jc w:val="center"/>
              <w:rPr>
                <w:rFonts w:eastAsiaTheme="minorEastAsia"/>
                <w:szCs w:val="22"/>
                <w:lang w:eastAsia="es-SV"/>
              </w:rPr>
            </w:pPr>
            <w:r w:rsidRPr="001218CB">
              <w:rPr>
                <w:rFonts w:eastAsiaTheme="minorEastAsia"/>
                <w:szCs w:val="22"/>
                <w:lang w:eastAsia="es-SV"/>
              </w:rPr>
              <w:t>28</w:t>
            </w:r>
          </w:p>
        </w:tc>
        <w:tc>
          <w:tcPr>
            <w:tcW w:w="4533" w:type="pct"/>
          </w:tcPr>
          <w:p w:rsidR="00A53A7E" w:rsidRPr="001218CB" w:rsidRDefault="00A53A7E" w:rsidP="00A53A7E">
            <w:pPr>
              <w:cnfStyle w:val="000000000000" w:firstRow="0" w:lastRow="0" w:firstColumn="0" w:lastColumn="0" w:oddVBand="0" w:evenVBand="0" w:oddHBand="0" w:evenHBand="0" w:firstRowFirstColumn="0" w:firstRowLastColumn="0" w:lastRowFirstColumn="0" w:lastRowLastColumn="0"/>
              <w:rPr>
                <w:rFonts w:eastAsiaTheme="minorEastAsia"/>
                <w:szCs w:val="22"/>
                <w:lang w:eastAsia="es-SV"/>
              </w:rPr>
            </w:pPr>
            <w:r w:rsidRPr="001218CB">
              <w:rPr>
                <w:rFonts w:eastAsiaTheme="minorEastAsia"/>
                <w:szCs w:val="22"/>
                <w:lang w:eastAsia="es-SV"/>
              </w:rPr>
              <w:t>“Prácticas de crianzas que favorecen la violencia sexual en la primera infancia”</w:t>
            </w:r>
          </w:p>
        </w:tc>
      </w:tr>
      <w:tr w:rsidR="00A53A7E" w:rsidRPr="001218CB" w:rsidTr="00550289">
        <w:trPr>
          <w:trHeight w:val="162"/>
        </w:trPr>
        <w:tc>
          <w:tcPr>
            <w:cnfStyle w:val="001000000000" w:firstRow="0" w:lastRow="0" w:firstColumn="1" w:lastColumn="0" w:oddVBand="0" w:evenVBand="0" w:oddHBand="0" w:evenHBand="0" w:firstRowFirstColumn="0" w:firstRowLastColumn="0" w:lastRowFirstColumn="0" w:lastRowLastColumn="0"/>
            <w:tcW w:w="467" w:type="pct"/>
          </w:tcPr>
          <w:p w:rsidR="00A53A7E" w:rsidRPr="001218CB" w:rsidRDefault="00A53A7E" w:rsidP="00A53A7E">
            <w:pPr>
              <w:jc w:val="center"/>
              <w:rPr>
                <w:rFonts w:eastAsiaTheme="minorEastAsia"/>
                <w:szCs w:val="22"/>
                <w:lang w:eastAsia="es-SV"/>
              </w:rPr>
            </w:pPr>
            <w:r w:rsidRPr="001218CB">
              <w:rPr>
                <w:rFonts w:eastAsiaTheme="minorEastAsia"/>
                <w:szCs w:val="22"/>
                <w:lang w:eastAsia="es-SV"/>
              </w:rPr>
              <w:t>29</w:t>
            </w:r>
          </w:p>
        </w:tc>
        <w:tc>
          <w:tcPr>
            <w:tcW w:w="4533" w:type="pct"/>
          </w:tcPr>
          <w:p w:rsidR="00A53A7E" w:rsidRPr="001218CB" w:rsidRDefault="00A53A7E" w:rsidP="00A53A7E">
            <w:pPr>
              <w:cnfStyle w:val="000000000000" w:firstRow="0" w:lastRow="0" w:firstColumn="0" w:lastColumn="0" w:oddVBand="0" w:evenVBand="0" w:oddHBand="0" w:evenHBand="0" w:firstRowFirstColumn="0" w:firstRowLastColumn="0" w:lastRowFirstColumn="0" w:lastRowLastColumn="0"/>
              <w:rPr>
                <w:rFonts w:eastAsiaTheme="minorEastAsia"/>
                <w:szCs w:val="22"/>
                <w:lang w:eastAsia="es-SV"/>
              </w:rPr>
            </w:pPr>
            <w:r w:rsidRPr="001218CB">
              <w:rPr>
                <w:rFonts w:eastAsiaTheme="minorEastAsia"/>
                <w:szCs w:val="22"/>
                <w:lang w:eastAsia="es-SV"/>
              </w:rPr>
              <w:t>“Estereotipos que propician la violencia sexual en las niñas y niños”</w:t>
            </w:r>
          </w:p>
        </w:tc>
      </w:tr>
      <w:tr w:rsidR="00A53A7E" w:rsidRPr="001218CB" w:rsidTr="00550289">
        <w:trPr>
          <w:trHeight w:val="162"/>
        </w:trPr>
        <w:tc>
          <w:tcPr>
            <w:cnfStyle w:val="001000000000" w:firstRow="0" w:lastRow="0" w:firstColumn="1" w:lastColumn="0" w:oddVBand="0" w:evenVBand="0" w:oddHBand="0" w:evenHBand="0" w:firstRowFirstColumn="0" w:firstRowLastColumn="0" w:lastRowFirstColumn="0" w:lastRowLastColumn="0"/>
            <w:tcW w:w="467" w:type="pct"/>
          </w:tcPr>
          <w:p w:rsidR="00A53A7E" w:rsidRPr="001218CB" w:rsidRDefault="00A53A7E" w:rsidP="00A53A7E">
            <w:pPr>
              <w:jc w:val="center"/>
              <w:rPr>
                <w:rFonts w:eastAsiaTheme="minorEastAsia"/>
                <w:szCs w:val="22"/>
                <w:lang w:eastAsia="es-SV"/>
              </w:rPr>
            </w:pPr>
            <w:r w:rsidRPr="001218CB">
              <w:rPr>
                <w:rFonts w:eastAsiaTheme="minorEastAsia"/>
                <w:szCs w:val="22"/>
                <w:lang w:eastAsia="es-SV"/>
              </w:rPr>
              <w:t>30</w:t>
            </w:r>
          </w:p>
        </w:tc>
        <w:tc>
          <w:tcPr>
            <w:tcW w:w="4533" w:type="pct"/>
          </w:tcPr>
          <w:p w:rsidR="00A53A7E" w:rsidRPr="001218CB" w:rsidRDefault="00A53A7E" w:rsidP="00A53A7E">
            <w:pPr>
              <w:cnfStyle w:val="000000000000" w:firstRow="0" w:lastRow="0" w:firstColumn="0" w:lastColumn="0" w:oddVBand="0" w:evenVBand="0" w:oddHBand="0" w:evenHBand="0" w:firstRowFirstColumn="0" w:firstRowLastColumn="0" w:lastRowFirstColumn="0" w:lastRowLastColumn="0"/>
              <w:rPr>
                <w:rFonts w:eastAsiaTheme="minorEastAsia"/>
                <w:szCs w:val="22"/>
                <w:lang w:eastAsia="es-SV"/>
              </w:rPr>
            </w:pPr>
            <w:r w:rsidRPr="001218CB">
              <w:rPr>
                <w:rFonts w:eastAsiaTheme="minorEastAsia"/>
                <w:szCs w:val="22"/>
                <w:lang w:eastAsia="es-SV"/>
              </w:rPr>
              <w:t>“La protección del derecho a la integridad sexual de las niñas, niños y adolescentes en el marco de la campaña La protección comienza en el hogar…con educación integral para la sexualidad”</w:t>
            </w:r>
          </w:p>
        </w:tc>
      </w:tr>
      <w:tr w:rsidR="00A53A7E" w:rsidRPr="001218CB" w:rsidTr="00550289">
        <w:trPr>
          <w:trHeight w:val="162"/>
        </w:trPr>
        <w:tc>
          <w:tcPr>
            <w:cnfStyle w:val="001000000000" w:firstRow="0" w:lastRow="0" w:firstColumn="1" w:lastColumn="0" w:oddVBand="0" w:evenVBand="0" w:oddHBand="0" w:evenHBand="0" w:firstRowFirstColumn="0" w:firstRowLastColumn="0" w:lastRowFirstColumn="0" w:lastRowLastColumn="0"/>
            <w:tcW w:w="467" w:type="pct"/>
          </w:tcPr>
          <w:p w:rsidR="00A53A7E" w:rsidRPr="001218CB" w:rsidRDefault="00A53A7E" w:rsidP="00A53A7E">
            <w:pPr>
              <w:jc w:val="center"/>
              <w:rPr>
                <w:rFonts w:eastAsiaTheme="minorEastAsia"/>
                <w:szCs w:val="22"/>
                <w:lang w:eastAsia="es-SV"/>
              </w:rPr>
            </w:pPr>
            <w:r w:rsidRPr="001218CB">
              <w:rPr>
                <w:rFonts w:eastAsiaTheme="minorEastAsia"/>
                <w:szCs w:val="22"/>
                <w:lang w:eastAsia="es-SV"/>
              </w:rPr>
              <w:t>31</w:t>
            </w:r>
          </w:p>
        </w:tc>
        <w:tc>
          <w:tcPr>
            <w:tcW w:w="4533" w:type="pct"/>
          </w:tcPr>
          <w:p w:rsidR="00A53A7E" w:rsidRPr="001218CB" w:rsidRDefault="00A53A7E" w:rsidP="00A53A7E">
            <w:pPr>
              <w:cnfStyle w:val="000000000000" w:firstRow="0" w:lastRow="0" w:firstColumn="0" w:lastColumn="0" w:oddVBand="0" w:evenVBand="0" w:oddHBand="0" w:evenHBand="0" w:firstRowFirstColumn="0" w:firstRowLastColumn="0" w:lastRowFirstColumn="0" w:lastRowLastColumn="0"/>
              <w:rPr>
                <w:rFonts w:eastAsiaTheme="minorEastAsia"/>
                <w:szCs w:val="22"/>
                <w:lang w:eastAsia="es-SV"/>
              </w:rPr>
            </w:pPr>
            <w:r w:rsidRPr="001218CB">
              <w:rPr>
                <w:rFonts w:eastAsiaTheme="minorEastAsia"/>
                <w:szCs w:val="22"/>
                <w:lang w:eastAsia="es-SV"/>
              </w:rPr>
              <w:t>“Desarrollo de la primera infancia, prioridad de país”</w:t>
            </w:r>
          </w:p>
        </w:tc>
      </w:tr>
      <w:tr w:rsidR="00A53A7E" w:rsidRPr="001218CB" w:rsidTr="00550289">
        <w:trPr>
          <w:trHeight w:val="162"/>
        </w:trPr>
        <w:tc>
          <w:tcPr>
            <w:cnfStyle w:val="001000000000" w:firstRow="0" w:lastRow="0" w:firstColumn="1" w:lastColumn="0" w:oddVBand="0" w:evenVBand="0" w:oddHBand="0" w:evenHBand="0" w:firstRowFirstColumn="0" w:firstRowLastColumn="0" w:lastRowFirstColumn="0" w:lastRowLastColumn="0"/>
            <w:tcW w:w="467" w:type="pct"/>
          </w:tcPr>
          <w:p w:rsidR="00A53A7E" w:rsidRPr="001218CB" w:rsidRDefault="00A53A7E" w:rsidP="00A53A7E">
            <w:pPr>
              <w:jc w:val="center"/>
              <w:rPr>
                <w:rFonts w:eastAsiaTheme="minorEastAsia"/>
                <w:szCs w:val="22"/>
                <w:lang w:eastAsia="es-SV"/>
              </w:rPr>
            </w:pPr>
            <w:r w:rsidRPr="001218CB">
              <w:rPr>
                <w:rFonts w:eastAsiaTheme="minorEastAsia"/>
                <w:szCs w:val="22"/>
                <w:lang w:eastAsia="es-SV"/>
              </w:rPr>
              <w:t>32</w:t>
            </w:r>
          </w:p>
        </w:tc>
        <w:tc>
          <w:tcPr>
            <w:tcW w:w="4533" w:type="pct"/>
          </w:tcPr>
          <w:p w:rsidR="00A53A7E" w:rsidRPr="001218CB" w:rsidRDefault="00A53A7E" w:rsidP="00A53A7E">
            <w:pPr>
              <w:cnfStyle w:val="000000000000" w:firstRow="0" w:lastRow="0" w:firstColumn="0" w:lastColumn="0" w:oddVBand="0" w:evenVBand="0" w:oddHBand="0" w:evenHBand="0" w:firstRowFirstColumn="0" w:firstRowLastColumn="0" w:lastRowFirstColumn="0" w:lastRowLastColumn="0"/>
              <w:rPr>
                <w:rFonts w:eastAsiaTheme="minorEastAsia"/>
                <w:szCs w:val="22"/>
                <w:lang w:eastAsia="es-SV"/>
              </w:rPr>
            </w:pPr>
            <w:r w:rsidRPr="001218CB">
              <w:rPr>
                <w:rFonts w:eastAsiaTheme="minorEastAsia"/>
                <w:szCs w:val="22"/>
                <w:lang w:eastAsia="es-SV"/>
              </w:rPr>
              <w:t>“La violencia intrafamiliar, factor de riesgo de violencia sexual en niñas y niños”</w:t>
            </w:r>
          </w:p>
        </w:tc>
      </w:tr>
      <w:tr w:rsidR="00A53A7E" w:rsidRPr="001218CB" w:rsidTr="00550289">
        <w:trPr>
          <w:trHeight w:val="162"/>
        </w:trPr>
        <w:tc>
          <w:tcPr>
            <w:cnfStyle w:val="001000000000" w:firstRow="0" w:lastRow="0" w:firstColumn="1" w:lastColumn="0" w:oddVBand="0" w:evenVBand="0" w:oddHBand="0" w:evenHBand="0" w:firstRowFirstColumn="0" w:firstRowLastColumn="0" w:lastRowFirstColumn="0" w:lastRowLastColumn="0"/>
            <w:tcW w:w="467" w:type="pct"/>
          </w:tcPr>
          <w:p w:rsidR="00A53A7E" w:rsidRPr="001218CB" w:rsidRDefault="00A53A7E" w:rsidP="00A53A7E">
            <w:pPr>
              <w:jc w:val="center"/>
              <w:rPr>
                <w:rFonts w:eastAsiaTheme="minorEastAsia"/>
                <w:szCs w:val="22"/>
                <w:lang w:eastAsia="es-SV"/>
              </w:rPr>
            </w:pPr>
            <w:r w:rsidRPr="001218CB">
              <w:rPr>
                <w:rFonts w:eastAsiaTheme="minorEastAsia"/>
                <w:szCs w:val="22"/>
                <w:lang w:eastAsia="es-SV"/>
              </w:rPr>
              <w:t>33</w:t>
            </w:r>
          </w:p>
        </w:tc>
        <w:tc>
          <w:tcPr>
            <w:tcW w:w="4533" w:type="pct"/>
          </w:tcPr>
          <w:p w:rsidR="00A53A7E" w:rsidRPr="001218CB" w:rsidRDefault="00A53A7E" w:rsidP="00A53A7E">
            <w:pPr>
              <w:cnfStyle w:val="000000000000" w:firstRow="0" w:lastRow="0" w:firstColumn="0" w:lastColumn="0" w:oddVBand="0" w:evenVBand="0" w:oddHBand="0" w:evenHBand="0" w:firstRowFirstColumn="0" w:firstRowLastColumn="0" w:lastRowFirstColumn="0" w:lastRowLastColumn="0"/>
              <w:rPr>
                <w:rFonts w:eastAsiaTheme="minorEastAsia"/>
                <w:szCs w:val="22"/>
                <w:lang w:eastAsia="es-SV"/>
              </w:rPr>
            </w:pPr>
            <w:r w:rsidRPr="001218CB">
              <w:rPr>
                <w:rFonts w:eastAsiaTheme="minorEastAsia"/>
                <w:szCs w:val="22"/>
                <w:lang w:eastAsia="es-SV"/>
              </w:rPr>
              <w:t>“La comunicación y el apego familiar para prevenir el abuso sexual”</w:t>
            </w:r>
          </w:p>
        </w:tc>
      </w:tr>
      <w:tr w:rsidR="00A53A7E" w:rsidRPr="001218CB" w:rsidTr="00550289">
        <w:trPr>
          <w:trHeight w:val="52"/>
        </w:trPr>
        <w:tc>
          <w:tcPr>
            <w:cnfStyle w:val="001000000000" w:firstRow="0" w:lastRow="0" w:firstColumn="1" w:lastColumn="0" w:oddVBand="0" w:evenVBand="0" w:oddHBand="0" w:evenHBand="0" w:firstRowFirstColumn="0" w:firstRowLastColumn="0" w:lastRowFirstColumn="0" w:lastRowLastColumn="0"/>
            <w:tcW w:w="467" w:type="pct"/>
          </w:tcPr>
          <w:p w:rsidR="00A53A7E" w:rsidRPr="001218CB" w:rsidRDefault="00A53A7E" w:rsidP="00A53A7E">
            <w:pPr>
              <w:jc w:val="center"/>
              <w:rPr>
                <w:rFonts w:eastAsiaTheme="minorEastAsia"/>
                <w:szCs w:val="22"/>
                <w:lang w:eastAsia="es-SV"/>
              </w:rPr>
            </w:pPr>
            <w:r w:rsidRPr="001218CB">
              <w:rPr>
                <w:rFonts w:eastAsiaTheme="minorEastAsia"/>
                <w:szCs w:val="22"/>
                <w:lang w:eastAsia="es-SV"/>
              </w:rPr>
              <w:t>34</w:t>
            </w:r>
          </w:p>
        </w:tc>
        <w:tc>
          <w:tcPr>
            <w:tcW w:w="4533" w:type="pct"/>
          </w:tcPr>
          <w:p w:rsidR="00A53A7E" w:rsidRPr="001218CB" w:rsidRDefault="00A53A7E" w:rsidP="00A53A7E">
            <w:pPr>
              <w:cnfStyle w:val="000000000000" w:firstRow="0" w:lastRow="0" w:firstColumn="0" w:lastColumn="0" w:oddVBand="0" w:evenVBand="0" w:oddHBand="0" w:evenHBand="0" w:firstRowFirstColumn="0" w:firstRowLastColumn="0" w:lastRowFirstColumn="0" w:lastRowLastColumn="0"/>
              <w:rPr>
                <w:rFonts w:eastAsiaTheme="minorEastAsia"/>
                <w:szCs w:val="22"/>
                <w:lang w:eastAsia="es-SV"/>
              </w:rPr>
            </w:pPr>
            <w:r w:rsidRPr="001218CB">
              <w:rPr>
                <w:rFonts w:eastAsiaTheme="minorEastAsia"/>
                <w:szCs w:val="22"/>
                <w:lang w:eastAsia="es-SV"/>
              </w:rPr>
              <w:t>“Programa especial en el mes de la niñez y la adolescencia”</w:t>
            </w:r>
          </w:p>
        </w:tc>
      </w:tr>
      <w:tr w:rsidR="00A53A7E" w:rsidRPr="001218CB" w:rsidTr="00550289">
        <w:trPr>
          <w:trHeight w:val="162"/>
        </w:trPr>
        <w:tc>
          <w:tcPr>
            <w:cnfStyle w:val="001000000000" w:firstRow="0" w:lastRow="0" w:firstColumn="1" w:lastColumn="0" w:oddVBand="0" w:evenVBand="0" w:oddHBand="0" w:evenHBand="0" w:firstRowFirstColumn="0" w:firstRowLastColumn="0" w:lastRowFirstColumn="0" w:lastRowLastColumn="0"/>
            <w:tcW w:w="467" w:type="pct"/>
          </w:tcPr>
          <w:p w:rsidR="00A53A7E" w:rsidRPr="001218CB" w:rsidRDefault="00A53A7E" w:rsidP="00A53A7E">
            <w:pPr>
              <w:jc w:val="center"/>
              <w:rPr>
                <w:rFonts w:eastAsiaTheme="minorEastAsia"/>
                <w:szCs w:val="22"/>
                <w:lang w:eastAsia="es-SV"/>
              </w:rPr>
            </w:pPr>
            <w:r w:rsidRPr="001218CB">
              <w:rPr>
                <w:rFonts w:eastAsiaTheme="minorEastAsia"/>
                <w:szCs w:val="22"/>
                <w:lang w:eastAsia="es-SV"/>
              </w:rPr>
              <w:t>35</w:t>
            </w:r>
          </w:p>
        </w:tc>
        <w:tc>
          <w:tcPr>
            <w:tcW w:w="4533" w:type="pct"/>
          </w:tcPr>
          <w:p w:rsidR="00A53A7E" w:rsidRPr="001218CB" w:rsidRDefault="00A53A7E" w:rsidP="00A53A7E">
            <w:pPr>
              <w:cnfStyle w:val="000000000000" w:firstRow="0" w:lastRow="0" w:firstColumn="0" w:lastColumn="0" w:oddVBand="0" w:evenVBand="0" w:oddHBand="0" w:evenHBand="0" w:firstRowFirstColumn="0" w:firstRowLastColumn="0" w:lastRowFirstColumn="0" w:lastRowLastColumn="0"/>
              <w:rPr>
                <w:rFonts w:eastAsiaTheme="minorEastAsia"/>
                <w:szCs w:val="22"/>
                <w:lang w:eastAsia="es-SV"/>
              </w:rPr>
            </w:pPr>
            <w:r w:rsidRPr="001218CB">
              <w:rPr>
                <w:rFonts w:eastAsiaTheme="minorEastAsia"/>
                <w:szCs w:val="22"/>
                <w:lang w:eastAsia="es-SV"/>
              </w:rPr>
              <w:t>“Previniendo la depresión y el suicidio en niñas, niños y adolescentes”</w:t>
            </w:r>
          </w:p>
        </w:tc>
      </w:tr>
      <w:tr w:rsidR="00A53A7E" w:rsidRPr="001218CB" w:rsidTr="00550289">
        <w:trPr>
          <w:trHeight w:val="162"/>
        </w:trPr>
        <w:tc>
          <w:tcPr>
            <w:cnfStyle w:val="001000000000" w:firstRow="0" w:lastRow="0" w:firstColumn="1" w:lastColumn="0" w:oddVBand="0" w:evenVBand="0" w:oddHBand="0" w:evenHBand="0" w:firstRowFirstColumn="0" w:firstRowLastColumn="0" w:lastRowFirstColumn="0" w:lastRowLastColumn="0"/>
            <w:tcW w:w="467" w:type="pct"/>
          </w:tcPr>
          <w:p w:rsidR="00A53A7E" w:rsidRPr="001218CB" w:rsidRDefault="00A53A7E" w:rsidP="00A53A7E">
            <w:pPr>
              <w:jc w:val="center"/>
              <w:rPr>
                <w:rFonts w:eastAsiaTheme="minorEastAsia"/>
                <w:szCs w:val="22"/>
                <w:lang w:eastAsia="es-SV"/>
              </w:rPr>
            </w:pPr>
            <w:r w:rsidRPr="001218CB">
              <w:rPr>
                <w:rFonts w:eastAsiaTheme="minorEastAsia"/>
                <w:szCs w:val="22"/>
                <w:lang w:eastAsia="es-SV"/>
              </w:rPr>
              <w:t>36</w:t>
            </w:r>
          </w:p>
        </w:tc>
        <w:tc>
          <w:tcPr>
            <w:tcW w:w="4533" w:type="pct"/>
          </w:tcPr>
          <w:p w:rsidR="00A53A7E" w:rsidRPr="001218CB" w:rsidRDefault="00A53A7E" w:rsidP="00A53A7E">
            <w:pPr>
              <w:cnfStyle w:val="000000000000" w:firstRow="0" w:lastRow="0" w:firstColumn="0" w:lastColumn="0" w:oddVBand="0" w:evenVBand="0" w:oddHBand="0" w:evenHBand="0" w:firstRowFirstColumn="0" w:firstRowLastColumn="0" w:lastRowFirstColumn="0" w:lastRowLastColumn="0"/>
              <w:rPr>
                <w:rFonts w:eastAsiaTheme="minorEastAsia"/>
                <w:szCs w:val="22"/>
                <w:lang w:eastAsia="es-SV"/>
              </w:rPr>
            </w:pPr>
            <w:r w:rsidRPr="001218CB">
              <w:rPr>
                <w:rFonts w:eastAsiaTheme="minorEastAsia"/>
                <w:szCs w:val="22"/>
                <w:lang w:eastAsia="es-SV"/>
              </w:rPr>
              <w:t>Campaña “La protección comienza en el hogar…con educación integral para la sexualidad”</w:t>
            </w:r>
          </w:p>
        </w:tc>
      </w:tr>
      <w:tr w:rsidR="00A53A7E" w:rsidRPr="001218CB" w:rsidTr="00550289">
        <w:trPr>
          <w:trHeight w:val="162"/>
        </w:trPr>
        <w:tc>
          <w:tcPr>
            <w:cnfStyle w:val="001000000000" w:firstRow="0" w:lastRow="0" w:firstColumn="1" w:lastColumn="0" w:oddVBand="0" w:evenVBand="0" w:oddHBand="0" w:evenHBand="0" w:firstRowFirstColumn="0" w:firstRowLastColumn="0" w:lastRowFirstColumn="0" w:lastRowLastColumn="0"/>
            <w:tcW w:w="467" w:type="pct"/>
          </w:tcPr>
          <w:p w:rsidR="00A53A7E" w:rsidRPr="001218CB" w:rsidRDefault="00A53A7E" w:rsidP="00A53A7E">
            <w:pPr>
              <w:jc w:val="center"/>
              <w:rPr>
                <w:rFonts w:eastAsiaTheme="minorEastAsia"/>
                <w:szCs w:val="22"/>
                <w:lang w:eastAsia="es-SV"/>
              </w:rPr>
            </w:pPr>
            <w:r w:rsidRPr="001218CB">
              <w:rPr>
                <w:rFonts w:eastAsiaTheme="minorEastAsia"/>
                <w:szCs w:val="22"/>
                <w:lang w:eastAsia="es-SV"/>
              </w:rPr>
              <w:t>37</w:t>
            </w:r>
          </w:p>
        </w:tc>
        <w:tc>
          <w:tcPr>
            <w:tcW w:w="4533" w:type="pct"/>
          </w:tcPr>
          <w:p w:rsidR="00A53A7E" w:rsidRPr="001218CB" w:rsidRDefault="00A53A7E" w:rsidP="00A53A7E">
            <w:pPr>
              <w:cnfStyle w:val="000000000000" w:firstRow="0" w:lastRow="0" w:firstColumn="0" w:lastColumn="0" w:oddVBand="0" w:evenVBand="0" w:oddHBand="0" w:evenHBand="0" w:firstRowFirstColumn="0" w:firstRowLastColumn="0" w:lastRowFirstColumn="0" w:lastRowLastColumn="0"/>
              <w:rPr>
                <w:rFonts w:eastAsiaTheme="minorEastAsia"/>
                <w:szCs w:val="22"/>
                <w:lang w:eastAsia="es-SV"/>
              </w:rPr>
            </w:pPr>
            <w:r w:rsidRPr="001218CB">
              <w:rPr>
                <w:rFonts w:eastAsiaTheme="minorEastAsia"/>
                <w:szCs w:val="22"/>
                <w:lang w:eastAsia="es-SV"/>
              </w:rPr>
              <w:t>“Acordando normas y límites con las niñas, niños y adolescentes”</w:t>
            </w:r>
          </w:p>
        </w:tc>
      </w:tr>
      <w:tr w:rsidR="00A53A7E" w:rsidRPr="001218CB" w:rsidTr="00550289">
        <w:trPr>
          <w:trHeight w:val="162"/>
        </w:trPr>
        <w:tc>
          <w:tcPr>
            <w:cnfStyle w:val="001000000000" w:firstRow="0" w:lastRow="0" w:firstColumn="1" w:lastColumn="0" w:oddVBand="0" w:evenVBand="0" w:oddHBand="0" w:evenHBand="0" w:firstRowFirstColumn="0" w:firstRowLastColumn="0" w:lastRowFirstColumn="0" w:lastRowLastColumn="0"/>
            <w:tcW w:w="467" w:type="pct"/>
          </w:tcPr>
          <w:p w:rsidR="00A53A7E" w:rsidRPr="001218CB" w:rsidRDefault="00A53A7E" w:rsidP="00A53A7E">
            <w:pPr>
              <w:jc w:val="center"/>
              <w:rPr>
                <w:rFonts w:eastAsiaTheme="minorEastAsia"/>
                <w:szCs w:val="22"/>
                <w:lang w:eastAsia="es-SV"/>
              </w:rPr>
            </w:pPr>
            <w:r w:rsidRPr="001218CB">
              <w:rPr>
                <w:rFonts w:eastAsiaTheme="minorEastAsia"/>
                <w:szCs w:val="22"/>
                <w:lang w:eastAsia="es-SV"/>
              </w:rPr>
              <w:t>38</w:t>
            </w:r>
          </w:p>
        </w:tc>
        <w:tc>
          <w:tcPr>
            <w:tcW w:w="4533" w:type="pct"/>
          </w:tcPr>
          <w:p w:rsidR="00A53A7E" w:rsidRPr="001218CB" w:rsidRDefault="00A53A7E" w:rsidP="00A53A7E">
            <w:pPr>
              <w:cnfStyle w:val="000000000000" w:firstRow="0" w:lastRow="0" w:firstColumn="0" w:lastColumn="0" w:oddVBand="0" w:evenVBand="0" w:oddHBand="0" w:evenHBand="0" w:firstRowFirstColumn="0" w:firstRowLastColumn="0" w:lastRowFirstColumn="0" w:lastRowLastColumn="0"/>
              <w:rPr>
                <w:rFonts w:eastAsiaTheme="minorEastAsia"/>
                <w:szCs w:val="22"/>
                <w:lang w:eastAsia="es-SV"/>
              </w:rPr>
            </w:pPr>
            <w:r w:rsidRPr="001218CB">
              <w:rPr>
                <w:rFonts w:eastAsiaTheme="minorEastAsia"/>
                <w:szCs w:val="22"/>
                <w:lang w:eastAsia="es-SV"/>
              </w:rPr>
              <w:t>“Comunicándome mejor con las niñas, niños y adolescentes”</w:t>
            </w:r>
          </w:p>
        </w:tc>
      </w:tr>
      <w:tr w:rsidR="00A53A7E" w:rsidRPr="001218CB" w:rsidTr="00550289">
        <w:trPr>
          <w:trHeight w:val="162"/>
        </w:trPr>
        <w:tc>
          <w:tcPr>
            <w:cnfStyle w:val="001000000000" w:firstRow="0" w:lastRow="0" w:firstColumn="1" w:lastColumn="0" w:oddVBand="0" w:evenVBand="0" w:oddHBand="0" w:evenHBand="0" w:firstRowFirstColumn="0" w:firstRowLastColumn="0" w:lastRowFirstColumn="0" w:lastRowLastColumn="0"/>
            <w:tcW w:w="467" w:type="pct"/>
          </w:tcPr>
          <w:p w:rsidR="00A53A7E" w:rsidRPr="001218CB" w:rsidRDefault="00A53A7E" w:rsidP="00A53A7E">
            <w:pPr>
              <w:jc w:val="center"/>
              <w:rPr>
                <w:rFonts w:eastAsiaTheme="minorEastAsia"/>
                <w:szCs w:val="22"/>
                <w:lang w:eastAsia="es-SV"/>
              </w:rPr>
            </w:pPr>
            <w:r w:rsidRPr="001218CB">
              <w:rPr>
                <w:rFonts w:eastAsiaTheme="minorEastAsia"/>
                <w:szCs w:val="22"/>
                <w:lang w:eastAsia="es-SV"/>
              </w:rPr>
              <w:t>39</w:t>
            </w:r>
          </w:p>
        </w:tc>
        <w:tc>
          <w:tcPr>
            <w:tcW w:w="4533" w:type="pct"/>
          </w:tcPr>
          <w:p w:rsidR="00A53A7E" w:rsidRPr="001218CB" w:rsidRDefault="00A53A7E" w:rsidP="00A53A7E">
            <w:pPr>
              <w:cnfStyle w:val="000000000000" w:firstRow="0" w:lastRow="0" w:firstColumn="0" w:lastColumn="0" w:oddVBand="0" w:evenVBand="0" w:oddHBand="0" w:evenHBand="0" w:firstRowFirstColumn="0" w:firstRowLastColumn="0" w:lastRowFirstColumn="0" w:lastRowLastColumn="0"/>
              <w:rPr>
                <w:rFonts w:eastAsiaTheme="minorEastAsia"/>
                <w:szCs w:val="22"/>
                <w:lang w:eastAsia="es-SV"/>
              </w:rPr>
            </w:pPr>
            <w:r w:rsidRPr="001218CB">
              <w:rPr>
                <w:rFonts w:eastAsiaTheme="minorEastAsia"/>
                <w:szCs w:val="22"/>
                <w:lang w:eastAsia="es-SV"/>
              </w:rPr>
              <w:t>“Apoyando a las niñas, niños y adolescentes en el cierre del año escolar”</w:t>
            </w:r>
          </w:p>
        </w:tc>
      </w:tr>
      <w:tr w:rsidR="00A53A7E" w:rsidRPr="001218CB" w:rsidTr="00550289">
        <w:trPr>
          <w:trHeight w:val="162"/>
        </w:trPr>
        <w:tc>
          <w:tcPr>
            <w:cnfStyle w:val="001000000000" w:firstRow="0" w:lastRow="0" w:firstColumn="1" w:lastColumn="0" w:oddVBand="0" w:evenVBand="0" w:oddHBand="0" w:evenHBand="0" w:firstRowFirstColumn="0" w:firstRowLastColumn="0" w:lastRowFirstColumn="0" w:lastRowLastColumn="0"/>
            <w:tcW w:w="467" w:type="pct"/>
          </w:tcPr>
          <w:p w:rsidR="00A53A7E" w:rsidRPr="001218CB" w:rsidRDefault="00A53A7E" w:rsidP="00A53A7E">
            <w:pPr>
              <w:jc w:val="center"/>
              <w:rPr>
                <w:rFonts w:eastAsiaTheme="minorEastAsia"/>
                <w:szCs w:val="22"/>
                <w:lang w:eastAsia="es-SV"/>
              </w:rPr>
            </w:pPr>
            <w:r w:rsidRPr="001218CB">
              <w:rPr>
                <w:rFonts w:eastAsiaTheme="minorEastAsia"/>
                <w:szCs w:val="22"/>
                <w:lang w:eastAsia="es-SV"/>
              </w:rPr>
              <w:t>40</w:t>
            </w:r>
          </w:p>
        </w:tc>
        <w:tc>
          <w:tcPr>
            <w:tcW w:w="4533" w:type="pct"/>
          </w:tcPr>
          <w:p w:rsidR="00A53A7E" w:rsidRPr="001218CB" w:rsidRDefault="00A53A7E" w:rsidP="00A53A7E">
            <w:pPr>
              <w:cnfStyle w:val="000000000000" w:firstRow="0" w:lastRow="0" w:firstColumn="0" w:lastColumn="0" w:oddVBand="0" w:evenVBand="0" w:oddHBand="0" w:evenHBand="0" w:firstRowFirstColumn="0" w:firstRowLastColumn="0" w:lastRowFirstColumn="0" w:lastRowLastColumn="0"/>
              <w:rPr>
                <w:rFonts w:eastAsiaTheme="minorEastAsia"/>
                <w:szCs w:val="22"/>
                <w:lang w:eastAsia="es-SV"/>
              </w:rPr>
            </w:pPr>
            <w:r w:rsidRPr="001218CB">
              <w:rPr>
                <w:rFonts w:eastAsiaTheme="minorEastAsia"/>
                <w:szCs w:val="22"/>
                <w:lang w:eastAsia="es-SV"/>
              </w:rPr>
              <w:t>“Beneficios de la música para las niñas, niños y adolescentes”</w:t>
            </w:r>
          </w:p>
        </w:tc>
      </w:tr>
      <w:tr w:rsidR="00A53A7E" w:rsidRPr="001218CB" w:rsidTr="00550289">
        <w:trPr>
          <w:trHeight w:val="162"/>
        </w:trPr>
        <w:tc>
          <w:tcPr>
            <w:cnfStyle w:val="001000000000" w:firstRow="0" w:lastRow="0" w:firstColumn="1" w:lastColumn="0" w:oddVBand="0" w:evenVBand="0" w:oddHBand="0" w:evenHBand="0" w:firstRowFirstColumn="0" w:firstRowLastColumn="0" w:lastRowFirstColumn="0" w:lastRowLastColumn="0"/>
            <w:tcW w:w="467" w:type="pct"/>
          </w:tcPr>
          <w:p w:rsidR="00A53A7E" w:rsidRPr="001218CB" w:rsidRDefault="00A53A7E" w:rsidP="00A53A7E">
            <w:pPr>
              <w:jc w:val="center"/>
              <w:rPr>
                <w:rFonts w:eastAsiaTheme="minorEastAsia"/>
                <w:szCs w:val="22"/>
                <w:lang w:eastAsia="es-SV"/>
              </w:rPr>
            </w:pPr>
            <w:r w:rsidRPr="001218CB">
              <w:rPr>
                <w:rFonts w:eastAsiaTheme="minorEastAsia"/>
                <w:szCs w:val="22"/>
                <w:lang w:eastAsia="es-SV"/>
              </w:rPr>
              <w:t>41</w:t>
            </w:r>
          </w:p>
        </w:tc>
        <w:tc>
          <w:tcPr>
            <w:tcW w:w="4533" w:type="pct"/>
          </w:tcPr>
          <w:p w:rsidR="00A53A7E" w:rsidRPr="001218CB" w:rsidRDefault="00A53A7E" w:rsidP="00A53A7E">
            <w:pPr>
              <w:cnfStyle w:val="000000000000" w:firstRow="0" w:lastRow="0" w:firstColumn="0" w:lastColumn="0" w:oddVBand="0" w:evenVBand="0" w:oddHBand="0" w:evenHBand="0" w:firstRowFirstColumn="0" w:firstRowLastColumn="0" w:lastRowFirstColumn="0" w:lastRowLastColumn="0"/>
              <w:rPr>
                <w:rFonts w:eastAsiaTheme="minorEastAsia"/>
                <w:szCs w:val="22"/>
                <w:lang w:eastAsia="es-SV"/>
              </w:rPr>
            </w:pPr>
            <w:r w:rsidRPr="001218CB">
              <w:rPr>
                <w:rFonts w:eastAsiaTheme="minorEastAsia"/>
                <w:szCs w:val="22"/>
                <w:lang w:eastAsia="es-SV"/>
              </w:rPr>
              <w:t>“Actividades que pueden realizar los niños y niñas en las vacaciones”</w:t>
            </w:r>
          </w:p>
        </w:tc>
      </w:tr>
    </w:tbl>
    <w:p w:rsidR="00550289" w:rsidRPr="001218CB" w:rsidRDefault="00550289" w:rsidP="00550289">
      <w:pPr>
        <w:jc w:val="right"/>
        <w:rPr>
          <w:rFonts w:eastAsiaTheme="minorHAnsi"/>
          <w:bCs/>
          <w:i/>
          <w:iCs/>
          <w:szCs w:val="22"/>
          <w:lang w:eastAsia="en-US"/>
        </w:rPr>
      </w:pPr>
      <w:r w:rsidRPr="001218CB">
        <w:rPr>
          <w:rFonts w:eastAsiaTheme="minorHAnsi"/>
          <w:bCs/>
          <w:i/>
          <w:iCs/>
          <w:szCs w:val="22"/>
          <w:lang w:eastAsia="en-US"/>
        </w:rPr>
        <w:t>Fuente: Elaboración propia</w:t>
      </w:r>
    </w:p>
    <w:p w:rsidR="00A53A7E" w:rsidRPr="001218CB" w:rsidRDefault="00A53A7E" w:rsidP="00A53A7E">
      <w:pPr>
        <w:rPr>
          <w:szCs w:val="22"/>
        </w:rPr>
      </w:pPr>
    </w:p>
    <w:p w:rsidR="00A53A7E" w:rsidRPr="001218CB" w:rsidRDefault="00A53A7E" w:rsidP="00DE45E3">
      <w:pPr>
        <w:pStyle w:val="Prrafodelista"/>
        <w:numPr>
          <w:ilvl w:val="0"/>
          <w:numId w:val="15"/>
        </w:numPr>
        <w:ind w:left="426"/>
        <w:jc w:val="both"/>
        <w:rPr>
          <w:rFonts w:eastAsiaTheme="minorEastAsia" w:cstheme="minorHAnsi"/>
          <w:b/>
          <w:szCs w:val="22"/>
          <w:lang w:eastAsia="es-SV"/>
        </w:rPr>
      </w:pPr>
      <w:r w:rsidRPr="001218CB">
        <w:rPr>
          <w:rFonts w:eastAsiaTheme="minorEastAsia" w:cstheme="minorHAnsi"/>
          <w:b/>
          <w:szCs w:val="22"/>
          <w:lang w:eastAsia="es-SV"/>
        </w:rPr>
        <w:t>Relanzamiento de la campaña “La protección comienza en el hogar…con educación integral para la sexualidad”.</w:t>
      </w:r>
    </w:p>
    <w:p w:rsidR="00A53A7E" w:rsidRPr="001218CB" w:rsidRDefault="00A53A7E" w:rsidP="00A53A7E">
      <w:pPr>
        <w:ind w:left="993"/>
        <w:contextualSpacing/>
        <w:jc w:val="both"/>
        <w:rPr>
          <w:rFonts w:eastAsiaTheme="minorEastAsia" w:cstheme="minorHAnsi"/>
          <w:szCs w:val="22"/>
          <w:lang w:eastAsia="es-SV"/>
        </w:rPr>
      </w:pPr>
    </w:p>
    <w:p w:rsidR="00A53A7E" w:rsidRPr="001218CB" w:rsidRDefault="00A53A7E" w:rsidP="00A53A7E">
      <w:pPr>
        <w:contextualSpacing/>
        <w:jc w:val="both"/>
        <w:rPr>
          <w:rFonts w:eastAsiaTheme="minorEastAsia" w:cstheme="minorHAnsi"/>
          <w:szCs w:val="22"/>
          <w:lang w:eastAsia="es-SV"/>
        </w:rPr>
      </w:pPr>
      <w:r w:rsidRPr="001218CB">
        <w:rPr>
          <w:rFonts w:eastAsiaTheme="minorEastAsia" w:cstheme="minorHAnsi"/>
          <w:szCs w:val="22"/>
          <w:lang w:eastAsia="es-SV"/>
        </w:rPr>
        <w:t>En 2018 se dio continuidad a la pauta de la campaña “La protección comienza en el hogar…con educación integral para la sexualidad”, desarrollando el relanzamiento el 24 de agosto en la ciudad de San Miguel, dado que según el estudio “Maternidad y unión en niñas y adolescentes: consecuencias en la vulneración  de sus derechos”, dicho departamento junto con San Salvador, Santa Ana, La Libertad, La Paz y Usulután, registraron la mayor cantidad de embarazos de niñas y adolescentes, en los años 2011 y 2013.</w:t>
      </w:r>
    </w:p>
    <w:p w:rsidR="00A53A7E" w:rsidRPr="001218CB" w:rsidRDefault="00A53A7E" w:rsidP="00A53A7E">
      <w:pPr>
        <w:ind w:left="993"/>
        <w:contextualSpacing/>
        <w:jc w:val="both"/>
        <w:rPr>
          <w:rFonts w:eastAsiaTheme="minorEastAsia" w:cstheme="minorHAnsi"/>
          <w:szCs w:val="22"/>
          <w:lang w:eastAsia="es-SV"/>
        </w:rPr>
      </w:pPr>
    </w:p>
    <w:p w:rsidR="00A53A7E" w:rsidRPr="001218CB" w:rsidRDefault="00A53A7E" w:rsidP="00A53A7E">
      <w:pPr>
        <w:contextualSpacing/>
        <w:jc w:val="both"/>
        <w:rPr>
          <w:rFonts w:eastAsiaTheme="minorEastAsia" w:cstheme="minorHAnsi"/>
          <w:szCs w:val="22"/>
          <w:lang w:eastAsia="es-SV"/>
        </w:rPr>
      </w:pPr>
      <w:r w:rsidRPr="001218CB">
        <w:rPr>
          <w:rFonts w:eastAsiaTheme="minorEastAsia" w:cstheme="minorHAnsi"/>
          <w:szCs w:val="22"/>
          <w:lang w:eastAsia="es-SV"/>
        </w:rPr>
        <w:t xml:space="preserve">Dicha campaña, tiene por objetivo promover y sensibilizar a la población sobre el respeto y protección de la integridad personal, así como el derecho de las niñas y adolescentes, a vivir libres de violencia sexual, partiendo de cambios socioculturales que naturalizan las uniones y los embarazos.  </w:t>
      </w:r>
    </w:p>
    <w:p w:rsidR="00A53A7E" w:rsidRPr="001218CB" w:rsidRDefault="00A53A7E" w:rsidP="00A53A7E">
      <w:pPr>
        <w:contextualSpacing/>
        <w:jc w:val="both"/>
        <w:rPr>
          <w:rFonts w:eastAsiaTheme="minorEastAsia" w:cstheme="minorHAnsi"/>
          <w:szCs w:val="22"/>
          <w:lang w:eastAsia="es-SV"/>
        </w:rPr>
      </w:pPr>
    </w:p>
    <w:p w:rsidR="00A53A7E" w:rsidRPr="001218CB" w:rsidRDefault="00A53A7E" w:rsidP="00A53A7E">
      <w:pPr>
        <w:contextualSpacing/>
        <w:jc w:val="both"/>
        <w:rPr>
          <w:rFonts w:eastAsiaTheme="minorEastAsia" w:cstheme="minorHAnsi"/>
          <w:szCs w:val="22"/>
          <w:lang w:eastAsia="es-SV"/>
        </w:rPr>
      </w:pPr>
      <w:r w:rsidRPr="001218CB">
        <w:rPr>
          <w:rFonts w:eastAsiaTheme="minorEastAsia" w:cstheme="minorHAnsi"/>
          <w:szCs w:val="22"/>
          <w:lang w:eastAsia="es-SV"/>
        </w:rPr>
        <w:t>El relanzamiento de la campaña contó con la asistencia de más de 390 personas de municipios de San Miguel y Usulután. Entre ellas, representantes del Consejo Consultivo de la Niñez y la Adolescencia por el departamento de San Miguel; estudiantes adolescentes de centros escolares de la zona; población estudiantil de diferentes universidades del departamento, representantes de ADESCOS, así como de alcaldías municipales,  instituciones y entidades de  la zona oriental del país.</w:t>
      </w:r>
    </w:p>
    <w:p w:rsidR="00A53A7E" w:rsidRPr="001218CB" w:rsidRDefault="00A53A7E" w:rsidP="00A53A7E">
      <w:pPr>
        <w:contextualSpacing/>
        <w:jc w:val="both"/>
        <w:rPr>
          <w:rFonts w:eastAsiaTheme="minorEastAsia" w:cstheme="minorHAnsi"/>
          <w:szCs w:val="22"/>
          <w:lang w:eastAsia="es-SV"/>
        </w:rPr>
      </w:pPr>
    </w:p>
    <w:p w:rsidR="006D51B3" w:rsidRPr="001218CB" w:rsidRDefault="00A53A7E" w:rsidP="00A53A7E">
      <w:pPr>
        <w:contextualSpacing/>
        <w:jc w:val="both"/>
        <w:rPr>
          <w:rFonts w:eastAsiaTheme="minorEastAsia" w:cstheme="minorHAnsi"/>
          <w:szCs w:val="22"/>
          <w:lang w:eastAsia="es-SV"/>
        </w:rPr>
      </w:pPr>
      <w:r w:rsidRPr="001218CB">
        <w:rPr>
          <w:rFonts w:eastAsiaTheme="minorEastAsia" w:cstheme="minorHAnsi"/>
          <w:szCs w:val="22"/>
          <w:lang w:eastAsia="es-SV"/>
        </w:rPr>
        <w:t>Es importante destacar el importante apoyo brindado por parte de la Gobernación departamental y la Alcaldía municipal, en la convocatoria y movilización de personas para que pudiesen asistir al relanzamiento.</w:t>
      </w:r>
    </w:p>
    <w:p w:rsidR="00A53A7E" w:rsidRPr="001218CB" w:rsidRDefault="00A53A7E" w:rsidP="00A53A7E">
      <w:pPr>
        <w:ind w:left="720"/>
        <w:contextualSpacing/>
        <w:jc w:val="both"/>
        <w:rPr>
          <w:rFonts w:eastAsiaTheme="minorEastAsia" w:cstheme="minorHAnsi"/>
          <w:szCs w:val="22"/>
          <w:lang w:eastAsia="es-SV"/>
        </w:rPr>
      </w:pPr>
    </w:p>
    <w:p w:rsidR="00A53A7E" w:rsidRPr="001218CB" w:rsidRDefault="00A53A7E" w:rsidP="00DE45E3">
      <w:pPr>
        <w:pStyle w:val="Prrafodelista"/>
        <w:numPr>
          <w:ilvl w:val="0"/>
          <w:numId w:val="17"/>
        </w:numPr>
        <w:jc w:val="both"/>
        <w:rPr>
          <w:rFonts w:eastAsiaTheme="minorEastAsia" w:cstheme="minorHAnsi"/>
          <w:b/>
          <w:szCs w:val="22"/>
          <w:lang w:eastAsia="es-SV"/>
        </w:rPr>
      </w:pPr>
      <w:r w:rsidRPr="001218CB">
        <w:rPr>
          <w:rFonts w:eastAsiaTheme="minorEastAsia" w:cstheme="minorHAnsi"/>
          <w:b/>
          <w:szCs w:val="22"/>
          <w:lang w:eastAsia="es-SV"/>
        </w:rPr>
        <w:t>Pauta de la campaña.</w:t>
      </w:r>
    </w:p>
    <w:p w:rsidR="00A53A7E" w:rsidRPr="001218CB" w:rsidRDefault="00A53A7E" w:rsidP="00A53A7E">
      <w:pPr>
        <w:ind w:left="720"/>
        <w:contextualSpacing/>
        <w:jc w:val="both"/>
        <w:rPr>
          <w:rFonts w:eastAsiaTheme="minorEastAsia" w:cstheme="minorHAnsi"/>
          <w:szCs w:val="22"/>
          <w:highlight w:val="yellow"/>
          <w:lang w:eastAsia="es-SV"/>
        </w:rPr>
      </w:pPr>
    </w:p>
    <w:p w:rsidR="00A53A7E" w:rsidRPr="001218CB" w:rsidRDefault="00A53A7E" w:rsidP="00A53A7E">
      <w:pPr>
        <w:contextualSpacing/>
        <w:jc w:val="both"/>
        <w:rPr>
          <w:rFonts w:eastAsiaTheme="minorEastAsia" w:cstheme="minorHAnsi"/>
          <w:szCs w:val="22"/>
          <w:lang w:eastAsia="es-SV"/>
        </w:rPr>
      </w:pPr>
      <w:r w:rsidRPr="001218CB">
        <w:rPr>
          <w:rFonts w:eastAsiaTheme="minorEastAsia" w:cstheme="minorHAnsi"/>
          <w:szCs w:val="22"/>
          <w:lang w:eastAsia="es-SV"/>
        </w:rPr>
        <w:t>Se priorizaron medios de comunicación de los departamentos citados anteriormente, en espacios cuyo público objetivo son niñas, niños, adolescentes, así como hombres y mujeres de 18 a 65 años de edad.</w:t>
      </w:r>
    </w:p>
    <w:p w:rsidR="00A53A7E" w:rsidRPr="001218CB" w:rsidRDefault="00A53A7E" w:rsidP="00A53A7E">
      <w:pPr>
        <w:ind w:left="993"/>
        <w:contextualSpacing/>
        <w:jc w:val="both"/>
        <w:rPr>
          <w:rFonts w:eastAsiaTheme="minorEastAsia" w:cstheme="minorHAnsi"/>
          <w:szCs w:val="22"/>
          <w:lang w:eastAsia="es-SV"/>
        </w:rPr>
      </w:pPr>
    </w:p>
    <w:p w:rsidR="00E808E7" w:rsidRPr="001218CB" w:rsidRDefault="00E808E7" w:rsidP="00DE45E3">
      <w:pPr>
        <w:pStyle w:val="Prrafodelista"/>
        <w:numPr>
          <w:ilvl w:val="0"/>
          <w:numId w:val="17"/>
        </w:numPr>
        <w:jc w:val="both"/>
        <w:rPr>
          <w:rFonts w:eastAsiaTheme="minorEastAsia" w:cstheme="minorHAnsi"/>
          <w:szCs w:val="22"/>
          <w:lang w:eastAsia="es-SV"/>
        </w:rPr>
      </w:pPr>
      <w:r w:rsidRPr="001218CB">
        <w:rPr>
          <w:rFonts w:eastAsiaTheme="minorEastAsia" w:cstheme="minorHAnsi"/>
          <w:b/>
          <w:szCs w:val="22"/>
          <w:lang w:eastAsia="es-SV"/>
        </w:rPr>
        <w:t>Televisión.</w:t>
      </w:r>
    </w:p>
    <w:p w:rsidR="00A53A7E" w:rsidRPr="001218CB" w:rsidRDefault="00A53A7E" w:rsidP="00E808E7">
      <w:pPr>
        <w:jc w:val="both"/>
        <w:rPr>
          <w:rFonts w:eastAsiaTheme="minorEastAsia" w:cstheme="minorHAnsi"/>
          <w:szCs w:val="22"/>
          <w:lang w:eastAsia="es-SV"/>
        </w:rPr>
      </w:pPr>
      <w:r w:rsidRPr="001218CB">
        <w:rPr>
          <w:rFonts w:eastAsiaTheme="minorEastAsia" w:cstheme="minorHAnsi"/>
          <w:szCs w:val="22"/>
          <w:lang w:eastAsia="es-SV"/>
        </w:rPr>
        <w:t xml:space="preserve">Siendo uno de los medios de comunicación masivos más importantes, se consideró la pauta de los dos spot de la campaña, en programas de televisión abierta y en franjas con altos niveles de audiencia, tales como noticieros en horarios estelares, tele revistas, programas de debate, entre otros. Además, se ha incluido pauta en canales de la zona oriental del país.  </w:t>
      </w:r>
    </w:p>
    <w:p w:rsidR="00A53A7E" w:rsidRPr="001218CB" w:rsidRDefault="00A53A7E" w:rsidP="00A53A7E">
      <w:pPr>
        <w:contextualSpacing/>
        <w:jc w:val="both"/>
        <w:rPr>
          <w:rFonts w:eastAsiaTheme="minorEastAsia" w:cstheme="minorHAnsi"/>
          <w:szCs w:val="22"/>
          <w:lang w:eastAsia="es-SV"/>
        </w:rPr>
      </w:pPr>
    </w:p>
    <w:p w:rsidR="00A53A7E" w:rsidRPr="001218CB" w:rsidRDefault="00A53A7E" w:rsidP="00A53A7E">
      <w:pPr>
        <w:contextualSpacing/>
        <w:jc w:val="both"/>
        <w:rPr>
          <w:rFonts w:eastAsiaTheme="minorEastAsia" w:cstheme="minorHAnsi"/>
          <w:szCs w:val="22"/>
          <w:lang w:eastAsia="es-SV"/>
        </w:rPr>
      </w:pPr>
      <w:r w:rsidRPr="001218CB">
        <w:rPr>
          <w:rFonts w:eastAsiaTheme="minorEastAsia" w:cstheme="minorHAnsi"/>
          <w:szCs w:val="22"/>
          <w:lang w:eastAsia="es-SV"/>
        </w:rPr>
        <w:t>De agosto a diciembre, se transmitirá un total de 345 mensajes, incluyendo spots pagados, spot bonificados, así como cortinas de entrada y salida a comerciales.</w:t>
      </w:r>
    </w:p>
    <w:p w:rsidR="00A53A7E" w:rsidRPr="001218CB" w:rsidRDefault="00A53A7E" w:rsidP="00A53A7E">
      <w:pPr>
        <w:ind w:left="993"/>
        <w:contextualSpacing/>
        <w:jc w:val="both"/>
        <w:rPr>
          <w:rFonts w:eastAsiaTheme="minorEastAsia" w:cstheme="minorHAnsi"/>
          <w:szCs w:val="22"/>
          <w:lang w:eastAsia="es-SV"/>
        </w:rPr>
      </w:pPr>
    </w:p>
    <w:p w:rsidR="00E808E7" w:rsidRPr="001218CB" w:rsidRDefault="00E808E7" w:rsidP="00DE45E3">
      <w:pPr>
        <w:pStyle w:val="Prrafodelista"/>
        <w:numPr>
          <w:ilvl w:val="0"/>
          <w:numId w:val="17"/>
        </w:numPr>
        <w:jc w:val="both"/>
        <w:rPr>
          <w:rFonts w:eastAsiaTheme="minorEastAsia" w:cstheme="minorHAnsi"/>
          <w:szCs w:val="22"/>
          <w:lang w:eastAsia="es-SV"/>
        </w:rPr>
      </w:pPr>
      <w:r w:rsidRPr="001218CB">
        <w:rPr>
          <w:rFonts w:eastAsiaTheme="minorEastAsia" w:cstheme="minorHAnsi"/>
          <w:b/>
          <w:szCs w:val="22"/>
          <w:lang w:eastAsia="es-SV"/>
        </w:rPr>
        <w:t>Radio</w:t>
      </w:r>
    </w:p>
    <w:p w:rsidR="00A53A7E" w:rsidRPr="001218CB" w:rsidRDefault="00A53A7E" w:rsidP="00E808E7">
      <w:pPr>
        <w:jc w:val="both"/>
        <w:rPr>
          <w:rFonts w:eastAsiaTheme="minorEastAsia" w:cstheme="minorHAnsi"/>
          <w:szCs w:val="22"/>
          <w:lang w:eastAsia="es-SV"/>
        </w:rPr>
      </w:pPr>
      <w:r w:rsidRPr="001218CB">
        <w:rPr>
          <w:rFonts w:eastAsiaTheme="minorEastAsia" w:cstheme="minorHAnsi"/>
          <w:szCs w:val="22"/>
          <w:lang w:eastAsia="es-SV"/>
        </w:rPr>
        <w:t xml:space="preserve">Transmisión de dos cuñas radiales, transmitidas en emisoras con mayor raiting (audiencia) a nivel nacional, con perfiles de corte infantil, juvenil, adulto contemporáneo y otras de corte variado; así como aquellas con cobertura departamental, cuyo público son principalmente personas adultas, especialmente padres, madres de familia y personas responsables del cuido de niñas, niños y adolescentes, de los sectores medio y popular.       </w:t>
      </w:r>
    </w:p>
    <w:p w:rsidR="00A53A7E" w:rsidRPr="001218CB" w:rsidRDefault="00A53A7E" w:rsidP="00A53A7E">
      <w:pPr>
        <w:contextualSpacing/>
        <w:jc w:val="both"/>
        <w:rPr>
          <w:rFonts w:eastAsiaTheme="minorEastAsia" w:cstheme="minorHAnsi"/>
          <w:szCs w:val="22"/>
          <w:lang w:eastAsia="es-SV"/>
        </w:rPr>
      </w:pPr>
    </w:p>
    <w:p w:rsidR="00A53A7E" w:rsidRPr="001218CB" w:rsidRDefault="00A53A7E" w:rsidP="00A53A7E">
      <w:pPr>
        <w:contextualSpacing/>
        <w:jc w:val="both"/>
        <w:rPr>
          <w:rFonts w:eastAsiaTheme="minorEastAsia" w:cstheme="minorHAnsi"/>
          <w:szCs w:val="22"/>
          <w:lang w:eastAsia="es-SV"/>
        </w:rPr>
      </w:pPr>
      <w:r w:rsidRPr="001218CB">
        <w:rPr>
          <w:rFonts w:eastAsiaTheme="minorEastAsia" w:cstheme="minorHAnsi"/>
          <w:szCs w:val="22"/>
          <w:lang w:eastAsia="es-SV"/>
        </w:rPr>
        <w:t>En el periodo de pauta, se alcanzará la transmisión de 8,660 mensajes, incluyendo espacios pagados, bonificados y menciones.</w:t>
      </w:r>
    </w:p>
    <w:p w:rsidR="00A53A7E" w:rsidRPr="001218CB" w:rsidRDefault="00A53A7E" w:rsidP="00A53A7E">
      <w:pPr>
        <w:ind w:left="993"/>
        <w:contextualSpacing/>
        <w:jc w:val="both"/>
        <w:rPr>
          <w:rFonts w:eastAsiaTheme="minorEastAsia" w:cstheme="minorHAnsi"/>
          <w:szCs w:val="22"/>
          <w:lang w:eastAsia="es-SV"/>
        </w:rPr>
      </w:pPr>
    </w:p>
    <w:p w:rsidR="00E808E7" w:rsidRPr="001218CB" w:rsidRDefault="00A53A7E" w:rsidP="00DE45E3">
      <w:pPr>
        <w:pStyle w:val="Prrafodelista"/>
        <w:numPr>
          <w:ilvl w:val="0"/>
          <w:numId w:val="17"/>
        </w:numPr>
        <w:jc w:val="both"/>
        <w:rPr>
          <w:rFonts w:eastAsiaTheme="minorEastAsia" w:cstheme="minorHAnsi"/>
          <w:szCs w:val="22"/>
          <w:lang w:eastAsia="es-SV"/>
        </w:rPr>
      </w:pPr>
      <w:r w:rsidRPr="001218CB">
        <w:rPr>
          <w:rFonts w:eastAsiaTheme="minorEastAsia" w:cstheme="minorHAnsi"/>
          <w:b/>
          <w:szCs w:val="22"/>
          <w:lang w:eastAsia="es-SV"/>
        </w:rPr>
        <w:t>OOH( Medios de vía pública</w:t>
      </w:r>
      <w:r w:rsidR="00E808E7" w:rsidRPr="001218CB">
        <w:rPr>
          <w:rFonts w:eastAsiaTheme="minorEastAsia" w:cstheme="minorHAnsi"/>
          <w:szCs w:val="22"/>
          <w:lang w:eastAsia="es-SV"/>
        </w:rPr>
        <w:t xml:space="preserve"> )</w:t>
      </w:r>
    </w:p>
    <w:p w:rsidR="00A53A7E" w:rsidRPr="001218CB" w:rsidRDefault="00A53A7E" w:rsidP="00A53A7E">
      <w:pPr>
        <w:contextualSpacing/>
        <w:jc w:val="both"/>
        <w:rPr>
          <w:rFonts w:eastAsiaTheme="minorEastAsia" w:cstheme="minorHAnsi"/>
          <w:szCs w:val="22"/>
          <w:lang w:eastAsia="es-SV"/>
        </w:rPr>
      </w:pPr>
      <w:r w:rsidRPr="001218CB">
        <w:rPr>
          <w:rFonts w:eastAsiaTheme="minorEastAsia" w:cstheme="minorHAnsi"/>
          <w:szCs w:val="22"/>
          <w:lang w:eastAsia="es-SV"/>
        </w:rPr>
        <w:t>Contratación de 48 traseras de buses, seleccionando rutas con amplio recorrido en la zona metropolitana de San Salvador y zonas aledañas como Soyapango, Ilopango y Santa Tecla; así como aquellas que hacen su recorrido en el casco urbano de San Miguel y de Santa Ana. Se incluyó además, pauta en las pantallas al interior de los buses contratados. En este rubro, se logró además, la bonificación de 28 rótulos internos y pauta de los spots en 10 pantallas de buses.</w:t>
      </w:r>
    </w:p>
    <w:p w:rsidR="00A53A7E" w:rsidRPr="001218CB" w:rsidRDefault="00A53A7E" w:rsidP="00A53A7E">
      <w:pPr>
        <w:ind w:left="720"/>
        <w:contextualSpacing/>
        <w:jc w:val="both"/>
        <w:rPr>
          <w:rFonts w:eastAsiaTheme="minorEastAsia" w:cstheme="minorHAnsi"/>
          <w:szCs w:val="22"/>
          <w:lang w:eastAsia="es-SV"/>
        </w:rPr>
      </w:pPr>
    </w:p>
    <w:p w:rsidR="00A53A7E" w:rsidRPr="001218CB" w:rsidRDefault="00A53A7E" w:rsidP="00DE45E3">
      <w:pPr>
        <w:pStyle w:val="Prrafodelista"/>
        <w:numPr>
          <w:ilvl w:val="0"/>
          <w:numId w:val="17"/>
        </w:numPr>
        <w:jc w:val="both"/>
        <w:rPr>
          <w:rFonts w:eastAsiaTheme="minorEastAsia" w:cstheme="minorHAnsi"/>
          <w:szCs w:val="22"/>
          <w:lang w:eastAsia="es-SV"/>
        </w:rPr>
      </w:pPr>
      <w:r w:rsidRPr="001218CB">
        <w:rPr>
          <w:rFonts w:eastAsiaTheme="minorEastAsia" w:cstheme="minorHAnsi"/>
          <w:b/>
          <w:szCs w:val="22"/>
          <w:lang w:eastAsia="es-SV"/>
        </w:rPr>
        <w:t>Redes Sociales</w:t>
      </w:r>
      <w:r w:rsidR="00E808E7" w:rsidRPr="001218CB">
        <w:rPr>
          <w:rFonts w:eastAsiaTheme="minorEastAsia" w:cstheme="minorHAnsi"/>
          <w:szCs w:val="22"/>
          <w:lang w:eastAsia="es-SV"/>
        </w:rPr>
        <w:t>.</w:t>
      </w:r>
      <w:r w:rsidRPr="001218CB">
        <w:rPr>
          <w:rFonts w:eastAsiaTheme="minorEastAsia" w:cstheme="minorHAnsi"/>
          <w:szCs w:val="22"/>
          <w:lang w:eastAsia="es-SV"/>
        </w:rPr>
        <w:t xml:space="preserve"> </w:t>
      </w:r>
    </w:p>
    <w:p w:rsidR="00A53A7E" w:rsidRPr="001218CB" w:rsidRDefault="00A53A7E" w:rsidP="00DE45E3">
      <w:pPr>
        <w:pStyle w:val="Prrafodelista"/>
        <w:numPr>
          <w:ilvl w:val="0"/>
          <w:numId w:val="18"/>
        </w:numPr>
        <w:ind w:left="142"/>
        <w:jc w:val="both"/>
        <w:rPr>
          <w:rFonts w:eastAsiaTheme="minorEastAsia" w:cstheme="minorHAnsi"/>
          <w:szCs w:val="22"/>
          <w:lang w:eastAsia="es-SV"/>
        </w:rPr>
      </w:pPr>
      <w:r w:rsidRPr="001218CB">
        <w:rPr>
          <w:rFonts w:eastAsiaTheme="minorEastAsia" w:cstheme="minorHAnsi"/>
          <w:szCs w:val="22"/>
          <w:lang w:eastAsia="es-SV"/>
        </w:rPr>
        <w:t>Facebook y Twitter: Publicación de mensajes de la campaña a través de dichas redes, impactando en la población adulta, padres y madres de familia, así como personal docente, de 21 a 50 años de edad, residentes en los departamentos de San Salvador, San Miguel, Santa Ana, La Libertad, La Paz y Usulután. (De agosto a diciembre)</w:t>
      </w:r>
    </w:p>
    <w:p w:rsidR="00A53A7E" w:rsidRPr="001218CB" w:rsidRDefault="00A53A7E" w:rsidP="00E808E7">
      <w:pPr>
        <w:ind w:left="142"/>
        <w:contextualSpacing/>
        <w:jc w:val="both"/>
        <w:rPr>
          <w:rFonts w:eastAsiaTheme="minorEastAsia" w:cstheme="minorHAnsi"/>
          <w:szCs w:val="22"/>
          <w:lang w:eastAsia="es-SV"/>
        </w:rPr>
      </w:pPr>
    </w:p>
    <w:p w:rsidR="00A53A7E" w:rsidRPr="001218CB" w:rsidRDefault="00A53A7E" w:rsidP="00DE45E3">
      <w:pPr>
        <w:pStyle w:val="Prrafodelista"/>
        <w:numPr>
          <w:ilvl w:val="0"/>
          <w:numId w:val="18"/>
        </w:numPr>
        <w:ind w:left="142"/>
        <w:jc w:val="both"/>
        <w:rPr>
          <w:rFonts w:eastAsiaTheme="minorEastAsia" w:cstheme="minorHAnsi"/>
          <w:szCs w:val="22"/>
          <w:lang w:eastAsia="es-SV"/>
        </w:rPr>
      </w:pPr>
      <w:r w:rsidRPr="001218CB">
        <w:rPr>
          <w:rFonts w:eastAsiaTheme="minorEastAsia" w:cstheme="minorHAnsi"/>
          <w:szCs w:val="22"/>
          <w:lang w:eastAsia="es-SV"/>
        </w:rPr>
        <w:t>A través de Facebook, se alcanzó un promedio de 34,400 personas impactadas y en Twitter, un promedio de 20,000 impresiones.</w:t>
      </w:r>
    </w:p>
    <w:p w:rsidR="00A53A7E" w:rsidRPr="001218CB" w:rsidRDefault="00A53A7E" w:rsidP="00A53A7E">
      <w:pPr>
        <w:ind w:left="720"/>
        <w:contextualSpacing/>
        <w:jc w:val="both"/>
        <w:rPr>
          <w:rFonts w:eastAsiaTheme="minorEastAsia" w:cstheme="minorHAnsi"/>
          <w:szCs w:val="22"/>
          <w:lang w:eastAsia="es-SV"/>
        </w:rPr>
      </w:pPr>
    </w:p>
    <w:p w:rsidR="00E808E7" w:rsidRPr="001218CB" w:rsidRDefault="00A53A7E" w:rsidP="00DE45E3">
      <w:pPr>
        <w:pStyle w:val="Prrafodelista"/>
        <w:numPr>
          <w:ilvl w:val="0"/>
          <w:numId w:val="17"/>
        </w:numPr>
        <w:jc w:val="both"/>
        <w:rPr>
          <w:rFonts w:eastAsiaTheme="minorEastAsia" w:cstheme="minorHAnsi"/>
          <w:szCs w:val="22"/>
          <w:lang w:eastAsia="es-SV"/>
        </w:rPr>
      </w:pPr>
      <w:r w:rsidRPr="001218CB">
        <w:rPr>
          <w:rFonts w:eastAsiaTheme="minorEastAsia" w:cstheme="minorHAnsi"/>
          <w:b/>
          <w:szCs w:val="22"/>
          <w:lang w:eastAsia="es-SV"/>
        </w:rPr>
        <w:t>Medios digitales</w:t>
      </w:r>
      <w:r w:rsidR="00E808E7" w:rsidRPr="001218CB">
        <w:rPr>
          <w:rFonts w:eastAsiaTheme="minorEastAsia" w:cstheme="minorHAnsi"/>
          <w:szCs w:val="22"/>
          <w:lang w:eastAsia="es-SV"/>
        </w:rPr>
        <w:t>.</w:t>
      </w:r>
    </w:p>
    <w:p w:rsidR="00A53A7E" w:rsidRPr="001218CB" w:rsidRDefault="00A53A7E" w:rsidP="00A53A7E">
      <w:pPr>
        <w:contextualSpacing/>
        <w:jc w:val="both"/>
        <w:rPr>
          <w:rFonts w:eastAsiaTheme="minorEastAsia" w:cstheme="minorHAnsi"/>
          <w:szCs w:val="22"/>
          <w:lang w:eastAsia="es-SV"/>
        </w:rPr>
      </w:pPr>
      <w:r w:rsidRPr="001218CB">
        <w:rPr>
          <w:rFonts w:eastAsiaTheme="minorEastAsia" w:cstheme="minorHAnsi"/>
          <w:szCs w:val="22"/>
          <w:lang w:eastAsia="es-SV"/>
        </w:rPr>
        <w:t>Publicaciones en páginas digitales de audio y otros medios web, a través de los cuales se alcanzarán 111,553 impactos.</w:t>
      </w:r>
    </w:p>
    <w:p w:rsidR="00A53A7E" w:rsidRPr="001218CB" w:rsidRDefault="00A53A7E" w:rsidP="00A53A7E">
      <w:pPr>
        <w:ind w:left="1069"/>
        <w:contextualSpacing/>
        <w:jc w:val="both"/>
        <w:rPr>
          <w:rFonts w:eastAsiaTheme="minorEastAsia" w:cstheme="minorHAnsi"/>
          <w:szCs w:val="22"/>
          <w:highlight w:val="yellow"/>
          <w:lang w:eastAsia="es-SV"/>
        </w:rPr>
      </w:pPr>
    </w:p>
    <w:p w:rsidR="00A53A7E" w:rsidRPr="001218CB" w:rsidRDefault="00A53A7E" w:rsidP="00A53A7E">
      <w:pPr>
        <w:contextualSpacing/>
        <w:jc w:val="both"/>
        <w:rPr>
          <w:rFonts w:eastAsiaTheme="minorEastAsia" w:cstheme="minorHAnsi"/>
          <w:szCs w:val="22"/>
          <w:lang w:eastAsia="es-SV"/>
        </w:rPr>
      </w:pPr>
      <w:r w:rsidRPr="001218CB">
        <w:rPr>
          <w:rFonts w:eastAsiaTheme="minorEastAsia" w:cstheme="minorHAnsi"/>
          <w:szCs w:val="22"/>
          <w:lang w:eastAsia="es-SV"/>
        </w:rPr>
        <w:t>El CONNA invirtió la cantidad de US$141,655.28 para pautar los mensajes de la campaña en los medios anteriormente descritos, así como para el relanzamiento y la elaboración de material institucional promocional.</w:t>
      </w:r>
    </w:p>
    <w:p w:rsidR="00A53A7E" w:rsidRPr="001218CB" w:rsidRDefault="00A53A7E" w:rsidP="00A53A7E">
      <w:pPr>
        <w:ind w:left="1276"/>
        <w:contextualSpacing/>
        <w:jc w:val="both"/>
        <w:rPr>
          <w:rFonts w:eastAsiaTheme="minorEastAsia" w:cstheme="minorHAnsi"/>
          <w:szCs w:val="22"/>
          <w:lang w:eastAsia="es-SV"/>
        </w:rPr>
      </w:pPr>
    </w:p>
    <w:p w:rsidR="00A53A7E" w:rsidRPr="001218CB" w:rsidRDefault="00A53A7E" w:rsidP="00DE45E3">
      <w:pPr>
        <w:pStyle w:val="Prrafodelista"/>
        <w:numPr>
          <w:ilvl w:val="0"/>
          <w:numId w:val="17"/>
        </w:numPr>
        <w:jc w:val="both"/>
        <w:rPr>
          <w:rFonts w:eastAsiaTheme="minorEastAsia" w:cstheme="minorHAnsi"/>
          <w:szCs w:val="22"/>
          <w:lang w:eastAsia="es-SV"/>
        </w:rPr>
      </w:pPr>
      <w:r w:rsidRPr="001218CB">
        <w:rPr>
          <w:rFonts w:eastAsiaTheme="minorEastAsia" w:cstheme="minorHAnsi"/>
          <w:b/>
          <w:szCs w:val="22"/>
          <w:lang w:eastAsia="es-SV"/>
        </w:rPr>
        <w:t>Otras acciones de difusión de derechos y de atención a usuarios a través de las redes sociales.</w:t>
      </w:r>
    </w:p>
    <w:p w:rsidR="00A53A7E" w:rsidRPr="001218CB" w:rsidRDefault="00A53A7E" w:rsidP="00DE45E3">
      <w:pPr>
        <w:pStyle w:val="Prrafodelista"/>
        <w:numPr>
          <w:ilvl w:val="0"/>
          <w:numId w:val="19"/>
        </w:numPr>
        <w:spacing w:after="160"/>
        <w:ind w:left="142"/>
        <w:jc w:val="both"/>
        <w:rPr>
          <w:rFonts w:eastAsiaTheme="minorEastAsia" w:cstheme="minorHAnsi"/>
          <w:szCs w:val="22"/>
          <w:lang w:eastAsia="es-SV"/>
        </w:rPr>
      </w:pPr>
      <w:r w:rsidRPr="001218CB">
        <w:rPr>
          <w:rFonts w:eastAsiaTheme="minorEastAsia" w:cstheme="minorHAnsi"/>
          <w:szCs w:val="22"/>
          <w:lang w:eastAsia="es-SV"/>
        </w:rPr>
        <w:t>Atención a más de 360 usuarios que a través del Facebook, Tw</w:t>
      </w:r>
      <w:r w:rsidR="006B6DA9" w:rsidRPr="001218CB">
        <w:rPr>
          <w:rFonts w:eastAsiaTheme="minorEastAsia" w:cstheme="minorHAnsi"/>
          <w:szCs w:val="22"/>
          <w:lang w:eastAsia="es-SV"/>
        </w:rPr>
        <w:t>it</w:t>
      </w:r>
      <w:r w:rsidRPr="001218CB">
        <w:rPr>
          <w:rFonts w:eastAsiaTheme="minorEastAsia" w:cstheme="minorHAnsi"/>
          <w:szCs w:val="22"/>
          <w:lang w:eastAsia="es-SV"/>
        </w:rPr>
        <w:t>ter y WhatsApp envían denuncias o preguntas relacionadas con casos de o para las Juntas de Protección, procesos de contratación de personal y orientaciones diversas sobre temas de niñez y adolescencia.</w:t>
      </w:r>
    </w:p>
    <w:p w:rsidR="00A53A7E" w:rsidRPr="001218CB" w:rsidRDefault="00A53A7E" w:rsidP="00DE45E3">
      <w:pPr>
        <w:pStyle w:val="Prrafodelista"/>
        <w:numPr>
          <w:ilvl w:val="0"/>
          <w:numId w:val="19"/>
        </w:numPr>
        <w:spacing w:after="160"/>
        <w:ind w:left="142"/>
        <w:jc w:val="both"/>
        <w:rPr>
          <w:rFonts w:eastAsiaTheme="minorEastAsia" w:cstheme="minorHAnsi"/>
          <w:szCs w:val="22"/>
          <w:lang w:eastAsia="es-SV"/>
        </w:rPr>
      </w:pPr>
      <w:r w:rsidRPr="001218CB">
        <w:rPr>
          <w:rFonts w:eastAsiaTheme="minorEastAsia" w:cstheme="minorHAnsi"/>
          <w:szCs w:val="22"/>
          <w:lang w:eastAsia="es-SV"/>
        </w:rPr>
        <w:t>Más de 330 publicaciones en el Facebook institucional, hasta el mes de noviembre.</w:t>
      </w:r>
    </w:p>
    <w:p w:rsidR="00A53A7E" w:rsidRPr="001218CB" w:rsidRDefault="00A53A7E" w:rsidP="00DE45E3">
      <w:pPr>
        <w:pStyle w:val="Prrafodelista"/>
        <w:numPr>
          <w:ilvl w:val="0"/>
          <w:numId w:val="19"/>
        </w:numPr>
        <w:spacing w:after="160"/>
        <w:ind w:left="142"/>
        <w:jc w:val="both"/>
        <w:rPr>
          <w:rFonts w:eastAsiaTheme="minorEastAsia"/>
          <w:szCs w:val="22"/>
          <w:lang w:eastAsia="es-SV"/>
        </w:rPr>
      </w:pPr>
      <w:r w:rsidRPr="001218CB">
        <w:rPr>
          <w:rFonts w:eastAsiaTheme="minorEastAsia" w:cstheme="minorHAnsi"/>
          <w:szCs w:val="22"/>
          <w:lang w:eastAsia="es-SV"/>
        </w:rPr>
        <w:t>Diagramación y diseño de más de 110 materiales institucionales, así como de promoción y difusión de derechos.</w:t>
      </w:r>
    </w:p>
    <w:p w:rsidR="00E51619" w:rsidRPr="001218CB" w:rsidRDefault="00E51619" w:rsidP="00A53A7E">
      <w:pPr>
        <w:jc w:val="both"/>
        <w:rPr>
          <w:rFonts w:eastAsiaTheme="minorHAnsi"/>
          <w:szCs w:val="22"/>
          <w:highlight w:val="yellow"/>
          <w:lang w:eastAsia="en-US"/>
        </w:rPr>
      </w:pPr>
    </w:p>
    <w:p w:rsidR="009E3807" w:rsidRPr="001218CB" w:rsidRDefault="009E3807" w:rsidP="00DE45E3">
      <w:pPr>
        <w:pStyle w:val="Prrafodelista"/>
        <w:numPr>
          <w:ilvl w:val="0"/>
          <w:numId w:val="15"/>
        </w:numPr>
        <w:autoSpaceDE w:val="0"/>
        <w:autoSpaceDN w:val="0"/>
        <w:spacing w:after="160" w:line="259" w:lineRule="auto"/>
        <w:ind w:left="284"/>
        <w:jc w:val="both"/>
        <w:rPr>
          <w:rFonts w:eastAsiaTheme="minorHAnsi"/>
          <w:szCs w:val="22"/>
          <w:lang w:eastAsia="en-US"/>
        </w:rPr>
      </w:pPr>
      <w:r w:rsidRPr="001218CB">
        <w:rPr>
          <w:b/>
          <w:szCs w:val="22"/>
        </w:rPr>
        <w:t xml:space="preserve">Mejoras en la publicación de la información sobre los derechos de niñez y adolescencia, la cual es accesible mediante cualquier dispositivo con capacidad de conexión a internet </w:t>
      </w:r>
    </w:p>
    <w:p w:rsidR="009E3807" w:rsidRPr="001218CB" w:rsidRDefault="009E3807" w:rsidP="009E3807">
      <w:pPr>
        <w:pStyle w:val="Prrafodelista"/>
        <w:autoSpaceDE w:val="0"/>
        <w:autoSpaceDN w:val="0"/>
        <w:ind w:left="1069"/>
        <w:jc w:val="both"/>
        <w:rPr>
          <w:b/>
          <w:i/>
          <w:szCs w:val="22"/>
        </w:rPr>
      </w:pPr>
    </w:p>
    <w:p w:rsidR="009E3807" w:rsidRPr="001218CB" w:rsidRDefault="009E3807" w:rsidP="009E3807">
      <w:pPr>
        <w:autoSpaceDE w:val="0"/>
        <w:autoSpaceDN w:val="0"/>
        <w:jc w:val="both"/>
        <w:rPr>
          <w:rFonts w:eastAsiaTheme="minorHAnsi"/>
          <w:szCs w:val="22"/>
          <w:lang w:eastAsia="en-US"/>
        </w:rPr>
      </w:pPr>
      <w:r w:rsidRPr="001218CB">
        <w:rPr>
          <w:rFonts w:eastAsiaTheme="minorHAnsi"/>
          <w:szCs w:val="22"/>
          <w:lang w:eastAsia="en-US"/>
        </w:rPr>
        <w:t>Se han realizado mejoras en la diversidad y flexibilidad de las estadísticas publicadas en la página oficial del SINAES (web de CONNA), mediante la presentación de datos georreferenciados a nivel municipal de diversas fuentes con la utilización de librería propia de imágenes vectoriales del mapa nacional y la incorporación de una herramientas de intercambio de datos entre aplicaciones (SINAES-REST), la cual facilita el consumo de datos estadísticos a público interesado en interconectar sus herramientas informáticas con la de CONNA.</w:t>
      </w:r>
    </w:p>
    <w:p w:rsidR="009E3807" w:rsidRPr="001218CB" w:rsidRDefault="009E3807" w:rsidP="009E3807">
      <w:pPr>
        <w:jc w:val="both"/>
        <w:rPr>
          <w:rFonts w:eastAsiaTheme="minorHAnsi"/>
          <w:szCs w:val="22"/>
          <w:lang w:eastAsia="en-US"/>
        </w:rPr>
      </w:pPr>
    </w:p>
    <w:p w:rsidR="009E3807" w:rsidRPr="001218CB" w:rsidRDefault="009E3807" w:rsidP="009E3807">
      <w:pPr>
        <w:jc w:val="both"/>
        <w:rPr>
          <w:rFonts w:eastAsiaTheme="minorHAnsi"/>
          <w:szCs w:val="22"/>
          <w:lang w:eastAsia="en-US"/>
        </w:rPr>
      </w:pPr>
      <w:r w:rsidRPr="001218CB">
        <w:rPr>
          <w:rFonts w:eastAsiaTheme="minorHAnsi"/>
          <w:szCs w:val="22"/>
          <w:lang w:eastAsia="en-US"/>
        </w:rPr>
        <w:t>Fortalecimiento institucional del trabajo realizados en Juntas de Protección (apoyado con asistencia técnica de SIGOB); Comités Locales de Derechos; Niñez y adolescencia retornada por migración irregular (apoyado por ACNUR), mediante la actualización de las herramientas web utilizadas en cada una de dichas actividades.</w:t>
      </w:r>
    </w:p>
    <w:p w:rsidR="009E3807" w:rsidRPr="001218CB" w:rsidRDefault="009E3807" w:rsidP="009E3807">
      <w:pPr>
        <w:jc w:val="both"/>
        <w:rPr>
          <w:rFonts w:eastAsiaTheme="minorHAnsi"/>
          <w:szCs w:val="22"/>
          <w:lang w:eastAsia="en-US"/>
        </w:rPr>
      </w:pPr>
    </w:p>
    <w:p w:rsidR="009E3807" w:rsidRPr="001218CB" w:rsidRDefault="009E3807" w:rsidP="009E3807">
      <w:pPr>
        <w:jc w:val="both"/>
        <w:rPr>
          <w:rFonts w:eastAsiaTheme="minorHAnsi"/>
          <w:szCs w:val="22"/>
          <w:lang w:eastAsia="en-US"/>
        </w:rPr>
      </w:pPr>
      <w:r w:rsidRPr="001218CB">
        <w:rPr>
          <w:rFonts w:eastAsiaTheme="minorHAnsi"/>
          <w:szCs w:val="22"/>
          <w:lang w:eastAsia="en-US"/>
        </w:rPr>
        <w:t>Avances en la coordinación y articulación interinstitucional para el establecimiento de metodologías de intercambio de datos estandarizadas entre 6 instituciones seleccionadas para la primera fase del SINAES (IML, ISNA, FGR, MINED, MINSAL, DGME), este proceso se sigue llevando con el apoyo de DIGESTYC y UNICEF.</w:t>
      </w:r>
    </w:p>
    <w:p w:rsidR="009E3807" w:rsidRPr="001218CB" w:rsidRDefault="009E3807" w:rsidP="009E3807">
      <w:pPr>
        <w:jc w:val="both"/>
        <w:rPr>
          <w:rFonts w:cstheme="minorHAnsi"/>
          <w:szCs w:val="22"/>
        </w:rPr>
      </w:pPr>
    </w:p>
    <w:p w:rsidR="009E3807" w:rsidRPr="001218CB" w:rsidRDefault="009E3807" w:rsidP="009E3807">
      <w:pPr>
        <w:jc w:val="both"/>
        <w:rPr>
          <w:rFonts w:cstheme="minorHAnsi"/>
          <w:szCs w:val="22"/>
        </w:rPr>
      </w:pPr>
      <w:r w:rsidRPr="001218CB">
        <w:rPr>
          <w:rFonts w:cstheme="minorHAnsi"/>
          <w:szCs w:val="22"/>
        </w:rPr>
        <w:t xml:space="preserve">Definición técnica de procedimiento de protección que aplica las 16 Juntas de Protección de la niñez y de la adolescencia que permite la próxima aplicación de sistema de información (SIGOB) que brinda seguimiento de cada etapa del procedimiento y que facilita la eficiente respuesta que se brinda en la protección a derechos individuales de la niñez y adolescencia a nivel nacional. </w:t>
      </w:r>
    </w:p>
    <w:p w:rsidR="009E3807" w:rsidRPr="001218CB" w:rsidRDefault="009E3807" w:rsidP="009E3807">
      <w:pPr>
        <w:jc w:val="both"/>
        <w:rPr>
          <w:rFonts w:cstheme="minorHAnsi"/>
          <w:szCs w:val="22"/>
        </w:rPr>
      </w:pPr>
    </w:p>
    <w:p w:rsidR="009E3807" w:rsidRPr="001218CB" w:rsidRDefault="009E3807" w:rsidP="00DE45E3">
      <w:pPr>
        <w:pStyle w:val="Prrafodelista"/>
        <w:numPr>
          <w:ilvl w:val="0"/>
          <w:numId w:val="15"/>
        </w:numPr>
        <w:autoSpaceDE w:val="0"/>
        <w:autoSpaceDN w:val="0"/>
        <w:spacing w:after="160" w:line="259" w:lineRule="auto"/>
        <w:ind w:left="284"/>
        <w:jc w:val="both"/>
        <w:rPr>
          <w:b/>
          <w:szCs w:val="22"/>
        </w:rPr>
      </w:pPr>
      <w:r w:rsidRPr="001218CB">
        <w:rPr>
          <w:b/>
          <w:szCs w:val="22"/>
        </w:rPr>
        <w:t>Generada y publicada información para la toma de decisiones del Sistema Nacional de Protección de Niñez y Adolescencia y el cumplimiento de compromisos internacionales de país.</w:t>
      </w:r>
    </w:p>
    <w:p w:rsidR="009E3807" w:rsidRPr="001218CB" w:rsidRDefault="009E3807" w:rsidP="009E3807">
      <w:pPr>
        <w:tabs>
          <w:tab w:val="left" w:pos="709"/>
          <w:tab w:val="left" w:pos="851"/>
        </w:tabs>
        <w:autoSpaceDE w:val="0"/>
        <w:autoSpaceDN w:val="0"/>
        <w:jc w:val="both"/>
        <w:rPr>
          <w:rFonts w:eastAsiaTheme="minorHAnsi"/>
          <w:bCs/>
          <w:iCs/>
          <w:szCs w:val="22"/>
          <w:lang w:eastAsia="en-US"/>
        </w:rPr>
      </w:pPr>
      <w:r w:rsidRPr="001218CB">
        <w:rPr>
          <w:rFonts w:eastAsiaTheme="minorHAnsi"/>
          <w:bCs/>
          <w:iCs/>
          <w:szCs w:val="22"/>
          <w:lang w:eastAsia="en-US"/>
        </w:rPr>
        <w:t>Se recopiló y analizó inform</w:t>
      </w:r>
      <w:r w:rsidRPr="001218CB">
        <w:rPr>
          <w:rFonts w:eastAsiaTheme="minorHAnsi"/>
          <w:bCs/>
          <w:iCs/>
          <w:szCs w:val="22"/>
          <w:u w:val="single"/>
          <w:lang w:eastAsia="en-US"/>
        </w:rPr>
        <w:t>a</w:t>
      </w:r>
      <w:r w:rsidRPr="001218CB">
        <w:rPr>
          <w:rFonts w:eastAsiaTheme="minorHAnsi"/>
          <w:bCs/>
          <w:iCs/>
          <w:szCs w:val="22"/>
          <w:lang w:eastAsia="en-US"/>
        </w:rPr>
        <w:t>ción sobre variables e indicadores relacionados con los derechos de la niñez y de la adolescencia. Esto contribuyó a la construcción de informes que son competencia legal del CONNA e informes de país que el Estado salvadoreño debe de rendir ante mecanismos internacionales de vigilancia y protección de derechos. También permitió responder a solicitudes de información de instituciones nacionales e internacionales y a solicitudes de la Unidad de Acceso a la Información Pública del CONNA.</w:t>
      </w:r>
    </w:p>
    <w:p w:rsidR="009E3807" w:rsidRPr="001218CB" w:rsidRDefault="009E3807" w:rsidP="009E3807">
      <w:pPr>
        <w:tabs>
          <w:tab w:val="left" w:pos="709"/>
          <w:tab w:val="left" w:pos="851"/>
        </w:tabs>
        <w:autoSpaceDE w:val="0"/>
        <w:autoSpaceDN w:val="0"/>
        <w:jc w:val="both"/>
        <w:rPr>
          <w:rFonts w:eastAsiaTheme="minorHAnsi"/>
          <w:bCs/>
          <w:iCs/>
          <w:szCs w:val="22"/>
          <w:lang w:eastAsia="en-US"/>
        </w:rPr>
      </w:pPr>
    </w:p>
    <w:p w:rsidR="009E3807" w:rsidRPr="001218CB" w:rsidRDefault="009E3807" w:rsidP="009E3807">
      <w:pPr>
        <w:tabs>
          <w:tab w:val="left" w:pos="993"/>
        </w:tabs>
        <w:autoSpaceDE w:val="0"/>
        <w:autoSpaceDN w:val="0"/>
        <w:jc w:val="both"/>
        <w:rPr>
          <w:rFonts w:eastAsiaTheme="minorHAnsi"/>
          <w:bCs/>
          <w:iCs/>
          <w:szCs w:val="22"/>
          <w:lang w:eastAsia="en-US"/>
        </w:rPr>
      </w:pPr>
      <w:r w:rsidRPr="001218CB">
        <w:rPr>
          <w:rFonts w:eastAsiaTheme="minorHAnsi"/>
          <w:bCs/>
          <w:iCs/>
          <w:szCs w:val="22"/>
          <w:lang w:eastAsia="en-US"/>
        </w:rPr>
        <w:t xml:space="preserve"> </w:t>
      </w:r>
      <w:r w:rsidRPr="001218CB">
        <w:rPr>
          <w:rFonts w:eastAsiaTheme="minorHAnsi"/>
          <w:b/>
          <w:bCs/>
          <w:iCs/>
          <w:szCs w:val="22"/>
          <w:lang w:eastAsia="en-US"/>
        </w:rPr>
        <w:t xml:space="preserve">Principales </w:t>
      </w:r>
      <w:r w:rsidRPr="001218CB">
        <w:rPr>
          <w:rFonts w:eastAsiaTheme="majorEastAsia" w:cstheme="majorBidi"/>
          <w:bCs/>
          <w:kern w:val="36"/>
          <w:szCs w:val="22"/>
          <w:lang w:val="es-MX" w:eastAsia="en-US"/>
        </w:rPr>
        <w:t>d</w:t>
      </w:r>
      <w:r w:rsidRPr="001218CB">
        <w:rPr>
          <w:rFonts w:eastAsiaTheme="majorEastAsia" w:cstheme="majorBidi"/>
          <w:b/>
          <w:bCs/>
          <w:kern w:val="36"/>
          <w:szCs w:val="22"/>
          <w:lang w:val="es-MX" w:eastAsia="en-US"/>
        </w:rPr>
        <w:t>ocumentos generados</w:t>
      </w:r>
    </w:p>
    <w:p w:rsidR="009E3807" w:rsidRPr="001218CB" w:rsidRDefault="009E3807" w:rsidP="00DE45E3">
      <w:pPr>
        <w:numPr>
          <w:ilvl w:val="1"/>
          <w:numId w:val="20"/>
        </w:numPr>
        <w:autoSpaceDE w:val="0"/>
        <w:autoSpaceDN w:val="0"/>
        <w:ind w:left="142"/>
        <w:jc w:val="both"/>
        <w:rPr>
          <w:rFonts w:eastAsiaTheme="minorHAnsi"/>
          <w:bCs/>
          <w:iCs/>
          <w:szCs w:val="22"/>
          <w:lang w:eastAsia="en-US"/>
        </w:rPr>
      </w:pPr>
      <w:r w:rsidRPr="001218CB">
        <w:rPr>
          <w:rFonts w:eastAsiaTheme="minorHAnsi"/>
          <w:bCs/>
          <w:iCs/>
          <w:szCs w:val="22"/>
          <w:lang w:eastAsia="en-US"/>
        </w:rPr>
        <w:t>Informe de respuesta a la lista de cuestiones del Comité de los Derechos del “Niño” al V y VI informe de El Salvador sobre el cumplimiento de la Convención de los Derechos del “Niño”</w:t>
      </w:r>
    </w:p>
    <w:p w:rsidR="009E3807" w:rsidRPr="001218CB" w:rsidRDefault="009E3807" w:rsidP="00DE45E3">
      <w:pPr>
        <w:numPr>
          <w:ilvl w:val="1"/>
          <w:numId w:val="20"/>
        </w:numPr>
        <w:autoSpaceDE w:val="0"/>
        <w:autoSpaceDN w:val="0"/>
        <w:ind w:left="142"/>
        <w:contextualSpacing/>
        <w:jc w:val="both"/>
        <w:rPr>
          <w:rFonts w:eastAsiaTheme="minorHAnsi"/>
          <w:bCs/>
          <w:iCs/>
          <w:szCs w:val="22"/>
          <w:lang w:eastAsia="en-US"/>
        </w:rPr>
      </w:pPr>
      <w:r w:rsidRPr="001218CB">
        <w:rPr>
          <w:rFonts w:eastAsiaTheme="minorHAnsi"/>
          <w:bCs/>
          <w:iCs/>
          <w:szCs w:val="22"/>
          <w:lang w:eastAsia="en-US"/>
        </w:rPr>
        <w:t>Compendios estadísticos trimestrales</w:t>
      </w:r>
    </w:p>
    <w:p w:rsidR="009E3807" w:rsidRPr="001218CB" w:rsidRDefault="009E3807" w:rsidP="00DE45E3">
      <w:pPr>
        <w:numPr>
          <w:ilvl w:val="1"/>
          <w:numId w:val="20"/>
        </w:numPr>
        <w:autoSpaceDE w:val="0"/>
        <w:autoSpaceDN w:val="0"/>
        <w:ind w:left="142"/>
        <w:contextualSpacing/>
        <w:jc w:val="both"/>
        <w:rPr>
          <w:rFonts w:eastAsiaTheme="minorHAnsi"/>
          <w:bCs/>
          <w:iCs/>
          <w:szCs w:val="22"/>
          <w:lang w:eastAsia="en-US"/>
        </w:rPr>
      </w:pPr>
      <w:r w:rsidRPr="001218CB">
        <w:rPr>
          <w:rFonts w:eastAsiaTheme="minorHAnsi"/>
          <w:bCs/>
          <w:iCs/>
          <w:szCs w:val="22"/>
          <w:lang w:eastAsia="en-US"/>
        </w:rPr>
        <w:t>Informes periódicos y especiales sobre el funcionamiento de las Juntas de Protección, 2017 y 2018</w:t>
      </w:r>
    </w:p>
    <w:p w:rsidR="009E3807" w:rsidRPr="001218CB" w:rsidRDefault="009E3807" w:rsidP="00DE45E3">
      <w:pPr>
        <w:numPr>
          <w:ilvl w:val="1"/>
          <w:numId w:val="20"/>
        </w:numPr>
        <w:autoSpaceDE w:val="0"/>
        <w:autoSpaceDN w:val="0"/>
        <w:ind w:left="142"/>
        <w:contextualSpacing/>
        <w:jc w:val="both"/>
        <w:rPr>
          <w:rFonts w:eastAsiaTheme="minorHAnsi"/>
          <w:bCs/>
          <w:iCs/>
          <w:szCs w:val="22"/>
          <w:lang w:eastAsia="en-US"/>
        </w:rPr>
      </w:pPr>
      <w:r w:rsidRPr="001218CB">
        <w:rPr>
          <w:rFonts w:eastAsiaTheme="minorHAnsi"/>
          <w:bCs/>
          <w:iCs/>
          <w:szCs w:val="22"/>
          <w:lang w:eastAsia="en-US"/>
        </w:rPr>
        <w:t>Informe del estado de situación de los derechos de la niñez y de la adolescencia, 2017-2018</w:t>
      </w:r>
    </w:p>
    <w:p w:rsidR="009E3807" w:rsidRPr="001218CB" w:rsidRDefault="009E3807" w:rsidP="00DE45E3">
      <w:pPr>
        <w:numPr>
          <w:ilvl w:val="1"/>
          <w:numId w:val="20"/>
        </w:numPr>
        <w:autoSpaceDE w:val="0"/>
        <w:autoSpaceDN w:val="0"/>
        <w:ind w:left="142"/>
        <w:contextualSpacing/>
        <w:jc w:val="both"/>
        <w:rPr>
          <w:rFonts w:eastAsiaTheme="minorHAnsi"/>
          <w:bCs/>
          <w:iCs/>
          <w:szCs w:val="22"/>
          <w:lang w:eastAsia="en-US"/>
        </w:rPr>
      </w:pPr>
      <w:r w:rsidRPr="001218CB">
        <w:rPr>
          <w:rFonts w:eastAsiaTheme="minorHAnsi"/>
          <w:bCs/>
          <w:iCs/>
          <w:szCs w:val="22"/>
          <w:lang w:eastAsia="en-US"/>
        </w:rPr>
        <w:t xml:space="preserve">Insumos en lo que respecta a los derechos de la niñez y de la adolescencia para la construcción del informe de país para el tercer Examen Periódico Universal (EPU) </w:t>
      </w:r>
    </w:p>
    <w:p w:rsidR="009E3807" w:rsidRPr="001218CB" w:rsidRDefault="009E3807" w:rsidP="00DE45E3">
      <w:pPr>
        <w:numPr>
          <w:ilvl w:val="1"/>
          <w:numId w:val="20"/>
        </w:numPr>
        <w:autoSpaceDE w:val="0"/>
        <w:autoSpaceDN w:val="0"/>
        <w:ind w:left="142"/>
        <w:contextualSpacing/>
        <w:jc w:val="both"/>
        <w:rPr>
          <w:rFonts w:eastAsiaTheme="minorHAnsi"/>
          <w:bCs/>
          <w:iCs/>
          <w:szCs w:val="22"/>
          <w:lang w:eastAsia="en-US"/>
        </w:rPr>
      </w:pPr>
      <w:r w:rsidRPr="001218CB">
        <w:rPr>
          <w:rFonts w:eastAsiaTheme="minorHAnsi"/>
          <w:bCs/>
          <w:iCs/>
          <w:szCs w:val="22"/>
          <w:lang w:eastAsia="en-US"/>
        </w:rPr>
        <w:t>Insumos para el Informe de El Salvador sobre el Pacto Internacional de Derechos Económicos, Sociales y Culturales (PIDESC)</w:t>
      </w:r>
    </w:p>
    <w:p w:rsidR="009E3807" w:rsidRPr="001218CB" w:rsidRDefault="009E3807" w:rsidP="00DE45E3">
      <w:pPr>
        <w:numPr>
          <w:ilvl w:val="1"/>
          <w:numId w:val="20"/>
        </w:numPr>
        <w:autoSpaceDE w:val="0"/>
        <w:autoSpaceDN w:val="0"/>
        <w:ind w:left="142"/>
        <w:contextualSpacing/>
        <w:jc w:val="both"/>
        <w:rPr>
          <w:rFonts w:eastAsiaTheme="minorHAnsi"/>
          <w:bCs/>
          <w:iCs/>
          <w:szCs w:val="22"/>
          <w:lang w:eastAsia="en-US"/>
        </w:rPr>
      </w:pPr>
      <w:r w:rsidRPr="001218CB">
        <w:rPr>
          <w:rFonts w:eastAsiaTheme="minorHAnsi"/>
          <w:bCs/>
          <w:iCs/>
          <w:szCs w:val="22"/>
          <w:lang w:eastAsia="en-US"/>
        </w:rPr>
        <w:t>Avances y desafíos en la implementación del Consenso de Montevideo en El Salvador</w:t>
      </w:r>
    </w:p>
    <w:p w:rsidR="009E3807" w:rsidRPr="001218CB" w:rsidRDefault="009E3807" w:rsidP="00DE45E3">
      <w:pPr>
        <w:numPr>
          <w:ilvl w:val="1"/>
          <w:numId w:val="20"/>
        </w:numPr>
        <w:autoSpaceDE w:val="0"/>
        <w:autoSpaceDN w:val="0"/>
        <w:ind w:left="142"/>
        <w:contextualSpacing/>
        <w:jc w:val="both"/>
        <w:rPr>
          <w:rFonts w:eastAsiaTheme="minorHAnsi"/>
          <w:bCs/>
          <w:iCs/>
          <w:szCs w:val="22"/>
          <w:lang w:eastAsia="en-US"/>
        </w:rPr>
      </w:pPr>
      <w:r w:rsidRPr="001218CB">
        <w:rPr>
          <w:rFonts w:eastAsiaTheme="minorHAnsi"/>
          <w:bCs/>
          <w:iCs/>
          <w:szCs w:val="22"/>
          <w:lang w:eastAsia="en-US"/>
        </w:rPr>
        <w:t>Respuesta a cuestionario de experto independiente encargado de llevar a cabo el “Estudio mundial de las Naciones Unidas sobre los niños privados de libertad”.</w:t>
      </w:r>
    </w:p>
    <w:p w:rsidR="009046D8" w:rsidRPr="001218CB" w:rsidRDefault="009E3807" w:rsidP="009046D8">
      <w:pPr>
        <w:autoSpaceDE w:val="0"/>
        <w:autoSpaceDN w:val="0"/>
        <w:ind w:left="-218"/>
        <w:contextualSpacing/>
        <w:jc w:val="both"/>
        <w:rPr>
          <w:rFonts w:eastAsiaTheme="minorHAnsi"/>
          <w:bCs/>
          <w:iCs/>
          <w:szCs w:val="22"/>
          <w:lang w:eastAsia="en-US"/>
        </w:rPr>
      </w:pPr>
      <w:r w:rsidRPr="001218CB">
        <w:rPr>
          <w:rFonts w:eastAsiaTheme="minorHAnsi"/>
          <w:bCs/>
          <w:iCs/>
          <w:szCs w:val="22"/>
          <w:lang w:eastAsia="en-US"/>
        </w:rPr>
        <w:t>El CONNA coordinó la preparación de información para la Defensa verbal del V y VI informe de país de la CDN ante el Comité de los Derechos del Niño en Ginebra, septiembre de 2018.</w:t>
      </w:r>
    </w:p>
    <w:p w:rsidR="009046D8" w:rsidRPr="001218CB" w:rsidRDefault="009046D8" w:rsidP="009046D8">
      <w:pPr>
        <w:autoSpaceDE w:val="0"/>
        <w:autoSpaceDN w:val="0"/>
        <w:ind w:left="-218"/>
        <w:contextualSpacing/>
        <w:jc w:val="both"/>
        <w:rPr>
          <w:rFonts w:eastAsiaTheme="minorHAnsi"/>
          <w:bCs/>
          <w:iCs/>
          <w:szCs w:val="22"/>
          <w:lang w:eastAsia="en-US"/>
        </w:rPr>
      </w:pPr>
    </w:p>
    <w:p w:rsidR="009046D8" w:rsidRPr="001218CB" w:rsidRDefault="009046D8" w:rsidP="00DE45E3">
      <w:pPr>
        <w:pStyle w:val="Prrafodelista"/>
        <w:numPr>
          <w:ilvl w:val="0"/>
          <w:numId w:val="15"/>
        </w:numPr>
        <w:autoSpaceDE w:val="0"/>
        <w:autoSpaceDN w:val="0"/>
        <w:ind w:left="284"/>
        <w:jc w:val="both"/>
        <w:rPr>
          <w:rFonts w:eastAsiaTheme="minorHAnsi"/>
          <w:bCs/>
          <w:iCs/>
          <w:szCs w:val="22"/>
          <w:lang w:eastAsia="en-US"/>
        </w:rPr>
      </w:pPr>
      <w:r w:rsidRPr="001218CB">
        <w:rPr>
          <w:rFonts w:cstheme="minorHAnsi"/>
          <w:b/>
          <w:szCs w:val="22"/>
        </w:rPr>
        <w:t>Promovimos la garantía de derechos de las niñas, los niños y personas adolescentes  privados de su entorno familiar.</w:t>
      </w:r>
    </w:p>
    <w:p w:rsidR="005B0089" w:rsidRPr="001218CB" w:rsidRDefault="005B0089" w:rsidP="005B0089">
      <w:pPr>
        <w:spacing w:after="160" w:line="259" w:lineRule="auto"/>
        <w:jc w:val="both"/>
        <w:rPr>
          <w:rFonts w:cstheme="minorHAnsi"/>
          <w:szCs w:val="22"/>
        </w:rPr>
      </w:pPr>
    </w:p>
    <w:p w:rsidR="009046D8" w:rsidRPr="001218CB" w:rsidRDefault="009046D8" w:rsidP="00DE45E3">
      <w:pPr>
        <w:pStyle w:val="Prrafodelista"/>
        <w:numPr>
          <w:ilvl w:val="1"/>
          <w:numId w:val="7"/>
        </w:numPr>
        <w:spacing w:after="160" w:line="259" w:lineRule="auto"/>
        <w:jc w:val="both"/>
        <w:rPr>
          <w:rFonts w:cs="Calibri"/>
          <w:b/>
          <w:szCs w:val="22"/>
        </w:rPr>
      </w:pPr>
      <w:r w:rsidRPr="001218CB">
        <w:rPr>
          <w:rFonts w:cs="Calibri"/>
          <w:b/>
          <w:szCs w:val="22"/>
        </w:rPr>
        <w:t>Niñas y niños  que conviven con sus madres privadas de libertad</w:t>
      </w:r>
    </w:p>
    <w:p w:rsidR="009046D8" w:rsidRPr="001218CB" w:rsidRDefault="009046D8" w:rsidP="009046D8">
      <w:pPr>
        <w:ind w:left="142"/>
        <w:jc w:val="both"/>
        <w:rPr>
          <w:szCs w:val="22"/>
        </w:rPr>
      </w:pPr>
      <w:r w:rsidRPr="001218CB">
        <w:rPr>
          <w:szCs w:val="22"/>
        </w:rPr>
        <w:t xml:space="preserve">Se promovió  la implementación de la Doctrina de Protección Integral de la Niñez, en particular el Interés Superior </w:t>
      </w:r>
      <w:r w:rsidRPr="001218CB">
        <w:rPr>
          <w:b/>
          <w:szCs w:val="22"/>
        </w:rPr>
        <w:t>de 100 niñas y 81 niños de primera infancia que viven con sus madres privadas de libertad en centros penitenciarios</w:t>
      </w:r>
      <w:r w:rsidRPr="001218CB">
        <w:rPr>
          <w:szCs w:val="22"/>
        </w:rPr>
        <w:t xml:space="preserve">, mejorando los servicios de atención, a través de la coordinación con la Dirección General de Centros Penales, el Centro Preventivo y de Cumplimiento de Penas de Quezaltepeque y la Granja Penitenciaria de Izalco. </w:t>
      </w:r>
    </w:p>
    <w:p w:rsidR="009046D8" w:rsidRPr="001218CB" w:rsidRDefault="009046D8" w:rsidP="009046D8">
      <w:pPr>
        <w:ind w:left="142"/>
        <w:jc w:val="both"/>
        <w:rPr>
          <w:rFonts w:cs="Calibri"/>
          <w:szCs w:val="22"/>
        </w:rPr>
      </w:pPr>
      <w:r w:rsidRPr="001218CB">
        <w:rPr>
          <w:szCs w:val="22"/>
        </w:rPr>
        <w:t xml:space="preserve">Se incidió  en la mejora de  las condiciones de habitabilidad salud, educación y alimentación de 4 niñas y niños que fueron traslados junto a sus madres, desde el Centro </w:t>
      </w:r>
      <w:r w:rsidRPr="001218CB">
        <w:rPr>
          <w:rFonts w:cs="Calibri"/>
          <w:szCs w:val="22"/>
        </w:rPr>
        <w:t>Preventivo y de Cumplimiento de Penas de Quezaltepeque hacia el centro penitenciario de la Granja de Izalco.</w:t>
      </w:r>
    </w:p>
    <w:p w:rsidR="009046D8" w:rsidRPr="001218CB" w:rsidRDefault="009046D8" w:rsidP="009046D8">
      <w:pPr>
        <w:ind w:left="142"/>
        <w:jc w:val="both"/>
        <w:rPr>
          <w:rFonts w:cs="Calibri"/>
          <w:szCs w:val="22"/>
        </w:rPr>
      </w:pPr>
      <w:r w:rsidRPr="001218CB">
        <w:rPr>
          <w:rFonts w:cs="Calibri"/>
          <w:szCs w:val="22"/>
        </w:rPr>
        <w:t xml:space="preserve">Además, se brindó asistencia técnica a la Dirección General de Centros Penales para el diseño de un programa de atención de niñez que conviva con sus madres en el Centro Preventivo y de Cumplimiento de Penas de Quezaltepeque, que contemple componentes de desarrollo, protección, estimulación, fortalecimiento familiar, atención, desde un enfoque de derechos humanos y de ciclo de vida. </w:t>
      </w:r>
    </w:p>
    <w:p w:rsidR="009046D8" w:rsidRDefault="009046D8" w:rsidP="009046D8">
      <w:pPr>
        <w:pStyle w:val="Prrafodelista"/>
        <w:ind w:left="142"/>
        <w:jc w:val="both"/>
        <w:rPr>
          <w:szCs w:val="22"/>
        </w:rPr>
      </w:pPr>
    </w:p>
    <w:p w:rsidR="001218CB" w:rsidRPr="001218CB" w:rsidRDefault="001218CB" w:rsidP="009046D8">
      <w:pPr>
        <w:pStyle w:val="Prrafodelista"/>
        <w:ind w:left="142"/>
        <w:jc w:val="both"/>
        <w:rPr>
          <w:szCs w:val="22"/>
        </w:rPr>
      </w:pPr>
    </w:p>
    <w:p w:rsidR="009046D8" w:rsidRPr="001218CB" w:rsidRDefault="009046D8" w:rsidP="00DE45E3">
      <w:pPr>
        <w:pStyle w:val="Prrafodelista"/>
        <w:numPr>
          <w:ilvl w:val="1"/>
          <w:numId w:val="7"/>
        </w:numPr>
        <w:spacing w:after="160" w:line="259" w:lineRule="auto"/>
        <w:jc w:val="both"/>
        <w:rPr>
          <w:b/>
          <w:szCs w:val="22"/>
        </w:rPr>
      </w:pPr>
      <w:r w:rsidRPr="001218CB">
        <w:rPr>
          <w:b/>
          <w:szCs w:val="22"/>
        </w:rPr>
        <w:t xml:space="preserve">Adolescentes con responsabilidad penal. </w:t>
      </w:r>
    </w:p>
    <w:p w:rsidR="009046D8" w:rsidRPr="001218CB" w:rsidRDefault="009046D8" w:rsidP="009046D8">
      <w:pPr>
        <w:ind w:left="142"/>
        <w:jc w:val="both"/>
        <w:rPr>
          <w:szCs w:val="22"/>
        </w:rPr>
      </w:pPr>
      <w:r w:rsidRPr="001218CB">
        <w:rPr>
          <w:rFonts w:cs="Arial"/>
          <w:szCs w:val="22"/>
          <w:lang w:val="es-VE"/>
        </w:rPr>
        <w:t>Se promovió  los derechos de las personas adolescentes con responsabilidad penal</w:t>
      </w:r>
      <w:r w:rsidRPr="001218CB">
        <w:rPr>
          <w:szCs w:val="22"/>
        </w:rPr>
        <w:t xml:space="preserve"> en 1 Centro de Inserción Social Femenino de Ilopango y en  3 centros de adolescentes hombres ubicados en Ilobasco, Tonacatepeque y El Espino, en donde se atiende a una población de  35 adolescentes  mujeres y 43 jóvenes mujeres; 315 adolescentes hombres y  258 jóvenes hombres, así como a 5 niñas y niños que viven con sus madres adolescentes con responsabilidad penal; particularmente en áreas de mejora relacionadas a fortalecer la atención inmediata en salud en emergencias, las condiciones de habitabilidad de los espacios físicos, entre otros. </w:t>
      </w:r>
    </w:p>
    <w:p w:rsidR="009046D8" w:rsidRPr="001218CB" w:rsidRDefault="009046D8" w:rsidP="009046D8">
      <w:pPr>
        <w:ind w:left="142"/>
        <w:jc w:val="both"/>
        <w:rPr>
          <w:szCs w:val="22"/>
        </w:rPr>
      </w:pPr>
      <w:r w:rsidRPr="001218CB">
        <w:rPr>
          <w:szCs w:val="22"/>
        </w:rPr>
        <w:t xml:space="preserve">Las recomendaciones que el CONNA brindó al ISNA orientaron la mejora de la atención y servicios brindados a las y los adolescentes, desde un enfoque de derechos humanos. </w:t>
      </w:r>
    </w:p>
    <w:p w:rsidR="009046D8" w:rsidRPr="001218CB" w:rsidRDefault="009046D8" w:rsidP="009046D8">
      <w:pPr>
        <w:ind w:left="142"/>
        <w:jc w:val="both"/>
        <w:rPr>
          <w:szCs w:val="22"/>
          <w:highlight w:val="yellow"/>
        </w:rPr>
      </w:pPr>
    </w:p>
    <w:p w:rsidR="009046D8" w:rsidRPr="001218CB" w:rsidRDefault="009046D8" w:rsidP="00DE45E3">
      <w:pPr>
        <w:pStyle w:val="Prrafodelista"/>
        <w:numPr>
          <w:ilvl w:val="1"/>
          <w:numId w:val="7"/>
        </w:numPr>
        <w:spacing w:after="160" w:line="259" w:lineRule="auto"/>
        <w:jc w:val="both"/>
        <w:rPr>
          <w:b/>
          <w:szCs w:val="22"/>
        </w:rPr>
      </w:pPr>
      <w:r w:rsidRPr="001218CB">
        <w:rPr>
          <w:b/>
          <w:szCs w:val="22"/>
        </w:rPr>
        <w:t xml:space="preserve">Cumplimiento de la LEPINA por entidades de atención. </w:t>
      </w:r>
    </w:p>
    <w:p w:rsidR="009046D8" w:rsidRPr="001218CB" w:rsidRDefault="009046D8" w:rsidP="009046D8">
      <w:pPr>
        <w:ind w:left="142"/>
        <w:jc w:val="both"/>
        <w:rPr>
          <w:szCs w:val="22"/>
        </w:rPr>
      </w:pPr>
      <w:r w:rsidRPr="001218CB">
        <w:rPr>
          <w:szCs w:val="22"/>
        </w:rPr>
        <w:t xml:space="preserve">Se promovió el cumplimiento de la LEPINA y la prevención de infracciones por entidades de atención de la niñez y de la adolescencia. Se incidió para que las actuaciones de algunos actores que intervienen en la atención de las niñas, niños y adolescentes visibilicen los postulados de la Doctrina de Protección Integral; la verificación de casos reportados al CONNA sobre posibles infracciones a la LEPINA, generó la formulación de orientaciones y llamados para que las entidades de atención cumplan la LEPINA, los estándares internacionales relacionados al cuidado alternativo y otras normativas vigentes. </w:t>
      </w:r>
    </w:p>
    <w:p w:rsidR="006D51B3" w:rsidRPr="001218CB" w:rsidRDefault="006D51B3" w:rsidP="009046D8">
      <w:pPr>
        <w:ind w:left="142"/>
        <w:jc w:val="both"/>
        <w:rPr>
          <w:szCs w:val="22"/>
        </w:rPr>
      </w:pPr>
    </w:p>
    <w:p w:rsidR="009046D8" w:rsidRPr="001218CB" w:rsidRDefault="009046D8" w:rsidP="009046D8">
      <w:pPr>
        <w:ind w:left="142"/>
        <w:jc w:val="both"/>
        <w:rPr>
          <w:szCs w:val="22"/>
        </w:rPr>
      </w:pPr>
      <w:r w:rsidRPr="001218CB">
        <w:rPr>
          <w:szCs w:val="22"/>
        </w:rPr>
        <w:t>Se activó, además, la competencia de las Juntas de Protección de la Niñez y Adolescencia y otras instituciones públicas ante infracciones cometidas por particulares.</w:t>
      </w:r>
    </w:p>
    <w:p w:rsidR="009046D8" w:rsidRPr="001218CB" w:rsidRDefault="009046D8" w:rsidP="009046D8">
      <w:pPr>
        <w:ind w:left="142"/>
        <w:jc w:val="both"/>
        <w:rPr>
          <w:szCs w:val="22"/>
        </w:rPr>
      </w:pPr>
    </w:p>
    <w:p w:rsidR="005B0089" w:rsidRPr="001218CB" w:rsidRDefault="005B0089" w:rsidP="009046D8">
      <w:pPr>
        <w:ind w:left="142"/>
        <w:jc w:val="both"/>
        <w:rPr>
          <w:szCs w:val="22"/>
        </w:rPr>
      </w:pPr>
    </w:p>
    <w:p w:rsidR="009046D8" w:rsidRPr="001218CB" w:rsidRDefault="009046D8" w:rsidP="00DE45E3">
      <w:pPr>
        <w:pStyle w:val="Prrafodelista"/>
        <w:numPr>
          <w:ilvl w:val="1"/>
          <w:numId w:val="7"/>
        </w:numPr>
        <w:spacing w:after="160" w:line="259" w:lineRule="auto"/>
        <w:jc w:val="both"/>
        <w:rPr>
          <w:rFonts w:cs="Arial"/>
          <w:b/>
          <w:szCs w:val="22"/>
        </w:rPr>
      </w:pPr>
      <w:r w:rsidRPr="001218CB">
        <w:rPr>
          <w:b/>
          <w:szCs w:val="22"/>
        </w:rPr>
        <w:t>Vigilancia al respeto de los derechos de las niñas, niños y adolescentes sujetos a adopción</w:t>
      </w:r>
      <w:r w:rsidRPr="001218CB">
        <w:rPr>
          <w:b/>
          <w:szCs w:val="22"/>
        </w:rPr>
        <w:tab/>
      </w:r>
    </w:p>
    <w:p w:rsidR="009046D8" w:rsidRPr="001218CB" w:rsidRDefault="009046D8" w:rsidP="009046D8">
      <w:pPr>
        <w:spacing w:line="256" w:lineRule="auto"/>
        <w:ind w:left="142"/>
        <w:jc w:val="both"/>
        <w:rPr>
          <w:rFonts w:cs="Arial"/>
          <w:szCs w:val="22"/>
        </w:rPr>
      </w:pPr>
      <w:r w:rsidRPr="001218CB">
        <w:rPr>
          <w:szCs w:val="22"/>
        </w:rPr>
        <w:t xml:space="preserve">Se vigiló el respeto de los derechos de las niñas, niños y adolescentes sujetos a adopción, mediante la verificación y seguimiento de casos, respecto de los cuales se realizaron gestiones en las diversas instituciones, en los </w:t>
      </w:r>
      <w:r w:rsidRPr="001218CB">
        <w:rPr>
          <w:rFonts w:cs="Arial"/>
          <w:szCs w:val="22"/>
        </w:rPr>
        <w:t xml:space="preserve">que se advertían posibles irregularidades, tales como: La entrega directa de niños; la adopción de niña, niño o adolescente determinado, sin que medie medida administrativa o judicial; la asignación del cuidado personal a través de acta notarial; la falta de agotamiento del recurso familiar y la falta de investigación en sede administrativa sobre posibles vulneraciones a derechos en casos de adopciones, lográndose emitir las recomendaciones tendientes a mejorar la actuación de las instituciones vinculadas con la Adopción. </w:t>
      </w:r>
    </w:p>
    <w:p w:rsidR="009046D8" w:rsidRPr="001218CB" w:rsidRDefault="009046D8" w:rsidP="009046D8">
      <w:pPr>
        <w:ind w:left="142"/>
        <w:jc w:val="both"/>
        <w:rPr>
          <w:szCs w:val="22"/>
        </w:rPr>
      </w:pPr>
      <w:r w:rsidRPr="001218CB">
        <w:rPr>
          <w:szCs w:val="22"/>
        </w:rPr>
        <w:t>Se sistematizó y generó información estadística  en materia de adopciones, que comprende actuaciones del ISNA, Juzgados de Familia y Juzgados Especializados de Niñez y Adolescencia, respecto de adoptabilidades declaradas, adopciones decretadas y no decretadas, entre otra.</w:t>
      </w:r>
    </w:p>
    <w:p w:rsidR="009046D8" w:rsidRPr="001218CB" w:rsidRDefault="009046D8" w:rsidP="009046D8">
      <w:pPr>
        <w:ind w:left="142"/>
        <w:jc w:val="both"/>
        <w:rPr>
          <w:szCs w:val="22"/>
        </w:rPr>
      </w:pPr>
    </w:p>
    <w:p w:rsidR="009046D8" w:rsidRPr="001218CB" w:rsidRDefault="009046D8" w:rsidP="00DE45E3">
      <w:pPr>
        <w:pStyle w:val="Prrafodelista"/>
        <w:numPr>
          <w:ilvl w:val="1"/>
          <w:numId w:val="7"/>
        </w:numPr>
        <w:spacing w:after="160" w:line="259" w:lineRule="auto"/>
        <w:jc w:val="both"/>
        <w:rPr>
          <w:b/>
          <w:color w:val="000000" w:themeColor="text1"/>
          <w:szCs w:val="22"/>
        </w:rPr>
      </w:pPr>
      <w:r w:rsidRPr="001218CB">
        <w:rPr>
          <w:b/>
          <w:color w:val="000000" w:themeColor="text1"/>
          <w:szCs w:val="22"/>
        </w:rPr>
        <w:t xml:space="preserve">Verificadas las condiciones en que se cumplen los derechos de niñez y adolescencia bajo acogimiento institucional, a través de la supervisión de la medida. </w:t>
      </w:r>
    </w:p>
    <w:p w:rsidR="009046D8" w:rsidRDefault="009046D8" w:rsidP="009046D8">
      <w:pPr>
        <w:ind w:left="142"/>
        <w:jc w:val="both"/>
        <w:rPr>
          <w:rFonts w:cs="Arial"/>
          <w:szCs w:val="22"/>
        </w:rPr>
      </w:pPr>
      <w:r w:rsidRPr="001218CB">
        <w:rPr>
          <w:rFonts w:cs="Arial"/>
          <w:szCs w:val="22"/>
        </w:rPr>
        <w:t>Se supervisaron las medidas de acogimiento institucional de 114 niñas, niños y adolescentes, que se encuentran acogidos en 20 centros públicos y privados de 17 entidades de atención de la niñez y de la adolescencia. Las recomendaciones emitidas han sido orientadas para mejorar la atención brindada y el cumplimiento de derechos de las niñas, niños y adolescentes acogidos en los centros de acogimiento en las áreas de salud, educación, vinculación y fortalecimiento a las familias,  atención psicológica, derecho a la identidad, e</w:t>
      </w:r>
      <w:r w:rsidRPr="001218CB">
        <w:rPr>
          <w:szCs w:val="22"/>
        </w:rPr>
        <w:t>jercicio del derecho de opinión y a ser escuchados/as en los procesos judiciales o administrativos,</w:t>
      </w:r>
      <w:r w:rsidRPr="001218CB">
        <w:rPr>
          <w:rFonts w:cs="Arial"/>
          <w:szCs w:val="22"/>
        </w:rPr>
        <w:t xml:space="preserve"> c</w:t>
      </w:r>
      <w:r w:rsidRPr="001218CB">
        <w:rPr>
          <w:szCs w:val="22"/>
        </w:rPr>
        <w:t>onocimiento de su situación legal y familiar acorde a su nivel de desarrollo evolutivo</w:t>
      </w:r>
      <w:r w:rsidRPr="001218CB">
        <w:rPr>
          <w:rFonts w:cs="Arial"/>
          <w:szCs w:val="22"/>
        </w:rPr>
        <w:t xml:space="preserve"> o,  para coadyuvar a que la medida sea de carácter excepcional o por el menor tiempo, informando a los juzgados competentes, de manera constante y actualizada, sobre la situación de cada niña, niño y adolescente acogido.</w:t>
      </w:r>
    </w:p>
    <w:p w:rsidR="00D445A7" w:rsidRPr="001218CB" w:rsidRDefault="00D445A7" w:rsidP="009046D8">
      <w:pPr>
        <w:ind w:left="142"/>
        <w:jc w:val="both"/>
        <w:rPr>
          <w:rFonts w:cs="Arial"/>
          <w:szCs w:val="22"/>
        </w:rPr>
      </w:pPr>
    </w:p>
    <w:p w:rsidR="00E51619" w:rsidRPr="001218CB" w:rsidRDefault="00E51619" w:rsidP="009046D8">
      <w:pPr>
        <w:spacing w:after="160"/>
        <w:ind w:left="142"/>
        <w:rPr>
          <w:rFonts w:eastAsiaTheme="minorHAnsi" w:cstheme="minorBidi"/>
          <w:szCs w:val="22"/>
          <w:lang w:eastAsia="en-US"/>
        </w:rPr>
      </w:pPr>
    </w:p>
    <w:tbl>
      <w:tblPr>
        <w:tblStyle w:val="Tablanormal2"/>
        <w:tblW w:w="0" w:type="auto"/>
        <w:tblLook w:val="04A0" w:firstRow="1" w:lastRow="0" w:firstColumn="1" w:lastColumn="0" w:noHBand="0" w:noVBand="1"/>
      </w:tblPr>
      <w:tblGrid>
        <w:gridCol w:w="8828"/>
      </w:tblGrid>
      <w:tr w:rsidR="00EC4429" w:rsidRPr="001218CB" w:rsidTr="006E6C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EC4429" w:rsidRPr="001218CB" w:rsidRDefault="00EC4429" w:rsidP="00EC4429">
            <w:pPr>
              <w:tabs>
                <w:tab w:val="left" w:pos="1170"/>
              </w:tabs>
              <w:jc w:val="center"/>
              <w:rPr>
                <w:szCs w:val="22"/>
                <w:lang w:val="es-SV"/>
              </w:rPr>
            </w:pPr>
            <w:r w:rsidRPr="001218CB">
              <w:rPr>
                <w:szCs w:val="22"/>
                <w:lang w:val="es-SV"/>
              </w:rPr>
              <w:t>Línea Estratégica 2: Garantizar el funcionamiento eficaz del Sistema Nacional de Protección Integral de la Niñez y de la Adolescencia (Sistema de Protección)</w:t>
            </w:r>
            <w:r w:rsidRPr="001218CB">
              <w:rPr>
                <w:b w:val="0"/>
                <w:szCs w:val="22"/>
                <w:lang w:val="es-SV"/>
              </w:rPr>
              <w:t>.</w:t>
            </w:r>
          </w:p>
        </w:tc>
      </w:tr>
      <w:tr w:rsidR="00EC4429" w:rsidRPr="001218CB" w:rsidTr="006E6C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EC4429" w:rsidRPr="001218CB" w:rsidRDefault="00EC4429" w:rsidP="006E6CA2">
            <w:pPr>
              <w:tabs>
                <w:tab w:val="left" w:pos="1170"/>
              </w:tabs>
              <w:jc w:val="center"/>
              <w:rPr>
                <w:color w:val="0070C0"/>
                <w:szCs w:val="22"/>
                <w:lang w:val="es-SV"/>
              </w:rPr>
            </w:pPr>
            <w:r w:rsidRPr="001218CB">
              <w:rPr>
                <w:color w:val="0070C0"/>
                <w:szCs w:val="22"/>
                <w:lang w:val="es-SV"/>
              </w:rPr>
              <w:t>Coordinación y Articulación del Sistema de Protección Integral de la Niñez y la Adolescencia y la Defensa Efectiva de los derechos de las niñas, niños y adolescentes.</w:t>
            </w:r>
          </w:p>
        </w:tc>
      </w:tr>
    </w:tbl>
    <w:p w:rsidR="00063F7A" w:rsidRPr="001218CB" w:rsidRDefault="00063F7A" w:rsidP="009046D8">
      <w:pPr>
        <w:spacing w:after="160"/>
        <w:ind w:left="142"/>
        <w:rPr>
          <w:rFonts w:eastAsiaTheme="minorHAnsi" w:cstheme="minorBidi"/>
          <w:szCs w:val="22"/>
          <w:lang w:val="es-SV" w:eastAsia="en-US"/>
        </w:rPr>
      </w:pPr>
    </w:p>
    <w:p w:rsidR="005827A7" w:rsidRPr="001218CB" w:rsidRDefault="005827A7" w:rsidP="00DE45E3">
      <w:pPr>
        <w:pStyle w:val="Prrafodelista"/>
        <w:numPr>
          <w:ilvl w:val="3"/>
          <w:numId w:val="20"/>
        </w:numPr>
        <w:spacing w:after="160" w:line="259" w:lineRule="auto"/>
        <w:ind w:left="142"/>
        <w:rPr>
          <w:b/>
          <w:szCs w:val="22"/>
        </w:rPr>
      </w:pPr>
      <w:r w:rsidRPr="001218CB">
        <w:rPr>
          <w:b/>
          <w:szCs w:val="22"/>
        </w:rPr>
        <w:t>Facilitada la coordinación entre los diferentes mecanismos de coordinación y articulación del Sistema Nacional de Protección de Niñez y Adolescencia.</w:t>
      </w:r>
    </w:p>
    <w:p w:rsidR="005827A7" w:rsidRPr="001218CB" w:rsidRDefault="005827A7" w:rsidP="005827A7">
      <w:pPr>
        <w:autoSpaceDE w:val="0"/>
        <w:autoSpaceDN w:val="0"/>
        <w:jc w:val="both"/>
        <w:rPr>
          <w:rFonts w:eastAsiaTheme="minorHAnsi" w:cs="Segoe UI"/>
          <w:b/>
          <w:bCs/>
          <w:iCs/>
          <w:szCs w:val="22"/>
          <w:lang w:eastAsia="en-US"/>
        </w:rPr>
      </w:pPr>
      <w:r w:rsidRPr="001218CB">
        <w:rPr>
          <w:rFonts w:eastAsiaTheme="minorHAnsi" w:cs="Segoe UI"/>
          <w:b/>
          <w:bCs/>
          <w:iCs/>
          <w:szCs w:val="22"/>
          <w:lang w:eastAsia="en-US"/>
        </w:rPr>
        <w:t xml:space="preserve">1.1 Primer monitoreo al funcionamiento del Sistema de Protección mediante el Plan de Coordinación 2016– 2019. </w:t>
      </w:r>
    </w:p>
    <w:p w:rsidR="005827A7" w:rsidRPr="001218CB" w:rsidRDefault="005827A7" w:rsidP="005F39A2">
      <w:pPr>
        <w:pStyle w:val="Prrafodelista"/>
        <w:numPr>
          <w:ilvl w:val="0"/>
          <w:numId w:val="21"/>
        </w:numPr>
        <w:spacing w:after="160" w:line="259" w:lineRule="auto"/>
        <w:ind w:left="567"/>
        <w:jc w:val="both"/>
        <w:rPr>
          <w:rFonts w:cs="Segoe UI"/>
          <w:szCs w:val="22"/>
        </w:rPr>
      </w:pPr>
      <w:r w:rsidRPr="001218CB">
        <w:rPr>
          <w:rFonts w:cs="Segoe UI"/>
          <w:szCs w:val="22"/>
        </w:rPr>
        <w:t xml:space="preserve">Presentación del reporte anual de </w:t>
      </w:r>
      <w:r w:rsidRPr="001218CB">
        <w:rPr>
          <w:rFonts w:eastAsiaTheme="minorHAnsi" w:cs="Segoe UI"/>
          <w:bCs/>
          <w:szCs w:val="22"/>
          <w:lang w:eastAsia="en-US"/>
        </w:rPr>
        <w:t xml:space="preserve"> seguimiento al Plan de Coordinación del Sistema (2016 -2019)”, al Comité Técnico Coordinador</w:t>
      </w:r>
    </w:p>
    <w:p w:rsidR="005827A7" w:rsidRPr="001218CB" w:rsidRDefault="005827A7" w:rsidP="005F39A2">
      <w:pPr>
        <w:pStyle w:val="Prrafodelista"/>
        <w:numPr>
          <w:ilvl w:val="0"/>
          <w:numId w:val="21"/>
        </w:numPr>
        <w:spacing w:after="160" w:line="259" w:lineRule="auto"/>
        <w:ind w:left="567"/>
        <w:jc w:val="both"/>
        <w:rPr>
          <w:rFonts w:cs="Segoe UI"/>
          <w:szCs w:val="22"/>
        </w:rPr>
      </w:pPr>
      <w:r w:rsidRPr="001218CB">
        <w:rPr>
          <w:rFonts w:cs="Segoe UI"/>
          <w:szCs w:val="22"/>
        </w:rPr>
        <w:t>Observaciones a la propuesta del documento “</w:t>
      </w:r>
      <w:r w:rsidRPr="001218CB">
        <w:rPr>
          <w:rFonts w:cs="Segoe UI"/>
          <w:i/>
          <w:szCs w:val="22"/>
        </w:rPr>
        <w:t>Herramienta para el monitoreo del Plan de Coordinación del Sistema de Protección Integral de la Niñez y la Adolescencia (2016 – 2019)</w:t>
      </w:r>
      <w:r w:rsidRPr="001218CB">
        <w:rPr>
          <w:rFonts w:cs="Segoe UI"/>
          <w:szCs w:val="22"/>
        </w:rPr>
        <w:t xml:space="preserve">”, el cual determina la metodología para la recolección de información correspondiente al 2018. </w:t>
      </w:r>
    </w:p>
    <w:p w:rsidR="005827A7" w:rsidRPr="001218CB" w:rsidRDefault="005827A7" w:rsidP="005827A7">
      <w:pPr>
        <w:jc w:val="both"/>
        <w:rPr>
          <w:rFonts w:cs="Segoe UI"/>
          <w:i/>
          <w:szCs w:val="22"/>
        </w:rPr>
      </w:pPr>
    </w:p>
    <w:p w:rsidR="005827A7" w:rsidRPr="001218CB" w:rsidRDefault="005827A7" w:rsidP="0042558D">
      <w:pPr>
        <w:pStyle w:val="Prrafodelista"/>
        <w:numPr>
          <w:ilvl w:val="1"/>
          <w:numId w:val="20"/>
        </w:numPr>
        <w:autoSpaceDE w:val="0"/>
        <w:autoSpaceDN w:val="0"/>
        <w:ind w:left="284"/>
        <w:jc w:val="both"/>
        <w:rPr>
          <w:rFonts w:eastAsiaTheme="minorHAnsi" w:cs="Segoe UI"/>
          <w:b/>
          <w:bCs/>
          <w:i/>
          <w:iCs/>
          <w:szCs w:val="22"/>
          <w:lang w:eastAsia="en-US"/>
        </w:rPr>
      </w:pPr>
      <w:r w:rsidRPr="001218CB">
        <w:rPr>
          <w:rFonts w:eastAsiaTheme="minorHAnsi" w:cs="Segoe UI"/>
          <w:b/>
          <w:bCs/>
          <w:i/>
          <w:iCs/>
          <w:szCs w:val="22"/>
          <w:lang w:eastAsia="en-US"/>
        </w:rPr>
        <w:t>Facilitada la coordinación entre los diferentes mecanismos de coordinación y articulación del Sistema Nacional de Protección de Niñez y Adolescencia.</w:t>
      </w:r>
    </w:p>
    <w:p w:rsidR="005827A7" w:rsidRPr="001218CB" w:rsidRDefault="005827A7" w:rsidP="005827A7">
      <w:pPr>
        <w:pStyle w:val="Prrafodelista"/>
        <w:autoSpaceDE w:val="0"/>
        <w:autoSpaceDN w:val="0"/>
        <w:ind w:left="284"/>
        <w:jc w:val="both"/>
        <w:rPr>
          <w:rFonts w:eastAsiaTheme="minorHAnsi" w:cs="Segoe UI"/>
          <w:b/>
          <w:bCs/>
          <w:i/>
          <w:iCs/>
          <w:szCs w:val="22"/>
          <w:lang w:eastAsia="en-US"/>
        </w:rPr>
      </w:pPr>
    </w:p>
    <w:p w:rsidR="005827A7" w:rsidRPr="001218CB" w:rsidRDefault="005827A7" w:rsidP="005F39A2">
      <w:pPr>
        <w:pStyle w:val="Prrafodelista"/>
        <w:numPr>
          <w:ilvl w:val="0"/>
          <w:numId w:val="22"/>
        </w:numPr>
        <w:autoSpaceDE w:val="0"/>
        <w:autoSpaceDN w:val="0"/>
        <w:spacing w:after="160" w:line="259" w:lineRule="auto"/>
        <w:jc w:val="both"/>
        <w:rPr>
          <w:rFonts w:eastAsiaTheme="minorHAnsi" w:cs="Segoe UI"/>
          <w:b/>
          <w:bCs/>
          <w:i/>
          <w:iCs/>
          <w:szCs w:val="22"/>
          <w:lang w:eastAsia="en-US"/>
        </w:rPr>
      </w:pPr>
      <w:r w:rsidRPr="001218CB">
        <w:rPr>
          <w:rFonts w:eastAsiaTheme="minorHAnsi" w:cs="Segoe UI"/>
          <w:b/>
          <w:bCs/>
          <w:i/>
          <w:iCs/>
          <w:szCs w:val="22"/>
          <w:lang w:eastAsia="en-US"/>
        </w:rPr>
        <w:t>Comité Técnico Coordinador del Sistema Nacional de Protección</w:t>
      </w:r>
    </w:p>
    <w:p w:rsidR="005827A7" w:rsidRPr="001218CB" w:rsidRDefault="005827A7" w:rsidP="005827A7">
      <w:pPr>
        <w:jc w:val="both"/>
        <w:rPr>
          <w:rFonts w:cs="Segoe UI"/>
          <w:szCs w:val="22"/>
        </w:rPr>
      </w:pPr>
      <w:r w:rsidRPr="001218CB">
        <w:rPr>
          <w:rFonts w:cs="Segoe UI"/>
          <w:szCs w:val="22"/>
        </w:rPr>
        <w:t xml:space="preserve">De enero a diciembre 2018, se desarrollaron 7 sesiones ordinarias en las cuales participaron Oficiales de Enlace y representantes del Ministerio de Hacienda, MINED, MTPS, Órgano Judicial, PDDH, RAC, PGR, ISNA, ISDEMU y CONNA (20 mujeres y 6 hombres). Los asuntos tramitados en el Comité, se orientaron a fortalecer su funcionamiento y continuar con la articulación del Sistema en temas de país. A continuación se detallan los asuntos abordados: </w:t>
      </w:r>
    </w:p>
    <w:p w:rsidR="005827A7" w:rsidRDefault="005827A7" w:rsidP="005827A7">
      <w:pPr>
        <w:jc w:val="both"/>
        <w:rPr>
          <w:rFonts w:cs="Segoe UI"/>
          <w:szCs w:val="22"/>
        </w:rPr>
      </w:pPr>
    </w:p>
    <w:p w:rsidR="00FB6EA3" w:rsidRDefault="00FB6EA3" w:rsidP="005827A7">
      <w:pPr>
        <w:jc w:val="both"/>
        <w:rPr>
          <w:rFonts w:cs="Segoe UI"/>
          <w:szCs w:val="22"/>
        </w:rPr>
      </w:pPr>
    </w:p>
    <w:p w:rsidR="00FB6EA3" w:rsidRDefault="00FB6EA3" w:rsidP="005827A7">
      <w:pPr>
        <w:jc w:val="both"/>
        <w:rPr>
          <w:rFonts w:cs="Segoe UI"/>
          <w:szCs w:val="22"/>
        </w:rPr>
      </w:pPr>
    </w:p>
    <w:p w:rsidR="00FB6EA3" w:rsidRPr="001218CB" w:rsidRDefault="00FB6EA3" w:rsidP="005827A7">
      <w:pPr>
        <w:jc w:val="both"/>
        <w:rPr>
          <w:rFonts w:cs="Segoe UI"/>
          <w:szCs w:val="22"/>
        </w:rPr>
      </w:pPr>
    </w:p>
    <w:p w:rsidR="00316164" w:rsidRPr="001218CB" w:rsidRDefault="005827A7" w:rsidP="005F39A2">
      <w:pPr>
        <w:numPr>
          <w:ilvl w:val="0"/>
          <w:numId w:val="23"/>
        </w:numPr>
        <w:spacing w:after="160" w:line="259" w:lineRule="auto"/>
        <w:contextualSpacing/>
        <w:jc w:val="both"/>
        <w:rPr>
          <w:rFonts w:cs="Segoe UI"/>
          <w:b/>
          <w:szCs w:val="22"/>
        </w:rPr>
      </w:pPr>
      <w:r w:rsidRPr="001218CB">
        <w:rPr>
          <w:rFonts w:cs="Segoe UI"/>
          <w:b/>
          <w:szCs w:val="22"/>
        </w:rPr>
        <w:t xml:space="preserve">Evaluación 2017 del </w:t>
      </w:r>
      <w:r w:rsidRPr="001218CB">
        <w:rPr>
          <w:rFonts w:cs="Segoe UI"/>
          <w:b/>
          <w:i/>
          <w:szCs w:val="22"/>
        </w:rPr>
        <w:t>Comité</w:t>
      </w:r>
      <w:r w:rsidRPr="001218CB">
        <w:rPr>
          <w:rFonts w:cs="Segoe UI"/>
          <w:b/>
          <w:szCs w:val="22"/>
        </w:rPr>
        <w:t xml:space="preserve"> </w:t>
      </w:r>
      <w:r w:rsidRPr="001218CB">
        <w:rPr>
          <w:rFonts w:eastAsiaTheme="minorHAnsi" w:cs="Segoe UI"/>
          <w:b/>
          <w:bCs/>
          <w:i/>
          <w:iCs/>
          <w:szCs w:val="22"/>
          <w:lang w:eastAsia="en-US"/>
        </w:rPr>
        <w:t>Técnico Coordinador del Sistema Nacional de Protección</w:t>
      </w:r>
      <w:r w:rsidRPr="001218CB">
        <w:rPr>
          <w:rFonts w:cs="Segoe UI"/>
          <w:b/>
          <w:szCs w:val="22"/>
        </w:rPr>
        <w:t xml:space="preserve">    :</w:t>
      </w:r>
    </w:p>
    <w:p w:rsidR="005827A7" w:rsidRPr="001218CB" w:rsidRDefault="005827A7" w:rsidP="00316164">
      <w:pPr>
        <w:spacing w:after="160" w:line="259" w:lineRule="auto"/>
        <w:contextualSpacing/>
        <w:jc w:val="both"/>
        <w:rPr>
          <w:rFonts w:eastAsiaTheme="minorHAnsi" w:cs="Segoe UI"/>
          <w:szCs w:val="22"/>
          <w:lang w:eastAsia="en-US"/>
        </w:rPr>
      </w:pPr>
      <w:r w:rsidRPr="001218CB">
        <w:rPr>
          <w:rFonts w:cs="Segoe UI"/>
          <w:szCs w:val="22"/>
        </w:rPr>
        <w:t xml:space="preserve">Se realizó un ejercicio de evaluación para identificar las áreas de mejora, ésta son: a) </w:t>
      </w:r>
      <w:r w:rsidRPr="001218CB">
        <w:rPr>
          <w:rFonts w:eastAsiaTheme="minorHAnsi" w:cs="Segoe UI"/>
          <w:szCs w:val="22"/>
          <w:lang w:eastAsia="en-US"/>
        </w:rPr>
        <w:t>Participación activa de Oficiales de Enlace. Se destacó la importancia de nombrar a personas que cuenten con respaldo institucional para la toma de decisiones; b) Metodología para el desarrollo de sesiones. Se consideró necesario establecer comisiones de trabajo para preparar el contenido y metodología de cada tema previo a las sesiones del Comité; c) Prioridades del Comité. Continuar con la agenda temática definida en 2016 y dar seguimiento a la implementación del Plan de Coordinación del Sistema.</w:t>
      </w:r>
    </w:p>
    <w:p w:rsidR="00316164" w:rsidRPr="001218CB" w:rsidRDefault="00316164" w:rsidP="00316164">
      <w:pPr>
        <w:spacing w:after="160" w:line="259" w:lineRule="auto"/>
        <w:contextualSpacing/>
        <w:jc w:val="both"/>
        <w:rPr>
          <w:rFonts w:cs="Segoe UI"/>
          <w:b/>
          <w:szCs w:val="22"/>
        </w:rPr>
      </w:pPr>
    </w:p>
    <w:p w:rsidR="00316164" w:rsidRPr="001218CB" w:rsidRDefault="005827A7" w:rsidP="005F39A2">
      <w:pPr>
        <w:numPr>
          <w:ilvl w:val="0"/>
          <w:numId w:val="23"/>
        </w:numPr>
        <w:spacing w:after="160" w:line="259" w:lineRule="auto"/>
        <w:contextualSpacing/>
        <w:jc w:val="both"/>
        <w:rPr>
          <w:rFonts w:cs="Segoe UI"/>
          <w:b/>
          <w:szCs w:val="22"/>
        </w:rPr>
      </w:pPr>
      <w:r w:rsidRPr="001218CB">
        <w:rPr>
          <w:rFonts w:cs="Segoe UI"/>
          <w:b/>
          <w:szCs w:val="22"/>
        </w:rPr>
        <w:t xml:space="preserve">Aprobación del Plan Operativo 2018: </w:t>
      </w:r>
    </w:p>
    <w:p w:rsidR="005827A7" w:rsidRDefault="00316164" w:rsidP="00316164">
      <w:pPr>
        <w:spacing w:after="160" w:line="259" w:lineRule="auto"/>
        <w:contextualSpacing/>
        <w:jc w:val="both"/>
        <w:rPr>
          <w:rFonts w:eastAsiaTheme="minorHAnsi" w:cs="Segoe UI"/>
          <w:szCs w:val="22"/>
          <w:lang w:eastAsia="en-US"/>
        </w:rPr>
      </w:pPr>
      <w:r w:rsidRPr="001218CB">
        <w:rPr>
          <w:rFonts w:cs="Segoe UI"/>
          <w:szCs w:val="22"/>
        </w:rPr>
        <w:t>O</w:t>
      </w:r>
      <w:r w:rsidR="005827A7" w:rsidRPr="001218CB">
        <w:rPr>
          <w:rFonts w:cs="Segoe UI"/>
          <w:szCs w:val="22"/>
        </w:rPr>
        <w:t xml:space="preserve">rganización operativa para orientar el funcionamiento del Comité, incluyendo el seguimiento </w:t>
      </w:r>
      <w:r w:rsidR="005827A7" w:rsidRPr="001218CB">
        <w:rPr>
          <w:rFonts w:eastAsiaTheme="minorHAnsi" w:cs="Segoe UI"/>
          <w:szCs w:val="22"/>
          <w:lang w:eastAsia="en-US"/>
        </w:rPr>
        <w:t>al Plan de Coordinación del Sistema</w:t>
      </w:r>
      <w:r w:rsidR="005827A7" w:rsidRPr="001218CB">
        <w:rPr>
          <w:rFonts w:cs="Segoe UI"/>
          <w:szCs w:val="22"/>
        </w:rPr>
        <w:t xml:space="preserve"> y el desarrollo de la agenda temática incluyendo el derecho de participación de la niñez y adolescencia</w:t>
      </w:r>
      <w:r w:rsidR="005827A7" w:rsidRPr="001218CB">
        <w:rPr>
          <w:rFonts w:eastAsiaTheme="minorHAnsi" w:cs="Segoe UI"/>
          <w:szCs w:val="22"/>
          <w:lang w:eastAsia="en-US"/>
        </w:rPr>
        <w:t>.</w:t>
      </w:r>
    </w:p>
    <w:p w:rsidR="001218CB" w:rsidRPr="001218CB" w:rsidRDefault="001218CB" w:rsidP="00316164">
      <w:pPr>
        <w:spacing w:after="160" w:line="259" w:lineRule="auto"/>
        <w:contextualSpacing/>
        <w:jc w:val="both"/>
        <w:rPr>
          <w:rFonts w:cs="Segoe UI"/>
          <w:b/>
          <w:szCs w:val="22"/>
        </w:rPr>
      </w:pPr>
    </w:p>
    <w:p w:rsidR="005827A7" w:rsidRPr="001218CB" w:rsidRDefault="005827A7" w:rsidP="005827A7">
      <w:pPr>
        <w:ind w:left="1429"/>
        <w:contextualSpacing/>
        <w:jc w:val="both"/>
        <w:rPr>
          <w:rFonts w:cs="Segoe UI"/>
          <w:b/>
          <w:szCs w:val="22"/>
        </w:rPr>
      </w:pPr>
    </w:p>
    <w:p w:rsidR="005827A7" w:rsidRPr="001218CB" w:rsidRDefault="005827A7" w:rsidP="005F39A2">
      <w:pPr>
        <w:numPr>
          <w:ilvl w:val="0"/>
          <w:numId w:val="23"/>
        </w:numPr>
        <w:spacing w:after="160" w:line="259" w:lineRule="auto"/>
        <w:contextualSpacing/>
        <w:jc w:val="both"/>
        <w:rPr>
          <w:rFonts w:cs="Segoe UI"/>
          <w:b/>
          <w:szCs w:val="22"/>
        </w:rPr>
      </w:pPr>
      <w:r w:rsidRPr="001218CB">
        <w:rPr>
          <w:rFonts w:eastAsia="SimSun" w:cs="Segoe UI"/>
          <w:b/>
          <w:szCs w:val="22"/>
          <w:lang w:eastAsia="en-US"/>
        </w:rPr>
        <w:t>Presentación de la Estrategia Nacional para la Coordinación de la Red de Atención Compartida:</w:t>
      </w:r>
    </w:p>
    <w:p w:rsidR="005827A7" w:rsidRPr="001218CB" w:rsidRDefault="005827A7" w:rsidP="005827A7">
      <w:pPr>
        <w:jc w:val="both"/>
        <w:rPr>
          <w:rFonts w:cs="Segoe UI"/>
          <w:bCs/>
          <w:kern w:val="28"/>
          <w:szCs w:val="22"/>
          <w:lang w:eastAsia="en-US"/>
        </w:rPr>
      </w:pPr>
      <w:r w:rsidRPr="001218CB">
        <w:rPr>
          <w:rFonts w:eastAsia="SimSun" w:cs="Segoe UI"/>
          <w:szCs w:val="22"/>
          <w:lang w:eastAsia="en-US"/>
        </w:rPr>
        <w:t xml:space="preserve">ISNA, como entidad coordinadora de la RAC, explicó las acciones para la elaboración e implementación de esta Estrategia; así como los resultados y estructura de la misma y sus </w:t>
      </w:r>
      <w:r w:rsidRPr="001218CB">
        <w:rPr>
          <w:rFonts w:cs="Segoe UI"/>
          <w:bCs/>
          <w:kern w:val="28"/>
          <w:szCs w:val="22"/>
          <w:lang w:eastAsia="en-US"/>
        </w:rPr>
        <w:t>integrantes (</w:t>
      </w:r>
      <w:r w:rsidRPr="001218CB">
        <w:rPr>
          <w:rFonts w:cs="Segoe UI"/>
          <w:bCs/>
          <w:i/>
          <w:kern w:val="28"/>
          <w:szCs w:val="22"/>
          <w:lang w:eastAsia="en-US"/>
        </w:rPr>
        <w:t>miembros</w:t>
      </w:r>
      <w:r w:rsidRPr="001218CB">
        <w:rPr>
          <w:bCs/>
          <w:i/>
          <w:kern w:val="28"/>
          <w:szCs w:val="22"/>
          <w:vertAlign w:val="superscript"/>
          <w:lang w:eastAsia="en-US"/>
        </w:rPr>
        <w:footnoteReference w:id="1"/>
      </w:r>
      <w:r w:rsidRPr="001218CB">
        <w:rPr>
          <w:rFonts w:cs="Segoe UI"/>
          <w:b/>
          <w:bCs/>
          <w:kern w:val="28"/>
          <w:szCs w:val="22"/>
          <w:lang w:eastAsia="en-US"/>
        </w:rPr>
        <w:t xml:space="preserve"> </w:t>
      </w:r>
      <w:r w:rsidRPr="001218CB">
        <w:rPr>
          <w:rFonts w:cs="Segoe UI"/>
          <w:bCs/>
          <w:kern w:val="28"/>
          <w:szCs w:val="22"/>
          <w:lang w:eastAsia="en-US"/>
        </w:rPr>
        <w:t>y</w:t>
      </w:r>
      <w:r w:rsidRPr="001218CB">
        <w:rPr>
          <w:rFonts w:cs="Segoe UI"/>
          <w:b/>
          <w:bCs/>
          <w:kern w:val="28"/>
          <w:szCs w:val="22"/>
          <w:lang w:eastAsia="en-US"/>
        </w:rPr>
        <w:t xml:space="preserve"> </w:t>
      </w:r>
      <w:r w:rsidRPr="001218CB">
        <w:rPr>
          <w:rFonts w:cs="Segoe UI"/>
          <w:bCs/>
          <w:i/>
          <w:kern w:val="28"/>
          <w:szCs w:val="22"/>
          <w:lang w:eastAsia="en-US"/>
        </w:rPr>
        <w:t>participantes</w:t>
      </w:r>
      <w:r w:rsidRPr="001218CB">
        <w:rPr>
          <w:bCs/>
          <w:i/>
          <w:kern w:val="28"/>
          <w:szCs w:val="22"/>
          <w:vertAlign w:val="superscript"/>
          <w:lang w:eastAsia="en-US"/>
        </w:rPr>
        <w:footnoteReference w:id="2"/>
      </w:r>
      <w:r w:rsidRPr="001218CB">
        <w:rPr>
          <w:rFonts w:cs="Segoe UI"/>
          <w:bCs/>
          <w:i/>
          <w:kern w:val="28"/>
          <w:szCs w:val="22"/>
          <w:lang w:eastAsia="en-US"/>
        </w:rPr>
        <w:t>).</w:t>
      </w:r>
      <w:r w:rsidRPr="001218CB">
        <w:rPr>
          <w:rFonts w:cs="Segoe UI"/>
          <w:bCs/>
          <w:kern w:val="28"/>
          <w:szCs w:val="22"/>
          <w:lang w:eastAsia="en-US"/>
        </w:rPr>
        <w:t xml:space="preserve"> La socialización de esta herramienta facilita  vínculos para la coordinación y articulación.</w:t>
      </w:r>
    </w:p>
    <w:p w:rsidR="005827A7" w:rsidRPr="001218CB" w:rsidRDefault="005827A7" w:rsidP="005827A7">
      <w:pPr>
        <w:jc w:val="both"/>
        <w:rPr>
          <w:rFonts w:cs="Segoe UI"/>
          <w:bCs/>
          <w:kern w:val="28"/>
          <w:szCs w:val="22"/>
          <w:lang w:eastAsia="en-US"/>
        </w:rPr>
      </w:pPr>
    </w:p>
    <w:p w:rsidR="005827A7" w:rsidRPr="001218CB" w:rsidRDefault="005827A7" w:rsidP="005F39A2">
      <w:pPr>
        <w:pStyle w:val="Prrafodelista"/>
        <w:numPr>
          <w:ilvl w:val="0"/>
          <w:numId w:val="23"/>
        </w:numPr>
        <w:spacing w:after="160" w:line="259" w:lineRule="auto"/>
        <w:jc w:val="both"/>
        <w:rPr>
          <w:rFonts w:cs="Segoe UI"/>
          <w:bCs/>
          <w:kern w:val="28"/>
          <w:szCs w:val="22"/>
          <w:lang w:eastAsia="en-US"/>
        </w:rPr>
      </w:pPr>
      <w:r w:rsidRPr="001218CB">
        <w:rPr>
          <w:rFonts w:cs="Segoe UI"/>
          <w:b/>
          <w:szCs w:val="22"/>
        </w:rPr>
        <w:t>Presentación de la Alianza Global para la erradicación de la violencia contra la niñez</w:t>
      </w:r>
      <w:r w:rsidRPr="001218CB">
        <w:rPr>
          <w:rFonts w:cs="Segoe UI"/>
          <w:szCs w:val="22"/>
        </w:rPr>
        <w:t>:</w:t>
      </w:r>
    </w:p>
    <w:p w:rsidR="005827A7" w:rsidRDefault="005827A7" w:rsidP="005827A7">
      <w:pPr>
        <w:jc w:val="both"/>
        <w:rPr>
          <w:rFonts w:cs="Segoe UI"/>
          <w:szCs w:val="22"/>
        </w:rPr>
      </w:pPr>
      <w:r w:rsidRPr="001218CB">
        <w:rPr>
          <w:rFonts w:cs="Segoe UI"/>
          <w:szCs w:val="22"/>
        </w:rPr>
        <w:t>La iniciativa busca</w:t>
      </w:r>
      <w:r w:rsidRPr="001218CB">
        <w:rPr>
          <w:rFonts w:cs="Segoe UI"/>
          <w:b/>
          <w:szCs w:val="22"/>
        </w:rPr>
        <w:t xml:space="preserve"> </w:t>
      </w:r>
      <w:r w:rsidRPr="001218CB">
        <w:rPr>
          <w:rFonts w:cs="Segoe UI"/>
          <w:szCs w:val="22"/>
        </w:rPr>
        <w:t>fortalecer la</w:t>
      </w:r>
      <w:r w:rsidRPr="001218CB">
        <w:rPr>
          <w:rFonts w:cs="Segoe UI"/>
          <w:b/>
          <w:szCs w:val="22"/>
        </w:rPr>
        <w:t xml:space="preserve"> </w:t>
      </w:r>
      <w:r w:rsidRPr="001218CB">
        <w:rPr>
          <w:rFonts w:cs="Segoe UI"/>
          <w:szCs w:val="22"/>
        </w:rPr>
        <w:t>prevención de la violencia que afecta a niñez y adolescencia; además, está orientada a cumplir con los Objetivos para el Desarrollo Sostenible: 4a, 4.7, 5.2, 5.3, 8.7, 16ª, 16.1, 16.2 y 16.9, que a su vez están vinculados con el Plan El Salvador Seguro PESS, el Plan Quinquenal de Desarrollo, Plan El Salvador Educado, la PNPNA y su P</w:t>
      </w:r>
      <w:r w:rsidR="00FB6EA3">
        <w:rPr>
          <w:rFonts w:cs="Segoe UI"/>
          <w:szCs w:val="22"/>
        </w:rPr>
        <w:t>lan Nacional de Acción.</w:t>
      </w:r>
      <w:r w:rsidRPr="001218CB">
        <w:rPr>
          <w:rFonts w:cs="Segoe UI"/>
          <w:szCs w:val="22"/>
        </w:rPr>
        <w:t xml:space="preserve"> </w:t>
      </w:r>
    </w:p>
    <w:p w:rsidR="00FB6EA3" w:rsidRPr="001218CB" w:rsidRDefault="00FB6EA3" w:rsidP="005827A7">
      <w:pPr>
        <w:jc w:val="both"/>
        <w:rPr>
          <w:rFonts w:eastAsia="SimSun" w:cs="Segoe UI" w:hint="eastAsia"/>
          <w:b/>
          <w:szCs w:val="22"/>
          <w:lang w:eastAsia="en-US"/>
        </w:rPr>
      </w:pPr>
    </w:p>
    <w:p w:rsidR="005827A7" w:rsidRPr="001218CB" w:rsidRDefault="005827A7" w:rsidP="005F39A2">
      <w:pPr>
        <w:pStyle w:val="Prrafodelista"/>
        <w:numPr>
          <w:ilvl w:val="0"/>
          <w:numId w:val="23"/>
        </w:numPr>
        <w:tabs>
          <w:tab w:val="left" w:pos="1134"/>
        </w:tabs>
        <w:spacing w:after="160" w:line="259" w:lineRule="auto"/>
        <w:jc w:val="both"/>
        <w:rPr>
          <w:rFonts w:cs="Segoe UI"/>
          <w:b/>
          <w:kern w:val="28"/>
          <w:szCs w:val="22"/>
          <w:lang w:eastAsia="en-US"/>
        </w:rPr>
      </w:pPr>
      <w:r w:rsidRPr="001218CB">
        <w:rPr>
          <w:rFonts w:cs="Segoe UI"/>
          <w:b/>
          <w:kern w:val="28"/>
          <w:szCs w:val="22"/>
          <w:lang w:eastAsia="en-US"/>
        </w:rPr>
        <w:t>Avances en la elaboración de Estrategia dirigida a la niñez y adolescencia en conexión con la calle:</w:t>
      </w:r>
    </w:p>
    <w:p w:rsidR="00316164" w:rsidRPr="001218CB" w:rsidRDefault="005827A7" w:rsidP="00316164">
      <w:pPr>
        <w:jc w:val="both"/>
        <w:rPr>
          <w:rFonts w:cs="Segoe UI"/>
          <w:kern w:val="28"/>
          <w:szCs w:val="22"/>
          <w:lang w:eastAsia="en-US"/>
        </w:rPr>
      </w:pPr>
      <w:r w:rsidRPr="001218CB">
        <w:rPr>
          <w:rFonts w:eastAsia="SimSun" w:cs="Segoe UI"/>
          <w:szCs w:val="22"/>
          <w:lang w:eastAsia="en-US"/>
        </w:rPr>
        <w:t xml:space="preserve">Se </w:t>
      </w:r>
      <w:r w:rsidRPr="001218CB">
        <w:rPr>
          <w:rFonts w:cs="Segoe UI"/>
          <w:kern w:val="28"/>
          <w:szCs w:val="22"/>
          <w:lang w:eastAsia="en-US"/>
        </w:rPr>
        <w:t xml:space="preserve">brindó un informe sobre avances en la elaboración de una </w:t>
      </w:r>
      <w:r w:rsidRPr="001218CB">
        <w:rPr>
          <w:rFonts w:cs="Segoe UI"/>
          <w:i/>
          <w:kern w:val="28"/>
          <w:szCs w:val="22"/>
          <w:lang w:eastAsia="en-US"/>
        </w:rPr>
        <w:t>Estrategia dirigida a la niñez y adolescencia en conexión con la calle</w:t>
      </w:r>
      <w:r w:rsidRPr="001218CB">
        <w:rPr>
          <w:rFonts w:cs="Segoe UI"/>
          <w:kern w:val="28"/>
          <w:szCs w:val="22"/>
          <w:lang w:eastAsia="en-US"/>
        </w:rPr>
        <w:t>, y se informó sobre la Comisión Técnica compuesta por ISNA y CONNA que trabaja con el fin de identificar acciones y recursos disponibles para el abordaje del tema. La Comisión elaboró un primer borrador de la Estrategia de trabajo que incluye una Hoja de Ruta</w:t>
      </w:r>
      <w:r w:rsidRPr="001218CB">
        <w:rPr>
          <w:rFonts w:cs="Segoe UI"/>
          <w:i/>
          <w:kern w:val="28"/>
          <w:szCs w:val="22"/>
          <w:lang w:eastAsia="en-US"/>
        </w:rPr>
        <w:t xml:space="preserve">, </w:t>
      </w:r>
      <w:r w:rsidRPr="001218CB">
        <w:rPr>
          <w:rFonts w:cs="Segoe UI"/>
          <w:kern w:val="28"/>
          <w:szCs w:val="22"/>
          <w:lang w:eastAsia="en-US"/>
        </w:rPr>
        <w:t>la cual orienta la coordinación para la prevención, atención y restitución de derechos para quienes se encuentren amenazados o vulnerados por esta condición.</w:t>
      </w:r>
    </w:p>
    <w:p w:rsidR="00316164" w:rsidRDefault="00316164" w:rsidP="00316164">
      <w:pPr>
        <w:jc w:val="both"/>
        <w:rPr>
          <w:rFonts w:cs="Segoe UI"/>
          <w:kern w:val="28"/>
          <w:szCs w:val="22"/>
          <w:lang w:eastAsia="en-US"/>
        </w:rPr>
      </w:pPr>
    </w:p>
    <w:p w:rsidR="00FB6EA3" w:rsidRPr="001218CB" w:rsidRDefault="00FB6EA3" w:rsidP="00316164">
      <w:pPr>
        <w:jc w:val="both"/>
        <w:rPr>
          <w:rFonts w:cs="Segoe UI"/>
          <w:kern w:val="28"/>
          <w:szCs w:val="22"/>
          <w:lang w:eastAsia="en-US"/>
        </w:rPr>
      </w:pPr>
    </w:p>
    <w:p w:rsidR="005827A7" w:rsidRPr="001218CB" w:rsidRDefault="005827A7" w:rsidP="005F39A2">
      <w:pPr>
        <w:pStyle w:val="Prrafodelista"/>
        <w:numPr>
          <w:ilvl w:val="0"/>
          <w:numId w:val="23"/>
        </w:numPr>
        <w:spacing w:after="160" w:line="259" w:lineRule="auto"/>
        <w:jc w:val="both"/>
        <w:rPr>
          <w:rFonts w:cs="Segoe UI"/>
          <w:b/>
          <w:kern w:val="28"/>
          <w:szCs w:val="22"/>
          <w:lang w:eastAsia="en-US"/>
        </w:rPr>
      </w:pPr>
      <w:r w:rsidRPr="001218CB">
        <w:rPr>
          <w:rFonts w:cs="Segoe UI"/>
          <w:b/>
          <w:kern w:val="28"/>
          <w:szCs w:val="22"/>
          <w:lang w:eastAsia="en-US"/>
        </w:rPr>
        <w:t xml:space="preserve">Informe de acciones de la Mesa Nacional de Fortalecimiento al Sistema Local de Derechos: </w:t>
      </w:r>
    </w:p>
    <w:p w:rsidR="005827A7" w:rsidRPr="001218CB" w:rsidRDefault="005827A7" w:rsidP="00316164">
      <w:pPr>
        <w:jc w:val="both"/>
        <w:rPr>
          <w:rFonts w:cs="Segoe UI"/>
          <w:b/>
          <w:bCs/>
          <w:kern w:val="28"/>
          <w:szCs w:val="22"/>
          <w:lang w:eastAsia="en-US"/>
        </w:rPr>
      </w:pPr>
      <w:r w:rsidRPr="001218CB">
        <w:rPr>
          <w:rFonts w:cs="Segoe UI"/>
          <w:kern w:val="28"/>
          <w:szCs w:val="22"/>
          <w:lang w:eastAsia="en-US"/>
        </w:rPr>
        <w:t xml:space="preserve">La Mesa Nacional de Fortalecimiento al Sistema Local de Derechos presentó un informe sobre las acciones realizadas en 2017 sobre la base de 5 líneas de trabajo: a) participación ciudadana, b) cultura de paz y prevención de violencia, c) inversión local en niñez y adolescencia, d) calidad de los servicios de salud y educación y, e) gestión del conocimiento. Se resaltó el trabajo de incidencia en algunas municipalidades para la elaboración de presupuestos específicos para niñez y adolescencia; la creación de 36 CLD en 2017, así como el apoyo del proceso de elección de representantes del Consejo Consultivo de Niñez y Adolescencia; además, se apoyó en el abordaje de casos de </w:t>
      </w:r>
      <w:r w:rsidRPr="001218CB">
        <w:rPr>
          <w:rFonts w:cs="Segoe UI"/>
          <w:bCs/>
          <w:kern w:val="28"/>
          <w:szCs w:val="22"/>
          <w:lang w:eastAsia="en-US"/>
        </w:rPr>
        <w:t>derechos colectivos y difusos</w:t>
      </w:r>
      <w:r w:rsidRPr="001218CB">
        <w:rPr>
          <w:rFonts w:cs="Segoe UI"/>
          <w:b/>
          <w:bCs/>
          <w:kern w:val="28"/>
          <w:szCs w:val="22"/>
          <w:lang w:eastAsia="en-US"/>
        </w:rPr>
        <w:t xml:space="preserve">. </w:t>
      </w:r>
    </w:p>
    <w:p w:rsidR="00316164" w:rsidRPr="001218CB" w:rsidRDefault="00316164" w:rsidP="00316164">
      <w:pPr>
        <w:jc w:val="both"/>
        <w:rPr>
          <w:rFonts w:cs="Segoe UI"/>
          <w:kern w:val="28"/>
          <w:szCs w:val="22"/>
          <w:lang w:eastAsia="en-US"/>
        </w:rPr>
      </w:pPr>
    </w:p>
    <w:p w:rsidR="005827A7" w:rsidRPr="001218CB" w:rsidRDefault="005827A7" w:rsidP="005F39A2">
      <w:pPr>
        <w:pStyle w:val="Prrafodelista"/>
        <w:numPr>
          <w:ilvl w:val="0"/>
          <w:numId w:val="23"/>
        </w:numPr>
        <w:tabs>
          <w:tab w:val="left" w:pos="1134"/>
        </w:tabs>
        <w:spacing w:after="160" w:line="259" w:lineRule="auto"/>
        <w:jc w:val="both"/>
        <w:rPr>
          <w:rFonts w:cs="Segoe UI"/>
          <w:b/>
          <w:kern w:val="28"/>
          <w:szCs w:val="22"/>
          <w:lang w:eastAsia="en-US"/>
        </w:rPr>
      </w:pPr>
      <w:r w:rsidRPr="001218CB">
        <w:rPr>
          <w:rFonts w:cs="Segoe UI"/>
          <w:b/>
          <w:kern w:val="28"/>
          <w:szCs w:val="22"/>
          <w:lang w:eastAsia="en-US"/>
        </w:rPr>
        <w:t>Presentación del informe de avance de implementación de la ENIPENA:</w:t>
      </w:r>
    </w:p>
    <w:p w:rsidR="005827A7" w:rsidRPr="001218CB" w:rsidRDefault="005827A7" w:rsidP="00316164">
      <w:pPr>
        <w:tabs>
          <w:tab w:val="left" w:pos="1134"/>
        </w:tabs>
        <w:jc w:val="both"/>
        <w:rPr>
          <w:rFonts w:cs="Segoe UI"/>
          <w:kern w:val="28"/>
          <w:szCs w:val="22"/>
          <w:lang w:eastAsia="en-US"/>
        </w:rPr>
      </w:pPr>
      <w:r w:rsidRPr="001218CB">
        <w:rPr>
          <w:rFonts w:cs="Segoe UI"/>
          <w:kern w:val="28"/>
          <w:szCs w:val="22"/>
          <w:lang w:eastAsia="en-US"/>
        </w:rPr>
        <w:t xml:space="preserve">Se destacó la instalación del Comité de implementación de la ENIPENA integrado por ISNA, MINED, MINSAL,   CONNA, ISDEMU, INJUVE, SIS, con el acompañamiento de UNFPA. Una de las principales acciones es la formulación del Plan de implementación de la Estrategia, la gestión conjunta para la cooperación, revisión y elaboración de documentos técnicos, así como la coordinación e intervención conjunta en la ejecución de la Estrategia. </w:t>
      </w:r>
    </w:p>
    <w:p w:rsidR="005827A7" w:rsidRPr="001218CB" w:rsidRDefault="005827A7" w:rsidP="005827A7">
      <w:pPr>
        <w:pStyle w:val="Prrafodelista"/>
        <w:tabs>
          <w:tab w:val="left" w:pos="1134"/>
        </w:tabs>
        <w:ind w:left="1429"/>
        <w:jc w:val="both"/>
        <w:rPr>
          <w:rFonts w:cs="Segoe UI"/>
          <w:kern w:val="28"/>
          <w:szCs w:val="22"/>
          <w:lang w:eastAsia="en-US"/>
        </w:rPr>
      </w:pPr>
    </w:p>
    <w:p w:rsidR="005827A7" w:rsidRPr="001218CB" w:rsidRDefault="005827A7" w:rsidP="005F39A2">
      <w:pPr>
        <w:pStyle w:val="Prrafodelista"/>
        <w:numPr>
          <w:ilvl w:val="0"/>
          <w:numId w:val="23"/>
        </w:numPr>
        <w:spacing w:after="160" w:line="259" w:lineRule="auto"/>
        <w:jc w:val="both"/>
        <w:rPr>
          <w:rFonts w:cs="Segoe UI"/>
          <w:b/>
          <w:szCs w:val="22"/>
          <w:u w:val="single"/>
        </w:rPr>
      </w:pPr>
      <w:r w:rsidRPr="001218CB">
        <w:rPr>
          <w:rFonts w:cs="Segoe UI"/>
          <w:b/>
          <w:bCs/>
          <w:kern w:val="28"/>
          <w:szCs w:val="22"/>
          <w:lang w:eastAsia="en-US"/>
        </w:rPr>
        <w:t>Trabajo y explotación laboral de niñez y adolescencia:</w:t>
      </w:r>
    </w:p>
    <w:p w:rsidR="005827A7" w:rsidRPr="001218CB" w:rsidRDefault="005827A7" w:rsidP="00316164">
      <w:pPr>
        <w:jc w:val="both"/>
        <w:rPr>
          <w:rFonts w:cs="Segoe UI"/>
          <w:kern w:val="28"/>
          <w:szCs w:val="22"/>
          <w:lang w:eastAsia="en-US"/>
        </w:rPr>
      </w:pPr>
      <w:r w:rsidRPr="001218CB">
        <w:rPr>
          <w:rFonts w:cs="Segoe UI"/>
          <w:kern w:val="28"/>
          <w:szCs w:val="22"/>
          <w:lang w:eastAsia="en-US"/>
        </w:rPr>
        <w:t>La secretaria técnica del Comité hizo una recapitulación del contenido sobre “</w:t>
      </w:r>
      <w:r w:rsidRPr="001218CB">
        <w:rPr>
          <w:rFonts w:cs="Segoe UI"/>
          <w:bCs/>
          <w:kern w:val="28"/>
          <w:szCs w:val="22"/>
          <w:lang w:eastAsia="en-US"/>
        </w:rPr>
        <w:t>Trabajo y explotación laboral de niñez y adolescencia</w:t>
      </w:r>
      <w:r w:rsidRPr="001218CB">
        <w:rPr>
          <w:rFonts w:cs="Segoe UI"/>
          <w:kern w:val="28"/>
          <w:szCs w:val="22"/>
          <w:lang w:eastAsia="en-US"/>
        </w:rPr>
        <w:t>”. El principal acuerdo es la reactivación del Comité Nacional para la erradicación del trabajo infantil y el llamado de la Procuradora de los Derechos Humanos al CONNA, MTPS e ISNA para retomar el tema y un abordaje integral a la problemática.</w:t>
      </w:r>
    </w:p>
    <w:p w:rsidR="00AE47B8" w:rsidRPr="001218CB" w:rsidRDefault="00AE47B8" w:rsidP="00AE47B8">
      <w:pPr>
        <w:autoSpaceDE w:val="0"/>
        <w:autoSpaceDN w:val="0"/>
        <w:spacing w:after="160" w:line="259" w:lineRule="auto"/>
        <w:contextualSpacing/>
        <w:jc w:val="both"/>
        <w:rPr>
          <w:rFonts w:eastAsiaTheme="minorHAnsi" w:cs="Segoe UI"/>
          <w:szCs w:val="22"/>
          <w:lang w:eastAsia="en-US"/>
        </w:rPr>
      </w:pPr>
    </w:p>
    <w:p w:rsidR="005827A7" w:rsidRPr="001218CB" w:rsidRDefault="005827A7" w:rsidP="005F39A2">
      <w:pPr>
        <w:pStyle w:val="Prrafodelista"/>
        <w:numPr>
          <w:ilvl w:val="0"/>
          <w:numId w:val="22"/>
        </w:numPr>
        <w:autoSpaceDE w:val="0"/>
        <w:autoSpaceDN w:val="0"/>
        <w:spacing w:after="160" w:line="259" w:lineRule="auto"/>
        <w:jc w:val="both"/>
        <w:rPr>
          <w:rFonts w:eastAsiaTheme="minorHAnsi" w:cs="Segoe UI"/>
          <w:b/>
          <w:bCs/>
          <w:iCs/>
          <w:szCs w:val="22"/>
          <w:lang w:eastAsia="en-US"/>
        </w:rPr>
      </w:pPr>
      <w:r w:rsidRPr="001218CB">
        <w:rPr>
          <w:rFonts w:eastAsiaTheme="minorHAnsi" w:cs="Segoe UI"/>
          <w:b/>
          <w:bCs/>
          <w:iCs/>
          <w:szCs w:val="22"/>
          <w:lang w:eastAsia="en-US"/>
        </w:rPr>
        <w:t xml:space="preserve">Mesa de Coordinación entre componentes Administrativo y Judicial </w:t>
      </w:r>
    </w:p>
    <w:p w:rsidR="005827A7" w:rsidRPr="001218CB" w:rsidRDefault="005827A7" w:rsidP="00AE47B8">
      <w:pPr>
        <w:shd w:val="clear" w:color="auto" w:fill="FFFFFF" w:themeFill="background1"/>
        <w:jc w:val="both"/>
        <w:rPr>
          <w:rFonts w:eastAsiaTheme="minorHAnsi" w:cs="Segoe UI"/>
          <w:bCs/>
          <w:szCs w:val="22"/>
          <w:lang w:eastAsia="en-US"/>
        </w:rPr>
      </w:pPr>
      <w:r w:rsidRPr="001218CB">
        <w:rPr>
          <w:rFonts w:eastAsiaTheme="minorHAnsi" w:cs="Segoe UI"/>
          <w:bCs/>
          <w:szCs w:val="22"/>
          <w:lang w:eastAsia="en-US"/>
        </w:rPr>
        <w:t xml:space="preserve">En 2018, el espacio de coordinación desarrolló seis sesiones ordinarias para abordar el tema de la Propuesta de reforma a la LEPINA. En este espacio participan la Cámara y Juzgados Especializados de Niñez y Adolescencia, ISNA, PGR y CONNA (12 mujeres y 6 hombres). Así mismo se desarrollaron tres talleres para el abordaje del tema con representantes de Juntas de Protección  y los integrantes de la Mesa. </w:t>
      </w:r>
    </w:p>
    <w:p w:rsidR="00AE47B8" w:rsidRPr="001218CB" w:rsidRDefault="00AE47B8" w:rsidP="00AE47B8">
      <w:pPr>
        <w:shd w:val="clear" w:color="auto" w:fill="FFFFFF" w:themeFill="background1"/>
        <w:jc w:val="both"/>
        <w:rPr>
          <w:rFonts w:eastAsiaTheme="minorHAnsi" w:cs="Segoe UI"/>
          <w:bCs/>
          <w:szCs w:val="22"/>
          <w:lang w:eastAsia="en-US"/>
        </w:rPr>
      </w:pPr>
    </w:p>
    <w:p w:rsidR="005827A7" w:rsidRPr="001218CB" w:rsidRDefault="005827A7" w:rsidP="00AE47B8">
      <w:pPr>
        <w:shd w:val="clear" w:color="auto" w:fill="FFFFFF" w:themeFill="background1"/>
        <w:jc w:val="both"/>
        <w:rPr>
          <w:rFonts w:eastAsiaTheme="minorHAnsi" w:cs="Segoe UI"/>
          <w:bCs/>
          <w:szCs w:val="22"/>
          <w:lang w:eastAsia="en-US"/>
        </w:rPr>
      </w:pPr>
      <w:r w:rsidRPr="001218CB">
        <w:rPr>
          <w:rFonts w:eastAsiaTheme="minorHAnsi" w:cs="Segoe UI"/>
          <w:bCs/>
          <w:szCs w:val="22"/>
          <w:lang w:eastAsia="en-US"/>
        </w:rPr>
        <w:t>El trabajo de la Mesa se ha visto limitado por la falta de consensos en temas importantes para el funcionamiento del Sistema como los tipos de medidas, acogimiento de emergencia, entre otros.</w:t>
      </w:r>
    </w:p>
    <w:p w:rsidR="005827A7" w:rsidRPr="001218CB" w:rsidRDefault="005827A7" w:rsidP="005827A7">
      <w:pPr>
        <w:autoSpaceDE w:val="0"/>
        <w:autoSpaceDN w:val="0"/>
        <w:jc w:val="both"/>
        <w:rPr>
          <w:rFonts w:eastAsiaTheme="minorHAnsi" w:cs="Segoe UI"/>
          <w:b/>
          <w:bCs/>
          <w:i/>
          <w:iCs/>
          <w:szCs w:val="22"/>
          <w:highlight w:val="yellow"/>
          <w:lang w:eastAsia="en-US"/>
        </w:rPr>
      </w:pPr>
    </w:p>
    <w:p w:rsidR="005827A7" w:rsidRPr="001218CB" w:rsidRDefault="005827A7" w:rsidP="0042558D">
      <w:pPr>
        <w:pStyle w:val="Prrafodelista"/>
        <w:numPr>
          <w:ilvl w:val="1"/>
          <w:numId w:val="20"/>
        </w:numPr>
        <w:autoSpaceDE w:val="0"/>
        <w:autoSpaceDN w:val="0"/>
        <w:ind w:left="284"/>
        <w:jc w:val="both"/>
        <w:rPr>
          <w:rFonts w:eastAsiaTheme="minorHAnsi" w:cs="Segoe UI"/>
          <w:b/>
          <w:bCs/>
          <w:i/>
          <w:iCs/>
          <w:szCs w:val="22"/>
          <w:lang w:eastAsia="en-US"/>
        </w:rPr>
      </w:pPr>
      <w:r w:rsidRPr="001218CB">
        <w:rPr>
          <w:rFonts w:eastAsiaTheme="minorHAnsi" w:cs="Segoe UI"/>
          <w:b/>
          <w:bCs/>
          <w:i/>
          <w:iCs/>
          <w:szCs w:val="22"/>
          <w:lang w:eastAsia="en-US"/>
        </w:rPr>
        <w:t xml:space="preserve">Brindada asistencia técnica en materia de coordinación en la elaboración del Plan de implementación de la ENIPENA y de la Ruta de atención contra la violencia hacia NNA en el marco de la Alianza Global. </w:t>
      </w:r>
    </w:p>
    <w:p w:rsidR="00AE47B8" w:rsidRPr="001218CB" w:rsidRDefault="00AE47B8" w:rsidP="00AE47B8">
      <w:pPr>
        <w:pStyle w:val="Prrafodelista"/>
        <w:autoSpaceDE w:val="0"/>
        <w:autoSpaceDN w:val="0"/>
        <w:ind w:left="1440"/>
        <w:jc w:val="both"/>
        <w:rPr>
          <w:rFonts w:eastAsiaTheme="minorHAnsi" w:cs="Segoe UI"/>
          <w:b/>
          <w:bCs/>
          <w:i/>
          <w:iCs/>
          <w:szCs w:val="22"/>
          <w:lang w:eastAsia="en-US"/>
        </w:rPr>
      </w:pPr>
    </w:p>
    <w:p w:rsidR="00AE47B8" w:rsidRPr="001218CB" w:rsidRDefault="005827A7" w:rsidP="005F39A2">
      <w:pPr>
        <w:numPr>
          <w:ilvl w:val="0"/>
          <w:numId w:val="24"/>
        </w:numPr>
        <w:spacing w:after="160" w:line="259" w:lineRule="auto"/>
        <w:contextualSpacing/>
        <w:jc w:val="both"/>
        <w:rPr>
          <w:rFonts w:cs="Segoe UI"/>
          <w:b/>
          <w:i/>
          <w:kern w:val="28"/>
          <w:szCs w:val="22"/>
          <w:lang w:eastAsia="en-US"/>
        </w:rPr>
      </w:pPr>
      <w:r w:rsidRPr="001218CB">
        <w:rPr>
          <w:rFonts w:cs="Segoe UI"/>
          <w:b/>
          <w:i/>
          <w:szCs w:val="22"/>
        </w:rPr>
        <w:t>ENIPENA</w:t>
      </w:r>
    </w:p>
    <w:p w:rsidR="005827A7" w:rsidRPr="001218CB" w:rsidRDefault="005827A7" w:rsidP="00AE47B8">
      <w:pPr>
        <w:spacing w:after="160" w:line="259" w:lineRule="auto"/>
        <w:contextualSpacing/>
        <w:jc w:val="both"/>
        <w:rPr>
          <w:rFonts w:cs="Segoe UI"/>
          <w:kern w:val="28"/>
          <w:szCs w:val="22"/>
          <w:lang w:eastAsia="en-US"/>
        </w:rPr>
      </w:pPr>
      <w:r w:rsidRPr="001218CB">
        <w:rPr>
          <w:rFonts w:cs="Segoe UI"/>
          <w:szCs w:val="22"/>
        </w:rPr>
        <w:t xml:space="preserve">Acompañamiento técnico al trabajo del Comité de implementación de la ENIPENA, durante el desarrollo y sistematización de 7 reuniones en las que participaron 24 representantes de </w:t>
      </w:r>
      <w:r w:rsidRPr="001218CB">
        <w:rPr>
          <w:rFonts w:cs="Segoe UI"/>
          <w:kern w:val="28"/>
          <w:szCs w:val="22"/>
          <w:lang w:eastAsia="en-US"/>
        </w:rPr>
        <w:t xml:space="preserve">ISNA, MINED, MINSAL, CONNA, ISDEMU, INJUVE, SIS, SETEPLAN. </w:t>
      </w:r>
    </w:p>
    <w:p w:rsidR="00AE47B8" w:rsidRPr="001218CB" w:rsidRDefault="00AE47B8" w:rsidP="00AE47B8">
      <w:pPr>
        <w:jc w:val="both"/>
        <w:rPr>
          <w:rFonts w:cs="Segoe UI"/>
          <w:b/>
          <w:i/>
          <w:kern w:val="28"/>
          <w:szCs w:val="22"/>
          <w:lang w:eastAsia="en-US"/>
        </w:rPr>
      </w:pPr>
    </w:p>
    <w:p w:rsidR="005827A7" w:rsidRPr="001218CB" w:rsidRDefault="005827A7" w:rsidP="00AE47B8">
      <w:pPr>
        <w:jc w:val="both"/>
        <w:rPr>
          <w:rFonts w:eastAsiaTheme="minorHAnsi" w:cs="Segoe UI"/>
          <w:szCs w:val="22"/>
          <w:lang w:eastAsia="en-US"/>
        </w:rPr>
      </w:pPr>
      <w:r w:rsidRPr="001218CB">
        <w:rPr>
          <w:rFonts w:cs="Segoe UI"/>
          <w:kern w:val="28"/>
          <w:szCs w:val="22"/>
          <w:lang w:eastAsia="en-US"/>
        </w:rPr>
        <w:t xml:space="preserve">Se ha facilitado </w:t>
      </w:r>
      <w:r w:rsidRPr="001218CB">
        <w:rPr>
          <w:rFonts w:eastAsiaTheme="minorHAnsi" w:cs="Segoe UI"/>
          <w:szCs w:val="22"/>
          <w:lang w:eastAsia="en-US"/>
        </w:rPr>
        <w:t xml:space="preserve">la coordinación interna (CONNA) y externa (SISTEMA) para la implementación de la Estrategia, que contribuyeron a: </w:t>
      </w:r>
    </w:p>
    <w:p w:rsidR="00AE47B8" w:rsidRPr="001218CB" w:rsidRDefault="00AE47B8" w:rsidP="00AE47B8">
      <w:pPr>
        <w:jc w:val="both"/>
        <w:rPr>
          <w:rFonts w:eastAsiaTheme="minorHAnsi" w:cs="Segoe UI"/>
          <w:szCs w:val="22"/>
          <w:lang w:eastAsia="en-US"/>
        </w:rPr>
      </w:pPr>
    </w:p>
    <w:p w:rsidR="005827A7" w:rsidRPr="001218CB" w:rsidRDefault="005827A7" w:rsidP="005F39A2">
      <w:pPr>
        <w:numPr>
          <w:ilvl w:val="0"/>
          <w:numId w:val="25"/>
        </w:numPr>
        <w:ind w:left="567"/>
        <w:contextualSpacing/>
        <w:jc w:val="both"/>
        <w:rPr>
          <w:rFonts w:cs="Segoe UI"/>
          <w:kern w:val="28"/>
          <w:szCs w:val="22"/>
          <w:lang w:eastAsia="en-US"/>
        </w:rPr>
      </w:pPr>
      <w:r w:rsidRPr="001218CB">
        <w:rPr>
          <w:rFonts w:cs="Segoe UI"/>
          <w:kern w:val="28"/>
          <w:szCs w:val="22"/>
          <w:lang w:eastAsia="en-US"/>
        </w:rPr>
        <w:t xml:space="preserve">Delimitación de los objetivos y productos de </w:t>
      </w:r>
      <w:r w:rsidRPr="001218CB">
        <w:rPr>
          <w:rFonts w:cs="Segoe UI"/>
          <w:szCs w:val="22"/>
        </w:rPr>
        <w:t>la ENIPENA.</w:t>
      </w:r>
    </w:p>
    <w:p w:rsidR="005827A7" w:rsidRPr="001218CB" w:rsidRDefault="005827A7" w:rsidP="005F39A2">
      <w:pPr>
        <w:numPr>
          <w:ilvl w:val="0"/>
          <w:numId w:val="25"/>
        </w:numPr>
        <w:ind w:left="567"/>
        <w:contextualSpacing/>
        <w:jc w:val="both"/>
        <w:rPr>
          <w:rFonts w:cs="Segoe UI"/>
          <w:szCs w:val="22"/>
        </w:rPr>
      </w:pPr>
      <w:r w:rsidRPr="001218CB">
        <w:rPr>
          <w:rFonts w:cs="Segoe UI"/>
          <w:kern w:val="28"/>
          <w:szCs w:val="22"/>
          <w:lang w:eastAsia="en-US"/>
        </w:rPr>
        <w:t xml:space="preserve">Información periódica de las instituciones sobre avances en la implementación de la ENIPENA. </w:t>
      </w:r>
    </w:p>
    <w:p w:rsidR="005827A7" w:rsidRPr="001218CB" w:rsidRDefault="005827A7" w:rsidP="005F39A2">
      <w:pPr>
        <w:numPr>
          <w:ilvl w:val="0"/>
          <w:numId w:val="25"/>
        </w:numPr>
        <w:ind w:left="567"/>
        <w:contextualSpacing/>
        <w:jc w:val="both"/>
        <w:rPr>
          <w:rFonts w:cs="Segoe UI"/>
          <w:szCs w:val="22"/>
        </w:rPr>
      </w:pPr>
      <w:r w:rsidRPr="001218CB">
        <w:rPr>
          <w:rFonts w:cs="Segoe UI"/>
          <w:kern w:val="28"/>
          <w:szCs w:val="22"/>
          <w:lang w:eastAsia="en-US"/>
        </w:rPr>
        <w:t xml:space="preserve">Elaboración del plan operativo de la ENIPENA. </w:t>
      </w:r>
    </w:p>
    <w:p w:rsidR="005827A7" w:rsidRPr="001218CB" w:rsidRDefault="005827A7" w:rsidP="005F39A2">
      <w:pPr>
        <w:numPr>
          <w:ilvl w:val="0"/>
          <w:numId w:val="25"/>
        </w:numPr>
        <w:ind w:left="567"/>
        <w:contextualSpacing/>
        <w:jc w:val="both"/>
        <w:rPr>
          <w:rFonts w:cs="Segoe UI"/>
          <w:kern w:val="28"/>
          <w:szCs w:val="22"/>
          <w:lang w:eastAsia="en-US"/>
        </w:rPr>
      </w:pPr>
      <w:r w:rsidRPr="001218CB">
        <w:rPr>
          <w:rFonts w:cs="Segoe UI"/>
          <w:kern w:val="28"/>
          <w:szCs w:val="22"/>
          <w:lang w:eastAsia="en-US"/>
        </w:rPr>
        <w:t xml:space="preserve">Presentación de prioridades de ENIPENA ante agencias de cooperación. </w:t>
      </w:r>
    </w:p>
    <w:p w:rsidR="005827A7" w:rsidRPr="001218CB" w:rsidRDefault="005827A7" w:rsidP="005827A7">
      <w:pPr>
        <w:ind w:left="1069"/>
        <w:jc w:val="both"/>
        <w:rPr>
          <w:rFonts w:cs="Segoe UI"/>
          <w:kern w:val="28"/>
          <w:szCs w:val="22"/>
          <w:lang w:eastAsia="en-US"/>
        </w:rPr>
      </w:pPr>
    </w:p>
    <w:p w:rsidR="005827A7" w:rsidRPr="001218CB" w:rsidRDefault="005827A7" w:rsidP="00AE47B8">
      <w:pPr>
        <w:jc w:val="both"/>
        <w:rPr>
          <w:rFonts w:cs="Segoe UI"/>
          <w:kern w:val="28"/>
          <w:szCs w:val="22"/>
          <w:lang w:eastAsia="en-US"/>
        </w:rPr>
      </w:pPr>
      <w:r w:rsidRPr="001218CB">
        <w:rPr>
          <w:rFonts w:cs="Segoe UI"/>
          <w:kern w:val="28"/>
          <w:szCs w:val="22"/>
          <w:lang w:eastAsia="en-US"/>
        </w:rPr>
        <w:t>En este marco, también se identificaron las dificultades para la coordinación entre las instituciones y Juntas de Protección para la derivación de casos de violencia sexual, por lo que se instaló un equipo de trabajo para generar aclaraciones sobre el rol de Juntas de Protección y se ha acordado generar lineamientos técnicos para la denuncia, aviso e inicio oficioso de estos casos. Los cuáles serán difundidos principalmente con personal de hospitales públicos, la Unidad apoyo en la jornada de difusión del Hospital Santiago de Maria.</w:t>
      </w:r>
    </w:p>
    <w:p w:rsidR="005827A7" w:rsidRPr="001218CB" w:rsidRDefault="005827A7" w:rsidP="005827A7">
      <w:pPr>
        <w:ind w:left="1069"/>
        <w:contextualSpacing/>
        <w:jc w:val="both"/>
        <w:rPr>
          <w:rFonts w:cs="Segoe UI"/>
          <w:b/>
          <w:i/>
          <w:szCs w:val="22"/>
        </w:rPr>
      </w:pPr>
    </w:p>
    <w:p w:rsidR="005827A7" w:rsidRPr="001218CB" w:rsidRDefault="005827A7" w:rsidP="005F39A2">
      <w:pPr>
        <w:numPr>
          <w:ilvl w:val="0"/>
          <w:numId w:val="24"/>
        </w:numPr>
        <w:spacing w:after="160" w:line="259" w:lineRule="auto"/>
        <w:contextualSpacing/>
        <w:jc w:val="both"/>
        <w:rPr>
          <w:rFonts w:cs="Segoe UI"/>
          <w:b/>
          <w:i/>
          <w:szCs w:val="22"/>
        </w:rPr>
      </w:pPr>
      <w:r w:rsidRPr="001218CB">
        <w:rPr>
          <w:rFonts w:cs="Segoe UI"/>
          <w:b/>
          <w:i/>
          <w:szCs w:val="22"/>
        </w:rPr>
        <w:t>Ruta de atención contra la violencia hacia NNA en el marco de la Alianza Global.</w:t>
      </w:r>
    </w:p>
    <w:p w:rsidR="005827A7" w:rsidRPr="001218CB" w:rsidRDefault="005827A7" w:rsidP="005827A7">
      <w:pPr>
        <w:ind w:left="1069"/>
        <w:jc w:val="both"/>
        <w:rPr>
          <w:rFonts w:cs="Segoe UI"/>
          <w:szCs w:val="22"/>
        </w:rPr>
      </w:pPr>
    </w:p>
    <w:p w:rsidR="005827A7" w:rsidRPr="001218CB" w:rsidRDefault="005827A7" w:rsidP="00AE47B8">
      <w:pPr>
        <w:jc w:val="both"/>
        <w:rPr>
          <w:rFonts w:cs="Segoe UI"/>
          <w:szCs w:val="22"/>
        </w:rPr>
      </w:pPr>
      <w:r w:rsidRPr="001218CB">
        <w:rPr>
          <w:rFonts w:cs="Segoe UI"/>
          <w:szCs w:val="22"/>
        </w:rPr>
        <w:t>Se presentó ante el Comité Técnico Coordinador los compromisos de país luego de la suscripción de “país pionero” en el marco de la Alianza Global para la erradicación de la violencia contra la niñez. Además, se ha contribuido con: a) la propuesta metodología para la formulación de la Hoja de Ruta Nacional b) los Términos de Referencia para la contratación de servicios de consultoría para su formulación, c) participación en los talleres de datos para la acción convocados por MJSP, en el cual se realizó un análisis del contenido de la “encuesta para la prevención de la violencia contra la niñez, adolescencia y juventud en El Salvador”.</w:t>
      </w:r>
    </w:p>
    <w:p w:rsidR="005827A7" w:rsidRPr="001218CB" w:rsidRDefault="005827A7" w:rsidP="005827A7">
      <w:pPr>
        <w:jc w:val="both"/>
        <w:rPr>
          <w:rFonts w:cs="Segoe UI"/>
          <w:kern w:val="28"/>
          <w:szCs w:val="22"/>
          <w:lang w:eastAsia="en-US"/>
        </w:rPr>
      </w:pPr>
    </w:p>
    <w:p w:rsidR="005827A7" w:rsidRPr="001218CB" w:rsidRDefault="005827A7" w:rsidP="005F39A2">
      <w:pPr>
        <w:pStyle w:val="Prrafodelista"/>
        <w:numPr>
          <w:ilvl w:val="0"/>
          <w:numId w:val="24"/>
        </w:numPr>
        <w:tabs>
          <w:tab w:val="left" w:pos="1875"/>
        </w:tabs>
        <w:spacing w:after="160" w:line="259" w:lineRule="auto"/>
        <w:rPr>
          <w:rFonts w:eastAsiaTheme="minorHAnsi"/>
          <w:b/>
          <w:i/>
          <w:szCs w:val="22"/>
          <w:lang w:eastAsia="en-US"/>
        </w:rPr>
      </w:pPr>
      <w:r w:rsidRPr="001218CB">
        <w:rPr>
          <w:b/>
          <w:i/>
          <w:szCs w:val="22"/>
        </w:rPr>
        <w:t>Mesa de Coordinación para la protección y atención de niñas, niños y adolescentes  migrante.</w:t>
      </w:r>
    </w:p>
    <w:p w:rsidR="005827A7" w:rsidRPr="001218CB" w:rsidRDefault="005827A7" w:rsidP="005827A7">
      <w:pPr>
        <w:pStyle w:val="Prrafodelista"/>
        <w:tabs>
          <w:tab w:val="left" w:pos="1875"/>
        </w:tabs>
        <w:ind w:left="1069"/>
        <w:rPr>
          <w:b/>
          <w:szCs w:val="22"/>
        </w:rPr>
      </w:pPr>
    </w:p>
    <w:p w:rsidR="005827A7" w:rsidRPr="001218CB" w:rsidRDefault="005827A7" w:rsidP="00AE47B8">
      <w:pPr>
        <w:spacing w:after="160" w:line="256" w:lineRule="auto"/>
        <w:jc w:val="both"/>
        <w:rPr>
          <w:rFonts w:eastAsia="Calibri"/>
          <w:szCs w:val="22"/>
          <w:lang w:eastAsia="en-US"/>
        </w:rPr>
      </w:pPr>
      <w:r w:rsidRPr="001218CB">
        <w:rPr>
          <w:rFonts w:eastAsia="Calibri"/>
          <w:szCs w:val="22"/>
          <w:lang w:eastAsia="en-US"/>
        </w:rPr>
        <w:t xml:space="preserve">Se elaboró la Sub Ruta para el abordaje de niñas, niños y adolescentes  migrantes retornados, quienes no pueden regresar a su comunidad de origen o residencia habitual (Perfil 4), del Protocolo de protección y atención de NNA migrantes y se dio seguimiento al proceso de elaboración de Ruta interinstitucional para la atención y protección de niñas, niños y adolescentes migrantes identificados en riesgo de vulneración a derechos en el territorio nacional; así como, la  sistematización del documento de propuesta de Ruta y se socializó la propuesta preliminar de la misma. </w:t>
      </w:r>
    </w:p>
    <w:p w:rsidR="00316164" w:rsidRPr="001218CB" w:rsidRDefault="00316164" w:rsidP="00AE47B8">
      <w:pPr>
        <w:pStyle w:val="Prrafodelista"/>
        <w:numPr>
          <w:ilvl w:val="3"/>
          <w:numId w:val="20"/>
        </w:numPr>
        <w:autoSpaceDE w:val="0"/>
        <w:autoSpaceDN w:val="0"/>
        <w:ind w:left="284"/>
        <w:rPr>
          <w:rFonts w:eastAsiaTheme="minorHAnsi" w:cs="Segoe UI"/>
          <w:b/>
          <w:bCs/>
          <w:iCs/>
          <w:szCs w:val="22"/>
          <w:lang w:eastAsia="en-US"/>
        </w:rPr>
      </w:pPr>
      <w:r w:rsidRPr="001218CB">
        <w:rPr>
          <w:rFonts w:eastAsiaTheme="minorHAnsi" w:cs="Segoe UI"/>
          <w:b/>
          <w:bCs/>
          <w:iCs/>
          <w:szCs w:val="22"/>
          <w:lang w:eastAsia="en-US"/>
        </w:rPr>
        <w:t>Difundidas las  herramientas técnicas que facilitan la coordinación del Sistema de Protección</w:t>
      </w:r>
    </w:p>
    <w:p w:rsidR="00316164" w:rsidRPr="001218CB" w:rsidRDefault="00316164" w:rsidP="00316164">
      <w:pPr>
        <w:tabs>
          <w:tab w:val="left" w:pos="1875"/>
        </w:tabs>
        <w:rPr>
          <w:rFonts w:eastAsiaTheme="minorHAnsi"/>
          <w:szCs w:val="22"/>
          <w:lang w:eastAsia="en-US"/>
        </w:rPr>
      </w:pPr>
    </w:p>
    <w:p w:rsidR="00316164" w:rsidRPr="001218CB" w:rsidRDefault="00316164" w:rsidP="00AE47B8">
      <w:pPr>
        <w:jc w:val="both"/>
        <w:rPr>
          <w:rFonts w:cs="Segoe UI"/>
          <w:szCs w:val="22"/>
        </w:rPr>
      </w:pPr>
      <w:r w:rsidRPr="001218CB">
        <w:rPr>
          <w:rFonts w:cs="Segoe UI"/>
          <w:szCs w:val="22"/>
        </w:rPr>
        <w:t xml:space="preserve">Se realizaron 3 jornadas de difusión de lineamientos con integrantes de la Comisión de Adecuación Institucional a las Exigencias de la LEPINA de la PGR, y con integrantes del </w:t>
      </w:r>
      <w:r w:rsidR="00AE47B8" w:rsidRPr="001218CB">
        <w:rPr>
          <w:szCs w:val="22"/>
        </w:rPr>
        <w:t>Comité Técnico de implementación de la ENIPENA</w:t>
      </w:r>
      <w:r w:rsidRPr="001218CB">
        <w:rPr>
          <w:rFonts w:cs="Segoe UI"/>
          <w:szCs w:val="22"/>
        </w:rPr>
        <w:t xml:space="preserve">. </w:t>
      </w:r>
    </w:p>
    <w:p w:rsidR="00AE47B8" w:rsidRPr="001218CB" w:rsidRDefault="00AE47B8" w:rsidP="00AE47B8">
      <w:pPr>
        <w:jc w:val="both"/>
        <w:rPr>
          <w:rFonts w:cs="Segoe UI"/>
          <w:szCs w:val="22"/>
        </w:rPr>
      </w:pPr>
    </w:p>
    <w:p w:rsidR="00316164" w:rsidRPr="001218CB" w:rsidRDefault="00316164" w:rsidP="00B30FCD">
      <w:pPr>
        <w:jc w:val="both"/>
        <w:rPr>
          <w:rFonts w:cs="Segoe UI"/>
          <w:szCs w:val="22"/>
        </w:rPr>
      </w:pPr>
      <w:r w:rsidRPr="001218CB">
        <w:rPr>
          <w:rFonts w:cs="Segoe UI"/>
          <w:szCs w:val="22"/>
        </w:rPr>
        <w:t>Con PGR se enfatizó en la importancia de la c</w:t>
      </w:r>
      <w:r w:rsidRPr="001218CB">
        <w:rPr>
          <w:rFonts w:cs="Segoe UI"/>
          <w:bCs/>
          <w:szCs w:val="22"/>
        </w:rPr>
        <w:t xml:space="preserve">oordinación y funcionamiento del Sistema de Protección; se plantearon los compromisos institucionales de cara a la </w:t>
      </w:r>
      <w:r w:rsidRPr="001218CB">
        <w:rPr>
          <w:rFonts w:cs="Segoe UI"/>
          <w:szCs w:val="22"/>
        </w:rPr>
        <w:t xml:space="preserve">implementación de las </w:t>
      </w:r>
      <w:r w:rsidRPr="001218CB">
        <w:rPr>
          <w:rFonts w:cs="Segoe UI"/>
          <w:i/>
          <w:szCs w:val="22"/>
        </w:rPr>
        <w:t>“</w:t>
      </w:r>
      <w:r w:rsidRPr="001218CB">
        <w:rPr>
          <w:rFonts w:cs="Segoe UI"/>
          <w:szCs w:val="22"/>
        </w:rPr>
        <w:t xml:space="preserve">Orientaciones para el funcionamiento coordinado del Sistema ante amenazas y vulneración de derechos por la violencia (con énfasis en la generada por maras y pandillas)”; “Lineamientos para el funcionamiento coordinado del Sistema Nacional de Protección Integral frente a la violencia sexual que afecta a niñez y adolescencia”. Con las y los integrantes del comité de la ENIPENA, se socializaron las orientaciones y lineamientos. </w:t>
      </w:r>
    </w:p>
    <w:p w:rsidR="00B30FCD" w:rsidRPr="001218CB" w:rsidRDefault="00B30FCD" w:rsidP="00B30FCD">
      <w:pPr>
        <w:jc w:val="both"/>
        <w:rPr>
          <w:rFonts w:cs="Segoe UI"/>
          <w:szCs w:val="22"/>
        </w:rPr>
      </w:pPr>
    </w:p>
    <w:p w:rsidR="00316164" w:rsidRPr="001218CB" w:rsidRDefault="00316164" w:rsidP="00B30FCD">
      <w:pPr>
        <w:jc w:val="both"/>
        <w:rPr>
          <w:rFonts w:eastAsiaTheme="minorHAnsi" w:cs="Segoe UI"/>
          <w:szCs w:val="22"/>
        </w:rPr>
      </w:pPr>
      <w:r w:rsidRPr="001218CB">
        <w:rPr>
          <w:rFonts w:eastAsiaTheme="minorHAnsi" w:cs="Segoe UI"/>
          <w:szCs w:val="22"/>
        </w:rPr>
        <w:t xml:space="preserve">Se desarrolló una jornada con las y los integrantes de la </w:t>
      </w:r>
      <w:r w:rsidRPr="001218CB">
        <w:rPr>
          <w:rFonts w:eastAsiaTheme="minorHAnsi" w:cs="Segoe UI"/>
          <w:bCs/>
          <w:szCs w:val="22"/>
          <w:lang w:eastAsia="en-US"/>
        </w:rPr>
        <w:t xml:space="preserve">Mesa Nacional de Fortalecimiento al Sistema Local de Derecho, sobre </w:t>
      </w:r>
      <w:r w:rsidRPr="001218CB">
        <w:rPr>
          <w:rFonts w:eastAsiaTheme="minorHAnsi" w:cs="Segoe UI"/>
          <w:szCs w:val="22"/>
        </w:rPr>
        <w:t xml:space="preserve">el contenido del Plan de Coordinación del Sistema de Protección Integral (2016 - 2019), con énfasis en la coordinación local. Se desarrolló una segunda jornada con las y los representantes de los equipos técnicos de apoyo a la formación de CLD. </w:t>
      </w:r>
    </w:p>
    <w:p w:rsidR="00B30FCD" w:rsidRPr="001218CB" w:rsidRDefault="00B30FCD" w:rsidP="00B30FCD">
      <w:pPr>
        <w:tabs>
          <w:tab w:val="left" w:pos="993"/>
          <w:tab w:val="left" w:pos="1875"/>
        </w:tabs>
        <w:rPr>
          <w:rFonts w:eastAsiaTheme="minorHAnsi" w:cs="Segoe UI"/>
          <w:szCs w:val="22"/>
        </w:rPr>
      </w:pPr>
    </w:p>
    <w:p w:rsidR="00316164" w:rsidRPr="001218CB" w:rsidRDefault="00316164" w:rsidP="00B30FCD">
      <w:pPr>
        <w:tabs>
          <w:tab w:val="left" w:pos="993"/>
          <w:tab w:val="left" w:pos="1875"/>
        </w:tabs>
        <w:rPr>
          <w:rFonts w:eastAsiaTheme="minorHAnsi" w:cs="Segoe UI"/>
          <w:szCs w:val="22"/>
        </w:rPr>
      </w:pPr>
      <w:r w:rsidRPr="001218CB">
        <w:rPr>
          <w:rFonts w:eastAsiaTheme="minorHAnsi" w:cs="Segoe UI"/>
          <w:szCs w:val="22"/>
        </w:rPr>
        <w:t>Asimismo, se hizo un envío masivo de los documentos (lineamientos y orientaciones) en formato electrónico a técnicos, jefaturas, incluyendo Juntas de Protección, y equipos técnicos locales vía correo institucional.</w:t>
      </w:r>
    </w:p>
    <w:p w:rsidR="00B30FCD" w:rsidRPr="001218CB" w:rsidRDefault="00B30FCD" w:rsidP="00B30FCD">
      <w:pPr>
        <w:tabs>
          <w:tab w:val="left" w:pos="993"/>
          <w:tab w:val="left" w:pos="1875"/>
        </w:tabs>
        <w:rPr>
          <w:rFonts w:eastAsiaTheme="minorHAnsi"/>
          <w:szCs w:val="22"/>
          <w:lang w:eastAsia="en-US"/>
        </w:rPr>
      </w:pPr>
    </w:p>
    <w:p w:rsidR="00316164" w:rsidRPr="001218CB" w:rsidRDefault="00316164" w:rsidP="00B30FCD">
      <w:pPr>
        <w:pStyle w:val="Prrafodelista"/>
        <w:numPr>
          <w:ilvl w:val="3"/>
          <w:numId w:val="20"/>
        </w:numPr>
        <w:autoSpaceDE w:val="0"/>
        <w:autoSpaceDN w:val="0"/>
        <w:adjustRightInd w:val="0"/>
        <w:spacing w:after="160" w:line="259" w:lineRule="auto"/>
        <w:ind w:left="142"/>
        <w:jc w:val="both"/>
        <w:rPr>
          <w:rFonts w:eastAsiaTheme="minorHAnsi" w:cs="Arial"/>
          <w:b/>
          <w:i/>
          <w:szCs w:val="22"/>
          <w:lang w:eastAsia="en-US"/>
        </w:rPr>
      </w:pPr>
      <w:r w:rsidRPr="001218CB">
        <w:rPr>
          <w:rFonts w:eastAsiaTheme="minorHAnsi" w:cs="Arial"/>
          <w:b/>
          <w:szCs w:val="22"/>
          <w:lang w:eastAsia="en-US"/>
        </w:rPr>
        <w:t>Fortalecido el Sistema de Protección Local a través de la unificación en las acciones implementadas por las instituciones integrantes de la Mesa Nacional a nivel territorial.</w:t>
      </w:r>
    </w:p>
    <w:p w:rsidR="00316164" w:rsidRPr="001218CB" w:rsidRDefault="00316164" w:rsidP="00316164">
      <w:pPr>
        <w:autoSpaceDE w:val="0"/>
        <w:autoSpaceDN w:val="0"/>
        <w:adjustRightInd w:val="0"/>
        <w:ind w:left="360"/>
        <w:contextualSpacing/>
        <w:jc w:val="both"/>
        <w:rPr>
          <w:rFonts w:eastAsiaTheme="minorHAnsi" w:cs="Arial"/>
          <w:b/>
          <w:i/>
          <w:szCs w:val="22"/>
          <w:lang w:eastAsia="en-US"/>
        </w:rPr>
      </w:pPr>
    </w:p>
    <w:p w:rsidR="00316164" w:rsidRPr="001218CB" w:rsidRDefault="00316164" w:rsidP="00B30FCD">
      <w:pPr>
        <w:autoSpaceDE w:val="0"/>
        <w:autoSpaceDN w:val="0"/>
        <w:adjustRightInd w:val="0"/>
        <w:contextualSpacing/>
        <w:jc w:val="both"/>
        <w:rPr>
          <w:rFonts w:eastAsiaTheme="minorHAnsi" w:cs="Arial"/>
          <w:i/>
          <w:szCs w:val="22"/>
          <w:lang w:eastAsia="en-US"/>
        </w:rPr>
      </w:pPr>
      <w:r w:rsidRPr="001218CB">
        <w:rPr>
          <w:rFonts w:eastAsiaTheme="minorHAnsi" w:cs="Arial"/>
          <w:szCs w:val="22"/>
          <w:lang w:eastAsia="en-US"/>
        </w:rPr>
        <w:t xml:space="preserve">Fortalecido el Sistema de Protección Local a través de la unificación en las acciones implementadas por las instituciones integrantes de la Mesa Nacional a nivel territorial, específicamente en la asistencia técnica para la creación y funcionamiento de los Comités Locales de Derechos, la asignación de presupuestos orientados al fortalecimiento del Sistema local y de manera coordinada con el CONNA en la incidencia con los gobiernos locales y los actores locales. </w:t>
      </w:r>
    </w:p>
    <w:p w:rsidR="00316164" w:rsidRPr="001218CB" w:rsidRDefault="00316164" w:rsidP="00316164">
      <w:pPr>
        <w:autoSpaceDE w:val="0"/>
        <w:autoSpaceDN w:val="0"/>
        <w:adjustRightInd w:val="0"/>
        <w:ind w:left="709"/>
        <w:contextualSpacing/>
        <w:jc w:val="both"/>
        <w:rPr>
          <w:rFonts w:eastAsiaTheme="minorHAnsi" w:cs="Arial"/>
          <w:szCs w:val="22"/>
          <w:lang w:eastAsia="en-US"/>
        </w:rPr>
      </w:pPr>
    </w:p>
    <w:p w:rsidR="00316164" w:rsidRPr="001218CB" w:rsidRDefault="00316164" w:rsidP="00B30FCD">
      <w:pPr>
        <w:autoSpaceDE w:val="0"/>
        <w:autoSpaceDN w:val="0"/>
        <w:adjustRightInd w:val="0"/>
        <w:contextualSpacing/>
        <w:jc w:val="both"/>
        <w:rPr>
          <w:rFonts w:eastAsiaTheme="minorHAnsi" w:cs="Arial"/>
          <w:szCs w:val="22"/>
          <w:lang w:eastAsia="en-US"/>
        </w:rPr>
      </w:pPr>
      <w:r w:rsidRPr="001218CB">
        <w:rPr>
          <w:rFonts w:eastAsiaTheme="minorHAnsi" w:cs="Arial"/>
          <w:szCs w:val="22"/>
          <w:lang w:eastAsia="en-US"/>
        </w:rPr>
        <w:t xml:space="preserve">La coordinación y articulación de esfuerzo entre el CONNA y la Mesa Nacional ha permitido la cobertura del 82% de los municipios del país a quienes se les brinda asistencia técnica y ha contribuido a la creación y funcionamiento de 133 Comités Locales de Derechos. Desde la Mesa Nacional en el 2018 se ha invertido un estimado de $32,207.70 de acuerdo a la planificación anual 2018 que se realizó en febrero, pero a nivel local se destinaron más recursos para el desarrollo de actividades en territorio que fueron coordinadas directamente con los quipos Técnicos de Derechos Colectivos, lo que ha significado un importante aporte para el funcionamiento del Sistema. </w:t>
      </w:r>
    </w:p>
    <w:p w:rsidR="00316164" w:rsidRPr="001218CB" w:rsidRDefault="00316164" w:rsidP="00316164">
      <w:pPr>
        <w:autoSpaceDE w:val="0"/>
        <w:autoSpaceDN w:val="0"/>
        <w:adjustRightInd w:val="0"/>
        <w:ind w:left="1080"/>
        <w:contextualSpacing/>
        <w:jc w:val="both"/>
        <w:rPr>
          <w:rFonts w:eastAsiaTheme="minorHAnsi" w:cs="Arial"/>
          <w:szCs w:val="22"/>
          <w:lang w:eastAsia="en-US"/>
        </w:rPr>
      </w:pPr>
    </w:p>
    <w:p w:rsidR="00316164" w:rsidRPr="001218CB" w:rsidRDefault="00316164" w:rsidP="00B30FCD">
      <w:pPr>
        <w:autoSpaceDE w:val="0"/>
        <w:autoSpaceDN w:val="0"/>
        <w:adjustRightInd w:val="0"/>
        <w:contextualSpacing/>
        <w:jc w:val="both"/>
        <w:rPr>
          <w:rFonts w:eastAsiaTheme="minorHAnsi" w:cs="Arial"/>
          <w:szCs w:val="22"/>
          <w:lang w:eastAsia="en-US"/>
        </w:rPr>
      </w:pPr>
      <w:r w:rsidRPr="001218CB">
        <w:rPr>
          <w:rFonts w:eastAsiaTheme="minorHAnsi" w:cs="Arial"/>
          <w:szCs w:val="22"/>
          <w:lang w:eastAsia="en-US"/>
        </w:rPr>
        <w:t>Posicionado el derecho de participación de la niñez y la adolescencia en las planificaciones de las instituciones de la Mesa Nacional, a través de la implementación de programas y proyectos enfocados a promover la participación de las niñas, niños y adolescentes, así como la generación y funcionamiento de espacios de participación a través de la creación y fortalecimiento de Consejos Consultivos de Niñez y Adolescencia departamentales en Sonsonate, La Paz y Cabañas y Consejos Consultivos  municipales en  Apopa, Soyapango, Aguilares, Nahuizalco y Santa Isabel Ishuatán.</w:t>
      </w:r>
    </w:p>
    <w:p w:rsidR="00316164" w:rsidRPr="001218CB" w:rsidRDefault="00316164" w:rsidP="00316164">
      <w:pPr>
        <w:autoSpaceDE w:val="0"/>
        <w:autoSpaceDN w:val="0"/>
        <w:adjustRightInd w:val="0"/>
        <w:ind w:left="1080"/>
        <w:contextualSpacing/>
        <w:jc w:val="both"/>
        <w:rPr>
          <w:rFonts w:eastAsiaTheme="minorHAnsi" w:cs="Arial"/>
          <w:szCs w:val="22"/>
          <w:lang w:eastAsia="en-US"/>
        </w:rPr>
      </w:pPr>
    </w:p>
    <w:p w:rsidR="00316164" w:rsidRPr="001218CB" w:rsidRDefault="00316164" w:rsidP="00B30FCD">
      <w:pPr>
        <w:autoSpaceDE w:val="0"/>
        <w:autoSpaceDN w:val="0"/>
        <w:adjustRightInd w:val="0"/>
        <w:contextualSpacing/>
        <w:jc w:val="both"/>
        <w:rPr>
          <w:rFonts w:eastAsiaTheme="minorHAnsi" w:cs="Arial"/>
          <w:szCs w:val="22"/>
          <w:lang w:eastAsia="en-US"/>
        </w:rPr>
      </w:pPr>
      <w:r w:rsidRPr="001218CB">
        <w:rPr>
          <w:rFonts w:eastAsiaTheme="minorHAnsi" w:cs="Arial"/>
          <w:szCs w:val="22"/>
          <w:lang w:eastAsia="en-US"/>
        </w:rPr>
        <w:t>La creación de espacios de participación de niñez y adolescencia así como la generación de condiciones para el ejercicio real del derecho y la sostenibilidad  de los mecanismos fue una de las apuestas de la Mesa Nacional durante el presente año, lo que se evidencia en la creación y funcionamiento de Consejos consultivos departamentales y municipales que se conectan directamente con el Consejo Consultivo Nacional. Al finalizar el 2018 a partir de los esfuerzos coordinados y articulados se cuenta con 3 Consejos consultivos departamentales en: Sonsonate, Cabañas y La Paz, así como la creación de 2 nuevos consejos consultivos municipales: uno en Nahuizalco y otro en Santa Isabel Ishuatán.</w:t>
      </w:r>
    </w:p>
    <w:p w:rsidR="00316164" w:rsidRPr="001218CB" w:rsidRDefault="00316164" w:rsidP="00316164">
      <w:pPr>
        <w:autoSpaceDE w:val="0"/>
        <w:autoSpaceDN w:val="0"/>
        <w:adjustRightInd w:val="0"/>
        <w:ind w:left="709"/>
        <w:contextualSpacing/>
        <w:jc w:val="both"/>
        <w:rPr>
          <w:rFonts w:eastAsiaTheme="minorHAnsi" w:cs="Arial"/>
          <w:szCs w:val="22"/>
          <w:lang w:eastAsia="en-US"/>
        </w:rPr>
      </w:pPr>
    </w:p>
    <w:p w:rsidR="00316164" w:rsidRPr="001218CB" w:rsidRDefault="00316164" w:rsidP="00B30FCD">
      <w:pPr>
        <w:autoSpaceDE w:val="0"/>
        <w:autoSpaceDN w:val="0"/>
        <w:adjustRightInd w:val="0"/>
        <w:contextualSpacing/>
        <w:jc w:val="both"/>
        <w:rPr>
          <w:rFonts w:eastAsiaTheme="minorHAnsi" w:cs="Arial"/>
          <w:szCs w:val="22"/>
          <w:lang w:eastAsia="en-US"/>
        </w:rPr>
      </w:pPr>
      <w:r w:rsidRPr="001218CB">
        <w:rPr>
          <w:rFonts w:eastAsiaTheme="minorHAnsi" w:cs="Arial"/>
          <w:szCs w:val="22"/>
          <w:lang w:eastAsia="en-US"/>
        </w:rPr>
        <w:t xml:space="preserve">Incidencia a nivel local con tomadores de decisiones, especialmente con concejos municipales, que ha permitido la agilización de los procesos de creación de Comités Locales de Derechos, la creación y funcionamiento de las unidades Municipales de Niñez y Adolescencia, elaboración y aprobación de políticas y planes locales y  la asignación de presupuestos específicos para niñez y adolescencia en los municipios. Desde las actividades de incidencia también se fortalecieron las capacidades de los oficiales de enlace de los CLD, se generaron propuestas y compromisos de abordaje de las problemáticas más sentidas en cada una de las regiones a través de compromisos asumidos por los mismos actores locales para garantizar a las niñas, niños y adolescentes el goce pleno de sus derechos. </w:t>
      </w:r>
    </w:p>
    <w:p w:rsidR="00B30FCD" w:rsidRPr="001218CB" w:rsidRDefault="00B30FCD" w:rsidP="00B30FCD">
      <w:pPr>
        <w:pStyle w:val="Prrafodelista"/>
        <w:autoSpaceDE w:val="0"/>
        <w:autoSpaceDN w:val="0"/>
        <w:spacing w:after="160" w:line="259" w:lineRule="auto"/>
        <w:jc w:val="both"/>
        <w:rPr>
          <w:b/>
          <w:bCs/>
          <w:iCs/>
          <w:szCs w:val="22"/>
        </w:rPr>
      </w:pPr>
    </w:p>
    <w:p w:rsidR="00316164" w:rsidRPr="001218CB" w:rsidRDefault="00316164" w:rsidP="005F39A2">
      <w:pPr>
        <w:pStyle w:val="Prrafodelista"/>
        <w:numPr>
          <w:ilvl w:val="0"/>
          <w:numId w:val="26"/>
        </w:numPr>
        <w:autoSpaceDE w:val="0"/>
        <w:autoSpaceDN w:val="0"/>
        <w:spacing w:after="160" w:line="259" w:lineRule="auto"/>
        <w:jc w:val="both"/>
        <w:rPr>
          <w:b/>
          <w:bCs/>
          <w:iCs/>
          <w:szCs w:val="22"/>
        </w:rPr>
      </w:pPr>
      <w:r w:rsidRPr="001218CB">
        <w:rPr>
          <w:b/>
          <w:bCs/>
          <w:iCs/>
          <w:szCs w:val="22"/>
        </w:rPr>
        <w:t>Fortalecidas las Competencias y habilidades técnicas del personal de las instituciones y entidades del Sistema y actores locales, en doctrina de protección de NNA, LEPINA, PNPNA y su Plan de Acción.</w:t>
      </w:r>
    </w:p>
    <w:p w:rsidR="00316164" w:rsidRPr="001218CB" w:rsidRDefault="00316164" w:rsidP="00B30FCD">
      <w:pPr>
        <w:autoSpaceDE w:val="0"/>
        <w:autoSpaceDN w:val="0"/>
        <w:jc w:val="both"/>
        <w:rPr>
          <w:bCs/>
          <w:iCs/>
          <w:szCs w:val="22"/>
        </w:rPr>
      </w:pPr>
      <w:r w:rsidRPr="001218CB">
        <w:rPr>
          <w:bCs/>
          <w:iCs/>
          <w:szCs w:val="22"/>
        </w:rPr>
        <w:t xml:space="preserve">Instituciones y entidades integrantes del Sistema Nacional de Protección han especializado a su personal operativo y gerencial en doctrina de protección de niñez y </w:t>
      </w:r>
      <w:r w:rsidR="00B30FCD" w:rsidRPr="001218CB">
        <w:rPr>
          <w:bCs/>
          <w:iCs/>
          <w:szCs w:val="22"/>
        </w:rPr>
        <w:t>adolescencia,</w:t>
      </w:r>
      <w:r w:rsidRPr="001218CB">
        <w:rPr>
          <w:bCs/>
          <w:iCs/>
          <w:szCs w:val="22"/>
        </w:rPr>
        <w:t xml:space="preserve"> a fin de que puedan brindar una mejor atención a las niñas, niños y personas adolescentes en las áreas de salud, procuración de justicia, educación, desarrollo integral y en las orientadas a la defensa efectiva de sus derechos. </w:t>
      </w:r>
    </w:p>
    <w:p w:rsidR="00B30FCD" w:rsidRPr="001218CB" w:rsidRDefault="00B30FCD" w:rsidP="00B30FCD">
      <w:pPr>
        <w:autoSpaceDE w:val="0"/>
        <w:autoSpaceDN w:val="0"/>
        <w:jc w:val="both"/>
        <w:rPr>
          <w:bCs/>
          <w:iCs/>
          <w:szCs w:val="22"/>
        </w:rPr>
      </w:pPr>
    </w:p>
    <w:p w:rsidR="00316164" w:rsidRPr="001218CB" w:rsidRDefault="00316164" w:rsidP="00B30FCD">
      <w:pPr>
        <w:autoSpaceDE w:val="0"/>
        <w:autoSpaceDN w:val="0"/>
        <w:jc w:val="both"/>
        <w:rPr>
          <w:bCs/>
          <w:iCs/>
          <w:szCs w:val="22"/>
        </w:rPr>
      </w:pPr>
      <w:r w:rsidRPr="001218CB">
        <w:rPr>
          <w:bCs/>
          <w:iCs/>
          <w:szCs w:val="22"/>
        </w:rPr>
        <w:t xml:space="preserve">En estos procesos han participado un total de 6830 personas operadoras del sistema, de las cuales 3996 son mujeres y 2834 son hombres pertenecientes a instituciones y entidades como: Unidad de Familia y Unidad Especializada de Niñez y Adolescencia de la PGR, Centro de atención a niñez victima en crisis de la PNC, Hospital Nacional Mazzini, de Sonsonate, integrantes de Comités Locales de </w:t>
      </w:r>
      <w:r w:rsidR="00B30FCD" w:rsidRPr="001218CB">
        <w:rPr>
          <w:bCs/>
          <w:iCs/>
          <w:szCs w:val="22"/>
        </w:rPr>
        <w:t>Derechos,</w:t>
      </w:r>
      <w:r w:rsidRPr="001218CB">
        <w:rPr>
          <w:bCs/>
          <w:iCs/>
          <w:szCs w:val="22"/>
        </w:rPr>
        <w:t xml:space="preserve"> centros escolares entre otras. Así también, entidades privadas, como: el Colegio Augusto Wallte, Plan El Salvador, Servicio Paz y Justicia El Salvador(SERPAJ), Administradora de Centros de Atención Temprana, CESTA y FECAE, entre otras.</w:t>
      </w:r>
    </w:p>
    <w:p w:rsidR="00B30FCD" w:rsidRPr="001218CB" w:rsidRDefault="00B30FCD" w:rsidP="00B30FCD">
      <w:pPr>
        <w:autoSpaceDE w:val="0"/>
        <w:autoSpaceDN w:val="0"/>
        <w:jc w:val="both"/>
        <w:rPr>
          <w:bCs/>
          <w:iCs/>
          <w:szCs w:val="22"/>
        </w:rPr>
      </w:pPr>
    </w:p>
    <w:p w:rsidR="00316164" w:rsidRPr="001218CB" w:rsidRDefault="00316164" w:rsidP="00B30FCD">
      <w:pPr>
        <w:autoSpaceDE w:val="0"/>
        <w:autoSpaceDN w:val="0"/>
        <w:jc w:val="both"/>
        <w:rPr>
          <w:bCs/>
          <w:iCs/>
          <w:szCs w:val="22"/>
        </w:rPr>
      </w:pPr>
      <w:r w:rsidRPr="001218CB">
        <w:rPr>
          <w:bCs/>
          <w:iCs/>
          <w:szCs w:val="22"/>
        </w:rPr>
        <w:t>En el caso específico de</w:t>
      </w:r>
      <w:r w:rsidR="00817DC7" w:rsidRPr="001218CB">
        <w:rPr>
          <w:bCs/>
          <w:iCs/>
          <w:szCs w:val="22"/>
        </w:rPr>
        <w:t xml:space="preserve"> la PGR, fueron desarrollados </w:t>
      </w:r>
      <w:r w:rsidRPr="001218CB">
        <w:rPr>
          <w:bCs/>
          <w:iCs/>
          <w:szCs w:val="22"/>
        </w:rPr>
        <w:t xml:space="preserve">procesos formativos, grupos diferentes, con una duración de 24 horas de formación cada uno donde   las y los  participantes identificaron sus funciones como parte del Sistema de Protección, así como las funciones de otros integrantes del sistema con los cuales están obligados a coordinar y articular a nivel  nacional y local.  </w:t>
      </w:r>
    </w:p>
    <w:p w:rsidR="00B30FCD" w:rsidRPr="001218CB" w:rsidRDefault="00B30FCD" w:rsidP="00B30FCD">
      <w:pPr>
        <w:spacing w:line="252" w:lineRule="auto"/>
        <w:jc w:val="both"/>
        <w:rPr>
          <w:bCs/>
          <w:iCs/>
          <w:szCs w:val="22"/>
        </w:rPr>
      </w:pPr>
    </w:p>
    <w:p w:rsidR="00316164" w:rsidRPr="001218CB" w:rsidRDefault="00316164" w:rsidP="00B30FCD">
      <w:pPr>
        <w:spacing w:line="252" w:lineRule="auto"/>
        <w:jc w:val="both"/>
        <w:rPr>
          <w:szCs w:val="22"/>
        </w:rPr>
      </w:pPr>
      <w:r w:rsidRPr="001218CB">
        <w:rPr>
          <w:bCs/>
          <w:iCs/>
          <w:szCs w:val="22"/>
        </w:rPr>
        <w:t>En el marco del PESS, se han fortalecido habilidades y capacidades técnicas en 188 personas (115 mujeres y 73 hombres), integrantes de 8 Comités Municipales de Prevención de Violencia (CMPV): Zaragoza, Panchimalco</w:t>
      </w:r>
      <w:r w:rsidRPr="001218CB">
        <w:rPr>
          <w:szCs w:val="22"/>
        </w:rPr>
        <w:t xml:space="preserve">, </w:t>
      </w:r>
      <w:r w:rsidRPr="001218CB">
        <w:rPr>
          <w:bCs/>
          <w:iCs/>
          <w:szCs w:val="22"/>
        </w:rPr>
        <w:t>San Pedro Masahuat, Ilobasco, Puerto de La Libertad, Ayutuxtepeque, Ilopango y Coatepeque. Las mismas, participaron en un curso básico en materia de derechos de niñez y prevención de la violencia, que lo integran 6 sesiones formativas de 8 horas de duración cada una. Este proceso, les permitió a los representantes de instituciones, así como a líderes y lideresas comunitarias, apropiarse de herramientas para analizar, comprender e integrar las disposiciones de la LEPINA y adoptar los enfoques de derechos humanos y disciplina positiva en el diseño de estrategias para el abordaje de la prevención de la violencia hacia la niñez y adolescencia en el ámbito local.</w:t>
      </w:r>
      <w:r w:rsidRPr="001218CB">
        <w:rPr>
          <w:szCs w:val="22"/>
        </w:rPr>
        <w:t xml:space="preserve"> </w:t>
      </w:r>
    </w:p>
    <w:p w:rsidR="00B30FCD" w:rsidRPr="001218CB" w:rsidRDefault="00B30FCD" w:rsidP="00B30FCD">
      <w:pPr>
        <w:spacing w:line="252" w:lineRule="auto"/>
        <w:jc w:val="both"/>
        <w:rPr>
          <w:bCs/>
          <w:iCs/>
          <w:szCs w:val="22"/>
        </w:rPr>
      </w:pPr>
    </w:p>
    <w:p w:rsidR="00316164" w:rsidRPr="001218CB" w:rsidRDefault="00316164" w:rsidP="00B30FCD">
      <w:pPr>
        <w:spacing w:line="252" w:lineRule="auto"/>
        <w:jc w:val="both"/>
        <w:rPr>
          <w:bCs/>
          <w:iCs/>
          <w:szCs w:val="22"/>
        </w:rPr>
      </w:pPr>
      <w:r w:rsidRPr="001218CB">
        <w:rPr>
          <w:bCs/>
          <w:iCs/>
          <w:szCs w:val="22"/>
        </w:rPr>
        <w:t>También se desarrollaron 4 talleres regionales de socialización de la Estrategia Nacional de Prevención de Embarazos en Niñas y Adolescentes (ENIPENA), en los cuales participaron 100 personas (58 mujeres y 42 hombres) integrantes de entidades de la Red de Atención Compartida, que es coordinada por ISNA. Se ha procurado que las entidades participantes adopten los ejes, objetivos estratégicos, las acciones estratégicas y el marco operativo de corto plazo (Hitos), que están vinculados a las políticas, planes, programas, proyectos y acciones de las entidades que integran la RAC, a efecto de que los incorporen en sus planificaciones estratégicas y operativas, a fin de contribuir con la eliminación del embarazo en niñas y adolescentes en sus espacios geográficos de intervención.</w:t>
      </w:r>
    </w:p>
    <w:p w:rsidR="00B30FCD" w:rsidRPr="001218CB" w:rsidRDefault="00B30FCD" w:rsidP="00B30FCD">
      <w:pPr>
        <w:spacing w:line="252" w:lineRule="auto"/>
        <w:jc w:val="both"/>
        <w:rPr>
          <w:szCs w:val="22"/>
        </w:rPr>
      </w:pPr>
    </w:p>
    <w:p w:rsidR="00316164" w:rsidRPr="001218CB" w:rsidRDefault="00316164" w:rsidP="00B30FCD">
      <w:pPr>
        <w:spacing w:line="252" w:lineRule="auto"/>
        <w:jc w:val="both"/>
        <w:rPr>
          <w:szCs w:val="22"/>
        </w:rPr>
      </w:pPr>
      <w:r w:rsidRPr="001218CB">
        <w:rPr>
          <w:szCs w:val="22"/>
        </w:rPr>
        <w:t>El fortalecimiento de habilidades y competencias en materia de derechos de niñez y adolescencia, contribuyen al Plan El Salvador Seguro, específicamente al Eje 1. Prevención de la Violencia y la Criminalidad, que tiene por finalidad que la población de los municipios priorizados disponga de servicios institucionales eficientes para la prevención de violencia y al Eje 5 Fortalecimiento Institucional.</w:t>
      </w:r>
    </w:p>
    <w:p w:rsidR="00B30FCD" w:rsidRPr="001218CB" w:rsidRDefault="00B30FCD" w:rsidP="00B30FCD">
      <w:pPr>
        <w:jc w:val="both"/>
        <w:rPr>
          <w:szCs w:val="22"/>
        </w:rPr>
      </w:pPr>
    </w:p>
    <w:p w:rsidR="00316164" w:rsidRPr="001218CB" w:rsidRDefault="00316164" w:rsidP="00B30FCD">
      <w:pPr>
        <w:jc w:val="both"/>
        <w:rPr>
          <w:szCs w:val="22"/>
        </w:rPr>
      </w:pPr>
      <w:r w:rsidRPr="001218CB">
        <w:rPr>
          <w:szCs w:val="22"/>
        </w:rPr>
        <w:t xml:space="preserve">De manera particular se destacan las acciones orientadas al fortalecimiento de mecanismos locales de participación de niñez y adolescencia, como en el caso del proceso de formación del Consejo Departamental de Niñez y Adolescencia de Cabañas, y La Paz, así como los Consejos Municipales de Aguilares, Nejapa, Soyapango, San Julián y Santa Isabel Ishuatán. </w:t>
      </w:r>
    </w:p>
    <w:p w:rsidR="00B30FCD" w:rsidRPr="001218CB" w:rsidRDefault="00B30FCD" w:rsidP="00B30FCD">
      <w:pPr>
        <w:jc w:val="both"/>
        <w:rPr>
          <w:szCs w:val="22"/>
        </w:rPr>
      </w:pPr>
    </w:p>
    <w:p w:rsidR="00316164" w:rsidRPr="001218CB" w:rsidRDefault="00316164" w:rsidP="00B30FCD">
      <w:pPr>
        <w:jc w:val="both"/>
        <w:rPr>
          <w:szCs w:val="22"/>
        </w:rPr>
      </w:pPr>
      <w:r w:rsidRPr="001218CB">
        <w:rPr>
          <w:szCs w:val="22"/>
        </w:rPr>
        <w:t>Cabe destacar que en algunos departamentos como Chalatenango y La Paz, la coordinación con las instituciones y entidades que integran la Red de Atención Compartida ha sido muy importante para la  planificación y ejecución de las acciones</w:t>
      </w:r>
    </w:p>
    <w:p w:rsidR="00B30FCD" w:rsidRPr="001218CB" w:rsidRDefault="00B30FCD" w:rsidP="00B30FCD">
      <w:pPr>
        <w:jc w:val="both"/>
        <w:rPr>
          <w:szCs w:val="22"/>
        </w:rPr>
      </w:pPr>
    </w:p>
    <w:p w:rsidR="00316164" w:rsidRPr="001218CB" w:rsidRDefault="00316164" w:rsidP="005F39A2">
      <w:pPr>
        <w:pStyle w:val="Prrafodelista"/>
        <w:numPr>
          <w:ilvl w:val="0"/>
          <w:numId w:val="26"/>
        </w:numPr>
        <w:autoSpaceDE w:val="0"/>
        <w:autoSpaceDN w:val="0"/>
        <w:spacing w:after="160" w:line="259" w:lineRule="auto"/>
        <w:jc w:val="both"/>
        <w:rPr>
          <w:b/>
          <w:bCs/>
          <w:iCs/>
          <w:szCs w:val="22"/>
        </w:rPr>
      </w:pPr>
      <w:r w:rsidRPr="001218CB">
        <w:rPr>
          <w:b/>
          <w:bCs/>
          <w:iCs/>
          <w:szCs w:val="22"/>
        </w:rPr>
        <w:t>Asistidas técnicamente las municipalidades para la conformación  y renovación de   Comités Locales de Derechos, que contribuyen al fortalecimiento del Sistema en el ámbito Local.</w:t>
      </w:r>
      <w:r w:rsidRPr="001218CB">
        <w:rPr>
          <w:b/>
          <w:bCs/>
          <w:iCs/>
          <w:szCs w:val="22"/>
        </w:rPr>
        <w:tab/>
      </w:r>
    </w:p>
    <w:p w:rsidR="00316164" w:rsidRPr="001218CB" w:rsidRDefault="00316164" w:rsidP="00B30FCD">
      <w:pPr>
        <w:jc w:val="both"/>
        <w:rPr>
          <w:rFonts w:eastAsiaTheme="minorHAnsi"/>
          <w:bCs/>
          <w:szCs w:val="22"/>
          <w:lang w:eastAsia="en-US"/>
        </w:rPr>
      </w:pPr>
      <w:r w:rsidRPr="001218CB">
        <w:rPr>
          <w:rFonts w:eastAsiaTheme="minorHAnsi"/>
          <w:bCs/>
          <w:szCs w:val="22"/>
          <w:lang w:eastAsia="en-US"/>
        </w:rPr>
        <w:t>Creación de 22 CLD, que han iniciado sus funciones mediante  la emisión del Acuerdo de Nombramiento e Inte</w:t>
      </w:r>
      <w:r w:rsidR="00817DC7" w:rsidRPr="001218CB">
        <w:rPr>
          <w:rFonts w:eastAsiaTheme="minorHAnsi"/>
          <w:bCs/>
          <w:szCs w:val="22"/>
          <w:lang w:eastAsia="en-US"/>
        </w:rPr>
        <w:t>gración Plena por parte del Conc</w:t>
      </w:r>
      <w:r w:rsidRPr="001218CB">
        <w:rPr>
          <w:rFonts w:eastAsiaTheme="minorHAnsi"/>
          <w:bCs/>
          <w:szCs w:val="22"/>
          <w:lang w:eastAsia="en-US"/>
        </w:rPr>
        <w:t>ejo municipal, aclarando que ha sido un poco complicada por el proceso electoral que se dio en este año, el cual afecto, ya que  en varias municipalidades hubo cambio de gobierno y se tuvo que reiniciar las coordinaciones para la implementación del Sistema en el ámbito local;  Contando con 312 nuevos integrantes en los CLD, a nivel nacional.</w:t>
      </w:r>
    </w:p>
    <w:p w:rsidR="00B30FCD" w:rsidRPr="001218CB" w:rsidRDefault="00B30FCD" w:rsidP="00B30FCD">
      <w:pPr>
        <w:jc w:val="both"/>
        <w:rPr>
          <w:rFonts w:eastAsiaTheme="minorHAnsi"/>
          <w:bCs/>
          <w:szCs w:val="22"/>
          <w:lang w:eastAsia="en-US"/>
        </w:rPr>
      </w:pPr>
    </w:p>
    <w:p w:rsidR="00316164" w:rsidRPr="001218CB" w:rsidRDefault="00316164" w:rsidP="00B30FCD">
      <w:pPr>
        <w:jc w:val="both"/>
        <w:rPr>
          <w:rFonts w:eastAsiaTheme="minorHAnsi"/>
          <w:bCs/>
          <w:szCs w:val="22"/>
          <w:lang w:eastAsia="en-US"/>
        </w:rPr>
      </w:pPr>
      <w:r w:rsidRPr="001218CB">
        <w:rPr>
          <w:rFonts w:eastAsiaTheme="minorHAnsi"/>
          <w:bCs/>
          <w:szCs w:val="22"/>
          <w:lang w:eastAsia="en-US"/>
        </w:rPr>
        <w:t xml:space="preserve">Para este año se ha apoyado el proceso de 47 </w:t>
      </w:r>
      <w:r w:rsidR="00B30FCD" w:rsidRPr="001218CB">
        <w:rPr>
          <w:rFonts w:eastAsiaTheme="minorHAnsi"/>
          <w:bCs/>
          <w:szCs w:val="22"/>
          <w:lang w:eastAsia="en-US"/>
        </w:rPr>
        <w:t>renovaciones,</w:t>
      </w:r>
      <w:r w:rsidRPr="001218CB">
        <w:rPr>
          <w:rFonts w:eastAsiaTheme="minorHAnsi"/>
          <w:bCs/>
          <w:szCs w:val="22"/>
          <w:lang w:eastAsia="en-US"/>
        </w:rPr>
        <w:t xml:space="preserve"> no obstante en la mayoría de municipalidades se ha brindado asistencia para la renovación total o parcial, ya que en algunos casos, también se vencían las designaciones ministeriales y en todos los CLD, creados antes de 2018. </w:t>
      </w:r>
    </w:p>
    <w:p w:rsidR="00316164" w:rsidRPr="001218CB" w:rsidRDefault="00316164" w:rsidP="00316164">
      <w:pPr>
        <w:pStyle w:val="Prrafodelista"/>
        <w:jc w:val="both"/>
        <w:rPr>
          <w:b/>
          <w:szCs w:val="22"/>
        </w:rPr>
      </w:pPr>
    </w:p>
    <w:p w:rsidR="00B30FCD" w:rsidRPr="001218CB" w:rsidRDefault="00B30FCD" w:rsidP="00316164">
      <w:pPr>
        <w:pStyle w:val="Prrafodelista"/>
        <w:jc w:val="both"/>
        <w:rPr>
          <w:b/>
          <w:szCs w:val="22"/>
        </w:rPr>
      </w:pPr>
    </w:p>
    <w:p w:rsidR="00316164" w:rsidRPr="001218CB" w:rsidRDefault="00316164" w:rsidP="00B30FCD">
      <w:pPr>
        <w:pStyle w:val="Prrafodelista"/>
        <w:numPr>
          <w:ilvl w:val="3"/>
          <w:numId w:val="20"/>
        </w:numPr>
        <w:spacing w:after="160" w:line="259" w:lineRule="auto"/>
        <w:ind w:left="284"/>
        <w:rPr>
          <w:b/>
          <w:szCs w:val="22"/>
        </w:rPr>
      </w:pPr>
      <w:r w:rsidRPr="001218CB">
        <w:rPr>
          <w:b/>
          <w:szCs w:val="22"/>
        </w:rPr>
        <w:t xml:space="preserve">Calidad de atención a niñas, niños y adolescentes mediante el registro de entidades y acreditación de programas </w:t>
      </w:r>
    </w:p>
    <w:p w:rsidR="00316164" w:rsidRPr="001218CB" w:rsidRDefault="00316164" w:rsidP="00B30FCD">
      <w:pPr>
        <w:jc w:val="both"/>
        <w:rPr>
          <w:szCs w:val="22"/>
        </w:rPr>
      </w:pPr>
      <w:r w:rsidRPr="001218CB">
        <w:rPr>
          <w:szCs w:val="22"/>
        </w:rPr>
        <w:t xml:space="preserve">Se contribuyó a  garantizar la calidad de atención a las niñas, niños y adolescentes, por medio de la autorización e inscripción como entidades de atención de 13  organizaciones que ha cumplido con los requisitos reglamentarios; lo cual hace un total de 133 entidades de atención que integran la RAC, con presencia en 242 municipios del país, con programas, dirigidos a la prevención, protección, restitución, rehabilitación, participación, promoción y difusión, fortalecimiento familiar, estudio e investigación, defensa, atención, asistencia, desarrollo infantil temprano y desarrollo cultural y artístico; y que tiene como población partícipe de sus programas a un total de 841,823  niñas, niños y adolescentes. De tal manera que se ha contribuido a consolidar la Red de Atención Compartida; y que puedan constituirse más comités locales de derechos en diferentes municipios en donde se tiene presencia; de esta manera fortaleciendo la instalación y funcionamiento del Sistema Nacional de Protección de la Niñez y la adolescencia </w:t>
      </w:r>
    </w:p>
    <w:p w:rsidR="00B30FCD" w:rsidRPr="001218CB" w:rsidRDefault="00B30FCD" w:rsidP="00B30FCD">
      <w:pPr>
        <w:jc w:val="both"/>
        <w:rPr>
          <w:szCs w:val="22"/>
        </w:rPr>
      </w:pPr>
    </w:p>
    <w:p w:rsidR="00316164" w:rsidRPr="001218CB" w:rsidRDefault="00316164" w:rsidP="00B30FCD">
      <w:pPr>
        <w:jc w:val="both"/>
        <w:rPr>
          <w:szCs w:val="22"/>
        </w:rPr>
      </w:pPr>
      <w:r w:rsidRPr="001218CB">
        <w:rPr>
          <w:szCs w:val="22"/>
        </w:rPr>
        <w:t xml:space="preserve">De la misma manera se ha brindado asistencia técnica a 27 Asociaciones de Promoción y Asistencias (APA) ya registradas, para conocer las acciones que están realizando, como están funcionando e incidir en sus actuaciones, para que cumplan con los objetivos establecidos en la ley; así como también a instituciones que desean conformarse como APA. </w:t>
      </w:r>
    </w:p>
    <w:p w:rsidR="00B30FCD" w:rsidRPr="001218CB" w:rsidRDefault="00B30FCD" w:rsidP="00B30FCD">
      <w:pPr>
        <w:jc w:val="both"/>
        <w:rPr>
          <w:szCs w:val="22"/>
        </w:rPr>
      </w:pPr>
    </w:p>
    <w:p w:rsidR="00316164" w:rsidRPr="001218CB" w:rsidRDefault="00316164" w:rsidP="00B30FCD">
      <w:pPr>
        <w:jc w:val="both"/>
        <w:rPr>
          <w:szCs w:val="22"/>
        </w:rPr>
      </w:pPr>
      <w:r w:rsidRPr="001218CB">
        <w:rPr>
          <w:szCs w:val="22"/>
        </w:rPr>
        <w:t xml:space="preserve">Durante el presente año se han tramitado solicitudes de acreditación de programas de atención de la niñez y de la adolescencia, verificándose las condiciones técnicas de calidad para la acreditación y ejecución de 132 programas de 69 entidades de atención de la niñez y de la adolescencia y apoyado la gestión para la obtención de documentación que constituye requisitos de acreditación. </w:t>
      </w:r>
    </w:p>
    <w:p w:rsidR="006D51B3" w:rsidRPr="001218CB" w:rsidRDefault="006D51B3" w:rsidP="001218CB">
      <w:pPr>
        <w:spacing w:after="160"/>
        <w:rPr>
          <w:rFonts w:eastAsiaTheme="minorHAnsi" w:cstheme="minorBidi"/>
          <w:szCs w:val="22"/>
          <w:lang w:eastAsia="en-US"/>
        </w:rPr>
      </w:pPr>
    </w:p>
    <w:p w:rsidR="00817DC7" w:rsidRPr="001218CB" w:rsidRDefault="00316164" w:rsidP="005F39A2">
      <w:pPr>
        <w:pStyle w:val="Prrafodelista"/>
        <w:numPr>
          <w:ilvl w:val="0"/>
          <w:numId w:val="27"/>
        </w:numPr>
        <w:spacing w:after="160" w:line="259" w:lineRule="auto"/>
        <w:jc w:val="both"/>
        <w:rPr>
          <w:b/>
          <w:szCs w:val="22"/>
        </w:rPr>
      </w:pPr>
      <w:r w:rsidRPr="001218CB">
        <w:rPr>
          <w:b/>
          <w:szCs w:val="22"/>
        </w:rPr>
        <w:t xml:space="preserve">Incorporación del enfoque de derechos de niñez y adolescencia en la constitución de las Asociaciones y Fundaciones Sin Fines de Lucro </w:t>
      </w:r>
    </w:p>
    <w:p w:rsidR="00316164" w:rsidRPr="001218CB" w:rsidRDefault="00316164" w:rsidP="00817DC7">
      <w:pPr>
        <w:spacing w:after="160" w:line="259" w:lineRule="auto"/>
        <w:ind w:left="360"/>
        <w:jc w:val="both"/>
        <w:rPr>
          <w:b/>
          <w:szCs w:val="22"/>
        </w:rPr>
      </w:pPr>
      <w:r w:rsidRPr="001218CB">
        <w:rPr>
          <w:szCs w:val="22"/>
        </w:rPr>
        <w:t xml:space="preserve">Se garantizó la aplicación del enfoque de derechos de niñez y adolescencia de 69 instituciones de Asociaciones y Fundaciones sin Fines de Lucro, al Ministerio de Gobernación y Desarrollo Territorial, con los cual se promueve la adecuación de las actuaciones de dichas organizaciones a la Doctrina de Protección Integral de la Niñez y Adolescencia. </w:t>
      </w:r>
    </w:p>
    <w:p w:rsidR="00316164" w:rsidRPr="001218CB" w:rsidRDefault="00316164" w:rsidP="005F39A2">
      <w:pPr>
        <w:pStyle w:val="Prrafodelista"/>
        <w:numPr>
          <w:ilvl w:val="0"/>
          <w:numId w:val="27"/>
        </w:numPr>
        <w:spacing w:after="160" w:line="259" w:lineRule="auto"/>
        <w:ind w:left="709"/>
        <w:rPr>
          <w:b/>
          <w:i/>
          <w:szCs w:val="22"/>
        </w:rPr>
      </w:pPr>
      <w:r w:rsidRPr="001218CB">
        <w:rPr>
          <w:b/>
          <w:i/>
          <w:szCs w:val="22"/>
        </w:rPr>
        <w:t>Supervisado el programa de acogimiento institucional que ejecuta el ISNA</w:t>
      </w:r>
    </w:p>
    <w:p w:rsidR="00316164" w:rsidRPr="001218CB" w:rsidRDefault="00316164" w:rsidP="00316164">
      <w:pPr>
        <w:pStyle w:val="Prrafodelista"/>
        <w:ind w:left="1418"/>
        <w:jc w:val="both"/>
        <w:rPr>
          <w:szCs w:val="22"/>
        </w:rPr>
      </w:pPr>
    </w:p>
    <w:p w:rsidR="00316164" w:rsidRPr="001218CB" w:rsidRDefault="00316164" w:rsidP="00817DC7">
      <w:pPr>
        <w:jc w:val="both"/>
        <w:rPr>
          <w:szCs w:val="22"/>
        </w:rPr>
      </w:pPr>
      <w:r w:rsidRPr="001218CB">
        <w:rPr>
          <w:szCs w:val="22"/>
        </w:rPr>
        <w:t xml:space="preserve">La supervisión efectuada del funcionamiento del programa de acogimiento Institucional que se desarrolla en el “Hogar San Vicente de Paúl” del Instituto Salvadoreño para el Desarrollo Integral de la Niñez y la Adolescencia (ISNA); permitió identificar las buenas prácticas y áreas de mejora en los servicios de atención que el Instituto brinda a 107 niñas, niños y adolescentes.  </w:t>
      </w:r>
    </w:p>
    <w:p w:rsidR="00817DC7" w:rsidRPr="001218CB" w:rsidRDefault="00817DC7" w:rsidP="00817DC7">
      <w:pPr>
        <w:contextualSpacing/>
        <w:jc w:val="both"/>
        <w:rPr>
          <w:szCs w:val="22"/>
        </w:rPr>
      </w:pPr>
    </w:p>
    <w:p w:rsidR="00316164" w:rsidRPr="001218CB" w:rsidRDefault="00316164" w:rsidP="00817DC7">
      <w:pPr>
        <w:contextualSpacing/>
        <w:jc w:val="both"/>
        <w:rPr>
          <w:szCs w:val="22"/>
        </w:rPr>
      </w:pPr>
      <w:r w:rsidRPr="001218CB">
        <w:rPr>
          <w:szCs w:val="22"/>
        </w:rPr>
        <w:t>Se identificó la necesidad de mejorar las condiciones de seguridad, infraestructura, equipo y mobiliario, para garantizar una atención integral en salud, alimentación, educación (refuerzo escolar) y atención psicológica.  Destaca, además, observación en relación con el  número de personal de psicología, trabajo social y cuido diario para la atención de la población, ya que no es proporcional al número de niñas, niños y adolescentes atendidos, dadas sus condiciones singulares.  Así también, se identifica necesidad de mejora en las acciones de fortalecimiento familiar.</w:t>
      </w:r>
    </w:p>
    <w:p w:rsidR="00817DC7" w:rsidRPr="001218CB" w:rsidRDefault="00817DC7" w:rsidP="00817DC7">
      <w:pPr>
        <w:contextualSpacing/>
        <w:jc w:val="both"/>
        <w:rPr>
          <w:szCs w:val="22"/>
        </w:rPr>
      </w:pPr>
    </w:p>
    <w:p w:rsidR="00316164" w:rsidRPr="001218CB" w:rsidRDefault="00316164" w:rsidP="00817DC7">
      <w:pPr>
        <w:contextualSpacing/>
        <w:jc w:val="both"/>
        <w:rPr>
          <w:b/>
          <w:color w:val="000000"/>
          <w:szCs w:val="22"/>
        </w:rPr>
      </w:pPr>
      <w:r w:rsidRPr="001218CB">
        <w:rPr>
          <w:szCs w:val="22"/>
        </w:rPr>
        <w:t xml:space="preserve">Además, se emitió recomendaciones al ISNA sobre el funcionamiento del programa de acogimiento en el Hogar del Niño “Adalberto Guirola”, verificándose avances en el cumplimiento de las mismas. Se practicó verificación del funcionamiento del Centro de Integración Social para la Niñez y Adolescencia (CISNA). </w:t>
      </w:r>
    </w:p>
    <w:p w:rsidR="00316164" w:rsidRPr="001218CB" w:rsidRDefault="00316164" w:rsidP="009046D8">
      <w:pPr>
        <w:spacing w:after="160"/>
        <w:ind w:left="142"/>
        <w:rPr>
          <w:rFonts w:eastAsiaTheme="minorHAnsi" w:cstheme="minorBidi"/>
          <w:szCs w:val="22"/>
          <w:lang w:eastAsia="en-US"/>
        </w:rPr>
      </w:pPr>
    </w:p>
    <w:p w:rsidR="00316164" w:rsidRPr="001218CB" w:rsidRDefault="00316164" w:rsidP="00817DC7">
      <w:pPr>
        <w:pStyle w:val="Prrafodelista"/>
        <w:numPr>
          <w:ilvl w:val="3"/>
          <w:numId w:val="20"/>
        </w:numPr>
        <w:spacing w:after="160" w:line="259" w:lineRule="auto"/>
        <w:ind w:left="142"/>
        <w:jc w:val="both"/>
        <w:rPr>
          <w:szCs w:val="22"/>
        </w:rPr>
      </w:pPr>
      <w:r w:rsidRPr="001218CB">
        <w:rPr>
          <w:rFonts w:eastAsiaTheme="minorHAnsi"/>
          <w:b/>
          <w:szCs w:val="22"/>
          <w:lang w:eastAsia="en-US"/>
        </w:rPr>
        <w:t>Promovido el funcionamiento adecuado de (16) Juntas de Protección de acuerdo a normativa, lineamientos y supervisiones establecidos por el CONNA.</w:t>
      </w:r>
    </w:p>
    <w:p w:rsidR="00316164" w:rsidRPr="001218CB" w:rsidRDefault="00316164" w:rsidP="00316164">
      <w:pPr>
        <w:pStyle w:val="Prrafodelista"/>
        <w:ind w:left="1440"/>
        <w:jc w:val="both"/>
        <w:rPr>
          <w:b/>
          <w:i/>
          <w:color w:val="000000"/>
          <w:szCs w:val="22"/>
        </w:rPr>
      </w:pPr>
    </w:p>
    <w:p w:rsidR="00316164" w:rsidRPr="001218CB" w:rsidRDefault="00316164" w:rsidP="00316164">
      <w:pPr>
        <w:pStyle w:val="Prrafodelista"/>
        <w:ind w:left="1440"/>
        <w:jc w:val="both"/>
        <w:rPr>
          <w:color w:val="000000"/>
          <w:szCs w:val="22"/>
        </w:rPr>
      </w:pPr>
    </w:p>
    <w:p w:rsidR="00316164" w:rsidRPr="001218CB" w:rsidRDefault="00316164" w:rsidP="005F39A2">
      <w:pPr>
        <w:pStyle w:val="Prrafodelista"/>
        <w:numPr>
          <w:ilvl w:val="0"/>
          <w:numId w:val="28"/>
        </w:numPr>
        <w:spacing w:after="160" w:line="259" w:lineRule="auto"/>
        <w:jc w:val="both"/>
        <w:rPr>
          <w:color w:val="000000"/>
          <w:szCs w:val="22"/>
        </w:rPr>
      </w:pPr>
      <w:r w:rsidRPr="001218CB">
        <w:rPr>
          <w:color w:val="000000"/>
          <w:szCs w:val="22"/>
        </w:rPr>
        <w:t xml:space="preserve">Hasta </w:t>
      </w:r>
      <w:r w:rsidR="006C5262" w:rsidRPr="001218CB">
        <w:rPr>
          <w:color w:val="000000"/>
          <w:szCs w:val="22"/>
        </w:rPr>
        <w:t>diciembre</w:t>
      </w:r>
      <w:r w:rsidRPr="001218CB">
        <w:rPr>
          <w:color w:val="000000"/>
          <w:szCs w:val="22"/>
        </w:rPr>
        <w:t xml:space="preserve"> del año 2018 las Juntas de Protección recibieron </w:t>
      </w:r>
      <w:r w:rsidR="006C5262" w:rsidRPr="001218CB">
        <w:rPr>
          <w:color w:val="000000"/>
          <w:szCs w:val="22"/>
        </w:rPr>
        <w:t>13,380</w:t>
      </w:r>
      <w:r w:rsidRPr="001218CB">
        <w:rPr>
          <w:color w:val="000000"/>
          <w:szCs w:val="22"/>
        </w:rPr>
        <w:t xml:space="preserve"> casos, lo</w:t>
      </w:r>
      <w:r w:rsidR="006C5262" w:rsidRPr="001218CB">
        <w:rPr>
          <w:color w:val="000000"/>
          <w:szCs w:val="22"/>
        </w:rPr>
        <w:t xml:space="preserve"> que implicó la  atención de  15,37</w:t>
      </w:r>
      <w:r w:rsidRPr="001218CB">
        <w:rPr>
          <w:color w:val="000000"/>
          <w:szCs w:val="22"/>
        </w:rPr>
        <w:t xml:space="preserve">9  niñas, niños y adolescentes presuntas víctimas de los cuales  el </w:t>
      </w:r>
      <w:r w:rsidR="006C5262" w:rsidRPr="001218CB">
        <w:rPr>
          <w:color w:val="000000"/>
          <w:szCs w:val="22"/>
        </w:rPr>
        <w:t>64.86</w:t>
      </w:r>
      <w:r w:rsidRPr="001218CB">
        <w:rPr>
          <w:color w:val="000000"/>
          <w:szCs w:val="22"/>
        </w:rPr>
        <w:t xml:space="preserve">% son niñas y adolescentes  mujeres y el </w:t>
      </w:r>
      <w:r w:rsidR="006C5262" w:rsidRPr="001218CB">
        <w:rPr>
          <w:color w:val="000000"/>
          <w:szCs w:val="22"/>
        </w:rPr>
        <w:t>30.60</w:t>
      </w:r>
      <w:r w:rsidRPr="001218CB">
        <w:rPr>
          <w:color w:val="000000"/>
          <w:szCs w:val="22"/>
        </w:rPr>
        <w:t xml:space="preserve">% son niños y adolescentes  </w:t>
      </w:r>
      <w:r w:rsidR="006C5262" w:rsidRPr="001218CB">
        <w:rPr>
          <w:color w:val="000000"/>
          <w:szCs w:val="22"/>
        </w:rPr>
        <w:t xml:space="preserve">hombres y el 4.54% se desconoce. </w:t>
      </w:r>
    </w:p>
    <w:p w:rsidR="00316164" w:rsidRPr="001218CB" w:rsidRDefault="00316164" w:rsidP="005F39A2">
      <w:pPr>
        <w:pStyle w:val="Prrafodelista"/>
        <w:numPr>
          <w:ilvl w:val="0"/>
          <w:numId w:val="28"/>
        </w:numPr>
        <w:spacing w:after="160" w:line="259" w:lineRule="auto"/>
        <w:ind w:left="709"/>
        <w:jc w:val="both"/>
        <w:rPr>
          <w:color w:val="000000"/>
          <w:szCs w:val="22"/>
        </w:rPr>
      </w:pPr>
      <w:r w:rsidRPr="001218CB">
        <w:rPr>
          <w:color w:val="000000"/>
          <w:szCs w:val="22"/>
        </w:rPr>
        <w:t xml:space="preserve">Las medidas dictadas hasta esa fecha: cautelares  </w:t>
      </w:r>
      <w:r w:rsidR="006C5262" w:rsidRPr="001218CB">
        <w:rPr>
          <w:color w:val="000000"/>
          <w:szCs w:val="22"/>
        </w:rPr>
        <w:t>12,217</w:t>
      </w:r>
      <w:r w:rsidRPr="001218CB">
        <w:rPr>
          <w:color w:val="000000"/>
          <w:szCs w:val="22"/>
        </w:rPr>
        <w:t xml:space="preserve"> y </w:t>
      </w:r>
      <w:r w:rsidR="006C5262" w:rsidRPr="001218CB">
        <w:rPr>
          <w:color w:val="000000"/>
          <w:szCs w:val="22"/>
        </w:rPr>
        <w:t>administrativa 8</w:t>
      </w:r>
      <w:r w:rsidRPr="001218CB">
        <w:rPr>
          <w:color w:val="000000"/>
          <w:szCs w:val="22"/>
        </w:rPr>
        <w:t>,</w:t>
      </w:r>
      <w:r w:rsidR="006C5262" w:rsidRPr="001218CB">
        <w:rPr>
          <w:color w:val="000000"/>
          <w:szCs w:val="22"/>
        </w:rPr>
        <w:t>418</w:t>
      </w:r>
      <w:r w:rsidRPr="001218CB">
        <w:rPr>
          <w:color w:val="000000"/>
          <w:szCs w:val="22"/>
        </w:rPr>
        <w:t xml:space="preserve">. Acogimientos de emergencia  </w:t>
      </w:r>
      <w:r w:rsidR="006C5262" w:rsidRPr="001218CB">
        <w:rPr>
          <w:color w:val="000000"/>
          <w:szCs w:val="22"/>
        </w:rPr>
        <w:t>676</w:t>
      </w:r>
      <w:r w:rsidRPr="001218CB">
        <w:rPr>
          <w:color w:val="000000"/>
          <w:szCs w:val="22"/>
        </w:rPr>
        <w:t xml:space="preserve">; </w:t>
      </w:r>
    </w:p>
    <w:p w:rsidR="00316164" w:rsidRPr="001218CB" w:rsidRDefault="00316164" w:rsidP="005F39A2">
      <w:pPr>
        <w:pStyle w:val="Prrafodelista"/>
        <w:numPr>
          <w:ilvl w:val="0"/>
          <w:numId w:val="28"/>
        </w:numPr>
        <w:spacing w:after="160" w:line="259" w:lineRule="auto"/>
        <w:ind w:left="709"/>
        <w:jc w:val="both"/>
        <w:rPr>
          <w:b/>
          <w:i/>
          <w:color w:val="000000"/>
          <w:szCs w:val="22"/>
        </w:rPr>
      </w:pPr>
      <w:r w:rsidRPr="001218CB">
        <w:rPr>
          <w:color w:val="000000"/>
          <w:szCs w:val="22"/>
        </w:rPr>
        <w:t>Resolución de los casos: Audiencias únicas 1,</w:t>
      </w:r>
      <w:r w:rsidR="006C5262" w:rsidRPr="001218CB">
        <w:rPr>
          <w:color w:val="000000"/>
          <w:szCs w:val="22"/>
        </w:rPr>
        <w:t>845</w:t>
      </w:r>
      <w:r w:rsidRPr="001218CB">
        <w:rPr>
          <w:color w:val="000000"/>
          <w:szCs w:val="22"/>
        </w:rPr>
        <w:t xml:space="preserve">; Sin audiencia única </w:t>
      </w:r>
      <w:r w:rsidR="006C5262" w:rsidRPr="001218CB">
        <w:rPr>
          <w:color w:val="000000"/>
          <w:szCs w:val="22"/>
        </w:rPr>
        <w:t>875</w:t>
      </w:r>
      <w:r w:rsidRPr="001218CB">
        <w:rPr>
          <w:color w:val="000000"/>
          <w:szCs w:val="22"/>
        </w:rPr>
        <w:t xml:space="preserve"> y  otras formas </w:t>
      </w:r>
      <w:r w:rsidR="007559A8" w:rsidRPr="001218CB">
        <w:rPr>
          <w:color w:val="000000"/>
          <w:szCs w:val="22"/>
        </w:rPr>
        <w:t>3,911</w:t>
      </w:r>
      <w:r w:rsidRPr="001218CB">
        <w:rPr>
          <w:color w:val="000000"/>
          <w:szCs w:val="22"/>
        </w:rPr>
        <w:t xml:space="preserve">. </w:t>
      </w:r>
    </w:p>
    <w:p w:rsidR="00316164" w:rsidRPr="001218CB" w:rsidRDefault="00316164" w:rsidP="00316164">
      <w:pPr>
        <w:pStyle w:val="Prrafodelista"/>
        <w:ind w:left="2061"/>
        <w:jc w:val="both"/>
        <w:rPr>
          <w:b/>
          <w:i/>
          <w:color w:val="000000"/>
          <w:szCs w:val="22"/>
        </w:rPr>
      </w:pPr>
    </w:p>
    <w:p w:rsidR="00316164" w:rsidRPr="001218CB" w:rsidRDefault="00316164" w:rsidP="005F39A2">
      <w:pPr>
        <w:pStyle w:val="Prrafodelista"/>
        <w:numPr>
          <w:ilvl w:val="1"/>
          <w:numId w:val="29"/>
        </w:numPr>
        <w:spacing w:after="160" w:line="259" w:lineRule="auto"/>
        <w:jc w:val="both"/>
        <w:rPr>
          <w:b/>
          <w:i/>
          <w:color w:val="000000"/>
          <w:szCs w:val="22"/>
          <w:lang w:val="es-MX"/>
        </w:rPr>
      </w:pPr>
      <w:r w:rsidRPr="001218CB">
        <w:rPr>
          <w:b/>
          <w:i/>
          <w:color w:val="000000"/>
          <w:szCs w:val="22"/>
          <w:lang w:val="es-MX"/>
        </w:rPr>
        <w:t>Asistencia Técnica y Supervisión a las Juntas de Protección, orientadas a garantizar el eficaz funcionamiento de las mismas, como parte del Sistema Nacional de Protección Integral de Niñez y Adolescencia, dentro de las acciones realizadas, se encuentran:</w:t>
      </w:r>
    </w:p>
    <w:p w:rsidR="00316164" w:rsidRPr="001218CB" w:rsidRDefault="00316164" w:rsidP="00316164">
      <w:pPr>
        <w:pStyle w:val="Prrafodelista"/>
        <w:ind w:left="1440"/>
        <w:jc w:val="both"/>
        <w:rPr>
          <w:b/>
          <w:i/>
          <w:color w:val="000000"/>
          <w:szCs w:val="22"/>
          <w:lang w:val="es-MX"/>
        </w:rPr>
      </w:pPr>
    </w:p>
    <w:p w:rsidR="00316164" w:rsidRPr="001218CB" w:rsidRDefault="00316164" w:rsidP="005F39A2">
      <w:pPr>
        <w:pStyle w:val="Prrafodelista"/>
        <w:numPr>
          <w:ilvl w:val="0"/>
          <w:numId w:val="30"/>
        </w:numPr>
        <w:spacing w:after="160" w:line="259" w:lineRule="auto"/>
        <w:ind w:left="426"/>
        <w:jc w:val="both"/>
        <w:rPr>
          <w:color w:val="000000"/>
          <w:szCs w:val="22"/>
          <w:lang w:val="es-MX"/>
        </w:rPr>
      </w:pPr>
      <w:r w:rsidRPr="001218CB">
        <w:rPr>
          <w:color w:val="000000"/>
          <w:szCs w:val="22"/>
          <w:lang w:val="es-MX"/>
        </w:rPr>
        <w:t>Mejora en la protección a derechos de NNA a nivel nacional a través de la orientación técnica sobre áreas de interpretación legal en materia de derechos de niñez y adolescencia, aplicación de procedimiento administrativo y otras por medio de la emisión de 27 lineamientos técnicos específicos y generales y 5 opiniones técnicas dirigidas a Juntas de Protección de la Niñ</w:t>
      </w:r>
      <w:r w:rsidR="00DB246C" w:rsidRPr="001218CB">
        <w:rPr>
          <w:color w:val="000000"/>
          <w:szCs w:val="22"/>
          <w:lang w:val="es-MX"/>
        </w:rPr>
        <w:t>ez y de la Adolescencia.</w:t>
      </w:r>
    </w:p>
    <w:p w:rsidR="00316164" w:rsidRPr="001218CB" w:rsidRDefault="00316164" w:rsidP="005F39A2">
      <w:pPr>
        <w:pStyle w:val="Prrafodelista"/>
        <w:numPr>
          <w:ilvl w:val="0"/>
          <w:numId w:val="30"/>
        </w:numPr>
        <w:spacing w:after="160" w:line="259" w:lineRule="auto"/>
        <w:ind w:left="426"/>
        <w:jc w:val="both"/>
        <w:rPr>
          <w:color w:val="000000"/>
          <w:szCs w:val="22"/>
          <w:lang w:val="es-MX"/>
        </w:rPr>
      </w:pPr>
      <w:r w:rsidRPr="001218CB">
        <w:rPr>
          <w:color w:val="000000"/>
          <w:szCs w:val="22"/>
          <w:lang w:val="es-MX"/>
        </w:rPr>
        <w:t xml:space="preserve">Se apoyó la mejora del trabajo realizado por las Juntas de Protección de la Niñez y de la Adolescencia a nivel nacional para la efectiva respuesta frente a violaciones o amenazas de derechos a niñas, niños y adolescentes por medio de la realización de  20 supervisiones de casos concretos en relación a procedimientos administrativos desarrollados en  Juntas de Protección. </w:t>
      </w:r>
    </w:p>
    <w:p w:rsidR="00316164" w:rsidRPr="001218CB" w:rsidRDefault="00316164" w:rsidP="005F39A2">
      <w:pPr>
        <w:pStyle w:val="Prrafodelista"/>
        <w:numPr>
          <w:ilvl w:val="0"/>
          <w:numId w:val="30"/>
        </w:numPr>
        <w:spacing w:after="160" w:line="259" w:lineRule="auto"/>
        <w:ind w:left="426"/>
        <w:jc w:val="both"/>
        <w:rPr>
          <w:color w:val="000000"/>
          <w:szCs w:val="22"/>
          <w:lang w:val="es-MX"/>
        </w:rPr>
      </w:pPr>
      <w:r w:rsidRPr="001218CB">
        <w:rPr>
          <w:color w:val="000000"/>
          <w:szCs w:val="22"/>
          <w:lang w:val="es-MX"/>
        </w:rPr>
        <w:t xml:space="preserve">Se orientó el adecuado funcionamiento de las 16 Juntas de Protección mediante recomendaciones contenidas en 30 informes de supervisión de seguimiento de las acciones laborales de casos conocidos por las Juntas de Protección, a favor de los derechos de las NNA. </w:t>
      </w:r>
    </w:p>
    <w:p w:rsidR="00316164" w:rsidRDefault="00316164" w:rsidP="00D445A7">
      <w:pPr>
        <w:pStyle w:val="Prrafodelista"/>
        <w:numPr>
          <w:ilvl w:val="0"/>
          <w:numId w:val="30"/>
        </w:numPr>
        <w:spacing w:after="160" w:line="259" w:lineRule="auto"/>
        <w:ind w:left="426"/>
        <w:jc w:val="both"/>
        <w:rPr>
          <w:color w:val="000000"/>
          <w:szCs w:val="22"/>
          <w:lang w:val="es-MX"/>
        </w:rPr>
      </w:pPr>
      <w:r w:rsidRPr="001218CB">
        <w:rPr>
          <w:color w:val="000000"/>
          <w:szCs w:val="22"/>
          <w:lang w:val="es-MX"/>
        </w:rPr>
        <w:t xml:space="preserve">Medición de la eficacia de la respuesta brindada por las 16 Juntas de Protección de la Niñez y de la adolescencia y la sugerencia de acciones de mejora contenidas en Informe de Supervisión General 2018, que verificó 517  procedimientos administrativos de protección relativos a abuso sexual y embarazo de niñas y adolescentes tramitados en el año 2016, según lineamiento técnicos brindados en 2015. </w:t>
      </w:r>
    </w:p>
    <w:p w:rsidR="00D445A7" w:rsidRPr="00D445A7" w:rsidRDefault="00D445A7" w:rsidP="00D445A7">
      <w:pPr>
        <w:pStyle w:val="Prrafodelista"/>
        <w:spacing w:after="160" w:line="259" w:lineRule="auto"/>
        <w:ind w:left="426"/>
        <w:jc w:val="both"/>
        <w:rPr>
          <w:color w:val="000000"/>
          <w:szCs w:val="22"/>
          <w:lang w:val="es-MX"/>
        </w:rPr>
      </w:pPr>
    </w:p>
    <w:p w:rsidR="00316164" w:rsidRPr="001218CB" w:rsidRDefault="00316164" w:rsidP="005F39A2">
      <w:pPr>
        <w:pStyle w:val="Prrafodelista"/>
        <w:numPr>
          <w:ilvl w:val="1"/>
          <w:numId w:val="29"/>
        </w:numPr>
        <w:spacing w:after="80" w:line="256" w:lineRule="auto"/>
        <w:jc w:val="both"/>
        <w:rPr>
          <w:rFonts w:eastAsia="Calibri"/>
          <w:b/>
          <w:szCs w:val="22"/>
          <w:lang w:eastAsia="en-US"/>
        </w:rPr>
      </w:pPr>
      <w:r w:rsidRPr="001218CB">
        <w:rPr>
          <w:rFonts w:eastAsia="Calibri"/>
          <w:b/>
          <w:szCs w:val="22"/>
          <w:lang w:eastAsia="en-US"/>
        </w:rPr>
        <w:t xml:space="preserve">Defensa efectiva de los derechos de la niñez y adolescencia migrante </w:t>
      </w:r>
    </w:p>
    <w:p w:rsidR="00316164" w:rsidRPr="001218CB" w:rsidRDefault="00316164" w:rsidP="00316164">
      <w:pPr>
        <w:pStyle w:val="Prrafodelista"/>
        <w:spacing w:after="80" w:line="256" w:lineRule="auto"/>
        <w:ind w:left="1440"/>
        <w:jc w:val="both"/>
        <w:rPr>
          <w:rFonts w:eastAsia="Calibri"/>
          <w:b/>
          <w:szCs w:val="22"/>
          <w:lang w:eastAsia="en-US"/>
        </w:rPr>
      </w:pPr>
    </w:p>
    <w:p w:rsidR="00316164" w:rsidRPr="001218CB" w:rsidRDefault="00316164" w:rsidP="005F39A2">
      <w:pPr>
        <w:pStyle w:val="Prrafodelista"/>
        <w:numPr>
          <w:ilvl w:val="0"/>
          <w:numId w:val="31"/>
        </w:numPr>
        <w:spacing w:after="160" w:line="256" w:lineRule="auto"/>
        <w:ind w:left="426"/>
        <w:jc w:val="both"/>
        <w:rPr>
          <w:rFonts w:eastAsia="Calibri"/>
          <w:szCs w:val="22"/>
          <w:lang w:eastAsia="en-US"/>
        </w:rPr>
      </w:pPr>
      <w:r w:rsidRPr="001218CB">
        <w:rPr>
          <w:rFonts w:eastAsia="Calibri"/>
          <w:szCs w:val="22"/>
          <w:lang w:eastAsia="en-US"/>
        </w:rPr>
        <w:t>La protección a 982</w:t>
      </w:r>
      <w:r w:rsidRPr="001218CB">
        <w:rPr>
          <w:rFonts w:eastAsia="Calibri"/>
          <w:color w:val="FF0000"/>
          <w:szCs w:val="22"/>
          <w:lang w:eastAsia="en-US"/>
        </w:rPr>
        <w:t xml:space="preserve"> </w:t>
      </w:r>
      <w:r w:rsidRPr="001218CB">
        <w:rPr>
          <w:rFonts w:eastAsia="Calibri"/>
          <w:szCs w:val="22"/>
          <w:lang w:eastAsia="en-US"/>
        </w:rPr>
        <w:t xml:space="preserve">niñas, niños y adolescentes migrantes retornados, entre enero y noviembre 2018, mediante servicio brindado por el equipo multidisciplinario del Departamento de Protección del CONNA instalado en el Centro de Atención al Migrante (CAIM) de la Dirección General de Migración y Extranjería; así como, en el Aeropuerto Internacional “Oscar Arnulfo Romero” desarrollando procedimientos coordinados con otras  instituciones públicas como es Dirección General de Migración, MINSAL, ISNA, PGR y Ministerio de Relaciones Exteriores. </w:t>
      </w:r>
    </w:p>
    <w:p w:rsidR="00316164" w:rsidRPr="001218CB" w:rsidRDefault="00316164" w:rsidP="005F39A2">
      <w:pPr>
        <w:pStyle w:val="Prrafodelista"/>
        <w:numPr>
          <w:ilvl w:val="0"/>
          <w:numId w:val="31"/>
        </w:numPr>
        <w:spacing w:after="160" w:line="256" w:lineRule="auto"/>
        <w:ind w:left="426"/>
        <w:jc w:val="both"/>
        <w:rPr>
          <w:rFonts w:eastAsia="Calibri"/>
          <w:szCs w:val="22"/>
          <w:lang w:eastAsia="en-US"/>
        </w:rPr>
      </w:pPr>
      <w:r w:rsidRPr="001218CB">
        <w:rPr>
          <w:rFonts w:eastAsia="Calibri"/>
          <w:szCs w:val="22"/>
          <w:lang w:eastAsia="en-US"/>
        </w:rPr>
        <w:t>De las 982 atenciones brindadas a niñas, niños y adolescentes  473  fueron derivadas a procedimiento en  Juntas de Protección de la Niñez y de la Adolescencia a nivel nacional.</w:t>
      </w:r>
    </w:p>
    <w:p w:rsidR="00316164" w:rsidRPr="001218CB" w:rsidRDefault="00316164" w:rsidP="005F39A2">
      <w:pPr>
        <w:pStyle w:val="Prrafodelista"/>
        <w:numPr>
          <w:ilvl w:val="0"/>
          <w:numId w:val="31"/>
        </w:numPr>
        <w:spacing w:after="160" w:line="256" w:lineRule="auto"/>
        <w:ind w:left="426"/>
        <w:jc w:val="both"/>
        <w:rPr>
          <w:rFonts w:eastAsia="Calibri"/>
          <w:szCs w:val="22"/>
          <w:lang w:eastAsia="en-US"/>
        </w:rPr>
      </w:pPr>
      <w:r w:rsidRPr="001218CB">
        <w:rPr>
          <w:rFonts w:eastAsia="Calibri"/>
          <w:szCs w:val="22"/>
          <w:lang w:eastAsia="en-US"/>
        </w:rPr>
        <w:t>La protección efectiva e integral a los derechos de niñas, niños y adolescentes migrantes mediante acuerdos logrados en la mesa de coordinación interinstitucional para la protección y atención de la niñez y adolescencia migrante que se transforman en acciones interinstitucionales efectivas al momento de la atención a la niñez y adolescencia migrante.</w:t>
      </w:r>
    </w:p>
    <w:p w:rsidR="00316164" w:rsidRPr="001218CB" w:rsidRDefault="00316164" w:rsidP="005F39A2">
      <w:pPr>
        <w:pStyle w:val="Prrafodelista"/>
        <w:numPr>
          <w:ilvl w:val="0"/>
          <w:numId w:val="31"/>
        </w:numPr>
        <w:spacing w:after="160" w:line="256" w:lineRule="auto"/>
        <w:ind w:left="426"/>
        <w:jc w:val="both"/>
        <w:rPr>
          <w:rFonts w:eastAsia="Calibri"/>
          <w:szCs w:val="22"/>
          <w:lang w:eastAsia="en-US"/>
        </w:rPr>
      </w:pPr>
      <w:r w:rsidRPr="001218CB">
        <w:rPr>
          <w:rFonts w:eastAsia="SimSun"/>
          <w:color w:val="000000"/>
          <w:kern w:val="24"/>
          <w:szCs w:val="22"/>
          <w:lang w:eastAsia="en-US"/>
        </w:rPr>
        <w:t>En el marco de nueva modalidad de migración no segura de salvadoreños, el CONNA en coordinación con las Juntas de Protección de la zona occidental y el trabajo interinstitucional, se articuló para brindar una atención integral e inmediata a 192  niñas, niños y adolescentes que se identificaron en los grupos que conforman las caravanas, habiéndose definido mecanismos de respuesta, en el tránsito por nuestro país y en fronteras realizando acciones conjuntas de prevención, verificación, orientación, atención y protección de niñas, niños y adolescentes.</w:t>
      </w:r>
      <w:r w:rsidRPr="001218CB">
        <w:rPr>
          <w:rFonts w:eastAsia="Calibri"/>
          <w:szCs w:val="22"/>
          <w:lang w:eastAsia="en-US"/>
        </w:rPr>
        <w:t xml:space="preserve">  </w:t>
      </w:r>
    </w:p>
    <w:p w:rsidR="00817DC7" w:rsidRPr="001218CB" w:rsidRDefault="00817DC7" w:rsidP="00817DC7">
      <w:pPr>
        <w:pStyle w:val="Prrafodelista"/>
        <w:spacing w:after="160" w:line="256" w:lineRule="auto"/>
        <w:ind w:left="426"/>
        <w:jc w:val="both"/>
        <w:rPr>
          <w:rFonts w:eastAsia="Calibri"/>
          <w:szCs w:val="22"/>
          <w:lang w:eastAsia="en-US"/>
        </w:rPr>
      </w:pPr>
    </w:p>
    <w:p w:rsidR="00316164" w:rsidRPr="001218CB" w:rsidRDefault="00316164" w:rsidP="005F39A2">
      <w:pPr>
        <w:pStyle w:val="Prrafodelista"/>
        <w:numPr>
          <w:ilvl w:val="1"/>
          <w:numId w:val="29"/>
        </w:numPr>
        <w:tabs>
          <w:tab w:val="left" w:pos="9072"/>
        </w:tabs>
        <w:spacing w:after="80" w:line="256" w:lineRule="auto"/>
        <w:jc w:val="both"/>
        <w:rPr>
          <w:rFonts w:eastAsia="Calibri"/>
          <w:b/>
          <w:szCs w:val="22"/>
          <w:lang w:eastAsia="en-US"/>
        </w:rPr>
      </w:pPr>
      <w:r w:rsidRPr="001218CB">
        <w:rPr>
          <w:rFonts w:eastAsia="Calibri"/>
          <w:b/>
          <w:szCs w:val="22"/>
          <w:lang w:eastAsia="en-US"/>
        </w:rPr>
        <w:t>Protección a derechos individuales de las niñas, niños y adolescentes a nivel nacional</w:t>
      </w:r>
    </w:p>
    <w:p w:rsidR="00316164" w:rsidRPr="001218CB" w:rsidRDefault="00316164" w:rsidP="00316164">
      <w:pPr>
        <w:pStyle w:val="Prrafodelista"/>
        <w:tabs>
          <w:tab w:val="left" w:pos="9072"/>
        </w:tabs>
        <w:spacing w:after="80" w:line="256" w:lineRule="auto"/>
        <w:ind w:left="1440"/>
        <w:jc w:val="both"/>
        <w:rPr>
          <w:rFonts w:eastAsia="Calibri"/>
          <w:b/>
          <w:szCs w:val="22"/>
          <w:lang w:eastAsia="en-US"/>
        </w:rPr>
      </w:pPr>
    </w:p>
    <w:p w:rsidR="00316164" w:rsidRPr="001218CB" w:rsidRDefault="00316164" w:rsidP="005F39A2">
      <w:pPr>
        <w:pStyle w:val="Prrafodelista"/>
        <w:numPr>
          <w:ilvl w:val="0"/>
          <w:numId w:val="32"/>
        </w:numPr>
        <w:tabs>
          <w:tab w:val="left" w:pos="420"/>
        </w:tabs>
        <w:spacing w:after="200" w:line="276" w:lineRule="auto"/>
        <w:ind w:left="426"/>
        <w:jc w:val="both"/>
        <w:rPr>
          <w:szCs w:val="22"/>
          <w:lang w:eastAsia="en-US"/>
        </w:rPr>
      </w:pPr>
      <w:r w:rsidRPr="001218CB">
        <w:rPr>
          <w:szCs w:val="22"/>
          <w:lang w:eastAsia="en-US"/>
        </w:rPr>
        <w:t>La protección de 92 niñas, niños y adolescentes por medio de la activación de mecanismos diversos para la efectividad de sus derechos.</w:t>
      </w:r>
    </w:p>
    <w:p w:rsidR="00316164" w:rsidRPr="001218CB" w:rsidRDefault="00316164" w:rsidP="005F39A2">
      <w:pPr>
        <w:pStyle w:val="Prrafodelista"/>
        <w:numPr>
          <w:ilvl w:val="0"/>
          <w:numId w:val="32"/>
        </w:numPr>
        <w:tabs>
          <w:tab w:val="left" w:pos="420"/>
        </w:tabs>
        <w:spacing w:after="200" w:line="276" w:lineRule="auto"/>
        <w:ind w:left="426"/>
        <w:jc w:val="both"/>
        <w:rPr>
          <w:szCs w:val="22"/>
          <w:lang w:eastAsia="en-US"/>
        </w:rPr>
      </w:pPr>
      <w:r w:rsidRPr="001218CB">
        <w:rPr>
          <w:szCs w:val="22"/>
          <w:lang w:eastAsia="en-US"/>
        </w:rPr>
        <w:t xml:space="preserve">Adecuación de espacio, construcción de herramientas y capacitación a 37 personas que brindarán atención por medio de la “Línea de ayuda – 123 Habla conmigo”. </w:t>
      </w:r>
    </w:p>
    <w:p w:rsidR="00316164" w:rsidRPr="001218CB" w:rsidRDefault="00316164" w:rsidP="005F39A2">
      <w:pPr>
        <w:pStyle w:val="Prrafodelista"/>
        <w:numPr>
          <w:ilvl w:val="0"/>
          <w:numId w:val="32"/>
        </w:numPr>
        <w:tabs>
          <w:tab w:val="left" w:pos="420"/>
        </w:tabs>
        <w:spacing w:after="200" w:line="276" w:lineRule="auto"/>
        <w:ind w:left="426"/>
        <w:jc w:val="both"/>
        <w:rPr>
          <w:szCs w:val="22"/>
          <w:lang w:eastAsia="en-US"/>
        </w:rPr>
      </w:pPr>
      <w:r w:rsidRPr="001218CB">
        <w:rPr>
          <w:szCs w:val="22"/>
          <w:lang w:eastAsia="en-US"/>
        </w:rPr>
        <w:t xml:space="preserve">Coordinaciones interinstitucionales para la construcción conjunta de documento de estrategia Interinstitucional para la Protección Integral de la Niñez y Adolescencia en Conexión con la Calle”, así como una breve ruta para la protección de esta población.  </w:t>
      </w:r>
    </w:p>
    <w:p w:rsidR="00316164" w:rsidRPr="001218CB" w:rsidRDefault="00316164" w:rsidP="00316164">
      <w:pPr>
        <w:pStyle w:val="Prrafodelista"/>
        <w:tabs>
          <w:tab w:val="left" w:pos="420"/>
        </w:tabs>
        <w:spacing w:after="200" w:line="276" w:lineRule="auto"/>
        <w:ind w:left="1440"/>
        <w:jc w:val="both"/>
        <w:rPr>
          <w:szCs w:val="22"/>
          <w:lang w:eastAsia="en-US"/>
        </w:rPr>
      </w:pPr>
    </w:p>
    <w:p w:rsidR="00316164" w:rsidRPr="001218CB" w:rsidRDefault="00316164" w:rsidP="005F39A2">
      <w:pPr>
        <w:pStyle w:val="Prrafodelista"/>
        <w:numPr>
          <w:ilvl w:val="1"/>
          <w:numId w:val="29"/>
        </w:numPr>
        <w:tabs>
          <w:tab w:val="left" w:pos="960"/>
        </w:tabs>
        <w:spacing w:after="80" w:line="259" w:lineRule="auto"/>
        <w:jc w:val="both"/>
        <w:rPr>
          <w:b/>
          <w:bCs/>
          <w:szCs w:val="22"/>
        </w:rPr>
      </w:pPr>
      <w:r w:rsidRPr="001218CB">
        <w:rPr>
          <w:b/>
          <w:bCs/>
          <w:szCs w:val="22"/>
        </w:rPr>
        <w:t>Defendidos los derechos colectivos y difusos mediante la activación del Sistema y otros actores competentes</w:t>
      </w:r>
      <w:r w:rsidR="00817DC7" w:rsidRPr="001218CB">
        <w:rPr>
          <w:b/>
          <w:bCs/>
          <w:szCs w:val="22"/>
        </w:rPr>
        <w:t>.</w:t>
      </w:r>
    </w:p>
    <w:p w:rsidR="00316164" w:rsidRPr="001218CB" w:rsidRDefault="00316164" w:rsidP="00316164">
      <w:pPr>
        <w:tabs>
          <w:tab w:val="left" w:pos="960"/>
        </w:tabs>
        <w:spacing w:after="80"/>
        <w:contextualSpacing/>
        <w:jc w:val="both"/>
        <w:rPr>
          <w:b/>
          <w:bCs/>
          <w:szCs w:val="22"/>
        </w:rPr>
      </w:pPr>
    </w:p>
    <w:p w:rsidR="00316164" w:rsidRPr="001218CB" w:rsidRDefault="00316164" w:rsidP="00DB246C">
      <w:pPr>
        <w:jc w:val="both"/>
        <w:rPr>
          <w:rFonts w:eastAsiaTheme="minorHAnsi"/>
          <w:szCs w:val="22"/>
          <w:lang w:val="es-MX" w:eastAsia="en-US"/>
        </w:rPr>
      </w:pPr>
      <w:r w:rsidRPr="001218CB">
        <w:rPr>
          <w:rFonts w:cs="Arial"/>
          <w:szCs w:val="22"/>
        </w:rPr>
        <w:t xml:space="preserve">De 54 denuncias o avisos recibidos por vulneración o amenaza de derechos colectivos y difusos de niñas, niños y adolescentes, 42 han sido atendidos, de los cuales 7 han sido resueltos y 35 están en proceso. De los restantes 12 casos, 6 están en espera de ser atendidos y 6 fueron considerados que no constituían vulneración de derechos.  </w:t>
      </w:r>
      <w:r w:rsidRPr="001218CB">
        <w:rPr>
          <w:rFonts w:eastAsiaTheme="minorHAnsi"/>
          <w:szCs w:val="22"/>
          <w:lang w:val="es-MX" w:eastAsia="en-US"/>
        </w:rPr>
        <w:t>En total se ha beneficiado a 4,955 niñas, niños y adolescentes.</w:t>
      </w:r>
    </w:p>
    <w:p w:rsidR="00DB246C" w:rsidRPr="001218CB" w:rsidRDefault="00DB246C" w:rsidP="00DB246C">
      <w:pPr>
        <w:autoSpaceDE w:val="0"/>
        <w:autoSpaceDN w:val="0"/>
        <w:spacing w:line="276" w:lineRule="auto"/>
        <w:jc w:val="both"/>
        <w:rPr>
          <w:rFonts w:eastAsiaTheme="minorHAnsi"/>
          <w:szCs w:val="22"/>
          <w:lang w:val="es-MX" w:eastAsia="en-US"/>
        </w:rPr>
      </w:pPr>
    </w:p>
    <w:p w:rsidR="00316164" w:rsidRPr="001218CB" w:rsidRDefault="00316164" w:rsidP="00DB246C">
      <w:pPr>
        <w:autoSpaceDE w:val="0"/>
        <w:autoSpaceDN w:val="0"/>
        <w:spacing w:line="276" w:lineRule="auto"/>
        <w:jc w:val="both"/>
        <w:rPr>
          <w:rFonts w:eastAsiaTheme="minorHAnsi"/>
          <w:szCs w:val="22"/>
          <w:lang w:val="es-MX" w:eastAsia="en-US"/>
        </w:rPr>
      </w:pPr>
      <w:r w:rsidRPr="001218CB">
        <w:rPr>
          <w:rFonts w:eastAsiaTheme="minorHAnsi"/>
          <w:szCs w:val="22"/>
          <w:lang w:val="es-MX" w:eastAsia="en-US"/>
        </w:rPr>
        <w:t>Las denuncias o avisos se atienden mediante procesos participativos en los que se involucra tanto a la población vulnerada como a los presuntos vulneradores; asimismo, se involucra a todos aquellos actores, tanto públicos como privados, que tienen la responsabilidad legal, o bien, la voluntad y los recursos para  contribuir en la solución de las situaciones constitutivas de amenaza o vulneración de los derechos de niñas, niños y adolescentes.</w:t>
      </w:r>
    </w:p>
    <w:p w:rsidR="00DB246C" w:rsidRPr="001218CB" w:rsidRDefault="00DB246C" w:rsidP="00DB246C">
      <w:pPr>
        <w:autoSpaceDE w:val="0"/>
        <w:autoSpaceDN w:val="0"/>
        <w:spacing w:line="276" w:lineRule="auto"/>
        <w:jc w:val="both"/>
        <w:rPr>
          <w:rFonts w:eastAsiaTheme="minorHAnsi"/>
          <w:szCs w:val="22"/>
          <w:lang w:val="es-MX" w:eastAsia="en-US"/>
        </w:rPr>
      </w:pPr>
    </w:p>
    <w:p w:rsidR="00316164" w:rsidRPr="001218CB" w:rsidRDefault="00316164" w:rsidP="00DB246C">
      <w:pPr>
        <w:autoSpaceDE w:val="0"/>
        <w:autoSpaceDN w:val="0"/>
        <w:spacing w:line="276" w:lineRule="auto"/>
        <w:jc w:val="both"/>
        <w:rPr>
          <w:rFonts w:eastAsiaTheme="minorHAnsi"/>
          <w:szCs w:val="22"/>
          <w:lang w:val="es-MX" w:eastAsia="en-US"/>
        </w:rPr>
      </w:pPr>
      <w:r w:rsidRPr="001218CB">
        <w:rPr>
          <w:rFonts w:eastAsiaTheme="minorHAnsi"/>
          <w:szCs w:val="22"/>
          <w:lang w:val="es-MX" w:eastAsia="en-US"/>
        </w:rPr>
        <w:t>Entre otras instituciones, se involucra a las siguientes: Comités Locales de Derechos de Niñez y Adolescencia, alcaldías municipales, ministerios de Educación, de Salud, entidades de la Red de Atención Compartida (RAC), organizaciones comunitarias e incluso empresas.</w:t>
      </w:r>
    </w:p>
    <w:p w:rsidR="00316164" w:rsidRPr="001218CB" w:rsidRDefault="00316164" w:rsidP="00DB246C">
      <w:pPr>
        <w:tabs>
          <w:tab w:val="left" w:pos="960"/>
        </w:tabs>
        <w:spacing w:after="80"/>
        <w:contextualSpacing/>
        <w:jc w:val="both"/>
        <w:rPr>
          <w:rFonts w:eastAsiaTheme="minorHAnsi"/>
          <w:szCs w:val="22"/>
          <w:lang w:val="es-MX" w:eastAsia="en-US"/>
        </w:rPr>
      </w:pPr>
      <w:r w:rsidRPr="001218CB">
        <w:rPr>
          <w:rFonts w:eastAsiaTheme="minorHAnsi"/>
          <w:szCs w:val="22"/>
          <w:lang w:val="es-MX" w:eastAsia="en-US"/>
        </w:rPr>
        <w:t>Así pues, por medio de la atención de estos casos contribuimos en la eliminación de causas de amenaza o vulneración de derechos tales como: Educción, Salud, Medio Ambiente Sano, Integridad Personal, etc., garantizando el ejercicio efectivo de dichosa derechos.</w:t>
      </w:r>
    </w:p>
    <w:p w:rsidR="00316164" w:rsidRPr="001218CB" w:rsidRDefault="00316164" w:rsidP="00316164">
      <w:pPr>
        <w:tabs>
          <w:tab w:val="left" w:pos="960"/>
        </w:tabs>
        <w:spacing w:after="80"/>
        <w:ind w:left="993"/>
        <w:contextualSpacing/>
        <w:jc w:val="both"/>
        <w:rPr>
          <w:rFonts w:eastAsiaTheme="minorHAnsi"/>
          <w:szCs w:val="22"/>
          <w:lang w:val="es-MX" w:eastAsia="en-US"/>
        </w:rPr>
      </w:pPr>
    </w:p>
    <w:p w:rsidR="00316164" w:rsidRPr="001218CB" w:rsidRDefault="00316164" w:rsidP="00DB246C">
      <w:pPr>
        <w:tabs>
          <w:tab w:val="left" w:pos="1342"/>
        </w:tabs>
        <w:jc w:val="both"/>
        <w:rPr>
          <w:rFonts w:eastAsia="Calibri"/>
          <w:szCs w:val="22"/>
          <w:lang w:eastAsia="en-US"/>
        </w:rPr>
      </w:pPr>
      <w:r w:rsidRPr="001218CB">
        <w:rPr>
          <w:rFonts w:eastAsia="Calibri"/>
          <w:szCs w:val="22"/>
          <w:lang w:eastAsia="en-US"/>
        </w:rPr>
        <w:t>Uno de los casos en que se brindó protección de derechos colectivos se realizó en el mes de mayo del presente año, se tuvo conocimiento  sobre la ejecución del desalojo en la comunidad El Espino, ubicada en el municipio de Antiguo Cuscatlán, Departamento de La Libertad por orden judicial, ante tal situación, el CONNA en coordinación con otras instituciones, como: PNC, ONG´S, ISNA, MINSAL, Escuela Cantón El Espino, Junta de Protección La Libertad, Alcaldía Municipal de Antiguo Cuscatlán, entre otras, brindó contención psicológica, gestión de insumos para la garantía de derechos de las niña, niños adolescentes del lugar etc.</w:t>
      </w:r>
    </w:p>
    <w:p w:rsidR="00316164" w:rsidRPr="001218CB" w:rsidRDefault="00316164" w:rsidP="00316164">
      <w:pPr>
        <w:tabs>
          <w:tab w:val="left" w:pos="1342"/>
        </w:tabs>
        <w:ind w:left="1080"/>
        <w:jc w:val="both"/>
        <w:rPr>
          <w:rFonts w:eastAsia="Calibri"/>
          <w:szCs w:val="22"/>
          <w:lang w:eastAsia="en-US"/>
        </w:rPr>
      </w:pPr>
    </w:p>
    <w:p w:rsidR="00316164" w:rsidRPr="001218CB" w:rsidRDefault="00316164" w:rsidP="00DB246C">
      <w:pPr>
        <w:tabs>
          <w:tab w:val="left" w:pos="1342"/>
        </w:tabs>
        <w:jc w:val="both"/>
        <w:rPr>
          <w:rFonts w:eastAsia="Calibri"/>
          <w:szCs w:val="22"/>
          <w:lang w:eastAsia="en-US"/>
        </w:rPr>
      </w:pPr>
      <w:r w:rsidRPr="001218CB">
        <w:rPr>
          <w:rFonts w:eastAsia="Calibri"/>
          <w:szCs w:val="22"/>
          <w:lang w:eastAsia="en-US"/>
        </w:rPr>
        <w:t>Para ejemplificar la atención de casos de vulneración de derechos colectivos y difusos, se presenta a continuación el resumen de dos casos atendidos:</w:t>
      </w:r>
    </w:p>
    <w:p w:rsidR="00316164" w:rsidRPr="001218CB" w:rsidRDefault="00316164" w:rsidP="00316164">
      <w:pPr>
        <w:tabs>
          <w:tab w:val="left" w:pos="1342"/>
        </w:tabs>
        <w:ind w:left="1080"/>
        <w:jc w:val="both"/>
        <w:rPr>
          <w:rFonts w:eastAsia="Calibri"/>
          <w:color w:val="00B050"/>
          <w:szCs w:val="22"/>
          <w:lang w:eastAsia="en-US"/>
        </w:rPr>
      </w:pPr>
    </w:p>
    <w:p w:rsidR="00316164" w:rsidRPr="001218CB" w:rsidRDefault="003E2B1A" w:rsidP="003E2B1A">
      <w:pPr>
        <w:tabs>
          <w:tab w:val="left" w:pos="1342"/>
        </w:tabs>
        <w:jc w:val="both"/>
        <w:rPr>
          <w:b/>
          <w:szCs w:val="22"/>
        </w:rPr>
      </w:pPr>
      <w:r w:rsidRPr="001218CB">
        <w:rPr>
          <w:rFonts w:eastAsia="Calibri"/>
          <w:b/>
          <w:szCs w:val="22"/>
          <w:lang w:eastAsia="en-US"/>
        </w:rPr>
        <w:t xml:space="preserve">CASO 1: </w:t>
      </w:r>
      <w:r w:rsidR="00316164" w:rsidRPr="001218CB">
        <w:rPr>
          <w:b/>
          <w:szCs w:val="22"/>
        </w:rPr>
        <w:t xml:space="preserve">NIÑEZ Y ADOLESCENCIA, EXPUESTA POR MAS DE TRES DECADAS AL PELIGRO DE SER ATROPELLADOS EN SU CAMINO HACIA LA ESCUELA. </w:t>
      </w:r>
    </w:p>
    <w:p w:rsidR="003E2B1A" w:rsidRPr="001218CB" w:rsidRDefault="003E2B1A" w:rsidP="003E2B1A">
      <w:pPr>
        <w:tabs>
          <w:tab w:val="left" w:pos="1342"/>
        </w:tabs>
        <w:jc w:val="both"/>
        <w:rPr>
          <w:rFonts w:eastAsia="Calibri"/>
          <w:b/>
          <w:color w:val="00B050"/>
          <w:szCs w:val="22"/>
          <w:lang w:eastAsia="en-US"/>
        </w:rPr>
      </w:pPr>
    </w:p>
    <w:p w:rsidR="00316164" w:rsidRPr="001218CB" w:rsidRDefault="00316164" w:rsidP="00316164">
      <w:pPr>
        <w:jc w:val="both"/>
        <w:rPr>
          <w:b/>
          <w:szCs w:val="22"/>
        </w:rPr>
      </w:pPr>
      <w:r w:rsidRPr="001218CB">
        <w:rPr>
          <w:b/>
          <w:szCs w:val="22"/>
        </w:rPr>
        <w:t xml:space="preserve">Ubicación geográfica: </w:t>
      </w:r>
      <w:r w:rsidRPr="001218CB">
        <w:rPr>
          <w:szCs w:val="22"/>
        </w:rPr>
        <w:t>Cantón San Antonio Caminos, municipio de San Vicente, departamento de San Vicente.</w:t>
      </w:r>
    </w:p>
    <w:p w:rsidR="00316164" w:rsidRPr="001218CB" w:rsidRDefault="00316164" w:rsidP="00316164">
      <w:pPr>
        <w:jc w:val="both"/>
        <w:rPr>
          <w:szCs w:val="22"/>
        </w:rPr>
      </w:pPr>
      <w:r w:rsidRPr="001218CB">
        <w:rPr>
          <w:b/>
          <w:szCs w:val="22"/>
        </w:rPr>
        <w:t xml:space="preserve">Derechos vulnerados: </w:t>
      </w:r>
      <w:r w:rsidRPr="001218CB">
        <w:rPr>
          <w:szCs w:val="22"/>
        </w:rPr>
        <w:t>Derechos a la educación, derecho a la protección de la integridad física. Art. 37 y 81 DE LEPINA.</w:t>
      </w:r>
    </w:p>
    <w:p w:rsidR="00316164" w:rsidRPr="001218CB" w:rsidRDefault="00316164" w:rsidP="00316164">
      <w:pPr>
        <w:jc w:val="both"/>
        <w:rPr>
          <w:b/>
          <w:szCs w:val="22"/>
        </w:rPr>
      </w:pPr>
    </w:p>
    <w:p w:rsidR="00316164" w:rsidRPr="001218CB" w:rsidRDefault="003E2B1A" w:rsidP="003E2B1A">
      <w:pPr>
        <w:jc w:val="center"/>
        <w:rPr>
          <w:b/>
          <w:szCs w:val="22"/>
        </w:rPr>
      </w:pPr>
      <w:r w:rsidRPr="001218CB">
        <w:rPr>
          <w:b/>
          <w:szCs w:val="22"/>
        </w:rPr>
        <w:t xml:space="preserve">CUADRO 6: </w:t>
      </w:r>
      <w:r w:rsidR="00316164" w:rsidRPr="001218CB">
        <w:rPr>
          <w:b/>
          <w:szCs w:val="22"/>
        </w:rPr>
        <w:t>Población de ni</w:t>
      </w:r>
      <w:r w:rsidRPr="001218CB">
        <w:rPr>
          <w:b/>
          <w:szCs w:val="22"/>
        </w:rPr>
        <w:t>ñez y adolescencia beneficiaria</w:t>
      </w:r>
    </w:p>
    <w:tbl>
      <w:tblPr>
        <w:tblStyle w:val="Tabladecuadrcula1clara-nfasis5"/>
        <w:tblpPr w:leftFromText="141" w:rightFromText="141" w:vertAnchor="text" w:horzAnchor="margin" w:tblpXSpec="center" w:tblpY="151"/>
        <w:tblW w:w="5000" w:type="pct"/>
        <w:tblLook w:val="04A0" w:firstRow="1" w:lastRow="0" w:firstColumn="1" w:lastColumn="0" w:noHBand="0" w:noVBand="1"/>
      </w:tblPr>
      <w:tblGrid>
        <w:gridCol w:w="918"/>
        <w:gridCol w:w="932"/>
        <w:gridCol w:w="3016"/>
        <w:gridCol w:w="3113"/>
        <w:gridCol w:w="849"/>
      </w:tblGrid>
      <w:tr w:rsidR="003E2B1A" w:rsidRPr="001218CB" w:rsidTr="003E2B1A">
        <w:trPr>
          <w:cnfStyle w:val="100000000000" w:firstRow="1" w:lastRow="0" w:firstColumn="0" w:lastColumn="0" w:oddVBand="0" w:evenVBand="0" w:oddHBand="0"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520" w:type="pct"/>
            <w:noWrap/>
            <w:vAlign w:val="center"/>
          </w:tcPr>
          <w:p w:rsidR="003E2B1A" w:rsidRPr="001218CB" w:rsidRDefault="003E2B1A" w:rsidP="003E2B1A">
            <w:pPr>
              <w:jc w:val="center"/>
              <w:rPr>
                <w:szCs w:val="22"/>
              </w:rPr>
            </w:pPr>
            <w:r w:rsidRPr="001218CB">
              <w:rPr>
                <w:szCs w:val="22"/>
              </w:rPr>
              <w:t>Niñas</w:t>
            </w:r>
          </w:p>
        </w:tc>
        <w:tc>
          <w:tcPr>
            <w:tcW w:w="528" w:type="pct"/>
            <w:noWrap/>
            <w:vAlign w:val="center"/>
          </w:tcPr>
          <w:p w:rsidR="003E2B1A" w:rsidRPr="001218CB" w:rsidRDefault="003E2B1A" w:rsidP="003E2B1A">
            <w:pPr>
              <w:jc w:val="center"/>
              <w:cnfStyle w:val="100000000000" w:firstRow="1" w:lastRow="0" w:firstColumn="0" w:lastColumn="0" w:oddVBand="0" w:evenVBand="0" w:oddHBand="0" w:evenHBand="0" w:firstRowFirstColumn="0" w:firstRowLastColumn="0" w:lastRowFirstColumn="0" w:lastRowLastColumn="0"/>
              <w:rPr>
                <w:szCs w:val="22"/>
              </w:rPr>
            </w:pPr>
            <w:r w:rsidRPr="001218CB">
              <w:rPr>
                <w:szCs w:val="22"/>
              </w:rPr>
              <w:t>Niños</w:t>
            </w:r>
          </w:p>
        </w:tc>
        <w:tc>
          <w:tcPr>
            <w:tcW w:w="1708" w:type="pct"/>
            <w:noWrap/>
            <w:vAlign w:val="center"/>
          </w:tcPr>
          <w:p w:rsidR="003E2B1A" w:rsidRPr="001218CB" w:rsidRDefault="003E2B1A" w:rsidP="003E2B1A">
            <w:pPr>
              <w:jc w:val="center"/>
              <w:cnfStyle w:val="100000000000" w:firstRow="1" w:lastRow="0" w:firstColumn="0" w:lastColumn="0" w:oddVBand="0" w:evenVBand="0" w:oddHBand="0" w:evenHBand="0" w:firstRowFirstColumn="0" w:firstRowLastColumn="0" w:lastRowFirstColumn="0" w:lastRowLastColumn="0"/>
              <w:rPr>
                <w:szCs w:val="22"/>
              </w:rPr>
            </w:pPr>
            <w:r w:rsidRPr="001218CB">
              <w:rPr>
                <w:szCs w:val="22"/>
              </w:rPr>
              <w:t>Adolescentes mujeres</w:t>
            </w:r>
          </w:p>
        </w:tc>
        <w:tc>
          <w:tcPr>
            <w:tcW w:w="1763" w:type="pct"/>
            <w:noWrap/>
            <w:vAlign w:val="center"/>
          </w:tcPr>
          <w:p w:rsidR="003E2B1A" w:rsidRPr="001218CB" w:rsidRDefault="003E2B1A" w:rsidP="003E2B1A">
            <w:pPr>
              <w:jc w:val="center"/>
              <w:cnfStyle w:val="100000000000" w:firstRow="1" w:lastRow="0" w:firstColumn="0" w:lastColumn="0" w:oddVBand="0" w:evenVBand="0" w:oddHBand="0" w:evenHBand="0" w:firstRowFirstColumn="0" w:firstRowLastColumn="0" w:lastRowFirstColumn="0" w:lastRowLastColumn="0"/>
              <w:rPr>
                <w:szCs w:val="22"/>
              </w:rPr>
            </w:pPr>
            <w:r w:rsidRPr="001218CB">
              <w:rPr>
                <w:szCs w:val="22"/>
              </w:rPr>
              <w:t>Adolescentes hombres</w:t>
            </w:r>
          </w:p>
        </w:tc>
        <w:tc>
          <w:tcPr>
            <w:tcW w:w="481" w:type="pct"/>
            <w:noWrap/>
            <w:vAlign w:val="center"/>
          </w:tcPr>
          <w:p w:rsidR="003E2B1A" w:rsidRPr="001218CB" w:rsidRDefault="003E2B1A" w:rsidP="003E2B1A">
            <w:pPr>
              <w:jc w:val="center"/>
              <w:cnfStyle w:val="100000000000" w:firstRow="1" w:lastRow="0" w:firstColumn="0" w:lastColumn="0" w:oddVBand="0" w:evenVBand="0" w:oddHBand="0" w:evenHBand="0" w:firstRowFirstColumn="0" w:firstRowLastColumn="0" w:lastRowFirstColumn="0" w:lastRowLastColumn="0"/>
              <w:rPr>
                <w:szCs w:val="22"/>
              </w:rPr>
            </w:pPr>
            <w:r w:rsidRPr="001218CB">
              <w:rPr>
                <w:szCs w:val="22"/>
              </w:rPr>
              <w:t>Total</w:t>
            </w:r>
          </w:p>
        </w:tc>
      </w:tr>
      <w:tr w:rsidR="003E2B1A" w:rsidRPr="001218CB" w:rsidTr="003E2B1A">
        <w:trPr>
          <w:trHeight w:val="739"/>
        </w:trPr>
        <w:tc>
          <w:tcPr>
            <w:cnfStyle w:val="001000000000" w:firstRow="0" w:lastRow="0" w:firstColumn="1" w:lastColumn="0" w:oddVBand="0" w:evenVBand="0" w:oddHBand="0" w:evenHBand="0" w:firstRowFirstColumn="0" w:firstRowLastColumn="0" w:lastRowFirstColumn="0" w:lastRowLastColumn="0"/>
            <w:tcW w:w="520" w:type="pct"/>
            <w:noWrap/>
            <w:vAlign w:val="center"/>
            <w:hideMark/>
          </w:tcPr>
          <w:p w:rsidR="003E2B1A" w:rsidRPr="001218CB" w:rsidRDefault="003E2B1A" w:rsidP="003E2B1A">
            <w:pPr>
              <w:jc w:val="center"/>
              <w:rPr>
                <w:b w:val="0"/>
                <w:szCs w:val="22"/>
              </w:rPr>
            </w:pPr>
            <w:r w:rsidRPr="001218CB">
              <w:rPr>
                <w:b w:val="0"/>
                <w:szCs w:val="22"/>
              </w:rPr>
              <w:t>181</w:t>
            </w:r>
          </w:p>
        </w:tc>
        <w:tc>
          <w:tcPr>
            <w:tcW w:w="528" w:type="pct"/>
            <w:noWrap/>
            <w:vAlign w:val="center"/>
            <w:hideMark/>
          </w:tcPr>
          <w:p w:rsidR="003E2B1A" w:rsidRPr="001218CB" w:rsidRDefault="003E2B1A" w:rsidP="003E2B1A">
            <w:pPr>
              <w:jc w:val="center"/>
              <w:cnfStyle w:val="000000000000" w:firstRow="0" w:lastRow="0" w:firstColumn="0" w:lastColumn="0" w:oddVBand="0" w:evenVBand="0" w:oddHBand="0" w:evenHBand="0" w:firstRowFirstColumn="0" w:firstRowLastColumn="0" w:lastRowFirstColumn="0" w:lastRowLastColumn="0"/>
              <w:rPr>
                <w:szCs w:val="22"/>
              </w:rPr>
            </w:pPr>
            <w:r w:rsidRPr="001218CB">
              <w:rPr>
                <w:szCs w:val="22"/>
              </w:rPr>
              <w:t>177</w:t>
            </w:r>
          </w:p>
        </w:tc>
        <w:tc>
          <w:tcPr>
            <w:tcW w:w="1708" w:type="pct"/>
            <w:noWrap/>
            <w:vAlign w:val="center"/>
            <w:hideMark/>
          </w:tcPr>
          <w:p w:rsidR="003E2B1A" w:rsidRPr="001218CB" w:rsidRDefault="003E2B1A" w:rsidP="003E2B1A">
            <w:pPr>
              <w:jc w:val="center"/>
              <w:cnfStyle w:val="000000000000" w:firstRow="0" w:lastRow="0" w:firstColumn="0" w:lastColumn="0" w:oddVBand="0" w:evenVBand="0" w:oddHBand="0" w:evenHBand="0" w:firstRowFirstColumn="0" w:firstRowLastColumn="0" w:lastRowFirstColumn="0" w:lastRowLastColumn="0"/>
              <w:rPr>
                <w:szCs w:val="22"/>
              </w:rPr>
            </w:pPr>
            <w:r w:rsidRPr="001218CB">
              <w:rPr>
                <w:szCs w:val="22"/>
              </w:rPr>
              <w:t>80</w:t>
            </w:r>
          </w:p>
        </w:tc>
        <w:tc>
          <w:tcPr>
            <w:tcW w:w="1763" w:type="pct"/>
            <w:noWrap/>
            <w:vAlign w:val="center"/>
            <w:hideMark/>
          </w:tcPr>
          <w:p w:rsidR="003E2B1A" w:rsidRPr="001218CB" w:rsidRDefault="003E2B1A" w:rsidP="003E2B1A">
            <w:pPr>
              <w:jc w:val="center"/>
              <w:cnfStyle w:val="000000000000" w:firstRow="0" w:lastRow="0" w:firstColumn="0" w:lastColumn="0" w:oddVBand="0" w:evenVBand="0" w:oddHBand="0" w:evenHBand="0" w:firstRowFirstColumn="0" w:firstRowLastColumn="0" w:lastRowFirstColumn="0" w:lastRowLastColumn="0"/>
              <w:rPr>
                <w:szCs w:val="22"/>
              </w:rPr>
            </w:pPr>
            <w:r w:rsidRPr="001218CB">
              <w:rPr>
                <w:szCs w:val="22"/>
              </w:rPr>
              <w:t>89</w:t>
            </w:r>
          </w:p>
        </w:tc>
        <w:tc>
          <w:tcPr>
            <w:tcW w:w="481" w:type="pct"/>
            <w:noWrap/>
            <w:vAlign w:val="center"/>
            <w:hideMark/>
          </w:tcPr>
          <w:p w:rsidR="003E2B1A" w:rsidRPr="001218CB" w:rsidRDefault="003E2B1A" w:rsidP="003E2B1A">
            <w:pPr>
              <w:jc w:val="center"/>
              <w:cnfStyle w:val="000000000000" w:firstRow="0" w:lastRow="0" w:firstColumn="0" w:lastColumn="0" w:oddVBand="0" w:evenVBand="0" w:oddHBand="0" w:evenHBand="0" w:firstRowFirstColumn="0" w:firstRowLastColumn="0" w:lastRowFirstColumn="0" w:lastRowLastColumn="0"/>
              <w:rPr>
                <w:szCs w:val="22"/>
              </w:rPr>
            </w:pPr>
            <w:r w:rsidRPr="001218CB">
              <w:rPr>
                <w:szCs w:val="22"/>
              </w:rPr>
              <w:t>527</w:t>
            </w:r>
          </w:p>
        </w:tc>
      </w:tr>
    </w:tbl>
    <w:p w:rsidR="003E2B1A" w:rsidRPr="001218CB" w:rsidRDefault="003E2B1A" w:rsidP="003E2B1A">
      <w:pPr>
        <w:jc w:val="right"/>
        <w:rPr>
          <w:bCs/>
          <w:i/>
          <w:szCs w:val="22"/>
        </w:rPr>
      </w:pPr>
      <w:r w:rsidRPr="001218CB">
        <w:rPr>
          <w:bCs/>
          <w:i/>
          <w:szCs w:val="22"/>
        </w:rPr>
        <w:t>Fuente: Según registro de matrícula efectiva del C.E.</w:t>
      </w:r>
    </w:p>
    <w:p w:rsidR="00316164" w:rsidRPr="001218CB" w:rsidRDefault="00316164" w:rsidP="003E2B1A">
      <w:pPr>
        <w:jc w:val="right"/>
        <w:rPr>
          <w:b/>
          <w:color w:val="00B050"/>
          <w:szCs w:val="22"/>
        </w:rPr>
      </w:pPr>
    </w:p>
    <w:p w:rsidR="00316164" w:rsidRPr="001218CB" w:rsidRDefault="00316164" w:rsidP="00316164">
      <w:pPr>
        <w:jc w:val="both"/>
        <w:rPr>
          <w:bCs/>
          <w:color w:val="00B050"/>
          <w:szCs w:val="22"/>
        </w:rPr>
      </w:pPr>
    </w:p>
    <w:p w:rsidR="00316164" w:rsidRPr="001218CB" w:rsidRDefault="00316164" w:rsidP="00316164">
      <w:pPr>
        <w:jc w:val="both"/>
        <w:rPr>
          <w:bCs/>
          <w:szCs w:val="22"/>
        </w:rPr>
      </w:pPr>
      <w:r w:rsidRPr="001218CB">
        <w:rPr>
          <w:bCs/>
          <w:szCs w:val="22"/>
        </w:rPr>
        <w:t>El Centro Escolar Cantón San Antonio Caminos, del departamento de San Vicente,</w:t>
      </w:r>
      <w:r w:rsidRPr="001218CB">
        <w:rPr>
          <w:szCs w:val="22"/>
        </w:rPr>
        <w:t xml:space="preserve"> realizó una convocatoria al Comité Local de Derechos de la Niñez y la adolescencia y al equipo  Departamental de Promoción y Protección de Derechos Colectivos y Difusos, el día martes 24 de abril del 2018, con el objetivo de llevar a cabo una asamblea con padres y madres de familia, para abordar la problemática sobre la no señalización vial a la altura del kilómetro 6 ½ de la carretera que conduce de San Vicente a Zacatecoluca.” Ya que desde hace más de tres décadas la comunidad educativa ha estado expuesta al peligro que representa cruzar la carretera para poder asistir al centro escolar, teniendo ya muchos casos que lamentar de niñas, niños y adolescentes que fueron víctimas de accidentes de tránsito siendo el último el de abril de 2018 una niña que fue arrollada.  En vista a la situación se establecieron acuerdo, debido a que la trama de la carretera está sur, lo que hacía más vulnerable la zona de cruce, con la agravante que por la carretera transita bastante vehículo de carga debido a la proximidad con el Ingenio Jiboa. Preocupados por esta situación, la dirección del Centro Escolar decidió una vez más hacer las gestiones pertinentes, y como manifestó el director, </w:t>
      </w:r>
      <w:r w:rsidRPr="001218CB">
        <w:rPr>
          <w:b/>
          <w:i/>
          <w:szCs w:val="22"/>
        </w:rPr>
        <w:t>“En esta ocasión la existencia del CONNA y del Comité Local de Derechos, ha sido la diferencia”.</w:t>
      </w:r>
    </w:p>
    <w:p w:rsidR="00316164" w:rsidRPr="001218CB" w:rsidRDefault="00316164" w:rsidP="00316164">
      <w:pPr>
        <w:jc w:val="both"/>
        <w:rPr>
          <w:szCs w:val="22"/>
        </w:rPr>
      </w:pPr>
      <w:r w:rsidRPr="001218CB">
        <w:rPr>
          <w:szCs w:val="22"/>
        </w:rPr>
        <w:t xml:space="preserve">En la asamblea, se acordó como estrategia de gestión y de seguimiento al caso, conformar la mesa gestora para buscar en el corto o mediano plazo una solución viable al problema, por su parte el Comité Local procedió a la apertura al expediente del proceso y se acordó además involucrar en la mesa gestora a las instituciones siguientes: El Consejo Directivo Escolar, líderes de las comunidades, Comité Local de Derechos, Equipo Departamental de Promoción y Protección de Derechos Colectivos y Difusos, la Policía Nacional Civil, el Ministerio de Obras Públicas, la Gobernación y la Alcaldía Municipal de San Vicente, Quinta Brigada de Infantería. </w:t>
      </w:r>
    </w:p>
    <w:p w:rsidR="003E2B1A" w:rsidRPr="001218CB" w:rsidRDefault="003E2B1A" w:rsidP="00316164">
      <w:pPr>
        <w:jc w:val="both"/>
        <w:rPr>
          <w:szCs w:val="22"/>
        </w:rPr>
      </w:pPr>
    </w:p>
    <w:p w:rsidR="00316164" w:rsidRPr="001218CB" w:rsidRDefault="00316164" w:rsidP="00316164">
      <w:pPr>
        <w:jc w:val="both"/>
        <w:rPr>
          <w:szCs w:val="22"/>
        </w:rPr>
      </w:pPr>
      <w:r w:rsidRPr="001218CB">
        <w:rPr>
          <w:szCs w:val="22"/>
        </w:rPr>
        <w:t xml:space="preserve">Acciones generadas para lograr el objetivo propuesto: </w:t>
      </w:r>
    </w:p>
    <w:p w:rsidR="003E2B1A" w:rsidRPr="001218CB" w:rsidRDefault="003E2B1A" w:rsidP="00316164">
      <w:pPr>
        <w:jc w:val="both"/>
        <w:rPr>
          <w:szCs w:val="22"/>
        </w:rPr>
      </w:pPr>
    </w:p>
    <w:p w:rsidR="00316164" w:rsidRPr="001218CB" w:rsidRDefault="00316164" w:rsidP="005F39A2">
      <w:pPr>
        <w:pStyle w:val="Prrafodelista"/>
        <w:numPr>
          <w:ilvl w:val="0"/>
          <w:numId w:val="33"/>
        </w:numPr>
        <w:jc w:val="both"/>
        <w:rPr>
          <w:szCs w:val="22"/>
        </w:rPr>
      </w:pPr>
      <w:r w:rsidRPr="001218CB">
        <w:rPr>
          <w:szCs w:val="22"/>
        </w:rPr>
        <w:t xml:space="preserve">Una nota periodística en el periódico Mi Chero. </w:t>
      </w:r>
    </w:p>
    <w:p w:rsidR="00316164" w:rsidRPr="001218CB" w:rsidRDefault="00316164" w:rsidP="005F39A2">
      <w:pPr>
        <w:pStyle w:val="Prrafodelista"/>
        <w:numPr>
          <w:ilvl w:val="0"/>
          <w:numId w:val="33"/>
        </w:numPr>
        <w:jc w:val="both"/>
        <w:rPr>
          <w:szCs w:val="22"/>
        </w:rPr>
      </w:pPr>
      <w:r w:rsidRPr="001218CB">
        <w:rPr>
          <w:szCs w:val="22"/>
        </w:rPr>
        <w:t xml:space="preserve">Un reportaje de la situación problemática, cubierta por el canal 21 y canal 33. </w:t>
      </w:r>
    </w:p>
    <w:p w:rsidR="00316164" w:rsidRPr="001218CB" w:rsidRDefault="00316164" w:rsidP="005F39A2">
      <w:pPr>
        <w:pStyle w:val="Prrafodelista"/>
        <w:numPr>
          <w:ilvl w:val="0"/>
          <w:numId w:val="33"/>
        </w:numPr>
        <w:jc w:val="both"/>
        <w:rPr>
          <w:szCs w:val="22"/>
        </w:rPr>
      </w:pPr>
      <w:r w:rsidRPr="001218CB">
        <w:rPr>
          <w:szCs w:val="22"/>
        </w:rPr>
        <w:t>Una solicitud al Ministerio de Obras Públicas, para que realizara la inspección técnica de la zona.</w:t>
      </w:r>
    </w:p>
    <w:p w:rsidR="00316164" w:rsidRPr="001218CB" w:rsidRDefault="00316164" w:rsidP="005F39A2">
      <w:pPr>
        <w:pStyle w:val="Prrafodelista"/>
        <w:numPr>
          <w:ilvl w:val="0"/>
          <w:numId w:val="33"/>
        </w:numPr>
        <w:jc w:val="both"/>
        <w:rPr>
          <w:szCs w:val="22"/>
        </w:rPr>
      </w:pPr>
      <w:r w:rsidRPr="001218CB">
        <w:rPr>
          <w:szCs w:val="22"/>
        </w:rPr>
        <w:t xml:space="preserve">Una solicitud al Ingenio Jiboa para la construcción de una pasarela (Gestión aún en proceso) </w:t>
      </w:r>
    </w:p>
    <w:p w:rsidR="00316164" w:rsidRPr="001218CB" w:rsidRDefault="00316164" w:rsidP="005F39A2">
      <w:pPr>
        <w:pStyle w:val="Prrafodelista"/>
        <w:numPr>
          <w:ilvl w:val="0"/>
          <w:numId w:val="33"/>
        </w:numPr>
        <w:jc w:val="both"/>
        <w:rPr>
          <w:szCs w:val="22"/>
        </w:rPr>
      </w:pPr>
      <w:r w:rsidRPr="001218CB">
        <w:rPr>
          <w:szCs w:val="22"/>
        </w:rPr>
        <w:t xml:space="preserve">Reuniones Constantes de la mesa gestora para dar seguimiento a los acuerdos. </w:t>
      </w:r>
    </w:p>
    <w:p w:rsidR="00316164" w:rsidRPr="001218CB" w:rsidRDefault="00316164" w:rsidP="005F39A2">
      <w:pPr>
        <w:pStyle w:val="Prrafodelista"/>
        <w:numPr>
          <w:ilvl w:val="1"/>
          <w:numId w:val="33"/>
        </w:numPr>
        <w:ind w:left="709"/>
        <w:jc w:val="both"/>
        <w:rPr>
          <w:szCs w:val="22"/>
        </w:rPr>
      </w:pPr>
      <w:r w:rsidRPr="001218CB">
        <w:rPr>
          <w:szCs w:val="22"/>
        </w:rPr>
        <w:t>Las gestiones avanzaron de forma ágil, producto de las reuniones de los diferentes actores que conformaban la mesa gestora, por lo que, para el mes de octubre, la señalización vial era ya una realidad, se construyeron dos túmulos, se colocó señalización vertical y se marcó el tramo de la carretera, generando gran emoción en la comunidad educativa. Sin embargo, el sueño de la pasarela peatonal aún sigue pendiente y la gestión está en manos del Ingenio Jiboa, a lo cual aún se espera respuesta, pero la petición inicial y la medida inmediata que se planteó se ha concretizado, gracias al trabajo  articulado de los  diferentes actores que le dieron contenido al   principio de corresponsabilidad y      al de prioridad absoluta establecidos en LEPINA, y de lo cual  el  rol del CLD y el acompañamiento del equipo técnico, fueron importantes para liderar el proceso.</w:t>
      </w:r>
    </w:p>
    <w:p w:rsidR="00316164" w:rsidRPr="001218CB" w:rsidRDefault="00316164" w:rsidP="005F39A2">
      <w:pPr>
        <w:pStyle w:val="Prrafodelista"/>
        <w:numPr>
          <w:ilvl w:val="1"/>
          <w:numId w:val="33"/>
        </w:numPr>
        <w:ind w:left="709"/>
        <w:jc w:val="both"/>
        <w:rPr>
          <w:szCs w:val="22"/>
        </w:rPr>
      </w:pPr>
      <w:r w:rsidRPr="001218CB">
        <w:rPr>
          <w:szCs w:val="22"/>
        </w:rPr>
        <w:t xml:space="preserve">Otros logros obtenidos: </w:t>
      </w:r>
      <w:r w:rsidR="003E2B1A" w:rsidRPr="001218CB">
        <w:rPr>
          <w:szCs w:val="22"/>
        </w:rPr>
        <w:t xml:space="preserve"> </w:t>
      </w:r>
      <w:r w:rsidRPr="001218CB">
        <w:rPr>
          <w:szCs w:val="22"/>
        </w:rPr>
        <w:t xml:space="preserve">Resultado de la gestión hecha ante el MOP, se logró que de una sola vez se señalizara el tramo de carretera donde se ubica el Centro Escolar Cantón San Diego, que estaba en las mismas condiciones, con dicha acción se beneficiaron a no menos de 400 estudiantes. Del mismo modo, casi en el mismo periodo de tiempo se señalizó, el tramo de carretera donde se ubica el Centro Escolar Jacinto Castellano, en la entrada de la ciudad de San Vicente, viniendo de Zacatecoluca. Si bien, no se realizaron acciones para obtener dicho logro, se atribuye como un efecto colateral de la gestión realizada en el Centro Escolar San Antonio Caminos.   </w:t>
      </w:r>
    </w:p>
    <w:p w:rsidR="00316164" w:rsidRPr="001218CB" w:rsidRDefault="00316164" w:rsidP="00316164">
      <w:pPr>
        <w:tabs>
          <w:tab w:val="left" w:pos="1342"/>
        </w:tabs>
        <w:ind w:left="1080"/>
        <w:jc w:val="both"/>
        <w:rPr>
          <w:rFonts w:eastAsia="Calibri"/>
          <w:color w:val="FF0000"/>
          <w:szCs w:val="22"/>
          <w:lang w:eastAsia="en-US"/>
        </w:rPr>
      </w:pPr>
    </w:p>
    <w:p w:rsidR="00316164" w:rsidRPr="001218CB" w:rsidRDefault="00316164" w:rsidP="005F39A2">
      <w:pPr>
        <w:pStyle w:val="Prrafodelista"/>
        <w:numPr>
          <w:ilvl w:val="1"/>
          <w:numId w:val="29"/>
        </w:numPr>
        <w:tabs>
          <w:tab w:val="left" w:pos="960"/>
        </w:tabs>
        <w:spacing w:after="80" w:line="259" w:lineRule="auto"/>
        <w:jc w:val="both"/>
        <w:rPr>
          <w:b/>
          <w:bCs/>
          <w:szCs w:val="22"/>
        </w:rPr>
      </w:pPr>
      <w:r w:rsidRPr="001218CB">
        <w:rPr>
          <w:b/>
          <w:bCs/>
          <w:szCs w:val="22"/>
        </w:rPr>
        <w:t>Defendidos derechos individuales de niñez y adolescencia mediante la promoción de procesos constitucionales, contenciosos, administrativos y otros.</w:t>
      </w:r>
    </w:p>
    <w:p w:rsidR="00316164" w:rsidRPr="001218CB" w:rsidRDefault="00316164" w:rsidP="00316164">
      <w:pPr>
        <w:pStyle w:val="Prrafodelista"/>
        <w:tabs>
          <w:tab w:val="left" w:pos="960"/>
        </w:tabs>
        <w:spacing w:after="80"/>
        <w:ind w:left="993"/>
        <w:jc w:val="both"/>
        <w:rPr>
          <w:b/>
          <w:bCs/>
          <w:szCs w:val="22"/>
        </w:rPr>
      </w:pPr>
    </w:p>
    <w:p w:rsidR="00316164" w:rsidRPr="001218CB" w:rsidRDefault="00316164" w:rsidP="005F39A2">
      <w:pPr>
        <w:pStyle w:val="Prrafodelista"/>
        <w:numPr>
          <w:ilvl w:val="0"/>
          <w:numId w:val="34"/>
        </w:numPr>
        <w:tabs>
          <w:tab w:val="left" w:pos="960"/>
        </w:tabs>
        <w:spacing w:after="80" w:line="259" w:lineRule="auto"/>
        <w:jc w:val="both"/>
        <w:rPr>
          <w:bCs/>
          <w:szCs w:val="22"/>
        </w:rPr>
      </w:pPr>
      <w:r w:rsidRPr="001218CB">
        <w:rPr>
          <w:bCs/>
          <w:szCs w:val="22"/>
        </w:rPr>
        <w:t xml:space="preserve">Se atendió y recibió 68 casos de vulneración a derechos individuales desglosado de la siguiente manera, habiéndose brindado protección a 22 niñas, 31 adolescentes mujeres, 31 niños y 8 adolescentes hombre, sumando un total de población atendida de 92 niñas, niños y adolescentes. De los casos mencionados, los derechos más vulnerados son: Integridad personal (56 casos);  derecho al honor imagen, vida privada e intimidad (3 casos); derecho a la salud (1 caso),  identidad (1 caso), Educación (1 caso) e Integridad personal y honor e imagen (1 caso). </w:t>
      </w:r>
    </w:p>
    <w:p w:rsidR="00316164" w:rsidRPr="001218CB" w:rsidRDefault="00316164" w:rsidP="005F39A2">
      <w:pPr>
        <w:pStyle w:val="Prrafodelista"/>
        <w:numPr>
          <w:ilvl w:val="0"/>
          <w:numId w:val="34"/>
        </w:numPr>
        <w:tabs>
          <w:tab w:val="left" w:pos="960"/>
        </w:tabs>
        <w:spacing w:after="80" w:line="259" w:lineRule="auto"/>
        <w:jc w:val="both"/>
        <w:rPr>
          <w:bCs/>
          <w:szCs w:val="22"/>
        </w:rPr>
      </w:pPr>
      <w:r w:rsidRPr="001218CB">
        <w:rPr>
          <w:bCs/>
          <w:szCs w:val="22"/>
        </w:rPr>
        <w:t>Para la atención de estos casos, se realizaron diversas acciones de coordinación con diferentes actores del Sistema de Protección y otras instituciones, visitas in situ, investigaciones, entre otras acciones; asimismo, los referidos casos fueron derivaron a las Juntas de Protección para el dictado de medidas de protección que  mejor correspondan.</w:t>
      </w:r>
    </w:p>
    <w:p w:rsidR="007A62FD" w:rsidRPr="001218CB" w:rsidRDefault="007A62FD" w:rsidP="007A62FD">
      <w:pPr>
        <w:pStyle w:val="Prrafodelista"/>
        <w:tabs>
          <w:tab w:val="left" w:pos="960"/>
        </w:tabs>
        <w:spacing w:after="80" w:line="259" w:lineRule="auto"/>
        <w:jc w:val="both"/>
        <w:rPr>
          <w:bCs/>
          <w:szCs w:val="22"/>
        </w:rPr>
      </w:pPr>
    </w:p>
    <w:p w:rsidR="00316164" w:rsidRPr="001218CB" w:rsidRDefault="00316164" w:rsidP="007A62FD">
      <w:pPr>
        <w:pStyle w:val="Prrafodelista"/>
        <w:numPr>
          <w:ilvl w:val="3"/>
          <w:numId w:val="20"/>
        </w:numPr>
        <w:spacing w:after="160" w:line="259" w:lineRule="auto"/>
        <w:ind w:left="709"/>
        <w:rPr>
          <w:rFonts w:eastAsia="Calibri"/>
          <w:szCs w:val="22"/>
          <w:lang w:eastAsia="en-US"/>
        </w:rPr>
      </w:pPr>
      <w:r w:rsidRPr="001218CB">
        <w:rPr>
          <w:rFonts w:eastAsia="Calibri"/>
          <w:b/>
          <w:szCs w:val="22"/>
          <w:lang w:eastAsia="en-US"/>
        </w:rPr>
        <w:t>Adecuación para la prestación de servicio de la Línea de ayuda</w:t>
      </w:r>
      <w:r w:rsidRPr="001218CB">
        <w:rPr>
          <w:rFonts w:eastAsia="Calibri"/>
          <w:szCs w:val="22"/>
          <w:lang w:eastAsia="en-US"/>
        </w:rPr>
        <w:t>.</w:t>
      </w:r>
    </w:p>
    <w:p w:rsidR="00316164" w:rsidRPr="001218CB" w:rsidRDefault="00316164" w:rsidP="007A62FD">
      <w:pPr>
        <w:jc w:val="both"/>
        <w:rPr>
          <w:rFonts w:eastAsia="Calibri"/>
          <w:szCs w:val="22"/>
          <w:lang w:eastAsia="en-US"/>
        </w:rPr>
      </w:pPr>
      <w:r w:rsidRPr="001218CB">
        <w:rPr>
          <w:rFonts w:eastAsia="Calibri"/>
          <w:szCs w:val="22"/>
          <w:lang w:eastAsia="en-US"/>
        </w:rPr>
        <w:t xml:space="preserve">Con  el  apoyo financiero y técnico por parte de UNICEF, para la contratación del personal y ejecución del proyecto -hasta diciembre de 2018-el equipo de atención, contención y derivación de la Línea de ayuda; está integrado por Coordinadora y un equipo técnico (3) con funciones de operadores. </w:t>
      </w:r>
    </w:p>
    <w:p w:rsidR="007A62FD" w:rsidRPr="001218CB" w:rsidRDefault="007A62FD" w:rsidP="007A62FD">
      <w:pPr>
        <w:jc w:val="both"/>
        <w:rPr>
          <w:rFonts w:eastAsia="Calibri"/>
          <w:szCs w:val="22"/>
          <w:lang w:eastAsia="en-US"/>
        </w:rPr>
      </w:pPr>
    </w:p>
    <w:p w:rsidR="00316164" w:rsidRPr="001218CB" w:rsidRDefault="00316164" w:rsidP="007A62FD">
      <w:pPr>
        <w:jc w:val="both"/>
        <w:rPr>
          <w:rFonts w:eastAsia="Calibri"/>
          <w:szCs w:val="22"/>
          <w:lang w:eastAsia="en-US"/>
        </w:rPr>
      </w:pPr>
      <w:r w:rsidRPr="001218CB">
        <w:rPr>
          <w:rFonts w:eastAsia="Calibri"/>
          <w:szCs w:val="22"/>
          <w:lang w:eastAsia="en-US"/>
        </w:rPr>
        <w:t>Asimismo, en la construcción de diversas herramientas para el funcionamiento de la Línea de ayuda, como es el  directorio para el funcionamiento de la línea de Ayuda, se realizaron diferentes coordinaciones con algunas Instituciones vinculadas al tema de Protección de la niñez y adolescencia, como lo son: PNC, FGR, PDDH, JP, MINSAL, MINED, entre otros.</w:t>
      </w:r>
    </w:p>
    <w:p w:rsidR="007A62FD" w:rsidRPr="001218CB" w:rsidRDefault="007A62FD" w:rsidP="007A62FD">
      <w:pPr>
        <w:jc w:val="both"/>
        <w:rPr>
          <w:rFonts w:eastAsia="Calibri"/>
          <w:szCs w:val="22"/>
          <w:lang w:eastAsia="en-US"/>
        </w:rPr>
      </w:pPr>
    </w:p>
    <w:p w:rsidR="00316164" w:rsidRDefault="00316164" w:rsidP="007A62FD">
      <w:pPr>
        <w:jc w:val="both"/>
        <w:rPr>
          <w:rFonts w:eastAsia="Calibri"/>
          <w:szCs w:val="22"/>
          <w:lang w:eastAsia="en-US"/>
        </w:rPr>
      </w:pPr>
      <w:r w:rsidRPr="001218CB">
        <w:rPr>
          <w:rFonts w:eastAsia="Calibri"/>
          <w:szCs w:val="22"/>
          <w:lang w:eastAsia="en-US"/>
        </w:rPr>
        <w:t xml:space="preserve">Por otra parte, se ha diseñado un Software, para cumplir con todas las funciones estipuladas para la Línea de Ayuda permitiendo clasificar la información, almacenarla de forma segura y la elaboración de estadísticas de forma ágil. </w:t>
      </w:r>
    </w:p>
    <w:p w:rsidR="00D445A7" w:rsidRDefault="00D445A7" w:rsidP="007A62FD">
      <w:pPr>
        <w:jc w:val="both"/>
        <w:rPr>
          <w:rFonts w:eastAsia="Calibri"/>
          <w:szCs w:val="22"/>
          <w:lang w:eastAsia="en-US"/>
        </w:rPr>
      </w:pPr>
    </w:p>
    <w:p w:rsidR="00D445A7" w:rsidRDefault="00D445A7" w:rsidP="007A62FD">
      <w:pPr>
        <w:jc w:val="both"/>
        <w:rPr>
          <w:rFonts w:eastAsia="Calibri"/>
          <w:szCs w:val="22"/>
          <w:lang w:eastAsia="en-US"/>
        </w:rPr>
      </w:pPr>
    </w:p>
    <w:p w:rsidR="00D445A7" w:rsidRPr="001218CB" w:rsidRDefault="00D445A7" w:rsidP="007A62FD">
      <w:pPr>
        <w:jc w:val="both"/>
        <w:rPr>
          <w:rFonts w:eastAsia="Calibri"/>
          <w:szCs w:val="22"/>
          <w:lang w:eastAsia="en-US"/>
        </w:rPr>
      </w:pPr>
    </w:p>
    <w:p w:rsidR="006C5262" w:rsidRPr="001218CB" w:rsidRDefault="006C5262" w:rsidP="00316164">
      <w:pPr>
        <w:tabs>
          <w:tab w:val="left" w:pos="960"/>
        </w:tabs>
        <w:spacing w:after="80"/>
        <w:contextualSpacing/>
        <w:jc w:val="both"/>
        <w:rPr>
          <w:b/>
          <w:bCs/>
          <w:szCs w:val="22"/>
        </w:rPr>
      </w:pPr>
    </w:p>
    <w:p w:rsidR="00316164" w:rsidRPr="001218CB" w:rsidRDefault="00316164" w:rsidP="005F39A2">
      <w:pPr>
        <w:pStyle w:val="Prrafodelista"/>
        <w:numPr>
          <w:ilvl w:val="1"/>
          <w:numId w:val="35"/>
        </w:numPr>
        <w:tabs>
          <w:tab w:val="left" w:pos="960"/>
        </w:tabs>
        <w:spacing w:after="80" w:line="259" w:lineRule="auto"/>
        <w:jc w:val="both"/>
        <w:rPr>
          <w:b/>
          <w:bCs/>
          <w:szCs w:val="22"/>
        </w:rPr>
      </w:pPr>
      <w:r w:rsidRPr="001218CB">
        <w:rPr>
          <w:b/>
          <w:bCs/>
          <w:szCs w:val="22"/>
        </w:rPr>
        <w:t>Comités Locales de Derechos (CLD) coordinan y articulan   acciones orientadas a la garantía de derechos de la niñez y la adolescencia.</w:t>
      </w:r>
    </w:p>
    <w:p w:rsidR="00316164" w:rsidRPr="001218CB" w:rsidRDefault="00316164" w:rsidP="00316164">
      <w:pPr>
        <w:spacing w:after="80"/>
        <w:contextualSpacing/>
        <w:jc w:val="both"/>
        <w:rPr>
          <w:b/>
          <w:szCs w:val="22"/>
        </w:rPr>
      </w:pPr>
    </w:p>
    <w:p w:rsidR="00316164" w:rsidRPr="001218CB" w:rsidRDefault="00316164" w:rsidP="007A62FD">
      <w:pPr>
        <w:tabs>
          <w:tab w:val="left" w:pos="1342"/>
        </w:tabs>
        <w:jc w:val="both"/>
        <w:rPr>
          <w:rFonts w:eastAsia="Calibri"/>
          <w:szCs w:val="22"/>
          <w:lang w:eastAsia="en-US"/>
        </w:rPr>
      </w:pPr>
      <w:r w:rsidRPr="001218CB">
        <w:rPr>
          <w:rFonts w:eastAsia="Calibri"/>
          <w:szCs w:val="22"/>
          <w:lang w:eastAsia="en-US"/>
        </w:rPr>
        <w:t xml:space="preserve">Total de 133 CLD  </w:t>
      </w:r>
      <w:r w:rsidR="007A62FD" w:rsidRPr="001218CB">
        <w:rPr>
          <w:rFonts w:eastAsia="Calibri"/>
          <w:szCs w:val="22"/>
          <w:lang w:eastAsia="en-US"/>
        </w:rPr>
        <w:t>constituidos,</w:t>
      </w:r>
      <w:r w:rsidRPr="001218CB">
        <w:rPr>
          <w:rFonts w:eastAsia="Calibri"/>
          <w:szCs w:val="22"/>
          <w:lang w:eastAsia="en-US"/>
        </w:rPr>
        <w:t xml:space="preserve"> 111 funcionando, con el apoyo financiero de $116,394.00 en el periodo </w:t>
      </w:r>
      <w:r w:rsidR="001218CB">
        <w:rPr>
          <w:rFonts w:eastAsia="Calibri"/>
          <w:szCs w:val="22"/>
          <w:lang w:eastAsia="en-US"/>
        </w:rPr>
        <w:t xml:space="preserve"> comprendido entre el </w:t>
      </w:r>
      <w:r w:rsidRPr="001218CB">
        <w:rPr>
          <w:rFonts w:eastAsia="Calibri"/>
          <w:szCs w:val="22"/>
          <w:lang w:eastAsia="en-US"/>
        </w:rPr>
        <w:t xml:space="preserve">15 de noviembre de  2017  hasta </w:t>
      </w:r>
      <w:r w:rsidR="007559A8" w:rsidRPr="001218CB">
        <w:rPr>
          <w:rFonts w:eastAsia="Calibri"/>
          <w:szCs w:val="22"/>
          <w:lang w:eastAsia="en-US"/>
        </w:rPr>
        <w:t>diciembre</w:t>
      </w:r>
      <w:r w:rsidRPr="001218CB">
        <w:rPr>
          <w:rFonts w:eastAsia="Calibri"/>
          <w:szCs w:val="22"/>
          <w:lang w:eastAsia="en-US"/>
        </w:rPr>
        <w:t xml:space="preserve"> de 2018.  </w:t>
      </w:r>
    </w:p>
    <w:p w:rsidR="007A62FD" w:rsidRPr="001218CB" w:rsidRDefault="007A62FD" w:rsidP="007A62FD">
      <w:pPr>
        <w:tabs>
          <w:tab w:val="left" w:pos="1342"/>
        </w:tabs>
        <w:jc w:val="both"/>
        <w:rPr>
          <w:rFonts w:eastAsia="Calibri"/>
          <w:szCs w:val="22"/>
          <w:lang w:eastAsia="en-US"/>
        </w:rPr>
      </w:pPr>
    </w:p>
    <w:p w:rsidR="00316164" w:rsidRPr="001218CB" w:rsidRDefault="00316164" w:rsidP="007A62FD">
      <w:pPr>
        <w:tabs>
          <w:tab w:val="left" w:pos="1342"/>
        </w:tabs>
        <w:jc w:val="both"/>
        <w:rPr>
          <w:rFonts w:eastAsia="Calibri"/>
          <w:szCs w:val="22"/>
          <w:lang w:eastAsia="en-US"/>
        </w:rPr>
      </w:pPr>
      <w:r w:rsidRPr="001218CB">
        <w:rPr>
          <w:rFonts w:eastAsia="Calibri"/>
          <w:szCs w:val="22"/>
          <w:lang w:eastAsia="en-US"/>
        </w:rPr>
        <w:t xml:space="preserve">En coherencia con sus funciones primordiales la mayoría de los CLD creados a la fecha desarrollaron acciones de  difusión y promoción de derechos, impulsaron iniciativas para incidir en temas prioritarios como: embarazo en niñas y adolescentes, migración irregular, derecho de participación, inversión en niñez y adolescencia, garantía y protección de derechos colectivos. Esta labor la realizaron en coordinación con integrantes del Sistema de Protección Integral con presencia en el ámbito local tales como, Ministerio de Salud,  Ministerio de Educación, integrantes de la Red de Atención Compartida (RAC) y, en algunos casos específicos,  con Juntas de Protección, Procuraduría General de la Republica, Procuraduría para la Defensa de los Derechos Humanos, y otros actores clave, como organismos de cooperación. </w:t>
      </w:r>
    </w:p>
    <w:p w:rsidR="007A62FD" w:rsidRPr="001218CB" w:rsidRDefault="007A62FD" w:rsidP="007A62FD">
      <w:pPr>
        <w:tabs>
          <w:tab w:val="left" w:pos="1342"/>
        </w:tabs>
        <w:jc w:val="both"/>
        <w:rPr>
          <w:rFonts w:eastAsia="Calibri"/>
          <w:szCs w:val="22"/>
          <w:lang w:eastAsia="en-US"/>
        </w:rPr>
      </w:pPr>
    </w:p>
    <w:p w:rsidR="00316164" w:rsidRPr="001218CB" w:rsidRDefault="00316164" w:rsidP="007A62FD">
      <w:pPr>
        <w:tabs>
          <w:tab w:val="left" w:pos="1342"/>
        </w:tabs>
        <w:jc w:val="both"/>
        <w:rPr>
          <w:rFonts w:eastAsia="Calibri"/>
          <w:szCs w:val="22"/>
          <w:lang w:eastAsia="en-US"/>
        </w:rPr>
      </w:pPr>
      <w:r w:rsidRPr="001218CB">
        <w:rPr>
          <w:rFonts w:eastAsia="Calibri"/>
          <w:szCs w:val="22"/>
          <w:lang w:eastAsia="en-US"/>
        </w:rPr>
        <w:t>En su mayoría, los CLD participaron en espacios de coordinación y articulación estratégicos como los Comités Municipales de Prevención de Violencia, mesas intersectoriales y otros espacios idóneos,  para promover el enfoque de derechos y coordinar acciones relacionadas con sus competencias.</w:t>
      </w:r>
    </w:p>
    <w:p w:rsidR="007A62FD" w:rsidRPr="001218CB" w:rsidRDefault="007A62FD" w:rsidP="007A62FD">
      <w:pPr>
        <w:tabs>
          <w:tab w:val="left" w:pos="1342"/>
        </w:tabs>
        <w:jc w:val="both"/>
        <w:rPr>
          <w:rFonts w:eastAsia="Calibri"/>
          <w:szCs w:val="22"/>
          <w:lang w:eastAsia="en-US"/>
        </w:rPr>
      </w:pPr>
    </w:p>
    <w:p w:rsidR="00316164" w:rsidRPr="001218CB" w:rsidRDefault="00316164" w:rsidP="007A62FD">
      <w:pPr>
        <w:tabs>
          <w:tab w:val="left" w:pos="1342"/>
        </w:tabs>
        <w:jc w:val="both"/>
        <w:rPr>
          <w:rFonts w:eastAsia="Calibri"/>
          <w:szCs w:val="22"/>
          <w:lang w:eastAsia="en-US"/>
        </w:rPr>
      </w:pPr>
      <w:r w:rsidRPr="001218CB">
        <w:rPr>
          <w:rFonts w:eastAsia="Calibri"/>
          <w:szCs w:val="22"/>
          <w:lang w:eastAsia="en-US"/>
        </w:rPr>
        <w:t>En su relación con los gobiernos locales, promovieron la incorporación o ampliación de  la inversión en niñez y adolescencia en los presupuestos municipales, la creación o fortalecimiento de Unidades  de Niñez y Adolescencia  así como la regulación o mejoramiento de los servicios públicos. Asimismo, acompañaron procesos para la formulación de políticas municipales y en ese marco,  la elaboración de diagnósticos  participativos y  los planes de acción de dichas políticas; esto como parte de su función de  garantizar el enfoque de derechos y la coherencia con la Política Nacional de Protección Integral de la Niñez y la Adolescencia</w:t>
      </w:r>
    </w:p>
    <w:p w:rsidR="00316164" w:rsidRPr="001218CB" w:rsidRDefault="00316164" w:rsidP="007A62FD">
      <w:pPr>
        <w:tabs>
          <w:tab w:val="left" w:pos="1342"/>
        </w:tabs>
        <w:jc w:val="both"/>
        <w:rPr>
          <w:rFonts w:eastAsia="Calibri"/>
          <w:szCs w:val="22"/>
          <w:lang w:eastAsia="en-US"/>
        </w:rPr>
      </w:pPr>
      <w:r w:rsidRPr="001218CB">
        <w:rPr>
          <w:rFonts w:eastAsia="Calibri"/>
          <w:szCs w:val="22"/>
          <w:lang w:eastAsia="en-US"/>
        </w:rPr>
        <w:t xml:space="preserve">Algunos CLD promovieron iniciativas para la garantía de los derechos colectivos, canalizaron demandas o avisos por presuntas vulneraciones a derechos individuales y formularon recomendables a las instituciones públicas  garantes de derechos. </w:t>
      </w:r>
    </w:p>
    <w:p w:rsidR="007A62FD" w:rsidRPr="001218CB" w:rsidRDefault="007A62FD" w:rsidP="007A62FD">
      <w:pPr>
        <w:tabs>
          <w:tab w:val="left" w:pos="1342"/>
        </w:tabs>
        <w:jc w:val="both"/>
        <w:rPr>
          <w:rFonts w:eastAsia="Calibri"/>
          <w:szCs w:val="22"/>
          <w:lang w:eastAsia="en-US"/>
        </w:rPr>
      </w:pPr>
    </w:p>
    <w:p w:rsidR="00316164" w:rsidRPr="001218CB" w:rsidRDefault="00316164" w:rsidP="007A62FD">
      <w:pPr>
        <w:tabs>
          <w:tab w:val="left" w:pos="1342"/>
        </w:tabs>
        <w:jc w:val="both"/>
        <w:rPr>
          <w:rFonts w:eastAsia="Calibri"/>
          <w:szCs w:val="22"/>
          <w:lang w:eastAsia="en-US"/>
        </w:rPr>
      </w:pPr>
      <w:r w:rsidRPr="001218CB">
        <w:rPr>
          <w:rFonts w:eastAsia="Calibri"/>
          <w:szCs w:val="22"/>
          <w:lang w:eastAsia="en-US"/>
        </w:rPr>
        <w:t>En su dinámica de funcionamiento interno, los CLD participaron en procesos de formación y fortalecimiento técnico, planificaron su trabajo y gestionaron los apoyos necesarios para implementar las acciones previstas.</w:t>
      </w:r>
    </w:p>
    <w:p w:rsidR="00316164" w:rsidRPr="001218CB" w:rsidRDefault="00316164" w:rsidP="00316164">
      <w:pPr>
        <w:tabs>
          <w:tab w:val="left" w:pos="1342"/>
        </w:tabs>
        <w:ind w:left="1080"/>
        <w:jc w:val="both"/>
        <w:rPr>
          <w:rFonts w:eastAsia="Calibri"/>
          <w:szCs w:val="22"/>
          <w:lang w:eastAsia="en-US"/>
        </w:rPr>
      </w:pPr>
    </w:p>
    <w:p w:rsidR="00316164" w:rsidRPr="001218CB" w:rsidRDefault="00316164" w:rsidP="007A62FD">
      <w:pPr>
        <w:pStyle w:val="Prrafodelista"/>
        <w:numPr>
          <w:ilvl w:val="3"/>
          <w:numId w:val="20"/>
        </w:numPr>
        <w:spacing w:after="80" w:line="259" w:lineRule="auto"/>
        <w:ind w:left="284"/>
        <w:jc w:val="both"/>
        <w:rPr>
          <w:b/>
          <w:szCs w:val="22"/>
        </w:rPr>
      </w:pPr>
      <w:r w:rsidRPr="001218CB">
        <w:rPr>
          <w:b/>
          <w:szCs w:val="22"/>
        </w:rPr>
        <w:t>Promovido el derecho de participación y el ejercicio de ciudadanía activa de niñas, niños y adolescentes.</w:t>
      </w:r>
    </w:p>
    <w:p w:rsidR="00316164" w:rsidRPr="001218CB" w:rsidRDefault="00316164" w:rsidP="00316164">
      <w:pPr>
        <w:pStyle w:val="Prrafodelista"/>
        <w:spacing w:after="80"/>
        <w:ind w:left="1353"/>
        <w:jc w:val="both"/>
        <w:rPr>
          <w:szCs w:val="22"/>
        </w:rPr>
      </w:pPr>
    </w:p>
    <w:p w:rsidR="00316164" w:rsidRPr="001218CB" w:rsidRDefault="00316164" w:rsidP="007A62FD">
      <w:pPr>
        <w:spacing w:after="80"/>
        <w:contextualSpacing/>
        <w:jc w:val="both"/>
        <w:rPr>
          <w:szCs w:val="22"/>
        </w:rPr>
      </w:pPr>
      <w:r w:rsidRPr="001218CB">
        <w:rPr>
          <w:szCs w:val="22"/>
        </w:rPr>
        <w:t>Fortalecidas las capacidades de los integrantes del Consejo Consultivo a través de la formación y acompañamiento. Durante el 2018 se desarrolló un proceso formativo con integrantes de Consejo Consultivo a 2 niveles, uno nacional y otro territorial, con la intención de  reforzar conocimientos sobre derechos de niñez y adolescencia, Sistema de Protección Integral y derecho de participación. Los talleres nacionales sirvieron para afianzar conocimientos teóricos y los talleres regionales permitieron establecer relaciones más cercanas entre los integrantes del Consejo Consultivo nacional y los consejos consultivos departamentales. En total fueron 173 niñas, niños y adolescentes capacitados, de los cuales 56 pertenecen al Consejo Consultivo nacional y 117 a los consejos consultivos departamentales y municipales creados en el 2018.</w:t>
      </w:r>
    </w:p>
    <w:p w:rsidR="00316164" w:rsidRPr="001218CB" w:rsidRDefault="00316164" w:rsidP="00316164">
      <w:pPr>
        <w:spacing w:after="80"/>
        <w:ind w:left="851" w:firstLine="142"/>
        <w:contextualSpacing/>
        <w:jc w:val="both"/>
        <w:rPr>
          <w:szCs w:val="22"/>
        </w:rPr>
      </w:pPr>
      <w:r w:rsidRPr="001218CB">
        <w:rPr>
          <w:szCs w:val="22"/>
        </w:rPr>
        <w:t xml:space="preserve">  </w:t>
      </w:r>
    </w:p>
    <w:p w:rsidR="00316164" w:rsidRPr="001218CB" w:rsidRDefault="00316164" w:rsidP="007A62FD">
      <w:pPr>
        <w:spacing w:after="80"/>
        <w:contextualSpacing/>
        <w:jc w:val="both"/>
        <w:rPr>
          <w:szCs w:val="22"/>
        </w:rPr>
      </w:pPr>
      <w:r w:rsidRPr="001218CB">
        <w:rPr>
          <w:szCs w:val="22"/>
        </w:rPr>
        <w:t xml:space="preserve">Se han promovido el ejercicio del derecho de participación de niñez y adolescencia a través de la creación y fortalecimiento de mecanismos de participación. A nivel departamental se ha apoyado la creación de 3 Consejos departamentales de niñez y adolescencia en Sonsonate, Cabañas y La Paz y de 2 consejos consultivos municipales en Nahuizalco y Santa Isabel Ishuatán, ambos del departamento de Sonsonate. Además se ha brindado asistencia técnica y acompañamiento a 3 Consejos consultivos municipales creados en 2017: Soyapango, Apopa y Aguilares. </w:t>
      </w:r>
    </w:p>
    <w:p w:rsidR="007A62FD" w:rsidRPr="001218CB" w:rsidRDefault="007A62FD" w:rsidP="007A62FD">
      <w:pPr>
        <w:spacing w:after="80"/>
        <w:contextualSpacing/>
        <w:jc w:val="both"/>
        <w:rPr>
          <w:szCs w:val="22"/>
        </w:rPr>
      </w:pPr>
    </w:p>
    <w:p w:rsidR="00316164" w:rsidRPr="001218CB" w:rsidRDefault="00316164" w:rsidP="007A62FD">
      <w:pPr>
        <w:spacing w:after="80"/>
        <w:contextualSpacing/>
        <w:jc w:val="both"/>
        <w:rPr>
          <w:szCs w:val="22"/>
        </w:rPr>
      </w:pPr>
      <w:r w:rsidRPr="001218CB">
        <w:rPr>
          <w:szCs w:val="22"/>
        </w:rPr>
        <w:t>Estos Consejos Consultivos se reúnen periódicamente, coordinan acciones, participan de las actividades que se vinculan con la niñez y la adolescencia y se relacionan directamente con actores locales.</w:t>
      </w:r>
    </w:p>
    <w:p w:rsidR="007A62FD" w:rsidRPr="001218CB" w:rsidRDefault="007A62FD" w:rsidP="007A62FD">
      <w:pPr>
        <w:spacing w:after="80"/>
        <w:contextualSpacing/>
        <w:jc w:val="both"/>
        <w:rPr>
          <w:szCs w:val="22"/>
        </w:rPr>
      </w:pPr>
    </w:p>
    <w:p w:rsidR="00316164" w:rsidRPr="001218CB" w:rsidRDefault="00316164" w:rsidP="007A62FD">
      <w:pPr>
        <w:spacing w:after="80"/>
        <w:contextualSpacing/>
        <w:jc w:val="both"/>
        <w:rPr>
          <w:szCs w:val="22"/>
        </w:rPr>
      </w:pPr>
      <w:r w:rsidRPr="001218CB">
        <w:rPr>
          <w:szCs w:val="22"/>
        </w:rPr>
        <w:t>Se ha generado condiciones para la  incidencia del Consejo Consultivo de Niñez y la Adolescencia en las agendas políticas nacionales y locales. La incidencia se ha hecho a 2 niveles, en lo local a través de la participación de los integrantes de Consejo Consultivo en actividades que se desarrollan en su municipio de residencia o en el departamento al cual representan. A nivel local han tenido una fuerte incidencia en centros educativos, la Red de Atención Compartida y con las entidades de atención. A nivel nacional mantienen una participación activa en el Consejo Consultivo Ciudadano de Seguimiento al Plan Quinquenal, han brindado sus aportes y propuestas en los Encuentro Regionales entre CLD y actores locales de las 4 zonas del país. Y durante el mes de noviembre desarrollaron el Festival de Derechos “Papel de la sociedad en la construcción de niñez resiliente y empoderada” que contó con la participación de 313 personas, de las cuales 140 fueron niñas, niños y adolescentes y 173 adultos. Los 5 temas de la Agenda de Trabajo del CCNA son el punto de partida para las participaciones de las niñas y niños y en cada departamento hacen énfasis en el tema que consideran más sentido por la niñez y adolescencia.</w:t>
      </w:r>
    </w:p>
    <w:p w:rsidR="00CF721B" w:rsidRPr="001218CB" w:rsidRDefault="00CF721B">
      <w:pPr>
        <w:spacing w:after="160" w:line="259" w:lineRule="auto"/>
        <w:rPr>
          <w:rFonts w:eastAsiaTheme="minorHAnsi" w:cstheme="minorBidi"/>
          <w:szCs w:val="22"/>
          <w:lang w:eastAsia="en-US"/>
        </w:rPr>
      </w:pPr>
    </w:p>
    <w:tbl>
      <w:tblPr>
        <w:tblStyle w:val="Tablanormal2"/>
        <w:tblW w:w="0" w:type="auto"/>
        <w:tblLook w:val="04A0" w:firstRow="1" w:lastRow="0" w:firstColumn="1" w:lastColumn="0" w:noHBand="0" w:noVBand="1"/>
      </w:tblPr>
      <w:tblGrid>
        <w:gridCol w:w="8828"/>
      </w:tblGrid>
      <w:tr w:rsidR="00CF721B" w:rsidRPr="001218CB" w:rsidTr="005039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CF721B" w:rsidRPr="001218CB" w:rsidRDefault="00CF721B" w:rsidP="00CF721B">
            <w:pPr>
              <w:tabs>
                <w:tab w:val="left" w:pos="1170"/>
              </w:tabs>
              <w:jc w:val="center"/>
              <w:rPr>
                <w:szCs w:val="22"/>
              </w:rPr>
            </w:pPr>
            <w:r w:rsidRPr="001218CB">
              <w:rPr>
                <w:szCs w:val="22"/>
                <w:lang w:val="es-SV"/>
              </w:rPr>
              <w:t>Línea Estratégica 3: Desarrollo Institucional y Fortalecimiento Organizacional del Consejo Nacional de la Niñez y de la Adolescencia.</w:t>
            </w:r>
          </w:p>
        </w:tc>
      </w:tr>
      <w:tr w:rsidR="00CF721B" w:rsidRPr="001218CB" w:rsidTr="00503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CF721B" w:rsidRPr="001218CB" w:rsidRDefault="00CF721B" w:rsidP="00CF721B">
            <w:pPr>
              <w:tabs>
                <w:tab w:val="left" w:pos="1170"/>
              </w:tabs>
              <w:jc w:val="center"/>
              <w:rPr>
                <w:color w:val="0070C0"/>
                <w:szCs w:val="22"/>
                <w:lang w:val="es-SV"/>
              </w:rPr>
            </w:pPr>
            <w:r w:rsidRPr="001218CB">
              <w:rPr>
                <w:color w:val="0070C0"/>
                <w:szCs w:val="22"/>
                <w:lang w:val="es-SV"/>
              </w:rPr>
              <w:t>SOPORTE A  LAS ACCIONES MISIONALES DEL CONNA</w:t>
            </w:r>
            <w:r w:rsidRPr="001218CB">
              <w:rPr>
                <w:color w:val="0070C0"/>
                <w:szCs w:val="22"/>
                <w:lang w:val="es-SV"/>
              </w:rPr>
              <w:tab/>
            </w:r>
          </w:p>
          <w:p w:rsidR="00CF721B" w:rsidRPr="001218CB" w:rsidRDefault="00CF721B" w:rsidP="00CF721B">
            <w:pPr>
              <w:tabs>
                <w:tab w:val="left" w:pos="1170"/>
              </w:tabs>
              <w:jc w:val="center"/>
              <w:rPr>
                <w:color w:val="0070C0"/>
                <w:szCs w:val="22"/>
                <w:lang w:val="es-SV"/>
              </w:rPr>
            </w:pPr>
            <w:r w:rsidRPr="001218CB">
              <w:rPr>
                <w:color w:val="0070C0"/>
                <w:szCs w:val="22"/>
                <w:lang w:val="es-SV"/>
              </w:rPr>
              <w:t>Fortalecimiento institucional y organizacional del CONNA</w:t>
            </w:r>
          </w:p>
        </w:tc>
      </w:tr>
    </w:tbl>
    <w:p w:rsidR="005039C3" w:rsidRPr="001218CB" w:rsidRDefault="005039C3" w:rsidP="00D445A7">
      <w:pPr>
        <w:pStyle w:val="Ttulo1"/>
        <w:numPr>
          <w:ilvl w:val="0"/>
          <w:numId w:val="0"/>
        </w:numPr>
        <w:ind w:left="720"/>
      </w:pPr>
      <w:bookmarkStart w:id="10" w:name="_Toc532464938"/>
    </w:p>
    <w:p w:rsidR="005039C3" w:rsidRPr="001218CB" w:rsidRDefault="005039C3" w:rsidP="005F39A2">
      <w:pPr>
        <w:pStyle w:val="Prrafodelista"/>
        <w:numPr>
          <w:ilvl w:val="0"/>
          <w:numId w:val="46"/>
        </w:numPr>
        <w:jc w:val="both"/>
        <w:rPr>
          <w:b/>
          <w:szCs w:val="22"/>
        </w:rPr>
      </w:pPr>
      <w:r w:rsidRPr="001218CB">
        <w:rPr>
          <w:b/>
          <w:szCs w:val="22"/>
        </w:rPr>
        <w:t>Dotación de recursos humanos, materiales, técnicos, legales y financieros para el funcionamiento del CONNA</w:t>
      </w:r>
      <w:bookmarkEnd w:id="10"/>
      <w:r w:rsidRPr="001218CB">
        <w:rPr>
          <w:b/>
          <w:szCs w:val="22"/>
        </w:rPr>
        <w:t>.</w:t>
      </w:r>
    </w:p>
    <w:p w:rsidR="005039C3" w:rsidRPr="001218CB" w:rsidRDefault="005039C3" w:rsidP="005039C3">
      <w:pPr>
        <w:autoSpaceDE w:val="0"/>
        <w:autoSpaceDN w:val="0"/>
        <w:spacing w:after="160" w:line="259" w:lineRule="auto"/>
        <w:jc w:val="both"/>
        <w:rPr>
          <w:szCs w:val="22"/>
        </w:rPr>
      </w:pPr>
    </w:p>
    <w:p w:rsidR="005039C3" w:rsidRPr="001218CB" w:rsidRDefault="005039C3" w:rsidP="005F39A2">
      <w:pPr>
        <w:pStyle w:val="Prrafodelista"/>
        <w:numPr>
          <w:ilvl w:val="1"/>
          <w:numId w:val="46"/>
        </w:numPr>
        <w:autoSpaceDE w:val="0"/>
        <w:autoSpaceDN w:val="0"/>
        <w:spacing w:after="160" w:line="259" w:lineRule="auto"/>
        <w:ind w:left="426"/>
        <w:jc w:val="both"/>
        <w:rPr>
          <w:b/>
          <w:szCs w:val="22"/>
        </w:rPr>
      </w:pPr>
      <w:r w:rsidRPr="001218CB">
        <w:rPr>
          <w:b/>
          <w:szCs w:val="22"/>
        </w:rPr>
        <w:t xml:space="preserve">Mejora del control interno  de los recursos institucionales a través del funcionamiento de la plataforma  informática  para el Activo Fijo del CONNA. </w:t>
      </w:r>
      <w:r w:rsidRPr="001218CB">
        <w:rPr>
          <w:szCs w:val="22"/>
        </w:rPr>
        <w:t>A través de la plataforma informática se ha obtenido el cálculo de depreciación basada en mes comercial, considerando la fecha de adquisición, reportes de traslados, préstamos, bajas y salidas para mantenimiento que considera la ubicación del activo fijo,  asignación de inventario por empleado que considera su  ubicación.</w:t>
      </w:r>
    </w:p>
    <w:p w:rsidR="005039C3" w:rsidRPr="001218CB" w:rsidRDefault="005039C3" w:rsidP="005039C3">
      <w:pPr>
        <w:pStyle w:val="Prrafodelista"/>
        <w:autoSpaceDE w:val="0"/>
        <w:autoSpaceDN w:val="0"/>
        <w:spacing w:after="160" w:line="259" w:lineRule="auto"/>
        <w:ind w:left="426"/>
        <w:jc w:val="both"/>
        <w:rPr>
          <w:b/>
          <w:szCs w:val="22"/>
        </w:rPr>
      </w:pPr>
    </w:p>
    <w:p w:rsidR="005039C3" w:rsidRPr="001218CB" w:rsidRDefault="005039C3" w:rsidP="005F39A2">
      <w:pPr>
        <w:pStyle w:val="Prrafodelista"/>
        <w:numPr>
          <w:ilvl w:val="1"/>
          <w:numId w:val="46"/>
        </w:numPr>
        <w:autoSpaceDE w:val="0"/>
        <w:autoSpaceDN w:val="0"/>
        <w:spacing w:after="160" w:line="259" w:lineRule="auto"/>
        <w:ind w:left="426"/>
        <w:jc w:val="both"/>
        <w:rPr>
          <w:b/>
          <w:szCs w:val="22"/>
        </w:rPr>
      </w:pPr>
      <w:r w:rsidRPr="001218CB">
        <w:rPr>
          <w:b/>
          <w:szCs w:val="22"/>
        </w:rPr>
        <w:t>Dotación de insumos para que las dependencias y sedes departamentales del CONNA funcionen por un monto de $51,009.15,  inversión transporte y  mantenimientos de vehículos  por un monto de $45,806.12, atendiendo 2,237 misiones a diferentes lugares del país</w:t>
      </w:r>
      <w:r w:rsidRPr="001218CB">
        <w:rPr>
          <w:szCs w:val="22"/>
        </w:rPr>
        <w:t>.</w:t>
      </w:r>
    </w:p>
    <w:p w:rsidR="005039C3" w:rsidRPr="001218CB" w:rsidRDefault="005039C3" w:rsidP="005039C3">
      <w:pPr>
        <w:pStyle w:val="Prrafodelista"/>
        <w:rPr>
          <w:b/>
          <w:iCs/>
          <w:szCs w:val="22"/>
        </w:rPr>
      </w:pPr>
    </w:p>
    <w:p w:rsidR="005039C3" w:rsidRPr="001218CB" w:rsidRDefault="005039C3" w:rsidP="005F39A2">
      <w:pPr>
        <w:pStyle w:val="Prrafodelista"/>
        <w:numPr>
          <w:ilvl w:val="1"/>
          <w:numId w:val="46"/>
        </w:numPr>
        <w:autoSpaceDE w:val="0"/>
        <w:autoSpaceDN w:val="0"/>
        <w:spacing w:after="160" w:line="259" w:lineRule="auto"/>
        <w:ind w:left="426"/>
        <w:jc w:val="both"/>
        <w:rPr>
          <w:b/>
          <w:szCs w:val="22"/>
        </w:rPr>
      </w:pPr>
      <w:r w:rsidRPr="001218CB">
        <w:rPr>
          <w:b/>
          <w:iCs/>
          <w:szCs w:val="22"/>
        </w:rPr>
        <w:t xml:space="preserve">Mejora  en  el ambiente  laboral del personal del CONNA  a partir de la mejora en  las condiciones de habitabilidad de la  infraestructura de las oficinas  del CONNA en la sede central y en los departamentos. </w:t>
      </w:r>
      <w:r w:rsidRPr="001218CB">
        <w:rPr>
          <w:szCs w:val="22"/>
        </w:rPr>
        <w:t xml:space="preserve">Se desarrolló un programa progresivo de mantenimiento de  infraestructura en la oficina central y en las  sedes departamentales del CONNA: Adecuación de espacios para nuevas oficinas, mejoras en la infraestructura,   instalación de tanque para captación de agua potable,  equipos nuevos de aires acondicionados. </w:t>
      </w:r>
    </w:p>
    <w:p w:rsidR="005039C3" w:rsidRPr="001218CB" w:rsidRDefault="005039C3" w:rsidP="005039C3">
      <w:pPr>
        <w:pStyle w:val="Prrafodelista"/>
        <w:rPr>
          <w:b/>
          <w:szCs w:val="22"/>
        </w:rPr>
      </w:pPr>
    </w:p>
    <w:p w:rsidR="00BC4C50" w:rsidRPr="001218CB" w:rsidRDefault="005039C3" w:rsidP="00BC4C50">
      <w:pPr>
        <w:pStyle w:val="Prrafodelista"/>
        <w:numPr>
          <w:ilvl w:val="1"/>
          <w:numId w:val="46"/>
        </w:numPr>
        <w:autoSpaceDE w:val="0"/>
        <w:autoSpaceDN w:val="0"/>
        <w:spacing w:after="160" w:line="259" w:lineRule="auto"/>
        <w:ind w:left="426"/>
        <w:jc w:val="both"/>
        <w:rPr>
          <w:b/>
          <w:szCs w:val="22"/>
        </w:rPr>
      </w:pPr>
      <w:r w:rsidRPr="001218CB">
        <w:rPr>
          <w:b/>
          <w:szCs w:val="22"/>
        </w:rPr>
        <w:t xml:space="preserve">Actualización de las Tecnologías de Información y Comunicación (TIC)  en el CONNA, a través de la administración de los recursos tecnológicos  garantizando con ello el funcionamiento operativo del equipo informático, sistema de telecomunicaciones, redes, entre otras. </w:t>
      </w:r>
      <w:r w:rsidRPr="001218CB">
        <w:rPr>
          <w:szCs w:val="22"/>
        </w:rPr>
        <w:t xml:space="preserve">Manteamiento operativo de 364 microcomputadores físicos (incluyendo aquellos requeridos para el Data Center del CONNA, sin incluir los equipos servidores virtualizados), administración del servicios de telecomunicaciones y reemplazo de  la plataforma tecnológica obsoleta para maximizar el aprovechamiento de los recursos informáticos y sustituir equipos para mejorar la atención de la niñez y adolescencias de El Salvador a nivel nacional. </w:t>
      </w:r>
    </w:p>
    <w:p w:rsidR="00BC4C50" w:rsidRPr="001218CB" w:rsidRDefault="00BC4C50" w:rsidP="00BC4C50">
      <w:pPr>
        <w:pStyle w:val="Prrafodelista"/>
        <w:rPr>
          <w:szCs w:val="22"/>
        </w:rPr>
      </w:pPr>
    </w:p>
    <w:p w:rsidR="005039C3" w:rsidRPr="001218CB" w:rsidRDefault="005039C3" w:rsidP="00BC4C50">
      <w:pPr>
        <w:pStyle w:val="Prrafodelista"/>
        <w:autoSpaceDE w:val="0"/>
        <w:autoSpaceDN w:val="0"/>
        <w:spacing w:after="160" w:line="259" w:lineRule="auto"/>
        <w:ind w:left="426"/>
        <w:jc w:val="both"/>
        <w:rPr>
          <w:b/>
          <w:szCs w:val="22"/>
        </w:rPr>
      </w:pPr>
      <w:r w:rsidRPr="001218CB">
        <w:rPr>
          <w:szCs w:val="22"/>
        </w:rPr>
        <w:t xml:space="preserve">Se </w:t>
      </w:r>
      <w:r w:rsidR="00153EE9" w:rsidRPr="001218CB">
        <w:rPr>
          <w:szCs w:val="22"/>
        </w:rPr>
        <w:t>adquirió equipo informático</w:t>
      </w:r>
      <w:r w:rsidR="00BC4C50" w:rsidRPr="001218CB">
        <w:rPr>
          <w:szCs w:val="22"/>
        </w:rPr>
        <w:t xml:space="preserve"> por un monto de $ 37,291.84, que comprenden </w:t>
      </w:r>
      <w:r w:rsidR="00153EE9" w:rsidRPr="001218CB">
        <w:rPr>
          <w:szCs w:val="22"/>
        </w:rPr>
        <w:t xml:space="preserve">: </w:t>
      </w:r>
      <w:r w:rsidRPr="001218CB">
        <w:rPr>
          <w:rFonts w:eastAsia="Century Gothic"/>
          <w:iCs/>
          <w:szCs w:val="22"/>
          <w:lang w:eastAsia="en-US"/>
        </w:rPr>
        <w:t>88 UPS para computadoras de escritorio, 10 Computadoras de Escritorio para las Juntas de Protección; 5 Laptops para los equipos de apoyo a comité locales departamentales; 2 impresores multifuncionales para la UFI y la Unidad de Comunicaciones; 2 Cañones para los equipos de apoyo a comité locales departamentales y la Subdirección de Operaciones; equipos para el número “123” para la Línea de Ayuda del CONNA; sistema administrativo (Módulos de Activo Fijo, Almacén, Transporte y Combustible).</w:t>
      </w:r>
    </w:p>
    <w:p w:rsidR="005039C3" w:rsidRPr="001218CB" w:rsidRDefault="005039C3" w:rsidP="005039C3">
      <w:pPr>
        <w:autoSpaceDE w:val="0"/>
        <w:autoSpaceDN w:val="0"/>
        <w:jc w:val="both"/>
        <w:rPr>
          <w:szCs w:val="22"/>
          <w:highlight w:val="yellow"/>
        </w:rPr>
      </w:pPr>
    </w:p>
    <w:p w:rsidR="005039C3" w:rsidRPr="001218CB" w:rsidRDefault="00980DD7" w:rsidP="005F39A2">
      <w:pPr>
        <w:pStyle w:val="Prrafodelista"/>
        <w:numPr>
          <w:ilvl w:val="1"/>
          <w:numId w:val="46"/>
        </w:numPr>
        <w:autoSpaceDE w:val="0"/>
        <w:autoSpaceDN w:val="0"/>
        <w:spacing w:after="160" w:line="259" w:lineRule="auto"/>
        <w:jc w:val="both"/>
        <w:rPr>
          <w:b/>
          <w:iCs/>
          <w:szCs w:val="22"/>
        </w:rPr>
      </w:pPr>
      <w:r>
        <w:rPr>
          <w:b/>
          <w:iCs/>
          <w:szCs w:val="22"/>
        </w:rPr>
        <w:t>C</w:t>
      </w:r>
      <w:r w:rsidR="005039C3" w:rsidRPr="001218CB">
        <w:rPr>
          <w:b/>
          <w:iCs/>
          <w:szCs w:val="22"/>
        </w:rPr>
        <w:t xml:space="preserve">ontrataciones de personas </w:t>
      </w:r>
      <w:r w:rsidRPr="001218CB">
        <w:rPr>
          <w:b/>
          <w:iCs/>
          <w:szCs w:val="22"/>
        </w:rPr>
        <w:t xml:space="preserve">58 </w:t>
      </w:r>
      <w:r w:rsidR="005039C3" w:rsidRPr="001218CB">
        <w:rPr>
          <w:b/>
          <w:iCs/>
          <w:szCs w:val="22"/>
        </w:rPr>
        <w:t>para integrarse a la plantilla del  CONNA, resultado de 98 procesos de selección.</w:t>
      </w:r>
    </w:p>
    <w:p w:rsidR="00975FA8" w:rsidRPr="001218CB" w:rsidRDefault="005039C3" w:rsidP="00975FA8">
      <w:pPr>
        <w:autoSpaceDE w:val="0"/>
        <w:autoSpaceDN w:val="0"/>
        <w:ind w:left="709"/>
        <w:jc w:val="both"/>
        <w:rPr>
          <w:szCs w:val="22"/>
        </w:rPr>
      </w:pPr>
      <w:r w:rsidRPr="001218CB">
        <w:rPr>
          <w:szCs w:val="22"/>
        </w:rPr>
        <w:t>Se contrató  58 personas para las diferentes subdirecciones del CONNA y Juntas de Protección, ya sea de forma permanente, interina, por contrato eventual o como suplente de miembros de Junta de Protección; dentro de dichas contrataciones se  realizaron 98 procesos de selección, ya sea procesos mixtos, concursos internos y base de currículos.</w:t>
      </w:r>
    </w:p>
    <w:p w:rsidR="00DA6B05" w:rsidRPr="001218CB" w:rsidRDefault="00DA6B05" w:rsidP="00975FA8">
      <w:pPr>
        <w:autoSpaceDE w:val="0"/>
        <w:autoSpaceDN w:val="0"/>
        <w:ind w:left="709"/>
        <w:jc w:val="both"/>
        <w:rPr>
          <w:szCs w:val="22"/>
        </w:rPr>
      </w:pPr>
    </w:p>
    <w:p w:rsidR="00DA6B05" w:rsidRPr="001218CB" w:rsidRDefault="00DA6B05" w:rsidP="005F39A2">
      <w:pPr>
        <w:pStyle w:val="Prrafodelista"/>
        <w:numPr>
          <w:ilvl w:val="1"/>
          <w:numId w:val="46"/>
        </w:numPr>
        <w:autoSpaceDE w:val="0"/>
        <w:autoSpaceDN w:val="0"/>
        <w:jc w:val="both"/>
        <w:rPr>
          <w:b/>
          <w:iCs/>
          <w:szCs w:val="22"/>
        </w:rPr>
      </w:pPr>
      <w:r w:rsidRPr="001218CB">
        <w:rPr>
          <w:b/>
          <w:iCs/>
          <w:szCs w:val="22"/>
        </w:rPr>
        <w:t xml:space="preserve">Conmemoración a la niñez y adolescencia </w:t>
      </w:r>
    </w:p>
    <w:p w:rsidR="00DA6B05" w:rsidRPr="001218CB" w:rsidRDefault="00DA6B05" w:rsidP="00DA6B05">
      <w:pPr>
        <w:autoSpaceDE w:val="0"/>
        <w:autoSpaceDN w:val="0"/>
        <w:ind w:left="709"/>
        <w:jc w:val="both"/>
        <w:rPr>
          <w:szCs w:val="22"/>
        </w:rPr>
      </w:pPr>
    </w:p>
    <w:p w:rsidR="00DA6B05" w:rsidRPr="001218CB" w:rsidRDefault="00DA6B05" w:rsidP="00DA6B05">
      <w:pPr>
        <w:autoSpaceDE w:val="0"/>
        <w:autoSpaceDN w:val="0"/>
        <w:ind w:left="709"/>
        <w:jc w:val="both"/>
        <w:rPr>
          <w:szCs w:val="22"/>
        </w:rPr>
      </w:pPr>
      <w:r w:rsidRPr="001218CB">
        <w:rPr>
          <w:szCs w:val="22"/>
        </w:rPr>
        <w:t xml:space="preserve">En el marco de la cláusula No. 49 del Contrato Colectivo de Trabajo, se conmemoró el Día nacional e internacional de la niñez y de la adolescencia y del 11 de octubre: Día nacional e internacional de la Niña, para garantizar el desarrollo armónico e integral de las niñas, niños y adolescentes hijas e hijos del personal del CONNA. </w:t>
      </w:r>
    </w:p>
    <w:p w:rsidR="00DA6B05" w:rsidRPr="001218CB" w:rsidRDefault="00DA6B05" w:rsidP="00DA6B05">
      <w:pPr>
        <w:autoSpaceDE w:val="0"/>
        <w:autoSpaceDN w:val="0"/>
        <w:ind w:left="709"/>
        <w:jc w:val="both"/>
        <w:rPr>
          <w:szCs w:val="22"/>
        </w:rPr>
      </w:pPr>
    </w:p>
    <w:p w:rsidR="00DA6B05" w:rsidRPr="001218CB" w:rsidRDefault="00DA6B05" w:rsidP="00DA6B05">
      <w:pPr>
        <w:autoSpaceDE w:val="0"/>
        <w:autoSpaceDN w:val="0"/>
        <w:ind w:left="709"/>
        <w:jc w:val="both"/>
        <w:rPr>
          <w:szCs w:val="22"/>
        </w:rPr>
      </w:pPr>
      <w:r w:rsidRPr="001218CB">
        <w:rPr>
          <w:szCs w:val="22"/>
        </w:rPr>
        <w:t>Se desarrollaron siete jornadas en las diferentes sedes departamentales para dar cobertura a todo el personal designado a nivel nacional.</w:t>
      </w:r>
    </w:p>
    <w:p w:rsidR="00DA6B05" w:rsidRPr="001218CB" w:rsidRDefault="00DA6B05" w:rsidP="00DA6B05">
      <w:pPr>
        <w:autoSpaceDE w:val="0"/>
        <w:autoSpaceDN w:val="0"/>
        <w:ind w:left="709"/>
        <w:jc w:val="both"/>
        <w:rPr>
          <w:szCs w:val="22"/>
        </w:rPr>
      </w:pPr>
    </w:p>
    <w:p w:rsidR="00DA6B05" w:rsidRPr="001218CB" w:rsidRDefault="00DA6B05" w:rsidP="005F39A2">
      <w:pPr>
        <w:pStyle w:val="Prrafodelista"/>
        <w:numPr>
          <w:ilvl w:val="0"/>
          <w:numId w:val="48"/>
        </w:numPr>
        <w:autoSpaceDE w:val="0"/>
        <w:autoSpaceDN w:val="0"/>
        <w:jc w:val="both"/>
        <w:rPr>
          <w:szCs w:val="22"/>
        </w:rPr>
      </w:pPr>
      <w:r w:rsidRPr="001218CB">
        <w:rPr>
          <w:szCs w:val="22"/>
        </w:rPr>
        <w:t>Conmemoraciones individuales (4): Cabañas, San Vicente, Chalatenango y La Paz, dirigido a 39 niñas y niños y adolescentes acompañados de un adulto.</w:t>
      </w:r>
    </w:p>
    <w:p w:rsidR="00DA6B05" w:rsidRPr="001218CB" w:rsidRDefault="00DA6B05" w:rsidP="00DA6B05">
      <w:pPr>
        <w:pStyle w:val="Prrafodelista"/>
        <w:autoSpaceDE w:val="0"/>
        <w:autoSpaceDN w:val="0"/>
        <w:ind w:left="1414"/>
        <w:jc w:val="both"/>
        <w:rPr>
          <w:szCs w:val="22"/>
        </w:rPr>
      </w:pPr>
    </w:p>
    <w:p w:rsidR="00DA6B05" w:rsidRPr="001218CB" w:rsidRDefault="00DA6B05" w:rsidP="005F39A2">
      <w:pPr>
        <w:pStyle w:val="Prrafodelista"/>
        <w:numPr>
          <w:ilvl w:val="0"/>
          <w:numId w:val="48"/>
        </w:numPr>
        <w:autoSpaceDE w:val="0"/>
        <w:autoSpaceDN w:val="0"/>
        <w:jc w:val="both"/>
        <w:rPr>
          <w:szCs w:val="22"/>
        </w:rPr>
      </w:pPr>
      <w:r w:rsidRPr="001218CB">
        <w:rPr>
          <w:szCs w:val="22"/>
        </w:rPr>
        <w:t xml:space="preserve">Conmemoraciones regionales (3): en la zona Occidental dirigido a 35 niñas y niños, 8 adolescentes y 29 adultos; en la zona Oriental se contó con 30 niñas y niños, 10 adolescentes y 27 adultos, la zona central estuvo conformada por todas las dependencias de la sede central y las sedes departamentales de San Salvador I, II y III, Cuscatlán y La Libertad en el que se dirigió a 101 niños y niñas, 49 adolescentes y 107 adultos. </w:t>
      </w:r>
    </w:p>
    <w:p w:rsidR="00DA6B05" w:rsidRPr="001218CB" w:rsidRDefault="00DA6B05" w:rsidP="00DA6B05">
      <w:pPr>
        <w:autoSpaceDE w:val="0"/>
        <w:autoSpaceDN w:val="0"/>
        <w:ind w:left="709"/>
        <w:jc w:val="both"/>
        <w:rPr>
          <w:szCs w:val="22"/>
        </w:rPr>
      </w:pPr>
    </w:p>
    <w:p w:rsidR="00DA6B05" w:rsidRPr="001218CB" w:rsidRDefault="00DA6B05" w:rsidP="005F39A2">
      <w:pPr>
        <w:pStyle w:val="Prrafodelista"/>
        <w:numPr>
          <w:ilvl w:val="1"/>
          <w:numId w:val="46"/>
        </w:numPr>
        <w:autoSpaceDE w:val="0"/>
        <w:autoSpaceDN w:val="0"/>
        <w:jc w:val="both"/>
        <w:rPr>
          <w:szCs w:val="22"/>
        </w:rPr>
      </w:pPr>
      <w:r w:rsidRPr="001218CB">
        <w:rPr>
          <w:szCs w:val="22"/>
        </w:rPr>
        <w:t xml:space="preserve">El CONNA ha invertido en la nutrición de niñas y niños mediante el beneficio de licencia por lactancia a 9 mujeres de las diferentes dependencias de la institución, concediendo dos horas laborales durante nueve meses a partir de haber finalizado licencia por maternidad.  En total se ha concedido 540 horas por cada empleada. </w:t>
      </w:r>
    </w:p>
    <w:p w:rsidR="00DA6B05" w:rsidRPr="001218CB" w:rsidRDefault="00DA6B05" w:rsidP="00DA6B05">
      <w:pPr>
        <w:autoSpaceDE w:val="0"/>
        <w:autoSpaceDN w:val="0"/>
        <w:ind w:left="709"/>
        <w:jc w:val="both"/>
        <w:rPr>
          <w:szCs w:val="22"/>
        </w:rPr>
      </w:pPr>
    </w:p>
    <w:p w:rsidR="00DA6B05" w:rsidRDefault="00DA6B05" w:rsidP="005F39A2">
      <w:pPr>
        <w:pStyle w:val="Prrafodelista"/>
        <w:numPr>
          <w:ilvl w:val="1"/>
          <w:numId w:val="46"/>
        </w:numPr>
        <w:autoSpaceDE w:val="0"/>
        <w:autoSpaceDN w:val="0"/>
        <w:jc w:val="both"/>
        <w:rPr>
          <w:szCs w:val="22"/>
        </w:rPr>
      </w:pPr>
      <w:r w:rsidRPr="001218CB">
        <w:rPr>
          <w:szCs w:val="22"/>
        </w:rPr>
        <w:t>Se brindó material didáctico en cumplimiento al derecho a la educación de las hijas e hijos de los empleados, entregando a 252 niñas, niños y adolescentes que se encuentran en los niveles educativos de maternal, parvularia, primero, segundo y tercer ciclo, así a los adolescentes que se encuentra en bachillerato.</w:t>
      </w:r>
    </w:p>
    <w:p w:rsidR="001C5A7B" w:rsidRPr="001C5A7B" w:rsidRDefault="001C5A7B" w:rsidP="001C5A7B">
      <w:pPr>
        <w:pStyle w:val="Prrafodelista"/>
        <w:rPr>
          <w:szCs w:val="22"/>
        </w:rPr>
      </w:pPr>
    </w:p>
    <w:p w:rsidR="001C5A7B" w:rsidRDefault="001C5A7B" w:rsidP="001C5A7B">
      <w:pPr>
        <w:pStyle w:val="Prrafodelista"/>
        <w:autoSpaceDE w:val="0"/>
        <w:autoSpaceDN w:val="0"/>
        <w:jc w:val="both"/>
        <w:rPr>
          <w:szCs w:val="22"/>
        </w:rPr>
      </w:pPr>
    </w:p>
    <w:p w:rsidR="001C5A7B" w:rsidRPr="001218CB" w:rsidRDefault="001C5A7B" w:rsidP="001C5A7B">
      <w:pPr>
        <w:pStyle w:val="Prrafodelista"/>
        <w:autoSpaceDE w:val="0"/>
        <w:autoSpaceDN w:val="0"/>
        <w:jc w:val="both"/>
        <w:rPr>
          <w:szCs w:val="22"/>
        </w:rPr>
      </w:pPr>
    </w:p>
    <w:p w:rsidR="00975FA8" w:rsidRPr="001218CB" w:rsidRDefault="005039C3" w:rsidP="00975FA8">
      <w:pPr>
        <w:autoSpaceDE w:val="0"/>
        <w:autoSpaceDN w:val="0"/>
        <w:ind w:left="709"/>
        <w:jc w:val="both"/>
        <w:rPr>
          <w:szCs w:val="22"/>
        </w:rPr>
      </w:pPr>
      <w:r w:rsidRPr="001218CB">
        <w:rPr>
          <w:szCs w:val="22"/>
        </w:rPr>
        <w:t xml:space="preserve"> </w:t>
      </w:r>
    </w:p>
    <w:p w:rsidR="005039C3" w:rsidRPr="00811EE0" w:rsidRDefault="005039C3" w:rsidP="001C5A7B">
      <w:pPr>
        <w:pStyle w:val="Prrafodelista"/>
        <w:numPr>
          <w:ilvl w:val="1"/>
          <w:numId w:val="46"/>
        </w:numPr>
        <w:autoSpaceDE w:val="0"/>
        <w:autoSpaceDN w:val="0"/>
        <w:jc w:val="both"/>
        <w:rPr>
          <w:szCs w:val="22"/>
        </w:rPr>
      </w:pPr>
      <w:r w:rsidRPr="00811EE0">
        <w:rPr>
          <w:rFonts w:eastAsiaTheme="minorHAnsi"/>
          <w:b/>
          <w:szCs w:val="22"/>
          <w:lang w:eastAsia="en-US"/>
        </w:rPr>
        <w:t>Garantizar la legalidad de las actuaciones, los procesos y procedimientos institucionales del CONNA</w:t>
      </w:r>
    </w:p>
    <w:p w:rsidR="005039C3" w:rsidRPr="001218CB" w:rsidRDefault="005039C3" w:rsidP="005039C3">
      <w:pPr>
        <w:autoSpaceDE w:val="0"/>
        <w:autoSpaceDN w:val="0"/>
        <w:contextualSpacing/>
        <w:jc w:val="both"/>
        <w:rPr>
          <w:b/>
          <w:iCs/>
          <w:szCs w:val="22"/>
        </w:rPr>
      </w:pPr>
    </w:p>
    <w:p w:rsidR="005039C3" w:rsidRPr="001218CB" w:rsidRDefault="005039C3" w:rsidP="005039C3">
      <w:pPr>
        <w:ind w:left="709"/>
        <w:rPr>
          <w:rFonts w:eastAsiaTheme="minorHAnsi"/>
          <w:szCs w:val="22"/>
          <w:lang w:eastAsia="en-US"/>
        </w:rPr>
      </w:pPr>
      <w:r w:rsidRPr="001218CB">
        <w:rPr>
          <w:rFonts w:eastAsiaTheme="minorHAnsi"/>
          <w:szCs w:val="22"/>
          <w:lang w:eastAsia="en-US"/>
        </w:rPr>
        <w:t xml:space="preserve">Se ha garantizado la legalidad en el marco de la  ejecución de cuatro procesos: </w:t>
      </w:r>
    </w:p>
    <w:p w:rsidR="005039C3" w:rsidRPr="001218CB" w:rsidRDefault="005039C3" w:rsidP="005039C3">
      <w:pPr>
        <w:ind w:left="709"/>
        <w:rPr>
          <w:rFonts w:eastAsiaTheme="minorHAnsi"/>
          <w:szCs w:val="22"/>
          <w:lang w:eastAsia="en-US"/>
        </w:rPr>
      </w:pPr>
    </w:p>
    <w:p w:rsidR="005039C3" w:rsidRPr="001218CB" w:rsidRDefault="005039C3" w:rsidP="005F39A2">
      <w:pPr>
        <w:numPr>
          <w:ilvl w:val="0"/>
          <w:numId w:val="40"/>
        </w:numPr>
        <w:ind w:left="1069"/>
        <w:contextualSpacing/>
        <w:rPr>
          <w:rFonts w:eastAsiaTheme="minorHAnsi"/>
          <w:szCs w:val="22"/>
          <w:lang w:eastAsia="en-US"/>
        </w:rPr>
      </w:pPr>
      <w:r w:rsidRPr="001218CB">
        <w:rPr>
          <w:rFonts w:eastAsiaTheme="minorHAnsi"/>
          <w:szCs w:val="22"/>
          <w:lang w:eastAsia="en-US"/>
        </w:rPr>
        <w:t>Gestiones legales que apoyan la administración de los inmuebles propiedad del CONNA que contienen el desarrollo de las siguientes actividades:</w:t>
      </w:r>
    </w:p>
    <w:p w:rsidR="005039C3" w:rsidRPr="001218CB" w:rsidRDefault="005039C3" w:rsidP="005F39A2">
      <w:pPr>
        <w:numPr>
          <w:ilvl w:val="0"/>
          <w:numId w:val="38"/>
        </w:numPr>
        <w:ind w:left="1276" w:hanging="261"/>
        <w:contextualSpacing/>
        <w:rPr>
          <w:rFonts w:eastAsiaTheme="minorHAnsi"/>
          <w:szCs w:val="22"/>
          <w:lang w:eastAsia="en-US"/>
        </w:rPr>
      </w:pPr>
      <w:r w:rsidRPr="001218CB">
        <w:rPr>
          <w:rFonts w:eastAsiaTheme="minorHAnsi"/>
          <w:szCs w:val="22"/>
          <w:lang w:eastAsia="en-US"/>
        </w:rPr>
        <w:t>Gestionadas las solicitudes en comodato o donación de terceras instituciones.</w:t>
      </w:r>
    </w:p>
    <w:p w:rsidR="005039C3" w:rsidRPr="001218CB" w:rsidRDefault="005039C3" w:rsidP="005F39A2">
      <w:pPr>
        <w:numPr>
          <w:ilvl w:val="0"/>
          <w:numId w:val="38"/>
        </w:numPr>
        <w:ind w:left="1276" w:hanging="261"/>
        <w:contextualSpacing/>
        <w:rPr>
          <w:rFonts w:eastAsiaTheme="minorHAnsi"/>
          <w:szCs w:val="22"/>
          <w:lang w:eastAsia="en-US"/>
        </w:rPr>
      </w:pPr>
      <w:r w:rsidRPr="001218CB">
        <w:rPr>
          <w:rFonts w:eastAsiaTheme="minorHAnsi"/>
          <w:szCs w:val="22"/>
          <w:lang w:eastAsia="en-US"/>
        </w:rPr>
        <w:t>Informes de inmuebles específicos.</w:t>
      </w:r>
    </w:p>
    <w:p w:rsidR="005039C3" w:rsidRPr="001218CB" w:rsidRDefault="005039C3" w:rsidP="005039C3">
      <w:pPr>
        <w:tabs>
          <w:tab w:val="left" w:pos="1276"/>
        </w:tabs>
        <w:ind w:left="1276"/>
        <w:contextualSpacing/>
        <w:rPr>
          <w:rFonts w:eastAsiaTheme="minorHAnsi"/>
          <w:szCs w:val="22"/>
          <w:lang w:eastAsia="en-US"/>
        </w:rPr>
      </w:pPr>
    </w:p>
    <w:p w:rsidR="005039C3" w:rsidRPr="001218CB" w:rsidRDefault="005039C3" w:rsidP="005F39A2">
      <w:pPr>
        <w:numPr>
          <w:ilvl w:val="0"/>
          <w:numId w:val="40"/>
        </w:numPr>
        <w:tabs>
          <w:tab w:val="left" w:pos="1134"/>
        </w:tabs>
        <w:ind w:left="993" w:hanging="284"/>
        <w:contextualSpacing/>
        <w:jc w:val="both"/>
        <w:rPr>
          <w:rFonts w:eastAsiaTheme="minorHAnsi"/>
          <w:szCs w:val="22"/>
          <w:lang w:eastAsia="en-US"/>
        </w:rPr>
      </w:pPr>
      <w:r w:rsidRPr="001218CB">
        <w:rPr>
          <w:rFonts w:eastAsiaTheme="minorHAnsi"/>
          <w:szCs w:val="22"/>
          <w:lang w:eastAsia="en-US"/>
        </w:rPr>
        <w:t>Asistencia legal brindada para la ejecución de proyectos normativos, procedimientos administrativos y aplicación de normativa que contienen el desarrollo de las siguientes actividades:</w:t>
      </w:r>
    </w:p>
    <w:p w:rsidR="005039C3" w:rsidRPr="001218CB" w:rsidRDefault="005039C3" w:rsidP="005039C3">
      <w:pPr>
        <w:ind w:left="1277" w:hanging="284"/>
        <w:contextualSpacing/>
        <w:rPr>
          <w:rFonts w:eastAsiaTheme="minorHAnsi"/>
          <w:szCs w:val="22"/>
          <w:lang w:eastAsia="en-US"/>
        </w:rPr>
      </w:pPr>
      <w:r w:rsidRPr="001218CB">
        <w:rPr>
          <w:rFonts w:eastAsiaTheme="minorHAnsi"/>
          <w:szCs w:val="22"/>
          <w:lang w:eastAsia="en-US"/>
        </w:rPr>
        <w:t>-</w:t>
      </w:r>
      <w:r w:rsidRPr="001218CB">
        <w:rPr>
          <w:rFonts w:eastAsiaTheme="minorHAnsi"/>
          <w:szCs w:val="22"/>
          <w:lang w:eastAsia="en-US"/>
        </w:rPr>
        <w:tab/>
        <w:t>Opiniones legales emitidas en el período</w:t>
      </w:r>
    </w:p>
    <w:p w:rsidR="005039C3" w:rsidRPr="001218CB" w:rsidRDefault="005039C3" w:rsidP="005F39A2">
      <w:pPr>
        <w:numPr>
          <w:ilvl w:val="0"/>
          <w:numId w:val="39"/>
        </w:numPr>
        <w:ind w:left="1277" w:hanging="284"/>
        <w:contextualSpacing/>
        <w:rPr>
          <w:rFonts w:eastAsiaTheme="minorHAnsi"/>
          <w:szCs w:val="22"/>
          <w:lang w:eastAsia="en-US"/>
        </w:rPr>
      </w:pPr>
      <w:r w:rsidRPr="001218CB">
        <w:rPr>
          <w:rFonts w:eastAsiaTheme="minorHAnsi"/>
          <w:szCs w:val="22"/>
          <w:lang w:eastAsia="en-US"/>
        </w:rPr>
        <w:t>Acuerdos de Nombramiento</w:t>
      </w:r>
    </w:p>
    <w:p w:rsidR="005039C3" w:rsidRPr="001218CB" w:rsidRDefault="005039C3" w:rsidP="005F39A2">
      <w:pPr>
        <w:numPr>
          <w:ilvl w:val="0"/>
          <w:numId w:val="39"/>
        </w:numPr>
        <w:ind w:left="1277" w:hanging="284"/>
        <w:contextualSpacing/>
        <w:rPr>
          <w:rFonts w:eastAsiaTheme="minorHAnsi"/>
          <w:szCs w:val="22"/>
          <w:lang w:eastAsia="en-US"/>
        </w:rPr>
      </w:pPr>
      <w:r w:rsidRPr="001218CB">
        <w:rPr>
          <w:rFonts w:eastAsiaTheme="minorHAnsi"/>
          <w:szCs w:val="22"/>
          <w:lang w:eastAsia="en-US"/>
        </w:rPr>
        <w:t>Acuerdos y Resoluciones de Dirección Ejecutiva</w:t>
      </w:r>
    </w:p>
    <w:p w:rsidR="005039C3" w:rsidRPr="001218CB" w:rsidRDefault="005039C3" w:rsidP="005F39A2">
      <w:pPr>
        <w:numPr>
          <w:ilvl w:val="0"/>
          <w:numId w:val="39"/>
        </w:numPr>
        <w:ind w:left="1277" w:hanging="284"/>
        <w:contextualSpacing/>
        <w:rPr>
          <w:rFonts w:eastAsiaTheme="minorHAnsi"/>
          <w:szCs w:val="22"/>
          <w:lang w:eastAsia="en-US"/>
        </w:rPr>
      </w:pPr>
      <w:r w:rsidRPr="001218CB">
        <w:rPr>
          <w:rFonts w:eastAsiaTheme="minorHAnsi"/>
          <w:szCs w:val="22"/>
          <w:lang w:eastAsia="en-US"/>
        </w:rPr>
        <w:t>Resoluciones de Presidencia del Consejo Directivo del CONNA</w:t>
      </w:r>
    </w:p>
    <w:p w:rsidR="005039C3" w:rsidRPr="001218CB" w:rsidRDefault="005039C3" w:rsidP="005F39A2">
      <w:pPr>
        <w:numPr>
          <w:ilvl w:val="0"/>
          <w:numId w:val="39"/>
        </w:numPr>
        <w:ind w:left="1277" w:hanging="284"/>
        <w:contextualSpacing/>
        <w:rPr>
          <w:rFonts w:eastAsiaTheme="minorHAnsi"/>
          <w:szCs w:val="22"/>
          <w:lang w:eastAsia="en-US"/>
        </w:rPr>
      </w:pPr>
      <w:r w:rsidRPr="001218CB">
        <w:rPr>
          <w:rFonts w:eastAsiaTheme="minorHAnsi"/>
          <w:szCs w:val="22"/>
          <w:lang w:eastAsia="en-US"/>
        </w:rPr>
        <w:t>Contratos</w:t>
      </w:r>
    </w:p>
    <w:p w:rsidR="005039C3" w:rsidRPr="001218CB" w:rsidRDefault="005039C3" w:rsidP="005F39A2">
      <w:pPr>
        <w:numPr>
          <w:ilvl w:val="0"/>
          <w:numId w:val="39"/>
        </w:numPr>
        <w:ind w:left="1277" w:hanging="284"/>
        <w:contextualSpacing/>
        <w:rPr>
          <w:rFonts w:eastAsiaTheme="minorHAnsi"/>
          <w:szCs w:val="22"/>
          <w:lang w:eastAsia="en-US"/>
        </w:rPr>
      </w:pPr>
      <w:r w:rsidRPr="001218CB">
        <w:rPr>
          <w:rFonts w:eastAsiaTheme="minorHAnsi"/>
          <w:szCs w:val="22"/>
          <w:lang w:eastAsia="en-US"/>
        </w:rPr>
        <w:t>Revisión legal de documentación diversa.</w:t>
      </w:r>
    </w:p>
    <w:p w:rsidR="005039C3" w:rsidRPr="001218CB" w:rsidRDefault="005039C3" w:rsidP="005039C3">
      <w:pPr>
        <w:rPr>
          <w:rFonts w:eastAsiaTheme="minorHAnsi"/>
          <w:szCs w:val="22"/>
          <w:lang w:eastAsia="en-US"/>
        </w:rPr>
      </w:pPr>
    </w:p>
    <w:p w:rsidR="005039C3" w:rsidRPr="001218CB" w:rsidRDefault="005039C3" w:rsidP="005F39A2">
      <w:pPr>
        <w:numPr>
          <w:ilvl w:val="0"/>
          <w:numId w:val="40"/>
        </w:numPr>
        <w:tabs>
          <w:tab w:val="left" w:pos="993"/>
          <w:tab w:val="left" w:pos="1276"/>
        </w:tabs>
        <w:ind w:left="993" w:hanging="284"/>
        <w:contextualSpacing/>
        <w:rPr>
          <w:rFonts w:eastAsiaTheme="minorHAnsi"/>
          <w:szCs w:val="22"/>
          <w:lang w:eastAsia="en-US"/>
        </w:rPr>
      </w:pPr>
      <w:r w:rsidRPr="001218CB">
        <w:rPr>
          <w:rFonts w:eastAsiaTheme="minorHAnsi"/>
          <w:szCs w:val="22"/>
          <w:lang w:eastAsia="en-US"/>
        </w:rPr>
        <w:t>Diligenciamiento de procedimientos administrativos y judiciales; que contienen el desarrollo de las siguientes actividades:</w:t>
      </w:r>
    </w:p>
    <w:p w:rsidR="005039C3" w:rsidRPr="001218CB" w:rsidRDefault="005039C3" w:rsidP="005F39A2">
      <w:pPr>
        <w:numPr>
          <w:ilvl w:val="0"/>
          <w:numId w:val="37"/>
        </w:numPr>
        <w:contextualSpacing/>
        <w:rPr>
          <w:rFonts w:eastAsiaTheme="minorHAnsi"/>
          <w:szCs w:val="22"/>
          <w:lang w:eastAsia="en-US"/>
        </w:rPr>
      </w:pPr>
      <w:r w:rsidRPr="001218CB">
        <w:rPr>
          <w:rFonts w:eastAsiaTheme="minorHAnsi"/>
          <w:szCs w:val="22"/>
          <w:lang w:eastAsia="en-US"/>
        </w:rPr>
        <w:t>Procedimientos administrativos diligenciados</w:t>
      </w:r>
    </w:p>
    <w:p w:rsidR="005039C3" w:rsidRPr="001218CB" w:rsidRDefault="005039C3" w:rsidP="005F39A2">
      <w:pPr>
        <w:numPr>
          <w:ilvl w:val="0"/>
          <w:numId w:val="37"/>
        </w:numPr>
        <w:contextualSpacing/>
        <w:rPr>
          <w:rFonts w:eastAsiaTheme="minorHAnsi"/>
          <w:szCs w:val="22"/>
          <w:lang w:eastAsia="en-US"/>
        </w:rPr>
      </w:pPr>
      <w:r w:rsidRPr="001218CB">
        <w:rPr>
          <w:rFonts w:eastAsiaTheme="minorHAnsi"/>
          <w:szCs w:val="22"/>
          <w:lang w:eastAsia="en-US"/>
        </w:rPr>
        <w:t>Procedimientos judiciales diligenciados</w:t>
      </w:r>
    </w:p>
    <w:p w:rsidR="005039C3" w:rsidRPr="001218CB" w:rsidRDefault="005039C3" w:rsidP="005039C3">
      <w:pPr>
        <w:ind w:left="1353"/>
        <w:contextualSpacing/>
        <w:rPr>
          <w:rFonts w:eastAsiaTheme="minorHAnsi"/>
          <w:szCs w:val="22"/>
          <w:lang w:eastAsia="en-US"/>
        </w:rPr>
      </w:pPr>
    </w:p>
    <w:p w:rsidR="005039C3" w:rsidRPr="001218CB" w:rsidRDefault="005039C3" w:rsidP="005F39A2">
      <w:pPr>
        <w:numPr>
          <w:ilvl w:val="0"/>
          <w:numId w:val="40"/>
        </w:numPr>
        <w:tabs>
          <w:tab w:val="left" w:pos="993"/>
        </w:tabs>
        <w:contextualSpacing/>
        <w:jc w:val="both"/>
        <w:rPr>
          <w:rFonts w:eastAsiaTheme="minorHAnsi"/>
          <w:szCs w:val="22"/>
          <w:lang w:eastAsia="en-US"/>
        </w:rPr>
      </w:pPr>
      <w:r w:rsidRPr="001218CB">
        <w:rPr>
          <w:rFonts w:eastAsiaTheme="minorHAnsi"/>
          <w:szCs w:val="22"/>
          <w:lang w:eastAsia="en-US"/>
        </w:rPr>
        <w:t>Formulación, revisión y/o actualización de documentos normativos internos institucionales.</w:t>
      </w:r>
    </w:p>
    <w:p w:rsidR="005039C3" w:rsidRPr="001218CB" w:rsidRDefault="005039C3" w:rsidP="005039C3">
      <w:pPr>
        <w:tabs>
          <w:tab w:val="left" w:pos="993"/>
        </w:tabs>
        <w:ind w:left="720"/>
        <w:contextualSpacing/>
        <w:jc w:val="both"/>
        <w:rPr>
          <w:rFonts w:eastAsiaTheme="minorHAnsi"/>
          <w:szCs w:val="22"/>
          <w:lang w:eastAsia="en-US"/>
        </w:rPr>
      </w:pPr>
    </w:p>
    <w:p w:rsidR="00975FA8" w:rsidRPr="001218CB" w:rsidRDefault="00975FA8" w:rsidP="005F39A2">
      <w:pPr>
        <w:pStyle w:val="Prrafodelista"/>
        <w:numPr>
          <w:ilvl w:val="0"/>
          <w:numId w:val="36"/>
        </w:numPr>
        <w:spacing w:after="160" w:line="259" w:lineRule="auto"/>
        <w:jc w:val="both"/>
        <w:rPr>
          <w:rFonts w:eastAsiaTheme="minorHAnsi"/>
          <w:b/>
          <w:color w:val="000000"/>
          <w:szCs w:val="22"/>
          <w:lang w:eastAsia="en-US"/>
        </w:rPr>
      </w:pPr>
      <w:r w:rsidRPr="001218CB">
        <w:rPr>
          <w:rFonts w:eastAsiaTheme="minorHAnsi"/>
          <w:b/>
          <w:color w:val="000000"/>
          <w:szCs w:val="22"/>
          <w:lang w:eastAsia="en-US"/>
        </w:rPr>
        <w:t xml:space="preserve">Dotación de bienes y servicios a las diferentes dependencias del CONNA, a través de la eficiente gestión de procesos de adquisiciones y contrataciones. </w:t>
      </w:r>
    </w:p>
    <w:p w:rsidR="00975FA8" w:rsidRPr="001218CB" w:rsidRDefault="00975FA8" w:rsidP="00975FA8">
      <w:pPr>
        <w:spacing w:after="218"/>
        <w:ind w:left="705"/>
        <w:jc w:val="both"/>
        <w:rPr>
          <w:rFonts w:eastAsiaTheme="minorHAnsi"/>
          <w:color w:val="000000"/>
          <w:szCs w:val="22"/>
          <w:lang w:eastAsia="en-US"/>
        </w:rPr>
      </w:pPr>
      <w:r w:rsidRPr="001218CB">
        <w:rPr>
          <w:rFonts w:eastAsiaTheme="minorHAnsi"/>
          <w:color w:val="000000"/>
          <w:szCs w:val="22"/>
          <w:lang w:eastAsia="en-US"/>
        </w:rPr>
        <w:t xml:space="preserve">El Plan de Adquisiciones y Contrataciones de bienes y servicios para el ejercicio 2018, fue aprobado por un monto de $910,243.69, la ejecución se desarrolló por el monto de </w:t>
      </w:r>
    </w:p>
    <w:p w:rsidR="00975FA8" w:rsidRPr="001218CB" w:rsidRDefault="00975FA8" w:rsidP="00975FA8">
      <w:pPr>
        <w:spacing w:after="218"/>
        <w:ind w:left="705"/>
        <w:jc w:val="both"/>
        <w:rPr>
          <w:rFonts w:eastAsiaTheme="minorHAnsi"/>
          <w:color w:val="000000"/>
          <w:szCs w:val="22"/>
          <w:lang w:eastAsia="en-US"/>
        </w:rPr>
      </w:pPr>
      <w:r w:rsidRPr="001218CB">
        <w:rPr>
          <w:szCs w:val="22"/>
        </w:rPr>
        <w:t xml:space="preserve">$ 971,636.69, con lo </w:t>
      </w:r>
      <w:r w:rsidRPr="001218CB">
        <w:rPr>
          <w:rFonts w:eastAsiaTheme="minorHAnsi"/>
          <w:color w:val="000000"/>
          <w:szCs w:val="22"/>
          <w:lang w:eastAsia="en-US"/>
        </w:rPr>
        <w:t xml:space="preserve">cual se ha cumplido un 106.74 % sobre la base del monto programado. </w:t>
      </w:r>
    </w:p>
    <w:p w:rsidR="00975FA8" w:rsidRDefault="00975FA8" w:rsidP="002051F9">
      <w:pPr>
        <w:spacing w:after="120"/>
        <w:ind w:left="709"/>
        <w:jc w:val="both"/>
        <w:rPr>
          <w:rFonts w:eastAsiaTheme="minorHAnsi"/>
          <w:color w:val="000000"/>
          <w:szCs w:val="22"/>
          <w:lang w:eastAsia="en-US"/>
        </w:rPr>
      </w:pPr>
      <w:r w:rsidRPr="001218CB">
        <w:rPr>
          <w:rFonts w:eastAsiaTheme="minorHAnsi"/>
          <w:color w:val="000000"/>
          <w:szCs w:val="22"/>
          <w:lang w:eastAsia="en-US"/>
        </w:rPr>
        <w:t>En el presente año la UACI llevó a cabo 195 procesos de contratación en sus diferentes modalidades, Libre Gestión y Licitación Pública; de los cuales 195 procesos fueron gestionados mediante Libre Gestión y 2 procesos por medio de Licitación Pública, según se puede verificar tabla siguiente:</w:t>
      </w:r>
    </w:p>
    <w:p w:rsidR="00D445A7" w:rsidRPr="001218CB" w:rsidRDefault="00D445A7" w:rsidP="002051F9">
      <w:pPr>
        <w:spacing w:after="120"/>
        <w:ind w:left="709"/>
        <w:jc w:val="both"/>
        <w:rPr>
          <w:rFonts w:eastAsiaTheme="minorHAnsi"/>
          <w:color w:val="000000"/>
          <w:szCs w:val="22"/>
          <w:lang w:eastAsia="en-US"/>
        </w:rPr>
      </w:pPr>
    </w:p>
    <w:tbl>
      <w:tblPr>
        <w:tblStyle w:val="Tabladecuadrcula1clara-nfasis5"/>
        <w:tblW w:w="5000" w:type="pct"/>
        <w:tblLook w:val="04A0" w:firstRow="1" w:lastRow="0" w:firstColumn="1" w:lastColumn="0" w:noHBand="0" w:noVBand="1"/>
      </w:tblPr>
      <w:tblGrid>
        <w:gridCol w:w="2437"/>
        <w:gridCol w:w="2611"/>
        <w:gridCol w:w="1801"/>
        <w:gridCol w:w="1979"/>
      </w:tblGrid>
      <w:tr w:rsidR="00975FA8" w:rsidRPr="001218CB" w:rsidTr="00975FA8">
        <w:trPr>
          <w:cnfStyle w:val="100000000000" w:firstRow="1" w:lastRow="0" w:firstColumn="0" w:lastColumn="0" w:oddVBand="0" w:evenVBand="0" w:oddHBand="0"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5000" w:type="pct"/>
            <w:gridSpan w:val="4"/>
          </w:tcPr>
          <w:p w:rsidR="00975FA8" w:rsidRPr="001218CB" w:rsidRDefault="00975FA8" w:rsidP="00A93C92">
            <w:pPr>
              <w:jc w:val="center"/>
              <w:rPr>
                <w:szCs w:val="22"/>
              </w:rPr>
            </w:pPr>
            <w:r w:rsidRPr="001218CB">
              <w:rPr>
                <w:szCs w:val="22"/>
              </w:rPr>
              <w:t>Cuadro 7:      Cantidad de Procesos</w:t>
            </w:r>
          </w:p>
        </w:tc>
      </w:tr>
      <w:tr w:rsidR="00975FA8" w:rsidRPr="001218CB" w:rsidTr="00975FA8">
        <w:trPr>
          <w:trHeight w:val="183"/>
        </w:trPr>
        <w:tc>
          <w:tcPr>
            <w:cnfStyle w:val="001000000000" w:firstRow="0" w:lastRow="0" w:firstColumn="1" w:lastColumn="0" w:oddVBand="0" w:evenVBand="0" w:oddHBand="0" w:evenHBand="0" w:firstRowFirstColumn="0" w:firstRowLastColumn="0" w:lastRowFirstColumn="0" w:lastRowLastColumn="0"/>
            <w:tcW w:w="1380" w:type="pct"/>
          </w:tcPr>
          <w:p w:rsidR="00975FA8" w:rsidRPr="001218CB" w:rsidRDefault="00975FA8" w:rsidP="00A93C92">
            <w:pPr>
              <w:ind w:right="72"/>
              <w:jc w:val="center"/>
              <w:rPr>
                <w:szCs w:val="22"/>
              </w:rPr>
            </w:pPr>
            <w:r w:rsidRPr="001218CB">
              <w:rPr>
                <w:szCs w:val="22"/>
              </w:rPr>
              <w:t xml:space="preserve"> Período  </w:t>
            </w:r>
          </w:p>
        </w:tc>
        <w:tc>
          <w:tcPr>
            <w:tcW w:w="1479" w:type="pct"/>
          </w:tcPr>
          <w:p w:rsidR="00975FA8" w:rsidRPr="001218CB" w:rsidRDefault="00975FA8" w:rsidP="00A93C92">
            <w:pPr>
              <w:jc w:val="center"/>
              <w:cnfStyle w:val="000000000000" w:firstRow="0" w:lastRow="0" w:firstColumn="0" w:lastColumn="0" w:oddVBand="0" w:evenVBand="0" w:oddHBand="0" w:evenHBand="0" w:firstRowFirstColumn="0" w:firstRowLastColumn="0" w:lastRowFirstColumn="0" w:lastRowLastColumn="0"/>
              <w:rPr>
                <w:szCs w:val="22"/>
              </w:rPr>
            </w:pPr>
            <w:r w:rsidRPr="001218CB">
              <w:rPr>
                <w:b/>
                <w:szCs w:val="22"/>
              </w:rPr>
              <w:t xml:space="preserve">Libre Gestión: Órdenes de Compra  </w:t>
            </w:r>
          </w:p>
        </w:tc>
        <w:tc>
          <w:tcPr>
            <w:tcW w:w="1020" w:type="pct"/>
          </w:tcPr>
          <w:p w:rsidR="00975FA8" w:rsidRPr="001218CB" w:rsidRDefault="00975FA8" w:rsidP="00A93C92">
            <w:pPr>
              <w:jc w:val="center"/>
              <w:cnfStyle w:val="000000000000" w:firstRow="0" w:lastRow="0" w:firstColumn="0" w:lastColumn="0" w:oddVBand="0" w:evenVBand="0" w:oddHBand="0" w:evenHBand="0" w:firstRowFirstColumn="0" w:firstRowLastColumn="0" w:lastRowFirstColumn="0" w:lastRowLastColumn="0"/>
              <w:rPr>
                <w:szCs w:val="22"/>
              </w:rPr>
            </w:pPr>
            <w:r w:rsidRPr="001218CB">
              <w:rPr>
                <w:b/>
                <w:szCs w:val="22"/>
              </w:rPr>
              <w:t xml:space="preserve">Libre Gestión: Contratos </w:t>
            </w:r>
          </w:p>
        </w:tc>
        <w:tc>
          <w:tcPr>
            <w:tcW w:w="1121" w:type="pct"/>
          </w:tcPr>
          <w:p w:rsidR="00975FA8" w:rsidRPr="001218CB" w:rsidRDefault="00975FA8" w:rsidP="00A93C92">
            <w:pPr>
              <w:jc w:val="center"/>
              <w:cnfStyle w:val="000000000000" w:firstRow="0" w:lastRow="0" w:firstColumn="0" w:lastColumn="0" w:oddVBand="0" w:evenVBand="0" w:oddHBand="0" w:evenHBand="0" w:firstRowFirstColumn="0" w:firstRowLastColumn="0" w:lastRowFirstColumn="0" w:lastRowLastColumn="0"/>
              <w:rPr>
                <w:szCs w:val="22"/>
              </w:rPr>
            </w:pPr>
            <w:r w:rsidRPr="001218CB">
              <w:rPr>
                <w:b/>
                <w:szCs w:val="22"/>
              </w:rPr>
              <w:t xml:space="preserve">Licitación Pública </w:t>
            </w:r>
          </w:p>
        </w:tc>
      </w:tr>
      <w:tr w:rsidR="00975FA8" w:rsidRPr="001218CB" w:rsidTr="00975FA8">
        <w:trPr>
          <w:trHeight w:val="77"/>
        </w:trPr>
        <w:tc>
          <w:tcPr>
            <w:cnfStyle w:val="001000000000" w:firstRow="0" w:lastRow="0" w:firstColumn="1" w:lastColumn="0" w:oddVBand="0" w:evenVBand="0" w:oddHBand="0" w:evenHBand="0" w:firstRowFirstColumn="0" w:firstRowLastColumn="0" w:lastRowFirstColumn="0" w:lastRowLastColumn="0"/>
            <w:tcW w:w="1380" w:type="pct"/>
          </w:tcPr>
          <w:p w:rsidR="00975FA8" w:rsidRPr="001218CB" w:rsidRDefault="00975FA8" w:rsidP="00A93C92">
            <w:pPr>
              <w:rPr>
                <w:szCs w:val="22"/>
              </w:rPr>
            </w:pPr>
            <w:r w:rsidRPr="001218CB">
              <w:rPr>
                <w:szCs w:val="22"/>
              </w:rPr>
              <w:t xml:space="preserve">Primer trimestre </w:t>
            </w:r>
          </w:p>
        </w:tc>
        <w:tc>
          <w:tcPr>
            <w:tcW w:w="1479" w:type="pct"/>
          </w:tcPr>
          <w:p w:rsidR="00975FA8" w:rsidRPr="001218CB" w:rsidRDefault="00975FA8" w:rsidP="00A93C92">
            <w:pPr>
              <w:ind w:right="73"/>
              <w:jc w:val="center"/>
              <w:cnfStyle w:val="000000000000" w:firstRow="0" w:lastRow="0" w:firstColumn="0" w:lastColumn="0" w:oddVBand="0" w:evenVBand="0" w:oddHBand="0" w:evenHBand="0" w:firstRowFirstColumn="0" w:firstRowLastColumn="0" w:lastRowFirstColumn="0" w:lastRowLastColumn="0"/>
              <w:rPr>
                <w:szCs w:val="22"/>
              </w:rPr>
            </w:pPr>
            <w:r w:rsidRPr="001218CB">
              <w:rPr>
                <w:szCs w:val="22"/>
              </w:rPr>
              <w:t>29</w:t>
            </w:r>
          </w:p>
        </w:tc>
        <w:tc>
          <w:tcPr>
            <w:tcW w:w="1020" w:type="pct"/>
          </w:tcPr>
          <w:p w:rsidR="00975FA8" w:rsidRPr="001218CB" w:rsidRDefault="00975FA8" w:rsidP="00A93C92">
            <w:pPr>
              <w:ind w:right="70"/>
              <w:jc w:val="center"/>
              <w:cnfStyle w:val="000000000000" w:firstRow="0" w:lastRow="0" w:firstColumn="0" w:lastColumn="0" w:oddVBand="0" w:evenVBand="0" w:oddHBand="0" w:evenHBand="0" w:firstRowFirstColumn="0" w:firstRowLastColumn="0" w:lastRowFirstColumn="0" w:lastRowLastColumn="0"/>
              <w:rPr>
                <w:szCs w:val="22"/>
              </w:rPr>
            </w:pPr>
            <w:r w:rsidRPr="001218CB">
              <w:rPr>
                <w:szCs w:val="22"/>
              </w:rPr>
              <w:t>10</w:t>
            </w:r>
          </w:p>
        </w:tc>
        <w:tc>
          <w:tcPr>
            <w:tcW w:w="1121" w:type="pct"/>
          </w:tcPr>
          <w:p w:rsidR="00975FA8" w:rsidRPr="001218CB" w:rsidRDefault="00975FA8" w:rsidP="00A93C92">
            <w:pPr>
              <w:ind w:right="71"/>
              <w:jc w:val="center"/>
              <w:cnfStyle w:val="000000000000" w:firstRow="0" w:lastRow="0" w:firstColumn="0" w:lastColumn="0" w:oddVBand="0" w:evenVBand="0" w:oddHBand="0" w:evenHBand="0" w:firstRowFirstColumn="0" w:firstRowLastColumn="0" w:lastRowFirstColumn="0" w:lastRowLastColumn="0"/>
              <w:rPr>
                <w:szCs w:val="22"/>
              </w:rPr>
            </w:pPr>
            <w:r w:rsidRPr="001218CB">
              <w:rPr>
                <w:szCs w:val="22"/>
              </w:rPr>
              <w:t xml:space="preserve">1 </w:t>
            </w:r>
          </w:p>
        </w:tc>
      </w:tr>
      <w:tr w:rsidR="00975FA8" w:rsidRPr="001218CB" w:rsidTr="00975FA8">
        <w:trPr>
          <w:trHeight w:val="70"/>
        </w:trPr>
        <w:tc>
          <w:tcPr>
            <w:cnfStyle w:val="001000000000" w:firstRow="0" w:lastRow="0" w:firstColumn="1" w:lastColumn="0" w:oddVBand="0" w:evenVBand="0" w:oddHBand="0" w:evenHBand="0" w:firstRowFirstColumn="0" w:firstRowLastColumn="0" w:lastRowFirstColumn="0" w:lastRowLastColumn="0"/>
            <w:tcW w:w="1380" w:type="pct"/>
          </w:tcPr>
          <w:p w:rsidR="00975FA8" w:rsidRPr="001218CB" w:rsidRDefault="00975FA8" w:rsidP="00A93C92">
            <w:pPr>
              <w:rPr>
                <w:szCs w:val="22"/>
              </w:rPr>
            </w:pPr>
            <w:r w:rsidRPr="001218CB">
              <w:rPr>
                <w:szCs w:val="22"/>
              </w:rPr>
              <w:t xml:space="preserve">Segundo trimestre </w:t>
            </w:r>
          </w:p>
        </w:tc>
        <w:tc>
          <w:tcPr>
            <w:tcW w:w="1479" w:type="pct"/>
          </w:tcPr>
          <w:p w:rsidR="00975FA8" w:rsidRPr="001218CB" w:rsidRDefault="00975FA8" w:rsidP="00A93C92">
            <w:pPr>
              <w:ind w:right="73"/>
              <w:jc w:val="center"/>
              <w:cnfStyle w:val="000000000000" w:firstRow="0" w:lastRow="0" w:firstColumn="0" w:lastColumn="0" w:oddVBand="0" w:evenVBand="0" w:oddHBand="0" w:evenHBand="0" w:firstRowFirstColumn="0" w:firstRowLastColumn="0" w:lastRowFirstColumn="0" w:lastRowLastColumn="0"/>
              <w:rPr>
                <w:szCs w:val="22"/>
              </w:rPr>
            </w:pPr>
            <w:r w:rsidRPr="001218CB">
              <w:rPr>
                <w:szCs w:val="22"/>
              </w:rPr>
              <w:t xml:space="preserve">68 </w:t>
            </w:r>
          </w:p>
        </w:tc>
        <w:tc>
          <w:tcPr>
            <w:tcW w:w="1020" w:type="pct"/>
          </w:tcPr>
          <w:p w:rsidR="00975FA8" w:rsidRPr="001218CB" w:rsidRDefault="00975FA8" w:rsidP="00A93C92">
            <w:pPr>
              <w:ind w:right="70"/>
              <w:jc w:val="center"/>
              <w:cnfStyle w:val="000000000000" w:firstRow="0" w:lastRow="0" w:firstColumn="0" w:lastColumn="0" w:oddVBand="0" w:evenVBand="0" w:oddHBand="0" w:evenHBand="0" w:firstRowFirstColumn="0" w:firstRowLastColumn="0" w:lastRowFirstColumn="0" w:lastRowLastColumn="0"/>
              <w:rPr>
                <w:szCs w:val="22"/>
              </w:rPr>
            </w:pPr>
            <w:r w:rsidRPr="001218CB">
              <w:rPr>
                <w:szCs w:val="22"/>
              </w:rPr>
              <w:t xml:space="preserve">2 </w:t>
            </w:r>
          </w:p>
        </w:tc>
        <w:tc>
          <w:tcPr>
            <w:tcW w:w="1121" w:type="pct"/>
          </w:tcPr>
          <w:p w:rsidR="00975FA8" w:rsidRPr="001218CB" w:rsidRDefault="00975FA8" w:rsidP="00A93C92">
            <w:pPr>
              <w:ind w:right="71"/>
              <w:jc w:val="center"/>
              <w:cnfStyle w:val="000000000000" w:firstRow="0" w:lastRow="0" w:firstColumn="0" w:lastColumn="0" w:oddVBand="0" w:evenVBand="0" w:oddHBand="0" w:evenHBand="0" w:firstRowFirstColumn="0" w:firstRowLastColumn="0" w:lastRowFirstColumn="0" w:lastRowLastColumn="0"/>
              <w:rPr>
                <w:szCs w:val="22"/>
              </w:rPr>
            </w:pPr>
            <w:r w:rsidRPr="001218CB">
              <w:rPr>
                <w:szCs w:val="22"/>
              </w:rPr>
              <w:t xml:space="preserve">1 </w:t>
            </w:r>
          </w:p>
        </w:tc>
      </w:tr>
      <w:tr w:rsidR="00975FA8" w:rsidRPr="001218CB" w:rsidTr="00975FA8">
        <w:trPr>
          <w:trHeight w:val="70"/>
        </w:trPr>
        <w:tc>
          <w:tcPr>
            <w:cnfStyle w:val="001000000000" w:firstRow="0" w:lastRow="0" w:firstColumn="1" w:lastColumn="0" w:oddVBand="0" w:evenVBand="0" w:oddHBand="0" w:evenHBand="0" w:firstRowFirstColumn="0" w:firstRowLastColumn="0" w:lastRowFirstColumn="0" w:lastRowLastColumn="0"/>
            <w:tcW w:w="1380" w:type="pct"/>
          </w:tcPr>
          <w:p w:rsidR="00975FA8" w:rsidRPr="001218CB" w:rsidRDefault="00975FA8" w:rsidP="00A93C92">
            <w:pPr>
              <w:rPr>
                <w:szCs w:val="22"/>
              </w:rPr>
            </w:pPr>
            <w:r w:rsidRPr="001218CB">
              <w:rPr>
                <w:szCs w:val="22"/>
              </w:rPr>
              <w:t xml:space="preserve">Tercer trimestre </w:t>
            </w:r>
          </w:p>
        </w:tc>
        <w:tc>
          <w:tcPr>
            <w:tcW w:w="1479" w:type="pct"/>
          </w:tcPr>
          <w:p w:rsidR="00975FA8" w:rsidRPr="001218CB" w:rsidRDefault="00975FA8" w:rsidP="00A93C92">
            <w:pPr>
              <w:ind w:right="73"/>
              <w:jc w:val="center"/>
              <w:cnfStyle w:val="000000000000" w:firstRow="0" w:lastRow="0" w:firstColumn="0" w:lastColumn="0" w:oddVBand="0" w:evenVBand="0" w:oddHBand="0" w:evenHBand="0" w:firstRowFirstColumn="0" w:firstRowLastColumn="0" w:lastRowFirstColumn="0" w:lastRowLastColumn="0"/>
              <w:rPr>
                <w:szCs w:val="22"/>
              </w:rPr>
            </w:pPr>
            <w:r w:rsidRPr="001218CB">
              <w:rPr>
                <w:szCs w:val="22"/>
              </w:rPr>
              <w:t xml:space="preserve">42 </w:t>
            </w:r>
          </w:p>
        </w:tc>
        <w:tc>
          <w:tcPr>
            <w:tcW w:w="1020" w:type="pct"/>
          </w:tcPr>
          <w:p w:rsidR="00975FA8" w:rsidRPr="001218CB" w:rsidRDefault="00975FA8" w:rsidP="00A93C92">
            <w:pPr>
              <w:ind w:right="70"/>
              <w:jc w:val="center"/>
              <w:cnfStyle w:val="000000000000" w:firstRow="0" w:lastRow="0" w:firstColumn="0" w:lastColumn="0" w:oddVBand="0" w:evenVBand="0" w:oddHBand="0" w:evenHBand="0" w:firstRowFirstColumn="0" w:firstRowLastColumn="0" w:lastRowFirstColumn="0" w:lastRowLastColumn="0"/>
              <w:rPr>
                <w:szCs w:val="22"/>
              </w:rPr>
            </w:pPr>
            <w:r w:rsidRPr="001218CB">
              <w:rPr>
                <w:szCs w:val="22"/>
              </w:rPr>
              <w:t xml:space="preserve">0 </w:t>
            </w:r>
          </w:p>
        </w:tc>
        <w:tc>
          <w:tcPr>
            <w:tcW w:w="1121" w:type="pct"/>
          </w:tcPr>
          <w:p w:rsidR="00975FA8" w:rsidRPr="001218CB" w:rsidRDefault="00975FA8" w:rsidP="00A93C92">
            <w:pPr>
              <w:ind w:right="20"/>
              <w:jc w:val="center"/>
              <w:cnfStyle w:val="000000000000" w:firstRow="0" w:lastRow="0" w:firstColumn="0" w:lastColumn="0" w:oddVBand="0" w:evenVBand="0" w:oddHBand="0" w:evenHBand="0" w:firstRowFirstColumn="0" w:firstRowLastColumn="0" w:lastRowFirstColumn="0" w:lastRowLastColumn="0"/>
              <w:rPr>
                <w:szCs w:val="22"/>
              </w:rPr>
            </w:pPr>
            <w:r w:rsidRPr="001218CB">
              <w:rPr>
                <w:szCs w:val="22"/>
              </w:rPr>
              <w:t xml:space="preserve">  </w:t>
            </w:r>
          </w:p>
        </w:tc>
      </w:tr>
      <w:tr w:rsidR="00975FA8" w:rsidRPr="001218CB" w:rsidTr="00975FA8">
        <w:trPr>
          <w:trHeight w:val="105"/>
        </w:trPr>
        <w:tc>
          <w:tcPr>
            <w:cnfStyle w:val="001000000000" w:firstRow="0" w:lastRow="0" w:firstColumn="1" w:lastColumn="0" w:oddVBand="0" w:evenVBand="0" w:oddHBand="0" w:evenHBand="0" w:firstRowFirstColumn="0" w:firstRowLastColumn="0" w:lastRowFirstColumn="0" w:lastRowLastColumn="0"/>
            <w:tcW w:w="1380" w:type="pct"/>
          </w:tcPr>
          <w:p w:rsidR="00975FA8" w:rsidRPr="001218CB" w:rsidRDefault="00975FA8" w:rsidP="00A93C92">
            <w:pPr>
              <w:rPr>
                <w:szCs w:val="22"/>
              </w:rPr>
            </w:pPr>
            <w:r w:rsidRPr="001218CB">
              <w:rPr>
                <w:szCs w:val="22"/>
              </w:rPr>
              <w:t xml:space="preserve">Cuarto trimestre </w:t>
            </w:r>
          </w:p>
        </w:tc>
        <w:tc>
          <w:tcPr>
            <w:tcW w:w="1479" w:type="pct"/>
          </w:tcPr>
          <w:p w:rsidR="00975FA8" w:rsidRPr="001218CB" w:rsidRDefault="00975FA8" w:rsidP="00A93C92">
            <w:pPr>
              <w:ind w:right="73"/>
              <w:jc w:val="center"/>
              <w:cnfStyle w:val="000000000000" w:firstRow="0" w:lastRow="0" w:firstColumn="0" w:lastColumn="0" w:oddVBand="0" w:evenVBand="0" w:oddHBand="0" w:evenHBand="0" w:firstRowFirstColumn="0" w:firstRowLastColumn="0" w:lastRowFirstColumn="0" w:lastRowLastColumn="0"/>
              <w:rPr>
                <w:szCs w:val="22"/>
              </w:rPr>
            </w:pPr>
            <w:r w:rsidRPr="001218CB">
              <w:rPr>
                <w:szCs w:val="22"/>
              </w:rPr>
              <w:t>40</w:t>
            </w:r>
          </w:p>
        </w:tc>
        <w:tc>
          <w:tcPr>
            <w:tcW w:w="1020" w:type="pct"/>
          </w:tcPr>
          <w:p w:rsidR="00975FA8" w:rsidRPr="001218CB" w:rsidRDefault="00975FA8" w:rsidP="00A93C92">
            <w:pPr>
              <w:ind w:right="70"/>
              <w:jc w:val="center"/>
              <w:cnfStyle w:val="000000000000" w:firstRow="0" w:lastRow="0" w:firstColumn="0" w:lastColumn="0" w:oddVBand="0" w:evenVBand="0" w:oddHBand="0" w:evenHBand="0" w:firstRowFirstColumn="0" w:firstRowLastColumn="0" w:lastRowFirstColumn="0" w:lastRowLastColumn="0"/>
              <w:rPr>
                <w:szCs w:val="22"/>
              </w:rPr>
            </w:pPr>
            <w:r w:rsidRPr="001218CB">
              <w:rPr>
                <w:szCs w:val="22"/>
              </w:rPr>
              <w:t>2</w:t>
            </w:r>
          </w:p>
        </w:tc>
        <w:tc>
          <w:tcPr>
            <w:tcW w:w="1121" w:type="pct"/>
          </w:tcPr>
          <w:p w:rsidR="00975FA8" w:rsidRPr="001218CB" w:rsidRDefault="00975FA8" w:rsidP="00A93C92">
            <w:pPr>
              <w:ind w:right="20"/>
              <w:jc w:val="center"/>
              <w:cnfStyle w:val="000000000000" w:firstRow="0" w:lastRow="0" w:firstColumn="0" w:lastColumn="0" w:oddVBand="0" w:evenVBand="0" w:oddHBand="0" w:evenHBand="0" w:firstRowFirstColumn="0" w:firstRowLastColumn="0" w:lastRowFirstColumn="0" w:lastRowLastColumn="0"/>
              <w:rPr>
                <w:szCs w:val="22"/>
              </w:rPr>
            </w:pPr>
            <w:r w:rsidRPr="001218CB">
              <w:rPr>
                <w:szCs w:val="22"/>
              </w:rPr>
              <w:t xml:space="preserve">  </w:t>
            </w:r>
          </w:p>
        </w:tc>
      </w:tr>
      <w:tr w:rsidR="00975FA8" w:rsidRPr="001218CB" w:rsidTr="00975FA8">
        <w:trPr>
          <w:trHeight w:val="70"/>
        </w:trPr>
        <w:tc>
          <w:tcPr>
            <w:cnfStyle w:val="001000000000" w:firstRow="0" w:lastRow="0" w:firstColumn="1" w:lastColumn="0" w:oddVBand="0" w:evenVBand="0" w:oddHBand="0" w:evenHBand="0" w:firstRowFirstColumn="0" w:firstRowLastColumn="0" w:lastRowFirstColumn="0" w:lastRowLastColumn="0"/>
            <w:tcW w:w="1380" w:type="pct"/>
          </w:tcPr>
          <w:p w:rsidR="00975FA8" w:rsidRPr="001218CB" w:rsidRDefault="00975FA8" w:rsidP="00A93C92">
            <w:pPr>
              <w:ind w:right="71"/>
              <w:jc w:val="center"/>
              <w:rPr>
                <w:szCs w:val="22"/>
              </w:rPr>
            </w:pPr>
            <w:r w:rsidRPr="001218CB">
              <w:rPr>
                <w:szCs w:val="22"/>
              </w:rPr>
              <w:t xml:space="preserve">Total </w:t>
            </w:r>
          </w:p>
        </w:tc>
        <w:tc>
          <w:tcPr>
            <w:tcW w:w="1479" w:type="pct"/>
          </w:tcPr>
          <w:p w:rsidR="00975FA8" w:rsidRPr="001218CB" w:rsidRDefault="00975FA8" w:rsidP="00A93C92">
            <w:pPr>
              <w:ind w:right="73"/>
              <w:jc w:val="center"/>
              <w:cnfStyle w:val="000000000000" w:firstRow="0" w:lastRow="0" w:firstColumn="0" w:lastColumn="0" w:oddVBand="0" w:evenVBand="0" w:oddHBand="0" w:evenHBand="0" w:firstRowFirstColumn="0" w:firstRowLastColumn="0" w:lastRowFirstColumn="0" w:lastRowLastColumn="0"/>
              <w:rPr>
                <w:szCs w:val="22"/>
              </w:rPr>
            </w:pPr>
            <w:r w:rsidRPr="001218CB">
              <w:rPr>
                <w:b/>
                <w:szCs w:val="22"/>
              </w:rPr>
              <w:t xml:space="preserve">179 </w:t>
            </w:r>
          </w:p>
        </w:tc>
        <w:tc>
          <w:tcPr>
            <w:tcW w:w="1020" w:type="pct"/>
          </w:tcPr>
          <w:p w:rsidR="00975FA8" w:rsidRPr="001218CB" w:rsidRDefault="00975FA8" w:rsidP="00975FA8">
            <w:pPr>
              <w:ind w:right="73"/>
              <w:jc w:val="center"/>
              <w:cnfStyle w:val="000000000000" w:firstRow="0" w:lastRow="0" w:firstColumn="0" w:lastColumn="0" w:oddVBand="0" w:evenVBand="0" w:oddHBand="0" w:evenHBand="0" w:firstRowFirstColumn="0" w:firstRowLastColumn="0" w:lastRowFirstColumn="0" w:lastRowLastColumn="0"/>
              <w:rPr>
                <w:b/>
                <w:szCs w:val="22"/>
              </w:rPr>
            </w:pPr>
            <w:r w:rsidRPr="001218CB">
              <w:rPr>
                <w:b/>
                <w:szCs w:val="22"/>
              </w:rPr>
              <w:t>14</w:t>
            </w:r>
          </w:p>
        </w:tc>
        <w:tc>
          <w:tcPr>
            <w:tcW w:w="1121" w:type="pct"/>
          </w:tcPr>
          <w:p w:rsidR="00975FA8" w:rsidRPr="001218CB" w:rsidRDefault="00975FA8" w:rsidP="00A93C92">
            <w:pPr>
              <w:ind w:right="71"/>
              <w:jc w:val="center"/>
              <w:cnfStyle w:val="000000000000" w:firstRow="0" w:lastRow="0" w:firstColumn="0" w:lastColumn="0" w:oddVBand="0" w:evenVBand="0" w:oddHBand="0" w:evenHBand="0" w:firstRowFirstColumn="0" w:firstRowLastColumn="0" w:lastRowFirstColumn="0" w:lastRowLastColumn="0"/>
              <w:rPr>
                <w:szCs w:val="22"/>
              </w:rPr>
            </w:pPr>
            <w:r w:rsidRPr="001218CB">
              <w:rPr>
                <w:b/>
                <w:szCs w:val="22"/>
              </w:rPr>
              <w:t xml:space="preserve">2 </w:t>
            </w:r>
          </w:p>
        </w:tc>
      </w:tr>
    </w:tbl>
    <w:p w:rsidR="00975FA8" w:rsidRPr="001218CB" w:rsidRDefault="00975FA8" w:rsidP="002051F9">
      <w:pPr>
        <w:jc w:val="right"/>
        <w:rPr>
          <w:i/>
          <w:szCs w:val="22"/>
        </w:rPr>
      </w:pPr>
      <w:r w:rsidRPr="001218CB">
        <w:rPr>
          <w:i/>
          <w:szCs w:val="22"/>
        </w:rPr>
        <w:t>Fuente: Elaboración Propia</w:t>
      </w:r>
    </w:p>
    <w:p w:rsidR="002051F9" w:rsidRPr="001218CB" w:rsidRDefault="002051F9" w:rsidP="002051F9">
      <w:pPr>
        <w:jc w:val="both"/>
        <w:rPr>
          <w:i/>
          <w:szCs w:val="22"/>
        </w:rPr>
      </w:pPr>
    </w:p>
    <w:p w:rsidR="00975FA8" w:rsidRPr="001218CB" w:rsidRDefault="00975FA8" w:rsidP="002051F9">
      <w:pPr>
        <w:jc w:val="both"/>
        <w:rPr>
          <w:rFonts w:eastAsiaTheme="minorHAnsi"/>
          <w:color w:val="000000"/>
          <w:szCs w:val="22"/>
          <w:lang w:eastAsia="en-US"/>
        </w:rPr>
      </w:pPr>
      <w:r w:rsidRPr="001218CB">
        <w:rPr>
          <w:rFonts w:eastAsiaTheme="minorHAnsi"/>
          <w:color w:val="000000"/>
          <w:szCs w:val="22"/>
          <w:lang w:eastAsia="en-US"/>
        </w:rPr>
        <w:t xml:space="preserve">Lo anterior generó un monto adjudicado total de $971,636.69 contratado mediante Libre Gestión y Licitación Pública según se detalla a continuación: </w:t>
      </w:r>
    </w:p>
    <w:p w:rsidR="00975FA8" w:rsidRDefault="00975FA8" w:rsidP="00975FA8">
      <w:pPr>
        <w:ind w:left="705"/>
        <w:jc w:val="both"/>
        <w:rPr>
          <w:rFonts w:eastAsiaTheme="minorHAnsi"/>
          <w:color w:val="000000"/>
          <w:szCs w:val="22"/>
          <w:lang w:eastAsia="en-US"/>
        </w:rPr>
      </w:pPr>
    </w:p>
    <w:p w:rsidR="004D28A9" w:rsidRDefault="004D28A9" w:rsidP="00975FA8">
      <w:pPr>
        <w:ind w:left="705"/>
        <w:jc w:val="both"/>
        <w:rPr>
          <w:rFonts w:eastAsiaTheme="minorHAnsi"/>
          <w:color w:val="000000"/>
          <w:szCs w:val="22"/>
          <w:lang w:eastAsia="en-US"/>
        </w:rPr>
      </w:pPr>
    </w:p>
    <w:p w:rsidR="004D28A9" w:rsidRDefault="004D28A9" w:rsidP="00975FA8">
      <w:pPr>
        <w:ind w:left="705"/>
        <w:jc w:val="both"/>
        <w:rPr>
          <w:rFonts w:eastAsiaTheme="minorHAnsi"/>
          <w:color w:val="000000"/>
          <w:szCs w:val="22"/>
          <w:lang w:eastAsia="en-US"/>
        </w:rPr>
      </w:pPr>
    </w:p>
    <w:p w:rsidR="004D28A9" w:rsidRPr="001218CB" w:rsidRDefault="004D28A9" w:rsidP="00975FA8">
      <w:pPr>
        <w:ind w:left="705"/>
        <w:jc w:val="both"/>
        <w:rPr>
          <w:rFonts w:eastAsiaTheme="minorHAnsi"/>
          <w:color w:val="000000"/>
          <w:szCs w:val="22"/>
          <w:lang w:eastAsia="en-US"/>
        </w:rPr>
      </w:pPr>
    </w:p>
    <w:tbl>
      <w:tblPr>
        <w:tblStyle w:val="Tabladecuadrcula1clara-nfasis5"/>
        <w:tblW w:w="5000" w:type="pct"/>
        <w:tblLook w:val="04A0" w:firstRow="1" w:lastRow="0" w:firstColumn="1" w:lastColumn="0" w:noHBand="0" w:noVBand="1"/>
      </w:tblPr>
      <w:tblGrid>
        <w:gridCol w:w="2160"/>
        <w:gridCol w:w="2640"/>
        <w:gridCol w:w="1773"/>
        <w:gridCol w:w="2255"/>
      </w:tblGrid>
      <w:tr w:rsidR="00975FA8" w:rsidRPr="001218CB" w:rsidTr="00975FA8">
        <w:trPr>
          <w:cnfStyle w:val="100000000000" w:firstRow="1" w:lastRow="0" w:firstColumn="0" w:lastColumn="0" w:oddVBand="0" w:evenVBand="0" w:oddHBand="0"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5000" w:type="pct"/>
            <w:gridSpan w:val="4"/>
            <w:vAlign w:val="center"/>
          </w:tcPr>
          <w:p w:rsidR="00975FA8" w:rsidRPr="001218CB" w:rsidRDefault="00975FA8" w:rsidP="00975FA8">
            <w:pPr>
              <w:ind w:left="1056"/>
              <w:jc w:val="center"/>
              <w:rPr>
                <w:szCs w:val="22"/>
              </w:rPr>
            </w:pPr>
            <w:r w:rsidRPr="001218CB">
              <w:rPr>
                <w:szCs w:val="22"/>
              </w:rPr>
              <w:t>Cuadro 8:  Montos adjudicados</w:t>
            </w:r>
          </w:p>
        </w:tc>
      </w:tr>
      <w:tr w:rsidR="00975FA8" w:rsidRPr="001218CB" w:rsidTr="00975FA8">
        <w:trPr>
          <w:trHeight w:val="371"/>
        </w:trPr>
        <w:tc>
          <w:tcPr>
            <w:cnfStyle w:val="001000000000" w:firstRow="0" w:lastRow="0" w:firstColumn="1" w:lastColumn="0" w:oddVBand="0" w:evenVBand="0" w:oddHBand="0" w:evenHBand="0" w:firstRowFirstColumn="0" w:firstRowLastColumn="0" w:lastRowFirstColumn="0" w:lastRowLastColumn="0"/>
            <w:tcW w:w="1224" w:type="pct"/>
            <w:vAlign w:val="center"/>
          </w:tcPr>
          <w:p w:rsidR="00975FA8" w:rsidRPr="001218CB" w:rsidRDefault="00975FA8" w:rsidP="00975FA8">
            <w:pPr>
              <w:ind w:right="69"/>
              <w:jc w:val="center"/>
              <w:rPr>
                <w:szCs w:val="22"/>
              </w:rPr>
            </w:pPr>
            <w:r w:rsidRPr="001218CB">
              <w:rPr>
                <w:szCs w:val="22"/>
              </w:rPr>
              <w:t>Período</w:t>
            </w:r>
          </w:p>
        </w:tc>
        <w:tc>
          <w:tcPr>
            <w:tcW w:w="1495" w:type="pct"/>
            <w:vAlign w:val="center"/>
          </w:tcPr>
          <w:p w:rsidR="00975FA8" w:rsidRPr="001218CB" w:rsidRDefault="00975FA8" w:rsidP="00975FA8">
            <w:pPr>
              <w:ind w:hanging="69"/>
              <w:jc w:val="center"/>
              <w:cnfStyle w:val="000000000000" w:firstRow="0" w:lastRow="0" w:firstColumn="0" w:lastColumn="0" w:oddVBand="0" w:evenVBand="0" w:oddHBand="0" w:evenHBand="0" w:firstRowFirstColumn="0" w:firstRowLastColumn="0" w:lastRowFirstColumn="0" w:lastRowLastColumn="0"/>
              <w:rPr>
                <w:szCs w:val="22"/>
              </w:rPr>
            </w:pPr>
            <w:r w:rsidRPr="001218CB">
              <w:rPr>
                <w:b/>
                <w:szCs w:val="22"/>
              </w:rPr>
              <w:t>Libre Gestión: Órdenes de Compra</w:t>
            </w:r>
          </w:p>
        </w:tc>
        <w:tc>
          <w:tcPr>
            <w:tcW w:w="1004" w:type="pct"/>
            <w:vAlign w:val="center"/>
          </w:tcPr>
          <w:p w:rsidR="00975FA8" w:rsidRPr="001218CB" w:rsidRDefault="00975FA8" w:rsidP="00975FA8">
            <w:pPr>
              <w:ind w:left="-59"/>
              <w:jc w:val="center"/>
              <w:cnfStyle w:val="000000000000" w:firstRow="0" w:lastRow="0" w:firstColumn="0" w:lastColumn="0" w:oddVBand="0" w:evenVBand="0" w:oddHBand="0" w:evenHBand="0" w:firstRowFirstColumn="0" w:firstRowLastColumn="0" w:lastRowFirstColumn="0" w:lastRowLastColumn="0"/>
              <w:rPr>
                <w:szCs w:val="22"/>
              </w:rPr>
            </w:pPr>
            <w:r w:rsidRPr="001218CB">
              <w:rPr>
                <w:b/>
                <w:szCs w:val="22"/>
              </w:rPr>
              <w:t>Libre Gestión: Contratos</w:t>
            </w:r>
          </w:p>
        </w:tc>
        <w:tc>
          <w:tcPr>
            <w:tcW w:w="1277" w:type="pct"/>
            <w:vAlign w:val="center"/>
          </w:tcPr>
          <w:p w:rsidR="00975FA8" w:rsidRPr="001218CB" w:rsidRDefault="00975FA8" w:rsidP="00975FA8">
            <w:pPr>
              <w:ind w:left="377" w:hanging="445"/>
              <w:jc w:val="center"/>
              <w:cnfStyle w:val="000000000000" w:firstRow="0" w:lastRow="0" w:firstColumn="0" w:lastColumn="0" w:oddVBand="0" w:evenVBand="0" w:oddHBand="0" w:evenHBand="0" w:firstRowFirstColumn="0" w:firstRowLastColumn="0" w:lastRowFirstColumn="0" w:lastRowLastColumn="0"/>
              <w:rPr>
                <w:szCs w:val="22"/>
              </w:rPr>
            </w:pPr>
            <w:r w:rsidRPr="001218CB">
              <w:rPr>
                <w:b/>
                <w:szCs w:val="22"/>
              </w:rPr>
              <w:t>Licitación Pública</w:t>
            </w:r>
          </w:p>
        </w:tc>
      </w:tr>
      <w:tr w:rsidR="00975FA8" w:rsidRPr="001218CB" w:rsidTr="00975FA8">
        <w:trPr>
          <w:trHeight w:val="70"/>
        </w:trPr>
        <w:tc>
          <w:tcPr>
            <w:cnfStyle w:val="001000000000" w:firstRow="0" w:lastRow="0" w:firstColumn="1" w:lastColumn="0" w:oddVBand="0" w:evenVBand="0" w:oddHBand="0" w:evenHBand="0" w:firstRowFirstColumn="0" w:firstRowLastColumn="0" w:lastRowFirstColumn="0" w:lastRowLastColumn="0"/>
            <w:tcW w:w="1224" w:type="pct"/>
            <w:vAlign w:val="center"/>
          </w:tcPr>
          <w:p w:rsidR="00975FA8" w:rsidRPr="001218CB" w:rsidRDefault="00975FA8" w:rsidP="00975FA8">
            <w:pPr>
              <w:jc w:val="center"/>
              <w:rPr>
                <w:szCs w:val="22"/>
              </w:rPr>
            </w:pPr>
            <w:r w:rsidRPr="001218CB">
              <w:rPr>
                <w:szCs w:val="22"/>
              </w:rPr>
              <w:t>Primer trimestre</w:t>
            </w:r>
          </w:p>
        </w:tc>
        <w:tc>
          <w:tcPr>
            <w:tcW w:w="1495" w:type="pct"/>
            <w:vAlign w:val="center"/>
          </w:tcPr>
          <w:p w:rsidR="00975FA8" w:rsidRPr="001218CB" w:rsidRDefault="00975FA8" w:rsidP="00975FA8">
            <w:pPr>
              <w:jc w:val="center"/>
              <w:cnfStyle w:val="000000000000" w:firstRow="0" w:lastRow="0" w:firstColumn="0" w:lastColumn="0" w:oddVBand="0" w:evenVBand="0" w:oddHBand="0" w:evenHBand="0" w:firstRowFirstColumn="0" w:firstRowLastColumn="0" w:lastRowFirstColumn="0" w:lastRowLastColumn="0"/>
              <w:rPr>
                <w:szCs w:val="22"/>
              </w:rPr>
            </w:pPr>
          </w:p>
          <w:p w:rsidR="00975FA8" w:rsidRPr="001218CB" w:rsidRDefault="00975FA8" w:rsidP="00975FA8">
            <w:pPr>
              <w:jc w:val="center"/>
              <w:cnfStyle w:val="000000000000" w:firstRow="0" w:lastRow="0" w:firstColumn="0" w:lastColumn="0" w:oddVBand="0" w:evenVBand="0" w:oddHBand="0" w:evenHBand="0" w:firstRowFirstColumn="0" w:firstRowLastColumn="0" w:lastRowFirstColumn="0" w:lastRowLastColumn="0"/>
              <w:rPr>
                <w:szCs w:val="22"/>
              </w:rPr>
            </w:pPr>
            <w:r w:rsidRPr="001218CB">
              <w:rPr>
                <w:szCs w:val="22"/>
              </w:rPr>
              <w:t>$63,266.44</w:t>
            </w:r>
          </w:p>
        </w:tc>
        <w:tc>
          <w:tcPr>
            <w:tcW w:w="1004" w:type="pct"/>
            <w:vAlign w:val="center"/>
          </w:tcPr>
          <w:p w:rsidR="00975FA8" w:rsidRPr="001218CB" w:rsidRDefault="00975FA8" w:rsidP="00975FA8">
            <w:pPr>
              <w:jc w:val="center"/>
              <w:cnfStyle w:val="000000000000" w:firstRow="0" w:lastRow="0" w:firstColumn="0" w:lastColumn="0" w:oddVBand="0" w:evenVBand="0" w:oddHBand="0" w:evenHBand="0" w:firstRowFirstColumn="0" w:firstRowLastColumn="0" w:lastRowFirstColumn="0" w:lastRowLastColumn="0"/>
              <w:rPr>
                <w:szCs w:val="22"/>
                <w:shd w:val="clear" w:color="auto" w:fill="FFFF00"/>
              </w:rPr>
            </w:pPr>
            <w:r w:rsidRPr="001218CB">
              <w:rPr>
                <w:szCs w:val="22"/>
              </w:rPr>
              <w:t>$242,209.95</w:t>
            </w:r>
          </w:p>
        </w:tc>
        <w:tc>
          <w:tcPr>
            <w:tcW w:w="1277" w:type="pct"/>
            <w:vAlign w:val="center"/>
          </w:tcPr>
          <w:p w:rsidR="00975FA8" w:rsidRPr="001218CB" w:rsidRDefault="00975FA8" w:rsidP="00975FA8">
            <w:pPr>
              <w:jc w:val="center"/>
              <w:cnfStyle w:val="000000000000" w:firstRow="0" w:lastRow="0" w:firstColumn="0" w:lastColumn="0" w:oddVBand="0" w:evenVBand="0" w:oddHBand="0" w:evenHBand="0" w:firstRowFirstColumn="0" w:firstRowLastColumn="0" w:lastRowFirstColumn="0" w:lastRowLastColumn="0"/>
              <w:rPr>
                <w:szCs w:val="22"/>
              </w:rPr>
            </w:pPr>
          </w:p>
          <w:p w:rsidR="00975FA8" w:rsidRPr="001218CB" w:rsidRDefault="00975FA8" w:rsidP="00975FA8">
            <w:pPr>
              <w:jc w:val="center"/>
              <w:cnfStyle w:val="000000000000" w:firstRow="0" w:lastRow="0" w:firstColumn="0" w:lastColumn="0" w:oddVBand="0" w:evenVBand="0" w:oddHBand="0" w:evenHBand="0" w:firstRowFirstColumn="0" w:firstRowLastColumn="0" w:lastRowFirstColumn="0" w:lastRowLastColumn="0"/>
              <w:rPr>
                <w:szCs w:val="22"/>
              </w:rPr>
            </w:pPr>
            <w:r w:rsidRPr="001218CB">
              <w:rPr>
                <w:szCs w:val="22"/>
              </w:rPr>
              <w:t>$185,856.00</w:t>
            </w:r>
          </w:p>
        </w:tc>
      </w:tr>
      <w:tr w:rsidR="00975FA8" w:rsidRPr="001218CB" w:rsidTr="00975FA8">
        <w:trPr>
          <w:trHeight w:val="70"/>
        </w:trPr>
        <w:tc>
          <w:tcPr>
            <w:cnfStyle w:val="001000000000" w:firstRow="0" w:lastRow="0" w:firstColumn="1" w:lastColumn="0" w:oddVBand="0" w:evenVBand="0" w:oddHBand="0" w:evenHBand="0" w:firstRowFirstColumn="0" w:firstRowLastColumn="0" w:lastRowFirstColumn="0" w:lastRowLastColumn="0"/>
            <w:tcW w:w="1224" w:type="pct"/>
            <w:vAlign w:val="center"/>
          </w:tcPr>
          <w:p w:rsidR="00975FA8" w:rsidRPr="001218CB" w:rsidRDefault="00975FA8" w:rsidP="00975FA8">
            <w:pPr>
              <w:jc w:val="center"/>
              <w:rPr>
                <w:szCs w:val="22"/>
              </w:rPr>
            </w:pPr>
            <w:r w:rsidRPr="001218CB">
              <w:rPr>
                <w:szCs w:val="22"/>
              </w:rPr>
              <w:t>Segundo trimestre</w:t>
            </w:r>
          </w:p>
        </w:tc>
        <w:tc>
          <w:tcPr>
            <w:tcW w:w="1495" w:type="pct"/>
            <w:vAlign w:val="center"/>
          </w:tcPr>
          <w:p w:rsidR="00975FA8" w:rsidRPr="001218CB" w:rsidRDefault="00975FA8" w:rsidP="00975FA8">
            <w:pPr>
              <w:jc w:val="center"/>
              <w:cnfStyle w:val="000000000000" w:firstRow="0" w:lastRow="0" w:firstColumn="0" w:lastColumn="0" w:oddVBand="0" w:evenVBand="0" w:oddHBand="0" w:evenHBand="0" w:firstRowFirstColumn="0" w:firstRowLastColumn="0" w:lastRowFirstColumn="0" w:lastRowLastColumn="0"/>
              <w:rPr>
                <w:szCs w:val="22"/>
              </w:rPr>
            </w:pPr>
          </w:p>
          <w:p w:rsidR="00975FA8" w:rsidRPr="001218CB" w:rsidRDefault="00975FA8" w:rsidP="00975FA8">
            <w:pPr>
              <w:jc w:val="center"/>
              <w:cnfStyle w:val="000000000000" w:firstRow="0" w:lastRow="0" w:firstColumn="0" w:lastColumn="0" w:oddVBand="0" w:evenVBand="0" w:oddHBand="0" w:evenHBand="0" w:firstRowFirstColumn="0" w:firstRowLastColumn="0" w:lastRowFirstColumn="0" w:lastRowLastColumn="0"/>
              <w:rPr>
                <w:szCs w:val="22"/>
              </w:rPr>
            </w:pPr>
            <w:r w:rsidRPr="001218CB">
              <w:rPr>
                <w:szCs w:val="22"/>
              </w:rPr>
              <w:t>$102,869.52</w:t>
            </w:r>
          </w:p>
        </w:tc>
        <w:tc>
          <w:tcPr>
            <w:tcW w:w="1004" w:type="pct"/>
            <w:vAlign w:val="center"/>
          </w:tcPr>
          <w:p w:rsidR="00975FA8" w:rsidRPr="001218CB" w:rsidRDefault="00975FA8" w:rsidP="00975FA8">
            <w:pPr>
              <w:jc w:val="center"/>
              <w:cnfStyle w:val="000000000000" w:firstRow="0" w:lastRow="0" w:firstColumn="0" w:lastColumn="0" w:oddVBand="0" w:evenVBand="0" w:oddHBand="0" w:evenHBand="0" w:firstRowFirstColumn="0" w:firstRowLastColumn="0" w:lastRowFirstColumn="0" w:lastRowLastColumn="0"/>
              <w:rPr>
                <w:szCs w:val="22"/>
              </w:rPr>
            </w:pPr>
          </w:p>
          <w:p w:rsidR="00975FA8" w:rsidRPr="001218CB" w:rsidRDefault="00975FA8" w:rsidP="00975FA8">
            <w:pPr>
              <w:jc w:val="center"/>
              <w:cnfStyle w:val="000000000000" w:firstRow="0" w:lastRow="0" w:firstColumn="0" w:lastColumn="0" w:oddVBand="0" w:evenVBand="0" w:oddHBand="0" w:evenHBand="0" w:firstRowFirstColumn="0" w:firstRowLastColumn="0" w:lastRowFirstColumn="0" w:lastRowLastColumn="0"/>
              <w:rPr>
                <w:szCs w:val="22"/>
              </w:rPr>
            </w:pPr>
            <w:r w:rsidRPr="001218CB">
              <w:rPr>
                <w:szCs w:val="22"/>
              </w:rPr>
              <w:t>$21,900.00</w:t>
            </w:r>
          </w:p>
        </w:tc>
        <w:tc>
          <w:tcPr>
            <w:tcW w:w="1277" w:type="pct"/>
            <w:vAlign w:val="center"/>
          </w:tcPr>
          <w:p w:rsidR="00975FA8" w:rsidRPr="001218CB" w:rsidRDefault="00975FA8" w:rsidP="00975FA8">
            <w:pPr>
              <w:jc w:val="center"/>
              <w:cnfStyle w:val="000000000000" w:firstRow="0" w:lastRow="0" w:firstColumn="0" w:lastColumn="0" w:oddVBand="0" w:evenVBand="0" w:oddHBand="0" w:evenHBand="0" w:firstRowFirstColumn="0" w:firstRowLastColumn="0" w:lastRowFirstColumn="0" w:lastRowLastColumn="0"/>
              <w:rPr>
                <w:szCs w:val="22"/>
              </w:rPr>
            </w:pPr>
          </w:p>
          <w:p w:rsidR="00975FA8" w:rsidRPr="001218CB" w:rsidRDefault="00975FA8" w:rsidP="00975FA8">
            <w:pPr>
              <w:jc w:val="center"/>
              <w:cnfStyle w:val="000000000000" w:firstRow="0" w:lastRow="0" w:firstColumn="0" w:lastColumn="0" w:oddVBand="0" w:evenVBand="0" w:oddHBand="0" w:evenHBand="0" w:firstRowFirstColumn="0" w:firstRowLastColumn="0" w:lastRowFirstColumn="0" w:lastRowLastColumn="0"/>
              <w:rPr>
                <w:szCs w:val="22"/>
              </w:rPr>
            </w:pPr>
            <w:r w:rsidRPr="001218CB">
              <w:rPr>
                <w:szCs w:val="22"/>
              </w:rPr>
              <w:t>$141,655.28</w:t>
            </w:r>
          </w:p>
        </w:tc>
      </w:tr>
      <w:tr w:rsidR="00975FA8" w:rsidRPr="001218CB" w:rsidTr="00975FA8">
        <w:trPr>
          <w:trHeight w:val="70"/>
        </w:trPr>
        <w:tc>
          <w:tcPr>
            <w:cnfStyle w:val="001000000000" w:firstRow="0" w:lastRow="0" w:firstColumn="1" w:lastColumn="0" w:oddVBand="0" w:evenVBand="0" w:oddHBand="0" w:evenHBand="0" w:firstRowFirstColumn="0" w:firstRowLastColumn="0" w:lastRowFirstColumn="0" w:lastRowLastColumn="0"/>
            <w:tcW w:w="1224" w:type="pct"/>
            <w:vAlign w:val="center"/>
          </w:tcPr>
          <w:p w:rsidR="00975FA8" w:rsidRPr="001218CB" w:rsidRDefault="00975FA8" w:rsidP="00975FA8">
            <w:pPr>
              <w:jc w:val="center"/>
              <w:rPr>
                <w:szCs w:val="22"/>
              </w:rPr>
            </w:pPr>
            <w:r w:rsidRPr="001218CB">
              <w:rPr>
                <w:szCs w:val="22"/>
              </w:rPr>
              <w:t>Tercer trimestre</w:t>
            </w:r>
          </w:p>
        </w:tc>
        <w:tc>
          <w:tcPr>
            <w:tcW w:w="1495" w:type="pct"/>
            <w:vAlign w:val="center"/>
          </w:tcPr>
          <w:p w:rsidR="00975FA8" w:rsidRPr="001218CB" w:rsidRDefault="00975FA8" w:rsidP="00975FA8">
            <w:pPr>
              <w:jc w:val="center"/>
              <w:cnfStyle w:val="000000000000" w:firstRow="0" w:lastRow="0" w:firstColumn="0" w:lastColumn="0" w:oddVBand="0" w:evenVBand="0" w:oddHBand="0" w:evenHBand="0" w:firstRowFirstColumn="0" w:firstRowLastColumn="0" w:lastRowFirstColumn="0" w:lastRowLastColumn="0"/>
              <w:rPr>
                <w:szCs w:val="22"/>
              </w:rPr>
            </w:pPr>
          </w:p>
          <w:p w:rsidR="00975FA8" w:rsidRPr="001218CB" w:rsidRDefault="00975FA8" w:rsidP="00975FA8">
            <w:pPr>
              <w:jc w:val="center"/>
              <w:cnfStyle w:val="000000000000" w:firstRow="0" w:lastRow="0" w:firstColumn="0" w:lastColumn="0" w:oddVBand="0" w:evenVBand="0" w:oddHBand="0" w:evenHBand="0" w:firstRowFirstColumn="0" w:firstRowLastColumn="0" w:lastRowFirstColumn="0" w:lastRowLastColumn="0"/>
              <w:rPr>
                <w:szCs w:val="22"/>
              </w:rPr>
            </w:pPr>
            <w:r w:rsidRPr="001218CB">
              <w:rPr>
                <w:szCs w:val="22"/>
              </w:rPr>
              <w:t>$79,325.93</w:t>
            </w:r>
          </w:p>
        </w:tc>
        <w:tc>
          <w:tcPr>
            <w:tcW w:w="1004" w:type="pct"/>
            <w:vAlign w:val="center"/>
          </w:tcPr>
          <w:p w:rsidR="00975FA8" w:rsidRPr="001218CB" w:rsidRDefault="00975FA8" w:rsidP="00975FA8">
            <w:pPr>
              <w:jc w:val="center"/>
              <w:cnfStyle w:val="000000000000" w:firstRow="0" w:lastRow="0" w:firstColumn="0" w:lastColumn="0" w:oddVBand="0" w:evenVBand="0" w:oddHBand="0" w:evenHBand="0" w:firstRowFirstColumn="0" w:firstRowLastColumn="0" w:lastRowFirstColumn="0" w:lastRowLastColumn="0"/>
              <w:rPr>
                <w:szCs w:val="22"/>
              </w:rPr>
            </w:pPr>
          </w:p>
          <w:p w:rsidR="00975FA8" w:rsidRPr="001218CB" w:rsidRDefault="00975FA8" w:rsidP="00975FA8">
            <w:pPr>
              <w:jc w:val="center"/>
              <w:cnfStyle w:val="000000000000" w:firstRow="0" w:lastRow="0" w:firstColumn="0" w:lastColumn="0" w:oddVBand="0" w:evenVBand="0" w:oddHBand="0" w:evenHBand="0" w:firstRowFirstColumn="0" w:firstRowLastColumn="0" w:lastRowFirstColumn="0" w:lastRowLastColumn="0"/>
              <w:rPr>
                <w:szCs w:val="22"/>
              </w:rPr>
            </w:pPr>
            <w:r w:rsidRPr="001218CB">
              <w:rPr>
                <w:szCs w:val="22"/>
              </w:rPr>
              <w:t>$3,348.13</w:t>
            </w:r>
          </w:p>
        </w:tc>
        <w:tc>
          <w:tcPr>
            <w:tcW w:w="1277" w:type="pct"/>
            <w:vAlign w:val="center"/>
          </w:tcPr>
          <w:p w:rsidR="00975FA8" w:rsidRPr="001218CB" w:rsidRDefault="00975FA8" w:rsidP="00975FA8">
            <w:pPr>
              <w:jc w:val="center"/>
              <w:cnfStyle w:val="000000000000" w:firstRow="0" w:lastRow="0" w:firstColumn="0" w:lastColumn="0" w:oddVBand="0" w:evenVBand="0" w:oddHBand="0" w:evenHBand="0" w:firstRowFirstColumn="0" w:firstRowLastColumn="0" w:lastRowFirstColumn="0" w:lastRowLastColumn="0"/>
              <w:rPr>
                <w:szCs w:val="22"/>
              </w:rPr>
            </w:pPr>
          </w:p>
        </w:tc>
      </w:tr>
      <w:tr w:rsidR="00975FA8" w:rsidRPr="001218CB" w:rsidTr="00975FA8">
        <w:trPr>
          <w:trHeight w:val="70"/>
        </w:trPr>
        <w:tc>
          <w:tcPr>
            <w:cnfStyle w:val="001000000000" w:firstRow="0" w:lastRow="0" w:firstColumn="1" w:lastColumn="0" w:oddVBand="0" w:evenVBand="0" w:oddHBand="0" w:evenHBand="0" w:firstRowFirstColumn="0" w:firstRowLastColumn="0" w:lastRowFirstColumn="0" w:lastRowLastColumn="0"/>
            <w:tcW w:w="1224" w:type="pct"/>
            <w:vAlign w:val="center"/>
          </w:tcPr>
          <w:p w:rsidR="00975FA8" w:rsidRPr="001218CB" w:rsidRDefault="00975FA8" w:rsidP="00975FA8">
            <w:pPr>
              <w:jc w:val="center"/>
              <w:rPr>
                <w:szCs w:val="22"/>
              </w:rPr>
            </w:pPr>
            <w:r w:rsidRPr="001218CB">
              <w:rPr>
                <w:szCs w:val="22"/>
              </w:rPr>
              <w:t>Cuarto trimestre</w:t>
            </w:r>
          </w:p>
        </w:tc>
        <w:tc>
          <w:tcPr>
            <w:tcW w:w="1495" w:type="pct"/>
            <w:vAlign w:val="center"/>
          </w:tcPr>
          <w:p w:rsidR="00975FA8" w:rsidRPr="001218CB" w:rsidRDefault="00975FA8" w:rsidP="00975FA8">
            <w:pPr>
              <w:jc w:val="center"/>
              <w:cnfStyle w:val="000000000000" w:firstRow="0" w:lastRow="0" w:firstColumn="0" w:lastColumn="0" w:oddVBand="0" w:evenVBand="0" w:oddHBand="0" w:evenHBand="0" w:firstRowFirstColumn="0" w:firstRowLastColumn="0" w:lastRowFirstColumn="0" w:lastRowLastColumn="0"/>
              <w:rPr>
                <w:szCs w:val="22"/>
              </w:rPr>
            </w:pPr>
          </w:p>
          <w:p w:rsidR="00975FA8" w:rsidRPr="001218CB" w:rsidRDefault="00975FA8" w:rsidP="00975FA8">
            <w:pPr>
              <w:jc w:val="center"/>
              <w:cnfStyle w:val="000000000000" w:firstRow="0" w:lastRow="0" w:firstColumn="0" w:lastColumn="0" w:oddVBand="0" w:evenVBand="0" w:oddHBand="0" w:evenHBand="0" w:firstRowFirstColumn="0" w:firstRowLastColumn="0" w:lastRowFirstColumn="0" w:lastRowLastColumn="0"/>
              <w:rPr>
                <w:szCs w:val="22"/>
              </w:rPr>
            </w:pPr>
            <w:r w:rsidRPr="001218CB">
              <w:rPr>
                <w:szCs w:val="22"/>
              </w:rPr>
              <w:t>$106,505.84</w:t>
            </w:r>
          </w:p>
        </w:tc>
        <w:tc>
          <w:tcPr>
            <w:tcW w:w="1004" w:type="pct"/>
            <w:vAlign w:val="center"/>
          </w:tcPr>
          <w:p w:rsidR="00975FA8" w:rsidRPr="001218CB" w:rsidRDefault="00975FA8" w:rsidP="00975FA8">
            <w:pPr>
              <w:jc w:val="center"/>
              <w:cnfStyle w:val="000000000000" w:firstRow="0" w:lastRow="0" w:firstColumn="0" w:lastColumn="0" w:oddVBand="0" w:evenVBand="0" w:oddHBand="0" w:evenHBand="0" w:firstRowFirstColumn="0" w:firstRowLastColumn="0" w:lastRowFirstColumn="0" w:lastRowLastColumn="0"/>
              <w:rPr>
                <w:szCs w:val="22"/>
              </w:rPr>
            </w:pPr>
          </w:p>
          <w:p w:rsidR="00975FA8" w:rsidRPr="001218CB" w:rsidRDefault="00975FA8" w:rsidP="00975FA8">
            <w:pPr>
              <w:jc w:val="center"/>
              <w:cnfStyle w:val="000000000000" w:firstRow="0" w:lastRow="0" w:firstColumn="0" w:lastColumn="0" w:oddVBand="0" w:evenVBand="0" w:oddHBand="0" w:evenHBand="0" w:firstRowFirstColumn="0" w:firstRowLastColumn="0" w:lastRowFirstColumn="0" w:lastRowLastColumn="0"/>
              <w:rPr>
                <w:szCs w:val="22"/>
              </w:rPr>
            </w:pPr>
            <w:r w:rsidRPr="001218CB">
              <w:rPr>
                <w:szCs w:val="22"/>
              </w:rPr>
              <w:t>$24,699.60</w:t>
            </w:r>
          </w:p>
        </w:tc>
        <w:tc>
          <w:tcPr>
            <w:tcW w:w="1277" w:type="pct"/>
            <w:vAlign w:val="center"/>
          </w:tcPr>
          <w:p w:rsidR="00975FA8" w:rsidRPr="001218CB" w:rsidRDefault="00975FA8" w:rsidP="00975FA8">
            <w:pPr>
              <w:jc w:val="center"/>
              <w:cnfStyle w:val="000000000000" w:firstRow="0" w:lastRow="0" w:firstColumn="0" w:lastColumn="0" w:oddVBand="0" w:evenVBand="0" w:oddHBand="0" w:evenHBand="0" w:firstRowFirstColumn="0" w:firstRowLastColumn="0" w:lastRowFirstColumn="0" w:lastRowLastColumn="0"/>
              <w:rPr>
                <w:szCs w:val="22"/>
              </w:rPr>
            </w:pPr>
          </w:p>
        </w:tc>
      </w:tr>
      <w:tr w:rsidR="00975FA8" w:rsidRPr="001218CB" w:rsidTr="00975FA8">
        <w:trPr>
          <w:trHeight w:val="70"/>
        </w:trPr>
        <w:tc>
          <w:tcPr>
            <w:cnfStyle w:val="001000000000" w:firstRow="0" w:lastRow="0" w:firstColumn="1" w:lastColumn="0" w:oddVBand="0" w:evenVBand="0" w:oddHBand="0" w:evenHBand="0" w:firstRowFirstColumn="0" w:firstRowLastColumn="0" w:lastRowFirstColumn="0" w:lastRowLastColumn="0"/>
            <w:tcW w:w="1224" w:type="pct"/>
            <w:vAlign w:val="center"/>
          </w:tcPr>
          <w:p w:rsidR="00975FA8" w:rsidRPr="001218CB" w:rsidRDefault="00975FA8" w:rsidP="00975FA8">
            <w:pPr>
              <w:ind w:right="69"/>
              <w:jc w:val="center"/>
              <w:rPr>
                <w:szCs w:val="22"/>
              </w:rPr>
            </w:pPr>
          </w:p>
          <w:p w:rsidR="00975FA8" w:rsidRPr="001218CB" w:rsidRDefault="00975FA8" w:rsidP="00975FA8">
            <w:pPr>
              <w:ind w:right="69"/>
              <w:jc w:val="center"/>
              <w:rPr>
                <w:szCs w:val="22"/>
              </w:rPr>
            </w:pPr>
            <w:r w:rsidRPr="001218CB">
              <w:rPr>
                <w:szCs w:val="22"/>
              </w:rPr>
              <w:t>Total</w:t>
            </w:r>
          </w:p>
        </w:tc>
        <w:tc>
          <w:tcPr>
            <w:tcW w:w="1495" w:type="pct"/>
            <w:vAlign w:val="center"/>
          </w:tcPr>
          <w:p w:rsidR="00975FA8" w:rsidRPr="001218CB" w:rsidRDefault="00975FA8" w:rsidP="00975FA8">
            <w:pPr>
              <w:ind w:left="24"/>
              <w:jc w:val="center"/>
              <w:cnfStyle w:val="000000000000" w:firstRow="0" w:lastRow="0" w:firstColumn="0" w:lastColumn="0" w:oddVBand="0" w:evenVBand="0" w:oddHBand="0" w:evenHBand="0" w:firstRowFirstColumn="0" w:firstRowLastColumn="0" w:lastRowFirstColumn="0" w:lastRowLastColumn="0"/>
              <w:rPr>
                <w:b/>
                <w:szCs w:val="22"/>
              </w:rPr>
            </w:pPr>
          </w:p>
          <w:p w:rsidR="00975FA8" w:rsidRPr="001218CB" w:rsidRDefault="00975FA8" w:rsidP="00975FA8">
            <w:pPr>
              <w:ind w:left="24"/>
              <w:jc w:val="center"/>
              <w:cnfStyle w:val="000000000000" w:firstRow="0" w:lastRow="0" w:firstColumn="0" w:lastColumn="0" w:oddVBand="0" w:evenVBand="0" w:oddHBand="0" w:evenHBand="0" w:firstRowFirstColumn="0" w:firstRowLastColumn="0" w:lastRowFirstColumn="0" w:lastRowLastColumn="0"/>
              <w:rPr>
                <w:szCs w:val="22"/>
              </w:rPr>
            </w:pPr>
            <w:r w:rsidRPr="001218CB">
              <w:rPr>
                <w:b/>
                <w:szCs w:val="22"/>
              </w:rPr>
              <w:t>$251,967.73</w:t>
            </w:r>
          </w:p>
        </w:tc>
        <w:tc>
          <w:tcPr>
            <w:tcW w:w="1004" w:type="pct"/>
            <w:vAlign w:val="center"/>
          </w:tcPr>
          <w:p w:rsidR="00975FA8" w:rsidRPr="001218CB" w:rsidRDefault="00975FA8" w:rsidP="00975FA8">
            <w:pPr>
              <w:jc w:val="center"/>
              <w:cnfStyle w:val="000000000000" w:firstRow="0" w:lastRow="0" w:firstColumn="0" w:lastColumn="0" w:oddVBand="0" w:evenVBand="0" w:oddHBand="0" w:evenHBand="0" w:firstRowFirstColumn="0" w:firstRowLastColumn="0" w:lastRowFirstColumn="0" w:lastRowLastColumn="0"/>
              <w:rPr>
                <w:szCs w:val="22"/>
              </w:rPr>
            </w:pPr>
            <w:r w:rsidRPr="001218CB">
              <w:rPr>
                <w:b/>
                <w:szCs w:val="22"/>
              </w:rPr>
              <w:t>$292,157.68</w:t>
            </w:r>
          </w:p>
        </w:tc>
        <w:tc>
          <w:tcPr>
            <w:tcW w:w="1277" w:type="pct"/>
            <w:vAlign w:val="center"/>
          </w:tcPr>
          <w:p w:rsidR="00975FA8" w:rsidRPr="001218CB" w:rsidRDefault="00975FA8" w:rsidP="00975FA8">
            <w:pPr>
              <w:jc w:val="center"/>
              <w:cnfStyle w:val="000000000000" w:firstRow="0" w:lastRow="0" w:firstColumn="0" w:lastColumn="0" w:oddVBand="0" w:evenVBand="0" w:oddHBand="0" w:evenHBand="0" w:firstRowFirstColumn="0" w:firstRowLastColumn="0" w:lastRowFirstColumn="0" w:lastRowLastColumn="0"/>
              <w:rPr>
                <w:b/>
                <w:szCs w:val="22"/>
              </w:rPr>
            </w:pPr>
          </w:p>
          <w:p w:rsidR="00975FA8" w:rsidRPr="001218CB" w:rsidRDefault="00975FA8" w:rsidP="00975FA8">
            <w:pPr>
              <w:jc w:val="center"/>
              <w:cnfStyle w:val="000000000000" w:firstRow="0" w:lastRow="0" w:firstColumn="0" w:lastColumn="0" w:oddVBand="0" w:evenVBand="0" w:oddHBand="0" w:evenHBand="0" w:firstRowFirstColumn="0" w:firstRowLastColumn="0" w:lastRowFirstColumn="0" w:lastRowLastColumn="0"/>
              <w:rPr>
                <w:szCs w:val="22"/>
              </w:rPr>
            </w:pPr>
            <w:r w:rsidRPr="001218CB">
              <w:rPr>
                <w:b/>
                <w:szCs w:val="22"/>
              </w:rPr>
              <w:t>$ 327,511.28</w:t>
            </w:r>
          </w:p>
        </w:tc>
      </w:tr>
    </w:tbl>
    <w:p w:rsidR="00975FA8" w:rsidRPr="001218CB" w:rsidRDefault="00975FA8" w:rsidP="00975FA8">
      <w:pPr>
        <w:jc w:val="right"/>
        <w:rPr>
          <w:i/>
          <w:szCs w:val="22"/>
        </w:rPr>
      </w:pPr>
      <w:r w:rsidRPr="001218CB">
        <w:rPr>
          <w:i/>
          <w:szCs w:val="22"/>
        </w:rPr>
        <w:t>Fuente: Elaboración Propia</w:t>
      </w:r>
    </w:p>
    <w:p w:rsidR="005039C3" w:rsidRPr="001218CB" w:rsidRDefault="005039C3" w:rsidP="005039C3">
      <w:pPr>
        <w:spacing w:after="218"/>
        <w:jc w:val="both"/>
        <w:rPr>
          <w:rFonts w:eastAsiaTheme="minorHAnsi"/>
          <w:color w:val="000000"/>
          <w:szCs w:val="22"/>
          <w:lang w:eastAsia="en-US"/>
        </w:rPr>
      </w:pPr>
    </w:p>
    <w:p w:rsidR="005039C3" w:rsidRPr="001218CB" w:rsidRDefault="005039C3" w:rsidP="005F39A2">
      <w:pPr>
        <w:pStyle w:val="Prrafodelista"/>
        <w:numPr>
          <w:ilvl w:val="0"/>
          <w:numId w:val="46"/>
        </w:numPr>
        <w:autoSpaceDE w:val="0"/>
        <w:autoSpaceDN w:val="0"/>
        <w:jc w:val="both"/>
        <w:rPr>
          <w:b/>
          <w:iCs/>
          <w:szCs w:val="22"/>
        </w:rPr>
      </w:pPr>
      <w:r w:rsidRPr="001218CB">
        <w:rPr>
          <w:b/>
          <w:iCs/>
          <w:szCs w:val="22"/>
        </w:rPr>
        <w:t xml:space="preserve">Se ha facilitado la información y el conocimiento sobre la gestión institucional a través de la implementación de la INTRANET, herramienta que ha impulsado  la comunicación interna en el CONNA. </w:t>
      </w:r>
    </w:p>
    <w:p w:rsidR="005039C3" w:rsidRPr="001218CB" w:rsidRDefault="005039C3" w:rsidP="005039C3">
      <w:pPr>
        <w:autoSpaceDE w:val="0"/>
        <w:autoSpaceDN w:val="0"/>
        <w:ind w:left="1080"/>
        <w:contextualSpacing/>
        <w:jc w:val="both"/>
        <w:rPr>
          <w:b/>
          <w:iCs/>
          <w:szCs w:val="22"/>
        </w:rPr>
      </w:pPr>
    </w:p>
    <w:p w:rsidR="005039C3" w:rsidRPr="001218CB" w:rsidRDefault="005039C3" w:rsidP="00CB2BAD">
      <w:pPr>
        <w:autoSpaceDE w:val="0"/>
        <w:autoSpaceDN w:val="0"/>
        <w:contextualSpacing/>
        <w:jc w:val="both"/>
        <w:rPr>
          <w:rFonts w:cstheme="minorHAnsi"/>
          <w:b/>
          <w:iCs/>
          <w:szCs w:val="22"/>
        </w:rPr>
      </w:pPr>
      <w:r w:rsidRPr="001218CB">
        <w:rPr>
          <w:rFonts w:cstheme="minorHAnsi"/>
          <w:iCs/>
          <w:szCs w:val="22"/>
        </w:rPr>
        <w:t xml:space="preserve">Se cuenta con un 80% de satisfacción de los usuarios que visitaron el sitio web y encontraron la información buscada. El  promedio de visitas por trimestre ha sido de 500 y uno de los servicios más utilizados ha sido el registro de marcaciones </w:t>
      </w:r>
    </w:p>
    <w:p w:rsidR="005039C3" w:rsidRPr="001218CB" w:rsidRDefault="005039C3" w:rsidP="005039C3">
      <w:pPr>
        <w:autoSpaceDE w:val="0"/>
        <w:autoSpaceDN w:val="0"/>
        <w:ind w:left="643"/>
        <w:contextualSpacing/>
        <w:jc w:val="both"/>
        <w:rPr>
          <w:rFonts w:cstheme="minorHAnsi"/>
          <w:b/>
          <w:iCs/>
          <w:szCs w:val="22"/>
        </w:rPr>
      </w:pPr>
    </w:p>
    <w:p w:rsidR="005039C3" w:rsidRPr="001218CB" w:rsidRDefault="005039C3" w:rsidP="005F39A2">
      <w:pPr>
        <w:pStyle w:val="Prrafodelista"/>
        <w:numPr>
          <w:ilvl w:val="0"/>
          <w:numId w:val="46"/>
        </w:numPr>
        <w:spacing w:after="120" w:line="259" w:lineRule="auto"/>
        <w:jc w:val="both"/>
        <w:rPr>
          <w:b/>
          <w:szCs w:val="22"/>
        </w:rPr>
      </w:pPr>
      <w:r w:rsidRPr="001218CB">
        <w:rPr>
          <w:b/>
          <w:szCs w:val="22"/>
        </w:rPr>
        <w:t xml:space="preserve">Se formuló  el </w:t>
      </w:r>
      <w:r w:rsidRPr="001218CB">
        <w:rPr>
          <w:rFonts w:eastAsiaTheme="minorHAnsi" w:cs="Arial"/>
          <w:b/>
          <w:szCs w:val="22"/>
          <w:lang w:eastAsia="en-US"/>
        </w:rPr>
        <w:t>“MANUAL DE PROCESOS Y PROCEDIMIENTOS INTERNOS PARA LA GESTIÓN DE LA COOPERACIÓN DEL CONNA”</w:t>
      </w:r>
    </w:p>
    <w:p w:rsidR="005039C3" w:rsidRPr="001218CB" w:rsidRDefault="005039C3" w:rsidP="00CB2BAD">
      <w:pPr>
        <w:autoSpaceDE w:val="0"/>
        <w:autoSpaceDN w:val="0"/>
        <w:adjustRightInd w:val="0"/>
        <w:contextualSpacing/>
        <w:jc w:val="both"/>
        <w:rPr>
          <w:rFonts w:eastAsia="Calibri"/>
          <w:color w:val="000000"/>
          <w:szCs w:val="22"/>
          <w:lang w:eastAsia="en-US"/>
        </w:rPr>
      </w:pPr>
      <w:r w:rsidRPr="001218CB">
        <w:rPr>
          <w:rFonts w:eastAsiaTheme="minorHAnsi" w:cs="Arial"/>
          <w:szCs w:val="22"/>
          <w:lang w:eastAsia="en-US"/>
        </w:rPr>
        <w:t>Con el objetivo de e</w:t>
      </w:r>
      <w:r w:rsidRPr="001218CB">
        <w:rPr>
          <w:rFonts w:eastAsia="Calibri"/>
          <w:color w:val="000000"/>
          <w:szCs w:val="22"/>
          <w:lang w:eastAsia="en-US"/>
        </w:rPr>
        <w:t xml:space="preserve">standarizar los procesos y procedimientos para la gestión eficiente de la cooperación del CONNA, que garantice la obtención de recursos tanto técnicos como financieros, destinados a  la ejecución de acciones institucionales </w:t>
      </w:r>
      <w:r w:rsidRPr="001218CB">
        <w:rPr>
          <w:rFonts w:eastAsiaTheme="minorHAnsi" w:cs="Arial"/>
          <w:szCs w:val="22"/>
          <w:lang w:eastAsia="en-US"/>
        </w:rPr>
        <w:t xml:space="preserve">relevantes sin presupuesto del GOES, </w:t>
      </w:r>
      <w:r w:rsidRPr="001218CB">
        <w:rPr>
          <w:rFonts w:eastAsiaTheme="minorHAnsi"/>
          <w:szCs w:val="22"/>
          <w:lang w:eastAsia="en-US"/>
        </w:rPr>
        <w:t xml:space="preserve">o complementar aquellas que el financiamiento es insuficiente, se trabajó en </w:t>
      </w:r>
      <w:r w:rsidRPr="001218CB">
        <w:rPr>
          <w:rFonts w:eastAsiaTheme="minorHAnsi" w:cs="Arial"/>
          <w:szCs w:val="22"/>
          <w:lang w:eastAsia="en-US"/>
        </w:rPr>
        <w:t>el “MANUAL DE PROCESOS Y PROCEDIMIENTOS INTERNOS PARA LA GESTIÓN DE LA COOPERACIÓN DEL CONNA”,</w:t>
      </w:r>
      <w:r w:rsidRPr="001218CB">
        <w:rPr>
          <w:rFonts w:eastAsiaTheme="minorHAnsi" w:cs="Arial"/>
          <w:b/>
          <w:szCs w:val="22"/>
          <w:lang w:eastAsia="en-US"/>
        </w:rPr>
        <w:t xml:space="preserve"> </w:t>
      </w:r>
      <w:r w:rsidRPr="001218CB">
        <w:rPr>
          <w:rFonts w:eastAsiaTheme="minorHAnsi" w:cs="Arial"/>
          <w:szCs w:val="22"/>
          <w:lang w:eastAsia="en-US"/>
        </w:rPr>
        <w:t xml:space="preserve">como la herramienta que establece los roles y responsabilidades </w:t>
      </w:r>
      <w:r w:rsidRPr="001218CB">
        <w:rPr>
          <w:rFonts w:eastAsia="Calibri"/>
          <w:color w:val="000000"/>
          <w:szCs w:val="22"/>
          <w:lang w:eastAsia="en-US"/>
        </w:rPr>
        <w:t xml:space="preserve"> de las diferentes áreas organizativas  que intervienen en los procesos de gestión de la cooperación en el CONNA, a través del ciclo de vida del proyecto.  Con su aprobación la institución cuenta con una guía práctica que contiene información ordenada de los procesos y procedimientos para la gestión eficiente de la cooperación.  </w:t>
      </w:r>
    </w:p>
    <w:p w:rsidR="005039C3" w:rsidRPr="001218CB" w:rsidRDefault="005039C3" w:rsidP="005039C3">
      <w:pPr>
        <w:autoSpaceDE w:val="0"/>
        <w:autoSpaceDN w:val="0"/>
        <w:adjustRightInd w:val="0"/>
        <w:ind w:left="643"/>
        <w:contextualSpacing/>
        <w:jc w:val="both"/>
        <w:rPr>
          <w:rFonts w:eastAsia="Calibri"/>
          <w:color w:val="000000"/>
          <w:szCs w:val="22"/>
          <w:lang w:eastAsia="en-US"/>
        </w:rPr>
      </w:pPr>
    </w:p>
    <w:p w:rsidR="005039C3" w:rsidRPr="001218CB" w:rsidRDefault="005039C3" w:rsidP="005F39A2">
      <w:pPr>
        <w:pStyle w:val="Prrafodelista"/>
        <w:numPr>
          <w:ilvl w:val="0"/>
          <w:numId w:val="46"/>
        </w:numPr>
        <w:rPr>
          <w:rFonts w:eastAsiaTheme="minorHAnsi"/>
          <w:b/>
          <w:szCs w:val="22"/>
          <w:lang w:eastAsia="en-US"/>
        </w:rPr>
      </w:pPr>
      <w:r w:rsidRPr="001218CB">
        <w:rPr>
          <w:rFonts w:eastAsiaTheme="minorHAnsi"/>
          <w:b/>
          <w:szCs w:val="22"/>
          <w:lang w:eastAsia="en-US"/>
        </w:rPr>
        <w:t xml:space="preserve">Gestión a través de la cooperación para financiar acciones relevantes del CONNA por un monto de $ 106,848.66, según el detalle siguiente: </w:t>
      </w:r>
    </w:p>
    <w:p w:rsidR="005039C3" w:rsidRPr="001218CB" w:rsidRDefault="005039C3" w:rsidP="005039C3">
      <w:pPr>
        <w:ind w:left="-76"/>
        <w:contextualSpacing/>
        <w:rPr>
          <w:rFonts w:eastAsiaTheme="minorHAnsi"/>
          <w:szCs w:val="22"/>
          <w:lang w:eastAsia="en-US"/>
        </w:rPr>
      </w:pPr>
    </w:p>
    <w:p w:rsidR="005039C3" w:rsidRPr="001218CB" w:rsidRDefault="005039C3" w:rsidP="005F39A2">
      <w:pPr>
        <w:numPr>
          <w:ilvl w:val="0"/>
          <w:numId w:val="42"/>
        </w:numPr>
        <w:contextualSpacing/>
        <w:jc w:val="both"/>
        <w:rPr>
          <w:rFonts w:eastAsiaTheme="minorHAnsi"/>
          <w:b/>
          <w:szCs w:val="22"/>
          <w:lang w:eastAsia="en-US"/>
        </w:rPr>
      </w:pPr>
      <w:r w:rsidRPr="001218CB">
        <w:rPr>
          <w:rFonts w:eastAsiaTheme="minorHAnsi"/>
          <w:b/>
          <w:szCs w:val="22"/>
          <w:lang w:eastAsia="en-US"/>
        </w:rPr>
        <w:t>Plan de Acción del Consejo Nacional de la Niñez y de la Adolescencia y el Alto Comisionado de Naciones Unidas para los Refugiados</w:t>
      </w:r>
      <w:r w:rsidRPr="001218CB">
        <w:rPr>
          <w:rFonts w:eastAsia="Calibri"/>
          <w:color w:val="000000"/>
          <w:szCs w:val="22"/>
          <w:lang w:eastAsia="en-US"/>
        </w:rPr>
        <w:t xml:space="preserve"> </w:t>
      </w:r>
      <w:r w:rsidRPr="001218CB">
        <w:rPr>
          <w:rFonts w:eastAsia="Calibri"/>
          <w:b/>
          <w:color w:val="000000"/>
          <w:szCs w:val="22"/>
          <w:lang w:eastAsia="en-US"/>
        </w:rPr>
        <w:t>por un monto de $44,387.21</w:t>
      </w:r>
    </w:p>
    <w:p w:rsidR="005039C3" w:rsidRPr="001218CB" w:rsidRDefault="005039C3" w:rsidP="005039C3">
      <w:pPr>
        <w:ind w:left="644"/>
        <w:contextualSpacing/>
        <w:rPr>
          <w:rFonts w:eastAsiaTheme="minorHAnsi"/>
          <w:b/>
          <w:szCs w:val="22"/>
          <w:lang w:eastAsia="en-US"/>
        </w:rPr>
      </w:pPr>
    </w:p>
    <w:p w:rsidR="005039C3" w:rsidRPr="001218CB" w:rsidRDefault="005039C3" w:rsidP="00CB2BAD">
      <w:pPr>
        <w:jc w:val="both"/>
        <w:rPr>
          <w:rFonts w:eastAsia="Calibri"/>
          <w:color w:val="000000"/>
          <w:szCs w:val="22"/>
          <w:lang w:eastAsia="en-US"/>
        </w:rPr>
      </w:pPr>
      <w:r w:rsidRPr="001218CB">
        <w:rPr>
          <w:rFonts w:eastAsia="Calibri"/>
          <w:color w:val="000000"/>
          <w:szCs w:val="22"/>
          <w:lang w:eastAsia="en-US"/>
        </w:rPr>
        <w:t xml:space="preserve">En el marco de la Carta de entendimiento entre ACNUR y CONNA, en donde se establece la cooperación entre ambas instituciones enfocada especialmente en la atención de niñas, niños y adolescentes víctimas, con necesidades de protección específicas, comprendidos entre ellos a: refugiados, solicitantes de asilo, personas en situación de desplazamiento y personas retornadas con necesidades de protección; se estableció un Plan de trabajo vigente para el año 2018. En este se desarrollan acciones que contribuyen al fortalecimiento de la Unidad de Niñez Migrante, herramientas para la atención de las niñas, niños y adolescentes retornados con necesidades de protección, creación de una ruta de atención y fortalecimiento de capacidades del personal del CONNA. El plan se encuentra </w:t>
      </w:r>
      <w:r w:rsidR="00302B7B" w:rsidRPr="001218CB">
        <w:rPr>
          <w:rFonts w:eastAsia="Calibri"/>
          <w:color w:val="000000"/>
          <w:szCs w:val="22"/>
          <w:lang w:eastAsia="en-US"/>
        </w:rPr>
        <w:t xml:space="preserve">actualmente </w:t>
      </w:r>
      <w:r w:rsidRPr="001218CB">
        <w:rPr>
          <w:rFonts w:eastAsia="Calibri"/>
          <w:color w:val="000000"/>
          <w:szCs w:val="22"/>
          <w:lang w:eastAsia="en-US"/>
        </w:rPr>
        <w:t>en ejecución</w:t>
      </w:r>
      <w:r w:rsidR="00302B7B" w:rsidRPr="001218CB">
        <w:rPr>
          <w:rFonts w:eastAsia="Calibri"/>
          <w:color w:val="000000"/>
          <w:szCs w:val="22"/>
          <w:lang w:eastAsia="en-US"/>
        </w:rPr>
        <w:t xml:space="preserve">, administrado financieramente por el socio cooperante. </w:t>
      </w:r>
    </w:p>
    <w:p w:rsidR="005039C3" w:rsidRPr="001218CB" w:rsidRDefault="005039C3" w:rsidP="005039C3">
      <w:pPr>
        <w:ind w:left="-76"/>
        <w:jc w:val="both"/>
        <w:rPr>
          <w:rFonts w:eastAsia="Calibri"/>
          <w:color w:val="000000"/>
          <w:szCs w:val="22"/>
          <w:lang w:eastAsia="en-US"/>
        </w:rPr>
      </w:pPr>
    </w:p>
    <w:p w:rsidR="005039C3" w:rsidRPr="001218CB" w:rsidRDefault="005039C3" w:rsidP="005F39A2">
      <w:pPr>
        <w:numPr>
          <w:ilvl w:val="0"/>
          <w:numId w:val="42"/>
        </w:numPr>
        <w:contextualSpacing/>
        <w:jc w:val="both"/>
        <w:rPr>
          <w:rFonts w:eastAsiaTheme="minorHAnsi"/>
          <w:b/>
          <w:bCs/>
          <w:iCs/>
          <w:szCs w:val="22"/>
          <w:lang w:eastAsia="en-US"/>
        </w:rPr>
      </w:pPr>
      <w:r w:rsidRPr="001218CB">
        <w:rPr>
          <w:rFonts w:eastAsiaTheme="minorHAnsi"/>
          <w:b/>
          <w:bCs/>
          <w:iCs/>
          <w:szCs w:val="22"/>
          <w:lang w:eastAsia="en-US"/>
        </w:rPr>
        <w:t>Fortalecimiento de los mecanismos de respuesta del Consejo Nacional de la Niñez y de la Adolescencia CONNA- UNICEF, por un monto de $22,253.75</w:t>
      </w:r>
    </w:p>
    <w:p w:rsidR="005039C3" w:rsidRPr="001218CB" w:rsidRDefault="005039C3" w:rsidP="005039C3">
      <w:pPr>
        <w:ind w:left="-76"/>
        <w:jc w:val="both"/>
        <w:rPr>
          <w:rFonts w:eastAsiaTheme="minorHAnsi"/>
          <w:bCs/>
          <w:iCs/>
          <w:szCs w:val="22"/>
          <w:lang w:eastAsia="en-US"/>
        </w:rPr>
      </w:pPr>
    </w:p>
    <w:p w:rsidR="005039C3" w:rsidRPr="001218CB" w:rsidRDefault="005039C3" w:rsidP="00CB2BAD">
      <w:pPr>
        <w:jc w:val="both"/>
        <w:rPr>
          <w:rFonts w:eastAsiaTheme="minorHAnsi"/>
          <w:bCs/>
          <w:iCs/>
          <w:szCs w:val="22"/>
          <w:lang w:eastAsia="en-US"/>
        </w:rPr>
      </w:pPr>
      <w:r w:rsidRPr="001218CB">
        <w:rPr>
          <w:rFonts w:eastAsiaTheme="minorHAnsi"/>
          <w:bCs/>
          <w:iCs/>
          <w:szCs w:val="22"/>
          <w:lang w:eastAsia="en-US"/>
        </w:rPr>
        <w:t>Se da continuidad a la alianza CONNA-UNICEF  y se estableció un Plan de Trabajo que apoya el establecimiento de la Línea de Ayuda, un espacio para que las niñas, niños y adolescentes puedan expresarse, ser escuchados y orientados ante diferentes situaciones, incluyendo amenazas de vulneración a sus derechos. A través de la Línea de Ayuda se contribuirá a:</w:t>
      </w:r>
    </w:p>
    <w:p w:rsidR="005039C3" w:rsidRPr="001218CB" w:rsidRDefault="005039C3" w:rsidP="005039C3">
      <w:pPr>
        <w:ind w:left="-76"/>
        <w:jc w:val="both"/>
        <w:rPr>
          <w:rFonts w:eastAsiaTheme="minorHAnsi"/>
          <w:bCs/>
          <w:iCs/>
          <w:szCs w:val="22"/>
          <w:lang w:eastAsia="en-US"/>
        </w:rPr>
      </w:pPr>
    </w:p>
    <w:p w:rsidR="005039C3" w:rsidRPr="001218CB" w:rsidRDefault="005039C3" w:rsidP="005F39A2">
      <w:pPr>
        <w:pStyle w:val="Prrafodelista"/>
        <w:numPr>
          <w:ilvl w:val="0"/>
          <w:numId w:val="47"/>
        </w:numPr>
        <w:ind w:left="426"/>
        <w:jc w:val="both"/>
        <w:rPr>
          <w:rFonts w:eastAsiaTheme="minorHAnsi"/>
          <w:szCs w:val="22"/>
          <w:lang w:eastAsia="en-US"/>
        </w:rPr>
      </w:pPr>
      <w:r w:rsidRPr="001218CB">
        <w:rPr>
          <w:rFonts w:eastAsiaTheme="minorHAnsi"/>
          <w:szCs w:val="22"/>
          <w:lang w:eastAsia="en-US"/>
        </w:rPr>
        <w:t xml:space="preserve">Brindar un servicio de información, escucha activa y orientación a </w:t>
      </w:r>
      <w:r w:rsidR="00302B7B" w:rsidRPr="001218CB">
        <w:rPr>
          <w:rFonts w:eastAsiaTheme="minorHAnsi"/>
          <w:szCs w:val="22"/>
          <w:lang w:eastAsia="en-US"/>
        </w:rPr>
        <w:t>niñas</w:t>
      </w:r>
      <w:r w:rsidRPr="001218CB">
        <w:rPr>
          <w:rFonts w:eastAsiaTheme="minorHAnsi"/>
          <w:szCs w:val="22"/>
          <w:lang w:eastAsia="en-US"/>
        </w:rPr>
        <w:t>, niños y adolescentes.</w:t>
      </w:r>
    </w:p>
    <w:p w:rsidR="005039C3" w:rsidRPr="001218CB" w:rsidRDefault="005039C3" w:rsidP="005F39A2">
      <w:pPr>
        <w:pStyle w:val="Prrafodelista"/>
        <w:numPr>
          <w:ilvl w:val="0"/>
          <w:numId w:val="47"/>
        </w:numPr>
        <w:ind w:left="426"/>
        <w:jc w:val="both"/>
        <w:rPr>
          <w:rFonts w:eastAsiaTheme="minorHAnsi"/>
          <w:szCs w:val="22"/>
          <w:lang w:eastAsia="en-US"/>
        </w:rPr>
      </w:pPr>
      <w:r w:rsidRPr="001218CB">
        <w:rPr>
          <w:rFonts w:eastAsiaTheme="minorHAnsi"/>
          <w:szCs w:val="22"/>
          <w:lang w:eastAsia="en-US"/>
        </w:rPr>
        <w:t>Brindar un servicio de información y orientación a personas adultas que lo solicitan</w:t>
      </w:r>
    </w:p>
    <w:p w:rsidR="005039C3" w:rsidRPr="001218CB" w:rsidRDefault="005039C3" w:rsidP="005F39A2">
      <w:pPr>
        <w:pStyle w:val="Prrafodelista"/>
        <w:numPr>
          <w:ilvl w:val="0"/>
          <w:numId w:val="47"/>
        </w:numPr>
        <w:ind w:left="426"/>
        <w:jc w:val="both"/>
        <w:rPr>
          <w:rFonts w:eastAsiaTheme="minorHAnsi"/>
          <w:szCs w:val="22"/>
          <w:lang w:eastAsia="en-US"/>
        </w:rPr>
      </w:pPr>
      <w:r w:rsidRPr="001218CB">
        <w:rPr>
          <w:rFonts w:eastAsiaTheme="minorHAnsi"/>
          <w:szCs w:val="22"/>
          <w:lang w:eastAsia="en-US"/>
        </w:rPr>
        <w:t>Derivación de llamadas a instituciones que integran el Sistema Nacional de Protección Integral de la Niñez y Adolescencia, en casos de posibles amenazas o vulneraciones de derechos.</w:t>
      </w:r>
    </w:p>
    <w:p w:rsidR="005039C3" w:rsidRPr="001218CB" w:rsidRDefault="005039C3" w:rsidP="005F39A2">
      <w:pPr>
        <w:pStyle w:val="Prrafodelista"/>
        <w:numPr>
          <w:ilvl w:val="0"/>
          <w:numId w:val="47"/>
        </w:numPr>
        <w:ind w:left="426"/>
        <w:jc w:val="both"/>
        <w:rPr>
          <w:rFonts w:eastAsiaTheme="minorHAnsi"/>
          <w:szCs w:val="22"/>
          <w:lang w:eastAsia="en-US"/>
        </w:rPr>
      </w:pPr>
      <w:r w:rsidRPr="001218CB">
        <w:rPr>
          <w:rFonts w:eastAsiaTheme="minorHAnsi"/>
          <w:szCs w:val="22"/>
          <w:lang w:eastAsia="en-US"/>
        </w:rPr>
        <w:t>Registro de llamadas recibidas para generar datos estadísticos en conexión con el SINAES sobre la situación de derechos de las niñas, niños y adolescentes.</w:t>
      </w:r>
    </w:p>
    <w:p w:rsidR="005039C3" w:rsidRPr="001218CB" w:rsidRDefault="005039C3" w:rsidP="005039C3">
      <w:pPr>
        <w:ind w:left="-76"/>
        <w:rPr>
          <w:rFonts w:eastAsiaTheme="minorHAnsi"/>
          <w:szCs w:val="22"/>
          <w:lang w:eastAsia="en-US"/>
        </w:rPr>
      </w:pPr>
    </w:p>
    <w:p w:rsidR="005039C3" w:rsidRPr="001218CB" w:rsidRDefault="005039C3" w:rsidP="00CB2BAD">
      <w:pPr>
        <w:jc w:val="both"/>
        <w:rPr>
          <w:rFonts w:eastAsiaTheme="minorHAnsi"/>
          <w:szCs w:val="22"/>
          <w:lang w:eastAsia="en-US"/>
        </w:rPr>
      </w:pPr>
      <w:r w:rsidRPr="001218CB">
        <w:rPr>
          <w:rFonts w:eastAsiaTheme="minorHAnsi"/>
          <w:szCs w:val="22"/>
          <w:lang w:eastAsia="en-US"/>
        </w:rPr>
        <w:t xml:space="preserve">El Plan de trabajo agosto - marzo 2019, ha destinado $22,253.75 para la contratación de personal que atiende la Línea de Ayuda y el equipamiento de la misma. El Plan se encuentra aún en ejecución. </w:t>
      </w:r>
    </w:p>
    <w:p w:rsidR="005039C3" w:rsidRPr="001218CB" w:rsidRDefault="005039C3" w:rsidP="005039C3">
      <w:pPr>
        <w:ind w:left="-76"/>
        <w:rPr>
          <w:rFonts w:eastAsiaTheme="minorHAnsi"/>
          <w:szCs w:val="22"/>
          <w:lang w:eastAsia="en-US"/>
        </w:rPr>
      </w:pPr>
    </w:p>
    <w:p w:rsidR="005039C3" w:rsidRPr="001218CB" w:rsidRDefault="005039C3" w:rsidP="005F39A2">
      <w:pPr>
        <w:numPr>
          <w:ilvl w:val="0"/>
          <w:numId w:val="42"/>
        </w:numPr>
        <w:contextualSpacing/>
        <w:rPr>
          <w:rFonts w:eastAsiaTheme="minorHAnsi"/>
          <w:b/>
          <w:bCs/>
          <w:iCs/>
          <w:szCs w:val="22"/>
          <w:lang w:eastAsia="en-US"/>
        </w:rPr>
      </w:pPr>
      <w:r w:rsidRPr="001218CB">
        <w:rPr>
          <w:rFonts w:eastAsiaTheme="minorHAnsi"/>
          <w:b/>
          <w:bCs/>
          <w:iCs/>
          <w:szCs w:val="22"/>
          <w:lang w:eastAsia="en-US"/>
        </w:rPr>
        <w:t>Equipamiento y remodelación de la sala lúdica en la Junta de Protección de Sonsonate por el monto de $8.000.00</w:t>
      </w:r>
    </w:p>
    <w:p w:rsidR="005039C3" w:rsidRPr="001218CB" w:rsidRDefault="005039C3" w:rsidP="005039C3">
      <w:pPr>
        <w:jc w:val="both"/>
        <w:rPr>
          <w:rFonts w:eastAsiaTheme="minorHAnsi"/>
          <w:szCs w:val="22"/>
          <w:lang w:eastAsia="en-US"/>
        </w:rPr>
      </w:pPr>
    </w:p>
    <w:p w:rsidR="005039C3" w:rsidRPr="001218CB" w:rsidRDefault="005039C3" w:rsidP="00CB2BAD">
      <w:pPr>
        <w:jc w:val="both"/>
        <w:rPr>
          <w:rFonts w:eastAsiaTheme="minorHAnsi"/>
          <w:szCs w:val="22"/>
          <w:lang w:eastAsia="en-US"/>
        </w:rPr>
      </w:pPr>
      <w:r w:rsidRPr="001218CB">
        <w:rPr>
          <w:rFonts w:eastAsiaTheme="minorHAnsi"/>
          <w:szCs w:val="22"/>
          <w:lang w:eastAsia="en-US"/>
        </w:rPr>
        <w:t>Con el objetivo de mejorar  la calidad de  la atención que proporciona la Junta de Protección de Sonsonate a niñas, niños y adolescentes que han sido amenazados o  vulnerados en sus derechos y en el marco de la carta de entendimiento entre Save the Children y CONNA, se ejecutó por un monto de $8,000.00 el proyecto, equipamiento y remodelación de la sala lúdica de JPS, en el cual se adecuó, remodeló la sala lúdica, además de la adquisición de Kit de materiales lúdicos para entrevistas, materiales psicológicos y de emergencia.</w:t>
      </w:r>
      <w:r w:rsidR="00302B7B" w:rsidRPr="001218CB">
        <w:rPr>
          <w:rFonts w:eastAsiaTheme="minorHAnsi"/>
          <w:szCs w:val="22"/>
          <w:lang w:eastAsia="en-US"/>
        </w:rPr>
        <w:t xml:space="preserve"> El proyecto fue administrado financieramente por el socio cooperante. </w:t>
      </w:r>
    </w:p>
    <w:p w:rsidR="005039C3" w:rsidRPr="001218CB" w:rsidRDefault="005039C3" w:rsidP="005039C3">
      <w:pPr>
        <w:ind w:left="709"/>
        <w:jc w:val="both"/>
        <w:rPr>
          <w:rFonts w:eastAsiaTheme="minorHAnsi"/>
          <w:szCs w:val="22"/>
          <w:lang w:eastAsia="en-US"/>
        </w:rPr>
      </w:pPr>
    </w:p>
    <w:p w:rsidR="005039C3" w:rsidRPr="001218CB" w:rsidRDefault="005039C3" w:rsidP="005F39A2">
      <w:pPr>
        <w:pStyle w:val="Prrafodelista"/>
        <w:numPr>
          <w:ilvl w:val="0"/>
          <w:numId w:val="42"/>
        </w:numPr>
        <w:jc w:val="both"/>
        <w:rPr>
          <w:rFonts w:eastAsiaTheme="minorHAnsi"/>
          <w:szCs w:val="22"/>
          <w:lang w:eastAsia="en-US"/>
        </w:rPr>
      </w:pPr>
      <w:r w:rsidRPr="001218CB">
        <w:rPr>
          <w:rFonts w:eastAsiaTheme="minorHAnsi" w:cs="Arial"/>
          <w:b/>
          <w:szCs w:val="22"/>
          <w:lang w:eastAsia="en-US"/>
        </w:rPr>
        <w:t xml:space="preserve">Inversión de un estimado de $32,207.70 en los territorios a nivel nacional, a través de la </w:t>
      </w:r>
      <w:r w:rsidRPr="001218CB">
        <w:rPr>
          <w:rFonts w:cs="Segoe UI"/>
          <w:b/>
          <w:kern w:val="28"/>
          <w:szCs w:val="22"/>
          <w:lang w:eastAsia="en-US"/>
        </w:rPr>
        <w:t>Mesa Nacional de Fortalecimiento al Sistema Local de Derechos</w:t>
      </w:r>
      <w:r w:rsidRPr="001218CB">
        <w:rPr>
          <w:rFonts w:eastAsiaTheme="minorHAnsi" w:cs="Arial"/>
          <w:szCs w:val="22"/>
          <w:lang w:eastAsia="en-US"/>
        </w:rPr>
        <w:t>.</w:t>
      </w:r>
    </w:p>
    <w:p w:rsidR="005039C3" w:rsidRPr="001218CB" w:rsidRDefault="005039C3" w:rsidP="005039C3">
      <w:pPr>
        <w:pStyle w:val="Prrafodelista"/>
        <w:ind w:left="643"/>
        <w:jc w:val="both"/>
        <w:rPr>
          <w:rFonts w:eastAsiaTheme="minorHAnsi" w:cs="Arial"/>
          <w:szCs w:val="22"/>
          <w:lang w:eastAsia="en-US"/>
        </w:rPr>
      </w:pPr>
    </w:p>
    <w:p w:rsidR="005039C3" w:rsidRPr="001218CB" w:rsidRDefault="005039C3" w:rsidP="00CB2BAD">
      <w:pPr>
        <w:jc w:val="both"/>
        <w:rPr>
          <w:rFonts w:eastAsiaTheme="minorHAnsi" w:cs="Arial"/>
          <w:szCs w:val="22"/>
          <w:lang w:eastAsia="en-US"/>
        </w:rPr>
      </w:pPr>
      <w:r w:rsidRPr="001218CB">
        <w:rPr>
          <w:rFonts w:eastAsiaTheme="minorHAnsi" w:cs="Arial"/>
          <w:szCs w:val="22"/>
          <w:lang w:eastAsia="en-US"/>
        </w:rPr>
        <w:t xml:space="preserve">Desde la Mesa Nacional en el 2018 se ha invertido un estimado de $32,207.70 de acuerdo a la planificación anual 2018, </w:t>
      </w:r>
      <w:r w:rsidR="00302B7B" w:rsidRPr="001218CB">
        <w:rPr>
          <w:rFonts w:eastAsiaTheme="minorHAnsi" w:cs="Arial"/>
          <w:szCs w:val="22"/>
          <w:lang w:eastAsia="en-US"/>
        </w:rPr>
        <w:t xml:space="preserve">este monto ha sido administrado financieramente por los socios cooperantes y ha sido utilizado </w:t>
      </w:r>
      <w:r w:rsidRPr="001218CB">
        <w:rPr>
          <w:rFonts w:eastAsiaTheme="minorHAnsi" w:cs="Arial"/>
          <w:szCs w:val="22"/>
          <w:lang w:eastAsia="en-US"/>
        </w:rPr>
        <w:t>para el apoyo de la cobertura del 82% de los municipios del país a quienes se les brinda asistencia técnica y ha contribuido a la creación y funcionamiento de 138 Comités Locales de Derechos , además aporto para el desarrollo de tres tipos de actividades de incidencia: 4 Encuentros Regionales entre CLD y actores locales, una Reunión de Oficiales de Enlace con participación de representantes de más de 120 CLD y un Foro con Consejos  Municipales.</w:t>
      </w:r>
    </w:p>
    <w:p w:rsidR="005039C3" w:rsidRPr="001218CB" w:rsidRDefault="005039C3" w:rsidP="005039C3">
      <w:pPr>
        <w:autoSpaceDE w:val="0"/>
        <w:autoSpaceDN w:val="0"/>
        <w:contextualSpacing/>
        <w:jc w:val="both"/>
        <w:rPr>
          <w:rFonts w:cstheme="minorHAnsi"/>
          <w:b/>
          <w:iCs/>
          <w:szCs w:val="22"/>
        </w:rPr>
      </w:pPr>
    </w:p>
    <w:p w:rsidR="00153EE9" w:rsidRPr="001218CB" w:rsidRDefault="00153EE9" w:rsidP="005039C3">
      <w:pPr>
        <w:autoSpaceDE w:val="0"/>
        <w:autoSpaceDN w:val="0"/>
        <w:contextualSpacing/>
        <w:jc w:val="both"/>
        <w:rPr>
          <w:rFonts w:cstheme="minorHAnsi"/>
          <w:b/>
          <w:iCs/>
          <w:szCs w:val="22"/>
        </w:rPr>
      </w:pPr>
    </w:p>
    <w:p w:rsidR="005039C3" w:rsidRPr="001218CB" w:rsidRDefault="005039C3" w:rsidP="005F39A2">
      <w:pPr>
        <w:numPr>
          <w:ilvl w:val="0"/>
          <w:numId w:val="46"/>
        </w:numPr>
        <w:autoSpaceDE w:val="0"/>
        <w:autoSpaceDN w:val="0"/>
        <w:ind w:left="1080"/>
        <w:contextualSpacing/>
        <w:jc w:val="both"/>
        <w:rPr>
          <w:b/>
          <w:iCs/>
          <w:szCs w:val="22"/>
        </w:rPr>
      </w:pPr>
      <w:r w:rsidRPr="001218CB">
        <w:rPr>
          <w:b/>
          <w:iCs/>
          <w:szCs w:val="22"/>
        </w:rPr>
        <w:t>Procesos institucionales mejorados mediante implementación de recomendaciones de auditoria presentadas al Consejo Directivo del CONNA.</w:t>
      </w:r>
    </w:p>
    <w:p w:rsidR="005039C3" w:rsidRPr="001218CB" w:rsidRDefault="005039C3" w:rsidP="005039C3">
      <w:pPr>
        <w:autoSpaceDE w:val="0"/>
        <w:autoSpaceDN w:val="0"/>
        <w:ind w:left="1080"/>
        <w:contextualSpacing/>
        <w:jc w:val="both"/>
        <w:rPr>
          <w:b/>
          <w:iCs/>
          <w:szCs w:val="22"/>
        </w:rPr>
      </w:pPr>
    </w:p>
    <w:p w:rsidR="005039C3" w:rsidRPr="001218CB" w:rsidRDefault="005039C3" w:rsidP="00CB2BAD">
      <w:pPr>
        <w:autoSpaceDE w:val="0"/>
        <w:autoSpaceDN w:val="0"/>
        <w:contextualSpacing/>
        <w:jc w:val="both"/>
        <w:rPr>
          <w:iCs/>
          <w:szCs w:val="22"/>
        </w:rPr>
      </w:pPr>
      <w:r w:rsidRPr="001218CB">
        <w:rPr>
          <w:iCs/>
          <w:szCs w:val="22"/>
        </w:rPr>
        <w:t xml:space="preserve">Se  elaboró y presentó 11 informes de auditoría interna en el marco de los 10 informes programados, cumpliendo en un 110% la meta definida para 2018. Estos versan  sobre exámenes especiales de conformidad a las  “Normas de Auditoria Interna del Sector Gubernamental”, evaluaciones del control interno institucional, de los cuales no se determinaron observaciones, no obstante en el desarrollo de los mismos se emitieron comunicación de resultados preliminares sobre deficiencias menores las cuales fueron superadas. El informe adicional emitido versa sobre el proceso de autorizaron para el pago de viáticos, periodo de enero a abril de 2018. </w:t>
      </w:r>
    </w:p>
    <w:p w:rsidR="005039C3" w:rsidRPr="001218CB" w:rsidRDefault="005039C3" w:rsidP="005039C3">
      <w:pPr>
        <w:autoSpaceDE w:val="0"/>
        <w:autoSpaceDN w:val="0"/>
        <w:ind w:left="1080"/>
        <w:contextualSpacing/>
        <w:jc w:val="both"/>
        <w:rPr>
          <w:iCs/>
          <w:szCs w:val="22"/>
          <w:highlight w:val="yellow"/>
        </w:rPr>
      </w:pPr>
    </w:p>
    <w:p w:rsidR="005039C3" w:rsidRPr="001218CB" w:rsidRDefault="005039C3" w:rsidP="00CB2BAD">
      <w:pPr>
        <w:autoSpaceDE w:val="0"/>
        <w:autoSpaceDN w:val="0"/>
        <w:contextualSpacing/>
        <w:jc w:val="both"/>
        <w:rPr>
          <w:iCs/>
          <w:szCs w:val="22"/>
          <w:highlight w:val="yellow"/>
        </w:rPr>
      </w:pPr>
      <w:r w:rsidRPr="001218CB">
        <w:rPr>
          <w:iCs/>
          <w:szCs w:val="22"/>
        </w:rPr>
        <w:t>Algunos informes de auditoría realizados fueron: Examen especial al Control, Distribución y Consumo de Combustible de enero a diciembre de 2018; Examen Especial a la Ejecución Presupuestaria de Egresos del 1 de enero al 30 de junio de 2018.</w:t>
      </w:r>
    </w:p>
    <w:p w:rsidR="005039C3" w:rsidRPr="001218CB" w:rsidRDefault="005039C3" w:rsidP="005039C3">
      <w:pPr>
        <w:autoSpaceDE w:val="0"/>
        <w:autoSpaceDN w:val="0"/>
        <w:contextualSpacing/>
        <w:jc w:val="both"/>
        <w:rPr>
          <w:rFonts w:cstheme="minorHAnsi"/>
          <w:b/>
          <w:iCs/>
          <w:szCs w:val="22"/>
        </w:rPr>
      </w:pPr>
    </w:p>
    <w:p w:rsidR="005039C3" w:rsidRPr="001218CB" w:rsidRDefault="005039C3" w:rsidP="005039C3">
      <w:pPr>
        <w:autoSpaceDE w:val="0"/>
        <w:autoSpaceDN w:val="0"/>
        <w:contextualSpacing/>
        <w:jc w:val="both"/>
        <w:rPr>
          <w:rFonts w:cstheme="minorHAnsi"/>
          <w:b/>
          <w:iCs/>
          <w:szCs w:val="22"/>
        </w:rPr>
      </w:pPr>
    </w:p>
    <w:p w:rsidR="005039C3" w:rsidRPr="001218CB" w:rsidRDefault="005039C3" w:rsidP="005F39A2">
      <w:pPr>
        <w:pStyle w:val="Prrafodelista"/>
        <w:numPr>
          <w:ilvl w:val="0"/>
          <w:numId w:val="46"/>
        </w:numPr>
        <w:autoSpaceDE w:val="0"/>
        <w:autoSpaceDN w:val="0"/>
        <w:spacing w:after="160" w:line="259" w:lineRule="auto"/>
        <w:jc w:val="both"/>
        <w:rPr>
          <w:b/>
          <w:iCs/>
          <w:szCs w:val="22"/>
        </w:rPr>
      </w:pPr>
      <w:r w:rsidRPr="001218CB">
        <w:rPr>
          <w:b/>
          <w:iCs/>
          <w:szCs w:val="22"/>
        </w:rPr>
        <w:t>Modelado y documentado los procesos de gestión del talento humano del CONNA.</w:t>
      </w:r>
    </w:p>
    <w:p w:rsidR="005039C3" w:rsidRPr="001218CB" w:rsidRDefault="005039C3" w:rsidP="002051F9">
      <w:pPr>
        <w:jc w:val="both"/>
        <w:rPr>
          <w:szCs w:val="22"/>
        </w:rPr>
      </w:pPr>
      <w:r w:rsidRPr="001218CB">
        <w:rPr>
          <w:szCs w:val="22"/>
        </w:rPr>
        <w:t>Se modelaron y documentaron los principales procesos de la gestión del talento humano siendo las siguientes: Compensación del personal, selección, contratación e inducción del personal y evaluación de desempeño, los cuales se encuentran en fase de revisión y aprobación de los mimos.</w:t>
      </w:r>
    </w:p>
    <w:p w:rsidR="005039C3" w:rsidRPr="001218CB" w:rsidRDefault="005039C3" w:rsidP="005039C3">
      <w:pPr>
        <w:autoSpaceDE w:val="0"/>
        <w:autoSpaceDN w:val="0"/>
        <w:ind w:left="643"/>
        <w:contextualSpacing/>
        <w:jc w:val="both"/>
        <w:rPr>
          <w:rFonts w:cstheme="minorHAnsi"/>
          <w:b/>
          <w:iCs/>
          <w:szCs w:val="22"/>
        </w:rPr>
      </w:pPr>
    </w:p>
    <w:p w:rsidR="00623BC0" w:rsidRPr="001218CB" w:rsidRDefault="005039C3" w:rsidP="005F39A2">
      <w:pPr>
        <w:pStyle w:val="Prrafodelista"/>
        <w:numPr>
          <w:ilvl w:val="0"/>
          <w:numId w:val="46"/>
        </w:numPr>
        <w:autoSpaceDE w:val="0"/>
        <w:autoSpaceDN w:val="0"/>
        <w:spacing w:after="160" w:line="259" w:lineRule="auto"/>
        <w:jc w:val="both"/>
        <w:rPr>
          <w:b/>
          <w:iCs/>
          <w:szCs w:val="22"/>
        </w:rPr>
      </w:pPr>
      <w:r w:rsidRPr="001218CB">
        <w:rPr>
          <w:b/>
          <w:iCs/>
          <w:szCs w:val="22"/>
        </w:rPr>
        <w:t>Fortalecidas las capacidades técnicas y organizativas del personal del CONNA</w:t>
      </w:r>
    </w:p>
    <w:p w:rsidR="005039C3" w:rsidRPr="001218CB" w:rsidRDefault="005039C3" w:rsidP="00623BC0">
      <w:pPr>
        <w:pStyle w:val="Prrafodelista"/>
        <w:autoSpaceDE w:val="0"/>
        <w:autoSpaceDN w:val="0"/>
        <w:spacing w:after="160" w:line="259" w:lineRule="auto"/>
        <w:jc w:val="both"/>
        <w:rPr>
          <w:b/>
          <w:iCs/>
          <w:szCs w:val="22"/>
        </w:rPr>
      </w:pPr>
    </w:p>
    <w:p w:rsidR="005039C3" w:rsidRPr="001218CB" w:rsidRDefault="005039C3" w:rsidP="005F39A2">
      <w:pPr>
        <w:pStyle w:val="Prrafodelista"/>
        <w:numPr>
          <w:ilvl w:val="0"/>
          <w:numId w:val="49"/>
        </w:numPr>
        <w:autoSpaceDE w:val="0"/>
        <w:autoSpaceDN w:val="0"/>
        <w:jc w:val="both"/>
        <w:rPr>
          <w:iCs/>
          <w:szCs w:val="22"/>
        </w:rPr>
      </w:pPr>
      <w:r w:rsidRPr="001218CB">
        <w:rPr>
          <w:iCs/>
          <w:szCs w:val="22"/>
        </w:rPr>
        <w:t xml:space="preserve">Se capacitó </w:t>
      </w:r>
      <w:r w:rsidR="00DA6B05" w:rsidRPr="001218CB">
        <w:rPr>
          <w:iCs/>
          <w:szCs w:val="22"/>
        </w:rPr>
        <w:t xml:space="preserve">al personal </w:t>
      </w:r>
      <w:r w:rsidR="00C3630B" w:rsidRPr="001218CB">
        <w:rPr>
          <w:b/>
          <w:iCs/>
          <w:szCs w:val="22"/>
        </w:rPr>
        <w:t>en 22</w:t>
      </w:r>
      <w:r w:rsidR="00C3630B" w:rsidRPr="001218CB">
        <w:rPr>
          <w:iCs/>
          <w:szCs w:val="22"/>
        </w:rPr>
        <w:t xml:space="preserve"> procesos formativos</w:t>
      </w:r>
      <w:r w:rsidR="00C3630B">
        <w:rPr>
          <w:iCs/>
          <w:szCs w:val="22"/>
        </w:rPr>
        <w:t xml:space="preserve">, entre ellos a </w:t>
      </w:r>
      <w:r w:rsidRPr="001218CB">
        <w:rPr>
          <w:b/>
          <w:iCs/>
          <w:szCs w:val="22"/>
        </w:rPr>
        <w:t>5</w:t>
      </w:r>
      <w:r w:rsidR="00C3630B">
        <w:rPr>
          <w:b/>
          <w:iCs/>
          <w:szCs w:val="22"/>
        </w:rPr>
        <w:t>51</w:t>
      </w:r>
      <w:r w:rsidRPr="001218CB">
        <w:rPr>
          <w:b/>
          <w:iCs/>
          <w:szCs w:val="22"/>
        </w:rPr>
        <w:t xml:space="preserve"> mujeres y </w:t>
      </w:r>
      <w:r w:rsidR="00C3630B">
        <w:rPr>
          <w:b/>
          <w:iCs/>
          <w:szCs w:val="22"/>
        </w:rPr>
        <w:t>319</w:t>
      </w:r>
      <w:r w:rsidRPr="001218CB">
        <w:rPr>
          <w:b/>
          <w:iCs/>
          <w:szCs w:val="22"/>
        </w:rPr>
        <w:t xml:space="preserve"> hombres</w:t>
      </w:r>
      <w:r w:rsidRPr="001218CB">
        <w:rPr>
          <w:iCs/>
          <w:szCs w:val="22"/>
        </w:rPr>
        <w:t xml:space="preserve">, </w:t>
      </w:r>
      <w:r w:rsidR="00C3630B">
        <w:rPr>
          <w:iCs/>
          <w:szCs w:val="22"/>
        </w:rPr>
        <w:t xml:space="preserve">haciendo un total </w:t>
      </w:r>
      <w:r w:rsidR="00C3630B" w:rsidRPr="00C3630B">
        <w:rPr>
          <w:b/>
          <w:iCs/>
          <w:szCs w:val="22"/>
        </w:rPr>
        <w:t>de 870 personas</w:t>
      </w:r>
      <w:r w:rsidR="00C3630B">
        <w:rPr>
          <w:iCs/>
          <w:szCs w:val="22"/>
        </w:rPr>
        <w:t xml:space="preserve">, </w:t>
      </w:r>
      <w:r w:rsidRPr="001218CB">
        <w:rPr>
          <w:iCs/>
          <w:szCs w:val="22"/>
        </w:rPr>
        <w:t xml:space="preserve">donde se abordaron diferentes temáticas destacan : Curso Especializado sobre protección para grupos vulnerables con énfasis en NNA; Taller para la Atención a conflictos y Jornadas de Salud Mental; Acceso a la información Pública , Socialización de la Ley de Ética, Prevenir y combatir conatos de incendios y Taller para la Creación de la Red de Salud mental; ABC DE LA IGUALDAD SUSTANTIVA, Gestores de Cursos Virtuales LMS – Tutor, CURSO BASICO DE LEPINA, Curso de Formación en Plan, Monitoreo y Evaluación de Políticas Públicas, Proceso de Auditoria, Gestión Pública con Base a Indicadores, Sistema de Control Interno con base a COSO, Introducción a los Derechos del Niño, la Niña y Adolescentes, Planificación y Gestión de Políticas Publicas Integrales para la primera infancia desde la perspectiva de derechos, Aprendiendo a ejecutar la PAAC en COMPRASAL, Explotación sexual comercial de NNA, Violencia y derechos de niñas, niños y adolescentes… construyendo entornos de paz, Formulación y Evaluación de Políticas Públicas y Marco lógico para la formulación de proyectos de Inversión </w:t>
      </w:r>
      <w:r w:rsidR="00302B7B" w:rsidRPr="001218CB">
        <w:rPr>
          <w:iCs/>
          <w:szCs w:val="22"/>
        </w:rPr>
        <w:t>pública</w:t>
      </w:r>
      <w:r w:rsidRPr="001218CB">
        <w:rPr>
          <w:iCs/>
          <w:szCs w:val="22"/>
        </w:rPr>
        <w:t>, leyes tributarias..</w:t>
      </w:r>
    </w:p>
    <w:p w:rsidR="005039C3" w:rsidRPr="001218CB" w:rsidRDefault="005039C3" w:rsidP="005039C3">
      <w:pPr>
        <w:autoSpaceDE w:val="0"/>
        <w:autoSpaceDN w:val="0"/>
        <w:contextualSpacing/>
        <w:jc w:val="both"/>
        <w:rPr>
          <w:iCs/>
          <w:szCs w:val="22"/>
          <w:highlight w:val="yellow"/>
        </w:rPr>
      </w:pPr>
    </w:p>
    <w:p w:rsidR="005039C3" w:rsidRPr="001218CB" w:rsidRDefault="005039C3" w:rsidP="005F39A2">
      <w:pPr>
        <w:pStyle w:val="Prrafodelista"/>
        <w:numPr>
          <w:ilvl w:val="0"/>
          <w:numId w:val="49"/>
        </w:numPr>
        <w:jc w:val="both"/>
        <w:rPr>
          <w:rFonts w:eastAsia="Calibri"/>
          <w:szCs w:val="22"/>
          <w:lang w:eastAsia="en-US"/>
        </w:rPr>
      </w:pPr>
      <w:r w:rsidRPr="001218CB">
        <w:rPr>
          <w:szCs w:val="22"/>
        </w:rPr>
        <w:t xml:space="preserve">Respecto al </w:t>
      </w:r>
      <w:r w:rsidRPr="001218CB">
        <w:rPr>
          <w:b/>
          <w:szCs w:val="22"/>
        </w:rPr>
        <w:t>“Curso Especializado sobre protección especial para grupos vulnerables con énfasis en niñas, niños y adolescentes”</w:t>
      </w:r>
      <w:r w:rsidRPr="001218CB">
        <w:rPr>
          <w:szCs w:val="22"/>
        </w:rPr>
        <w:t>, participaron 40 personas entre ellos: receptores(as) de denuncias, secretarios(as) de actuaciones, psicólogos y trabajadores sociales de las diferentes Juntas de Protección del país, así como personal técnico de oficinas centrales del CONNA. El curso tuvo como objetivo el fortalecer las capacidades técnicas y competencias de las personas que integran las Juntas de Protección de Niñez y Adolescencia, en el marco del funcionamiento del Sistema Nacional de Protección y la garantía de los derechos individuales de la niñez y de la adolescencia; también, ampliar conocimientos con enfoque de género e inclusión social en la toma de decisiones, relativos al procedimiento administrativo según la Constitución, LEPINA, CDN y LDPS.</w:t>
      </w:r>
    </w:p>
    <w:p w:rsidR="005039C3" w:rsidRPr="001218CB" w:rsidRDefault="005039C3" w:rsidP="005039C3">
      <w:pPr>
        <w:ind w:left="709"/>
        <w:jc w:val="both"/>
        <w:rPr>
          <w:szCs w:val="22"/>
          <w:highlight w:val="yellow"/>
        </w:rPr>
      </w:pPr>
    </w:p>
    <w:p w:rsidR="005039C3" w:rsidRPr="001218CB" w:rsidRDefault="005039C3" w:rsidP="005F39A2">
      <w:pPr>
        <w:pStyle w:val="Prrafodelista"/>
        <w:numPr>
          <w:ilvl w:val="0"/>
          <w:numId w:val="49"/>
        </w:numPr>
        <w:jc w:val="both"/>
        <w:rPr>
          <w:szCs w:val="22"/>
        </w:rPr>
      </w:pPr>
      <w:r w:rsidRPr="001218CB">
        <w:rPr>
          <w:szCs w:val="22"/>
        </w:rPr>
        <w:t xml:space="preserve">Se desarrolló (2) Cursos especializados, para los cuales, se realizaron diversas acciones de coordinación entre las que están: búsqueda de asocios de cooperación y financiamiento, elaboración de planes de trabajo  y convocatorias para personal de diferentes instituciones del Sistema Nacional de Protección y de otras instituciones, obteniéndose la participación del personal técnico de: </w:t>
      </w:r>
      <w:r w:rsidRPr="001218CB">
        <w:rPr>
          <w:rFonts w:eastAsia="Calibri"/>
          <w:szCs w:val="22"/>
          <w:lang w:eastAsia="en-US"/>
        </w:rPr>
        <w:t xml:space="preserve">ISNA, PGR, FGR, MRRE, MINSAL, MIJSP, ISDEMU, Save The Children, siendo este ultima quien dio </w:t>
      </w:r>
      <w:r w:rsidRPr="001218CB">
        <w:rPr>
          <w:szCs w:val="22"/>
        </w:rPr>
        <w:t xml:space="preserve">acompañamiento financiero y quienes facilitaron el espacio y alimentación para cada participante. </w:t>
      </w:r>
    </w:p>
    <w:p w:rsidR="005039C3" w:rsidRPr="001218CB" w:rsidRDefault="005039C3" w:rsidP="005F39A2">
      <w:pPr>
        <w:pStyle w:val="Prrafodelista"/>
        <w:numPr>
          <w:ilvl w:val="1"/>
          <w:numId w:val="50"/>
        </w:numPr>
        <w:ind w:left="993"/>
        <w:jc w:val="both"/>
        <w:rPr>
          <w:szCs w:val="22"/>
        </w:rPr>
      </w:pPr>
      <w:r w:rsidRPr="001218CB">
        <w:rPr>
          <w:szCs w:val="22"/>
        </w:rPr>
        <w:t>Curso sobre explotación sexual comercial de niñas, niños y adolescentes</w:t>
      </w:r>
    </w:p>
    <w:p w:rsidR="005039C3" w:rsidRPr="001218CB" w:rsidRDefault="005039C3" w:rsidP="005F39A2">
      <w:pPr>
        <w:pStyle w:val="Prrafodelista"/>
        <w:numPr>
          <w:ilvl w:val="1"/>
          <w:numId w:val="50"/>
        </w:numPr>
        <w:ind w:left="993"/>
        <w:jc w:val="both"/>
        <w:rPr>
          <w:szCs w:val="22"/>
        </w:rPr>
      </w:pPr>
      <w:r w:rsidRPr="001218CB">
        <w:rPr>
          <w:szCs w:val="22"/>
        </w:rPr>
        <w:t>Curso sobre violencia y derechos de niñez y adolescencia… construyendo entorno de paz</w:t>
      </w:r>
    </w:p>
    <w:p w:rsidR="005039C3" w:rsidRPr="001218CB" w:rsidRDefault="005039C3" w:rsidP="005039C3">
      <w:pPr>
        <w:autoSpaceDE w:val="0"/>
        <w:autoSpaceDN w:val="0"/>
        <w:ind w:left="720"/>
        <w:contextualSpacing/>
        <w:jc w:val="both"/>
        <w:rPr>
          <w:rFonts w:eastAsia="Calibri"/>
          <w:szCs w:val="22"/>
          <w:highlight w:val="yellow"/>
          <w:lang w:eastAsia="en-US"/>
        </w:rPr>
      </w:pPr>
    </w:p>
    <w:p w:rsidR="005039C3" w:rsidRPr="001218CB" w:rsidRDefault="005039C3" w:rsidP="00623BC0">
      <w:pPr>
        <w:autoSpaceDE w:val="0"/>
        <w:autoSpaceDN w:val="0"/>
        <w:contextualSpacing/>
        <w:jc w:val="both"/>
        <w:rPr>
          <w:rFonts w:eastAsia="Calibri"/>
          <w:szCs w:val="22"/>
          <w:lang w:eastAsia="en-US"/>
        </w:rPr>
      </w:pPr>
      <w:r w:rsidRPr="001218CB">
        <w:rPr>
          <w:rFonts w:eastAsia="Calibri"/>
          <w:szCs w:val="22"/>
          <w:lang w:eastAsia="en-US"/>
        </w:rPr>
        <w:t>El fortalecimiento técnico del personal del CONNA mediante la capacitación de 40 operadores sobre la protección a grupos vulnerables y la formación a 50 personas del CONNA  y otras instituciones del Estado sobre explotación Sexual Comercial de NNA, y violencia y derechos de niñez y adolescencia.</w:t>
      </w:r>
    </w:p>
    <w:p w:rsidR="005039C3" w:rsidRPr="001218CB" w:rsidRDefault="005039C3" w:rsidP="005039C3">
      <w:pPr>
        <w:autoSpaceDE w:val="0"/>
        <w:autoSpaceDN w:val="0"/>
        <w:ind w:left="720"/>
        <w:contextualSpacing/>
        <w:jc w:val="both"/>
        <w:rPr>
          <w:rFonts w:eastAsia="Calibri"/>
          <w:szCs w:val="22"/>
          <w:lang w:eastAsia="en-US"/>
        </w:rPr>
      </w:pPr>
    </w:p>
    <w:p w:rsidR="005039C3" w:rsidRPr="001218CB" w:rsidRDefault="005039C3" w:rsidP="005F39A2">
      <w:pPr>
        <w:pStyle w:val="Prrafodelista"/>
        <w:numPr>
          <w:ilvl w:val="0"/>
          <w:numId w:val="49"/>
        </w:numPr>
        <w:autoSpaceDE w:val="0"/>
        <w:autoSpaceDN w:val="0"/>
        <w:jc w:val="both"/>
        <w:rPr>
          <w:rFonts w:eastAsia="Calibri"/>
          <w:b/>
          <w:szCs w:val="22"/>
          <w:lang w:eastAsia="en-US"/>
        </w:rPr>
      </w:pPr>
      <w:r w:rsidRPr="001218CB">
        <w:rPr>
          <w:rFonts w:eastAsia="Calibri"/>
          <w:b/>
          <w:szCs w:val="22"/>
          <w:lang w:eastAsia="en-US"/>
        </w:rPr>
        <w:t xml:space="preserve">Formación en igualdad de género y nuevas masculinidades. </w:t>
      </w:r>
      <w:r w:rsidRPr="001218CB">
        <w:rPr>
          <w:rFonts w:eastAsia="Calibri"/>
          <w:szCs w:val="22"/>
          <w:lang w:eastAsia="en-US"/>
        </w:rPr>
        <w:t xml:space="preserve">En cumplimiento de la </w:t>
      </w:r>
      <w:r w:rsidR="00623BC0" w:rsidRPr="001218CB">
        <w:rPr>
          <w:rFonts w:eastAsia="Calibri"/>
          <w:szCs w:val="22"/>
          <w:lang w:eastAsia="en-US"/>
        </w:rPr>
        <w:t>Política</w:t>
      </w:r>
      <w:r w:rsidRPr="001218CB">
        <w:rPr>
          <w:rFonts w:eastAsia="Calibri"/>
          <w:szCs w:val="22"/>
          <w:lang w:eastAsia="en-US"/>
        </w:rPr>
        <w:t xml:space="preserve"> de Equidad e Igualdad de género de cara a fortalecer competencias técnicas del personal para integrar el enfoque de género en sus funciones se desarrolló formación básica con cobertura a 71 personas (50 mujeres y 21 hombres) a través de la modalidad presencial y virtual, según detalle siguiente: </w:t>
      </w:r>
    </w:p>
    <w:p w:rsidR="005039C3" w:rsidRPr="001218CB" w:rsidRDefault="005039C3" w:rsidP="005039C3">
      <w:pPr>
        <w:autoSpaceDE w:val="0"/>
        <w:autoSpaceDN w:val="0"/>
        <w:ind w:left="720"/>
        <w:contextualSpacing/>
        <w:jc w:val="both"/>
        <w:rPr>
          <w:rFonts w:eastAsia="Calibri"/>
          <w:b/>
          <w:szCs w:val="22"/>
          <w:lang w:eastAsia="en-US"/>
        </w:rPr>
      </w:pPr>
    </w:p>
    <w:p w:rsidR="005039C3" w:rsidRPr="001218CB" w:rsidRDefault="005039C3" w:rsidP="005F39A2">
      <w:pPr>
        <w:numPr>
          <w:ilvl w:val="0"/>
          <w:numId w:val="45"/>
        </w:numPr>
        <w:autoSpaceDE w:val="0"/>
        <w:autoSpaceDN w:val="0"/>
        <w:spacing w:after="160" w:line="259" w:lineRule="auto"/>
        <w:ind w:left="709"/>
        <w:contextualSpacing/>
        <w:jc w:val="both"/>
        <w:rPr>
          <w:rFonts w:eastAsia="Calibri"/>
          <w:szCs w:val="22"/>
          <w:lang w:eastAsia="en-US"/>
        </w:rPr>
      </w:pPr>
      <w:r w:rsidRPr="001218CB">
        <w:rPr>
          <w:rFonts w:eastAsia="Calibri"/>
          <w:szCs w:val="22"/>
          <w:lang w:eastAsia="en-US"/>
        </w:rPr>
        <w:t xml:space="preserve">Curso ABC de la Igualdad Sustantiva </w:t>
      </w:r>
      <w:r w:rsidRPr="001218CB">
        <w:rPr>
          <w:rFonts w:eastAsia="Calibri"/>
          <w:b/>
          <w:szCs w:val="22"/>
          <w:lang w:eastAsia="en-US"/>
        </w:rPr>
        <w:t xml:space="preserve">en la modalidad presencial. </w:t>
      </w:r>
      <w:r w:rsidRPr="001218CB">
        <w:rPr>
          <w:rFonts w:eastAsia="Calibri"/>
          <w:szCs w:val="22"/>
          <w:lang w:eastAsia="en-US"/>
        </w:rPr>
        <w:t xml:space="preserve">Esta edición se desarrolló con 3 grupos para un total de 73 personas inscritas de quienes aprobaron 63 (71% mujeres y 29% hombres). En su mayoría, el personal formado tiene a su cargo procesos encaminados a la protección de derechos individuales, protección de derechos colectivos y difusos; así como la asistencia técnica a instancias que integran el Sistema Nacional de Protección Integral. </w:t>
      </w:r>
    </w:p>
    <w:p w:rsidR="005039C3" w:rsidRPr="001218CB" w:rsidRDefault="005039C3" w:rsidP="00623BC0">
      <w:pPr>
        <w:autoSpaceDE w:val="0"/>
        <w:autoSpaceDN w:val="0"/>
        <w:ind w:left="709"/>
        <w:contextualSpacing/>
        <w:jc w:val="both"/>
        <w:rPr>
          <w:rFonts w:eastAsia="Calibri"/>
          <w:szCs w:val="22"/>
          <w:lang w:eastAsia="en-US"/>
        </w:rPr>
      </w:pPr>
    </w:p>
    <w:p w:rsidR="005039C3" w:rsidRPr="001218CB" w:rsidRDefault="005039C3" w:rsidP="00623BC0">
      <w:pPr>
        <w:autoSpaceDE w:val="0"/>
        <w:autoSpaceDN w:val="0"/>
        <w:ind w:left="709"/>
        <w:contextualSpacing/>
        <w:jc w:val="both"/>
        <w:rPr>
          <w:rFonts w:eastAsia="Calibri"/>
          <w:szCs w:val="22"/>
          <w:lang w:eastAsia="en-US"/>
        </w:rPr>
      </w:pPr>
      <w:r w:rsidRPr="001218CB">
        <w:rPr>
          <w:rFonts w:eastAsia="Calibri"/>
          <w:szCs w:val="22"/>
          <w:lang w:eastAsia="en-US"/>
        </w:rPr>
        <w:t>La formación se realizó en coordinación con la Escuela de Igualdad Sustantiva del ISDEMU y consta de 5 módulos para un total de 37 horas presenciales.</w:t>
      </w:r>
    </w:p>
    <w:p w:rsidR="005039C3" w:rsidRPr="001218CB" w:rsidRDefault="005039C3" w:rsidP="00623BC0">
      <w:pPr>
        <w:autoSpaceDE w:val="0"/>
        <w:autoSpaceDN w:val="0"/>
        <w:ind w:left="709"/>
        <w:contextualSpacing/>
        <w:jc w:val="both"/>
        <w:rPr>
          <w:rFonts w:eastAsia="Calibri"/>
          <w:szCs w:val="22"/>
          <w:lang w:eastAsia="en-US"/>
        </w:rPr>
      </w:pPr>
    </w:p>
    <w:p w:rsidR="005039C3" w:rsidRPr="001218CB" w:rsidRDefault="005039C3" w:rsidP="005F39A2">
      <w:pPr>
        <w:numPr>
          <w:ilvl w:val="0"/>
          <w:numId w:val="45"/>
        </w:numPr>
        <w:autoSpaceDE w:val="0"/>
        <w:autoSpaceDN w:val="0"/>
        <w:spacing w:after="160" w:line="259" w:lineRule="auto"/>
        <w:ind w:left="709"/>
        <w:contextualSpacing/>
        <w:jc w:val="both"/>
        <w:rPr>
          <w:rFonts w:eastAsia="Calibri"/>
          <w:szCs w:val="22"/>
          <w:lang w:eastAsia="en-US"/>
        </w:rPr>
      </w:pPr>
      <w:r w:rsidRPr="001218CB">
        <w:rPr>
          <w:rFonts w:eastAsia="Calibri"/>
          <w:szCs w:val="22"/>
          <w:lang w:eastAsia="en-US"/>
        </w:rPr>
        <w:t xml:space="preserve">En la </w:t>
      </w:r>
      <w:r w:rsidRPr="001218CB">
        <w:rPr>
          <w:rFonts w:eastAsia="Calibri"/>
          <w:b/>
          <w:szCs w:val="22"/>
          <w:lang w:eastAsia="en-US"/>
        </w:rPr>
        <w:t>modalidad virtual</w:t>
      </w:r>
      <w:r w:rsidRPr="001218CB">
        <w:rPr>
          <w:rFonts w:eastAsia="Calibri"/>
          <w:szCs w:val="22"/>
          <w:lang w:eastAsia="en-US"/>
        </w:rPr>
        <w:t xml:space="preserve"> se inscribió  8 personas (3 hombres y 5 mujeres) quienes aprobaron el nivel básico en sus diferentes áreas: ABC de la Igualdad Sustantiva, ABC Vida Libre de Violencia y el ABC de las Masculinidades. En este participó técnicos y jefatura de las unidades y departamentos de la </w:t>
      </w:r>
      <w:r w:rsidR="00623BC0" w:rsidRPr="001218CB">
        <w:rPr>
          <w:rFonts w:eastAsia="Calibri"/>
          <w:szCs w:val="22"/>
          <w:lang w:eastAsia="en-US"/>
        </w:rPr>
        <w:t>Subdirección</w:t>
      </w:r>
      <w:r w:rsidRPr="001218CB">
        <w:rPr>
          <w:rFonts w:eastAsia="Calibri"/>
          <w:szCs w:val="22"/>
          <w:lang w:eastAsia="en-US"/>
        </w:rPr>
        <w:t xml:space="preserve"> de </w:t>
      </w:r>
      <w:r w:rsidR="00623BC0" w:rsidRPr="001218CB">
        <w:rPr>
          <w:rFonts w:eastAsia="Calibri"/>
          <w:szCs w:val="22"/>
          <w:lang w:eastAsia="en-US"/>
        </w:rPr>
        <w:t>Políticas</w:t>
      </w:r>
      <w:r w:rsidRPr="001218CB">
        <w:rPr>
          <w:rFonts w:eastAsia="Calibri"/>
          <w:szCs w:val="22"/>
          <w:lang w:eastAsia="en-US"/>
        </w:rPr>
        <w:t xml:space="preserve">. </w:t>
      </w:r>
    </w:p>
    <w:p w:rsidR="005039C3" w:rsidRPr="001218CB" w:rsidRDefault="005039C3" w:rsidP="005039C3">
      <w:pPr>
        <w:autoSpaceDE w:val="0"/>
        <w:autoSpaceDN w:val="0"/>
        <w:ind w:left="720"/>
        <w:contextualSpacing/>
        <w:jc w:val="both"/>
        <w:rPr>
          <w:rFonts w:eastAsia="Calibri"/>
          <w:szCs w:val="22"/>
          <w:lang w:eastAsia="en-US"/>
        </w:rPr>
      </w:pPr>
    </w:p>
    <w:p w:rsidR="005039C3" w:rsidRPr="001218CB" w:rsidRDefault="005039C3" w:rsidP="00623BC0">
      <w:pPr>
        <w:autoSpaceDE w:val="0"/>
        <w:autoSpaceDN w:val="0"/>
        <w:contextualSpacing/>
        <w:jc w:val="both"/>
        <w:rPr>
          <w:rFonts w:eastAsia="Calibri"/>
          <w:szCs w:val="22"/>
          <w:lang w:eastAsia="en-US"/>
        </w:rPr>
      </w:pPr>
      <w:r w:rsidRPr="001218CB">
        <w:rPr>
          <w:rFonts w:eastAsia="Calibri"/>
          <w:szCs w:val="22"/>
          <w:lang w:eastAsia="en-US"/>
        </w:rPr>
        <w:t>Es de señalar que hubo personas que participaron en más de un proceso formativo por ello la sumatoria de cobertura supera la plantilla del personal del CONNA</w:t>
      </w:r>
    </w:p>
    <w:p w:rsidR="008E1679" w:rsidRPr="001218CB" w:rsidRDefault="008E1679" w:rsidP="00664952">
      <w:pPr>
        <w:autoSpaceDE w:val="0"/>
        <w:autoSpaceDN w:val="0"/>
        <w:contextualSpacing/>
        <w:jc w:val="both"/>
        <w:rPr>
          <w:rFonts w:eastAsia="Calibri"/>
          <w:szCs w:val="22"/>
          <w:highlight w:val="yellow"/>
          <w:lang w:eastAsia="en-US"/>
        </w:rPr>
      </w:pPr>
    </w:p>
    <w:p w:rsidR="007559A8" w:rsidRPr="001218CB" w:rsidRDefault="007559A8" w:rsidP="005039C3">
      <w:pPr>
        <w:autoSpaceDE w:val="0"/>
        <w:autoSpaceDN w:val="0"/>
        <w:ind w:left="720"/>
        <w:contextualSpacing/>
        <w:jc w:val="both"/>
        <w:rPr>
          <w:rFonts w:eastAsia="Calibri"/>
          <w:szCs w:val="22"/>
          <w:highlight w:val="yellow"/>
          <w:lang w:eastAsia="en-US"/>
        </w:rPr>
      </w:pPr>
    </w:p>
    <w:p w:rsidR="005039C3" w:rsidRPr="001218CB" w:rsidRDefault="00623BC0" w:rsidP="00623BC0">
      <w:pPr>
        <w:autoSpaceDE w:val="0"/>
        <w:autoSpaceDN w:val="0"/>
        <w:ind w:left="720"/>
        <w:contextualSpacing/>
        <w:jc w:val="center"/>
        <w:rPr>
          <w:rFonts w:eastAsia="Calibri"/>
          <w:b/>
          <w:szCs w:val="22"/>
          <w:lang w:eastAsia="en-US"/>
        </w:rPr>
      </w:pPr>
      <w:r w:rsidRPr="001218CB">
        <w:rPr>
          <w:rFonts w:eastAsia="Calibri"/>
          <w:b/>
          <w:szCs w:val="22"/>
          <w:lang w:eastAsia="en-US"/>
        </w:rPr>
        <w:t xml:space="preserve">Cuadro 9: </w:t>
      </w:r>
      <w:r w:rsidR="005039C3" w:rsidRPr="001218CB">
        <w:rPr>
          <w:rFonts w:eastAsia="Calibri"/>
          <w:b/>
          <w:szCs w:val="22"/>
          <w:lang w:eastAsia="en-US"/>
        </w:rPr>
        <w:t>Capacitación periodo 2018</w:t>
      </w:r>
    </w:p>
    <w:tbl>
      <w:tblPr>
        <w:tblStyle w:val="Tablaconcuadrcula"/>
        <w:tblW w:w="0" w:type="auto"/>
        <w:tblLook w:val="04A0" w:firstRow="1" w:lastRow="0" w:firstColumn="1" w:lastColumn="0" w:noHBand="0" w:noVBand="1"/>
      </w:tblPr>
      <w:tblGrid>
        <w:gridCol w:w="2547"/>
        <w:gridCol w:w="2185"/>
        <w:gridCol w:w="1940"/>
        <w:gridCol w:w="1182"/>
        <w:gridCol w:w="974"/>
      </w:tblGrid>
      <w:tr w:rsidR="00F625A2" w:rsidRPr="001218CB" w:rsidTr="00F625A2">
        <w:trPr>
          <w:trHeight w:val="525"/>
        </w:trPr>
        <w:tc>
          <w:tcPr>
            <w:tcW w:w="2547" w:type="dxa"/>
            <w:noWrap/>
            <w:vAlign w:val="center"/>
            <w:hideMark/>
          </w:tcPr>
          <w:p w:rsidR="00F625A2" w:rsidRPr="001218CB" w:rsidRDefault="00F625A2" w:rsidP="00F625A2">
            <w:pPr>
              <w:shd w:val="clear" w:color="auto" w:fill="FFFFFF" w:themeFill="background1"/>
              <w:jc w:val="center"/>
              <w:rPr>
                <w:rFonts w:eastAsiaTheme="minorHAnsi" w:cs="Arial"/>
                <w:b/>
                <w:bCs/>
                <w:i/>
                <w:szCs w:val="22"/>
                <w:lang w:val="es-SV" w:eastAsia="en-US"/>
              </w:rPr>
            </w:pPr>
            <w:r w:rsidRPr="001218CB">
              <w:rPr>
                <w:rFonts w:eastAsiaTheme="minorHAnsi" w:cs="Arial"/>
                <w:b/>
                <w:bCs/>
                <w:i/>
                <w:szCs w:val="22"/>
                <w:lang w:eastAsia="en-US"/>
              </w:rPr>
              <w:t>INSTITUCION</w:t>
            </w:r>
          </w:p>
        </w:tc>
        <w:tc>
          <w:tcPr>
            <w:tcW w:w="3136" w:type="dxa"/>
            <w:vAlign w:val="center"/>
            <w:hideMark/>
          </w:tcPr>
          <w:p w:rsidR="00F625A2" w:rsidRPr="001218CB" w:rsidRDefault="00F625A2" w:rsidP="00F625A2">
            <w:pPr>
              <w:shd w:val="clear" w:color="auto" w:fill="FFFFFF" w:themeFill="background1"/>
              <w:jc w:val="center"/>
              <w:rPr>
                <w:rFonts w:eastAsiaTheme="minorHAnsi" w:cs="Arial"/>
                <w:b/>
                <w:bCs/>
                <w:i/>
                <w:szCs w:val="22"/>
                <w:lang w:eastAsia="en-US"/>
              </w:rPr>
            </w:pPr>
            <w:r w:rsidRPr="001218CB">
              <w:rPr>
                <w:rFonts w:eastAsiaTheme="minorHAnsi" w:cs="Arial"/>
                <w:b/>
                <w:bCs/>
                <w:i/>
                <w:szCs w:val="22"/>
                <w:lang w:eastAsia="en-US"/>
              </w:rPr>
              <w:t>CAPACITACION</w:t>
            </w:r>
          </w:p>
        </w:tc>
        <w:tc>
          <w:tcPr>
            <w:tcW w:w="0" w:type="auto"/>
            <w:vAlign w:val="center"/>
            <w:hideMark/>
          </w:tcPr>
          <w:p w:rsidR="00F625A2" w:rsidRPr="001218CB" w:rsidRDefault="00F625A2" w:rsidP="00F625A2">
            <w:pPr>
              <w:shd w:val="clear" w:color="auto" w:fill="FFFFFF" w:themeFill="background1"/>
              <w:jc w:val="center"/>
              <w:rPr>
                <w:rFonts w:eastAsiaTheme="minorHAnsi" w:cs="Arial"/>
                <w:b/>
                <w:bCs/>
                <w:i/>
                <w:szCs w:val="22"/>
                <w:lang w:eastAsia="en-US"/>
              </w:rPr>
            </w:pPr>
            <w:r w:rsidRPr="001218CB">
              <w:rPr>
                <w:rFonts w:eastAsiaTheme="minorHAnsi" w:cs="Arial"/>
                <w:b/>
                <w:bCs/>
                <w:i/>
                <w:szCs w:val="22"/>
                <w:lang w:eastAsia="en-US"/>
              </w:rPr>
              <w:t>NUMERO DE PARTICIPANTES</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b/>
                <w:bCs/>
                <w:i/>
                <w:szCs w:val="22"/>
                <w:lang w:eastAsia="en-US"/>
              </w:rPr>
            </w:pPr>
            <w:r w:rsidRPr="001218CB">
              <w:rPr>
                <w:rFonts w:eastAsiaTheme="minorHAnsi" w:cs="Arial"/>
                <w:b/>
                <w:bCs/>
                <w:i/>
                <w:szCs w:val="22"/>
                <w:lang w:eastAsia="en-US"/>
              </w:rPr>
              <w:t>HOMBRE</w:t>
            </w:r>
          </w:p>
        </w:tc>
        <w:tc>
          <w:tcPr>
            <w:tcW w:w="0" w:type="auto"/>
            <w:vAlign w:val="center"/>
            <w:hideMark/>
          </w:tcPr>
          <w:p w:rsidR="00F625A2" w:rsidRPr="001218CB" w:rsidRDefault="00F625A2" w:rsidP="00F625A2">
            <w:pPr>
              <w:shd w:val="clear" w:color="auto" w:fill="FFFFFF" w:themeFill="background1"/>
              <w:jc w:val="center"/>
              <w:rPr>
                <w:rFonts w:eastAsiaTheme="minorHAnsi" w:cs="Arial"/>
                <w:b/>
                <w:bCs/>
                <w:i/>
                <w:szCs w:val="22"/>
                <w:lang w:eastAsia="en-US"/>
              </w:rPr>
            </w:pPr>
            <w:r w:rsidRPr="001218CB">
              <w:rPr>
                <w:rFonts w:eastAsiaTheme="minorHAnsi" w:cs="Arial"/>
                <w:b/>
                <w:bCs/>
                <w:i/>
                <w:szCs w:val="22"/>
                <w:lang w:eastAsia="en-US"/>
              </w:rPr>
              <w:t>MUJER</w:t>
            </w:r>
          </w:p>
        </w:tc>
      </w:tr>
      <w:tr w:rsidR="00F625A2" w:rsidRPr="001218CB" w:rsidTr="00F625A2">
        <w:trPr>
          <w:trHeight w:val="540"/>
        </w:trPr>
        <w:tc>
          <w:tcPr>
            <w:tcW w:w="2547" w:type="dxa"/>
            <w:vAlign w:val="center"/>
            <w:hideMark/>
          </w:tcPr>
          <w:p w:rsidR="00F625A2" w:rsidRPr="001218CB" w:rsidRDefault="00F625A2" w:rsidP="00F625A2">
            <w:pPr>
              <w:shd w:val="clear" w:color="auto" w:fill="FFFFFF" w:themeFill="background1"/>
              <w:rPr>
                <w:rFonts w:eastAsiaTheme="minorHAnsi" w:cs="Arial"/>
                <w:b/>
                <w:bCs/>
                <w:i/>
                <w:szCs w:val="22"/>
                <w:lang w:eastAsia="en-US"/>
              </w:rPr>
            </w:pPr>
            <w:r w:rsidRPr="001218CB">
              <w:rPr>
                <w:rFonts w:eastAsiaTheme="minorHAnsi" w:cs="Arial"/>
                <w:b/>
                <w:bCs/>
                <w:i/>
                <w:szCs w:val="22"/>
                <w:lang w:eastAsia="en-US"/>
              </w:rPr>
              <w:t>1.  ISDEMU</w:t>
            </w:r>
          </w:p>
        </w:tc>
        <w:tc>
          <w:tcPr>
            <w:tcW w:w="3136" w:type="dxa"/>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ABC de la igualdad sustantiva</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71</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21</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50</w:t>
            </w:r>
          </w:p>
        </w:tc>
      </w:tr>
      <w:tr w:rsidR="00F625A2" w:rsidRPr="001218CB" w:rsidTr="00F625A2">
        <w:trPr>
          <w:trHeight w:val="708"/>
        </w:trPr>
        <w:tc>
          <w:tcPr>
            <w:tcW w:w="2547" w:type="dxa"/>
            <w:vAlign w:val="center"/>
            <w:hideMark/>
          </w:tcPr>
          <w:p w:rsidR="00F625A2" w:rsidRPr="001218CB" w:rsidRDefault="00F625A2" w:rsidP="00F625A2">
            <w:pPr>
              <w:shd w:val="clear" w:color="auto" w:fill="FFFFFF" w:themeFill="background1"/>
              <w:rPr>
                <w:rFonts w:eastAsiaTheme="minorHAnsi" w:cs="Arial"/>
                <w:b/>
                <w:bCs/>
                <w:i/>
                <w:szCs w:val="22"/>
                <w:lang w:eastAsia="en-US"/>
              </w:rPr>
            </w:pPr>
            <w:r w:rsidRPr="001218CB">
              <w:rPr>
                <w:rFonts w:eastAsiaTheme="minorHAnsi" w:cs="Arial"/>
                <w:b/>
                <w:bCs/>
                <w:i/>
                <w:szCs w:val="22"/>
                <w:lang w:eastAsia="en-US"/>
              </w:rPr>
              <w:t>2.  Centro de capacitación de la presidencia de la república</w:t>
            </w:r>
          </w:p>
        </w:tc>
        <w:tc>
          <w:tcPr>
            <w:tcW w:w="3136" w:type="dxa"/>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Gestores de cursos virtuales instructor</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5</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4</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1</w:t>
            </w:r>
          </w:p>
        </w:tc>
      </w:tr>
      <w:tr w:rsidR="00F625A2" w:rsidRPr="001218CB" w:rsidTr="00F625A2">
        <w:trPr>
          <w:trHeight w:val="525"/>
        </w:trPr>
        <w:tc>
          <w:tcPr>
            <w:tcW w:w="2547" w:type="dxa"/>
            <w:vAlign w:val="center"/>
            <w:hideMark/>
          </w:tcPr>
          <w:p w:rsidR="00F625A2" w:rsidRPr="001218CB" w:rsidRDefault="00F625A2" w:rsidP="00F625A2">
            <w:pPr>
              <w:shd w:val="clear" w:color="auto" w:fill="FFFFFF" w:themeFill="background1"/>
              <w:rPr>
                <w:rFonts w:eastAsiaTheme="minorHAnsi" w:cs="Arial"/>
                <w:b/>
                <w:bCs/>
                <w:i/>
                <w:szCs w:val="22"/>
                <w:lang w:eastAsia="en-US"/>
              </w:rPr>
            </w:pPr>
            <w:r w:rsidRPr="001218CB">
              <w:rPr>
                <w:rFonts w:eastAsiaTheme="minorHAnsi" w:cs="Arial"/>
                <w:b/>
                <w:bCs/>
                <w:i/>
                <w:szCs w:val="22"/>
                <w:lang w:eastAsia="en-US"/>
              </w:rPr>
              <w:t>3.  Comisión de ética gubernamental</w:t>
            </w:r>
          </w:p>
        </w:tc>
        <w:tc>
          <w:tcPr>
            <w:tcW w:w="3136" w:type="dxa"/>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Socialización de la ley de ética</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40</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21</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19</w:t>
            </w:r>
          </w:p>
        </w:tc>
      </w:tr>
      <w:tr w:rsidR="00F625A2" w:rsidRPr="001218CB" w:rsidTr="00F625A2">
        <w:trPr>
          <w:trHeight w:val="525"/>
        </w:trPr>
        <w:tc>
          <w:tcPr>
            <w:tcW w:w="2547" w:type="dxa"/>
            <w:vAlign w:val="center"/>
            <w:hideMark/>
          </w:tcPr>
          <w:p w:rsidR="00F625A2" w:rsidRPr="001218CB" w:rsidRDefault="00F625A2" w:rsidP="00F625A2">
            <w:pPr>
              <w:shd w:val="clear" w:color="auto" w:fill="FFFFFF" w:themeFill="background1"/>
              <w:rPr>
                <w:rFonts w:eastAsiaTheme="minorHAnsi" w:cs="Arial"/>
                <w:b/>
                <w:bCs/>
                <w:i/>
                <w:szCs w:val="22"/>
                <w:lang w:eastAsia="en-US"/>
              </w:rPr>
            </w:pPr>
            <w:r w:rsidRPr="001218CB">
              <w:rPr>
                <w:rFonts w:eastAsiaTheme="minorHAnsi" w:cs="Arial"/>
                <w:b/>
                <w:bCs/>
                <w:i/>
                <w:szCs w:val="22"/>
                <w:lang w:eastAsia="en-US"/>
              </w:rPr>
              <w:t>4.  Unidad de acceso a la información</w:t>
            </w:r>
          </w:p>
        </w:tc>
        <w:tc>
          <w:tcPr>
            <w:tcW w:w="3136" w:type="dxa"/>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Acceso a la información pública</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25</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8</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17</w:t>
            </w:r>
          </w:p>
        </w:tc>
      </w:tr>
      <w:tr w:rsidR="00F625A2" w:rsidRPr="001218CB" w:rsidTr="00F625A2">
        <w:trPr>
          <w:trHeight w:val="315"/>
        </w:trPr>
        <w:tc>
          <w:tcPr>
            <w:tcW w:w="2547" w:type="dxa"/>
            <w:vAlign w:val="center"/>
            <w:hideMark/>
          </w:tcPr>
          <w:p w:rsidR="00F625A2" w:rsidRPr="001218CB" w:rsidRDefault="00F625A2" w:rsidP="00F625A2">
            <w:pPr>
              <w:shd w:val="clear" w:color="auto" w:fill="FFFFFF" w:themeFill="background1"/>
              <w:rPr>
                <w:rFonts w:eastAsiaTheme="minorHAnsi" w:cs="Arial"/>
                <w:b/>
                <w:bCs/>
                <w:i/>
                <w:szCs w:val="22"/>
                <w:lang w:eastAsia="en-US"/>
              </w:rPr>
            </w:pPr>
            <w:r w:rsidRPr="001218CB">
              <w:rPr>
                <w:rFonts w:eastAsiaTheme="minorHAnsi" w:cs="Arial"/>
                <w:b/>
                <w:bCs/>
                <w:i/>
                <w:szCs w:val="22"/>
                <w:lang w:eastAsia="en-US"/>
              </w:rPr>
              <w:t>5.  ENAFOP</w:t>
            </w:r>
          </w:p>
        </w:tc>
        <w:tc>
          <w:tcPr>
            <w:tcW w:w="3136" w:type="dxa"/>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Curso básico de LEPINA</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1</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1</w:t>
            </w:r>
          </w:p>
        </w:tc>
        <w:tc>
          <w:tcPr>
            <w:tcW w:w="0" w:type="auto"/>
            <w:noWrap/>
            <w:vAlign w:val="center"/>
            <w:hideMark/>
          </w:tcPr>
          <w:p w:rsidR="00F625A2" w:rsidRPr="001218CB" w:rsidRDefault="00F0779F"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0</w:t>
            </w:r>
          </w:p>
        </w:tc>
      </w:tr>
      <w:tr w:rsidR="00F625A2" w:rsidRPr="001218CB" w:rsidTr="00F625A2">
        <w:trPr>
          <w:trHeight w:val="865"/>
        </w:trPr>
        <w:tc>
          <w:tcPr>
            <w:tcW w:w="2547" w:type="dxa"/>
            <w:vAlign w:val="center"/>
            <w:hideMark/>
          </w:tcPr>
          <w:p w:rsidR="00F625A2" w:rsidRPr="001218CB" w:rsidRDefault="00F625A2" w:rsidP="00F625A2">
            <w:pPr>
              <w:shd w:val="clear" w:color="auto" w:fill="FFFFFF" w:themeFill="background1"/>
              <w:rPr>
                <w:rFonts w:eastAsiaTheme="minorHAnsi" w:cs="Arial"/>
                <w:b/>
                <w:bCs/>
                <w:i/>
                <w:szCs w:val="22"/>
                <w:lang w:eastAsia="en-US"/>
              </w:rPr>
            </w:pPr>
            <w:r w:rsidRPr="001218CB">
              <w:rPr>
                <w:rFonts w:eastAsiaTheme="minorHAnsi" w:cs="Arial"/>
                <w:b/>
                <w:bCs/>
                <w:i/>
                <w:szCs w:val="22"/>
                <w:lang w:eastAsia="en-US"/>
              </w:rPr>
              <w:t>6.  Unicef – CONNA</w:t>
            </w:r>
          </w:p>
        </w:tc>
        <w:tc>
          <w:tcPr>
            <w:tcW w:w="3136" w:type="dxa"/>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Curso de formación en plan, monitoreo y evaluación de políticas públicas</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25</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9</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16</w:t>
            </w:r>
          </w:p>
        </w:tc>
      </w:tr>
      <w:tr w:rsidR="00F625A2" w:rsidRPr="001218CB" w:rsidTr="00F625A2">
        <w:trPr>
          <w:trHeight w:val="525"/>
        </w:trPr>
        <w:tc>
          <w:tcPr>
            <w:tcW w:w="2547" w:type="dxa"/>
            <w:vAlign w:val="center"/>
            <w:hideMark/>
          </w:tcPr>
          <w:p w:rsidR="00F625A2" w:rsidRPr="001218CB" w:rsidRDefault="00F625A2" w:rsidP="00F625A2">
            <w:pPr>
              <w:shd w:val="clear" w:color="auto" w:fill="FFFFFF" w:themeFill="background1"/>
              <w:rPr>
                <w:rFonts w:eastAsiaTheme="minorHAnsi" w:cs="Arial"/>
                <w:b/>
                <w:bCs/>
                <w:i/>
                <w:szCs w:val="22"/>
                <w:lang w:eastAsia="en-US"/>
              </w:rPr>
            </w:pPr>
            <w:r w:rsidRPr="001218CB">
              <w:rPr>
                <w:rFonts w:eastAsiaTheme="minorHAnsi" w:cs="Arial"/>
                <w:b/>
                <w:bCs/>
                <w:i/>
                <w:szCs w:val="22"/>
                <w:lang w:eastAsia="en-US"/>
              </w:rPr>
              <w:t>7.  Corte de cuentas de la república</w:t>
            </w:r>
          </w:p>
        </w:tc>
        <w:tc>
          <w:tcPr>
            <w:tcW w:w="3136" w:type="dxa"/>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Proceso de auditoria</w:t>
            </w:r>
          </w:p>
        </w:tc>
        <w:tc>
          <w:tcPr>
            <w:tcW w:w="0" w:type="auto"/>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2</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2</w:t>
            </w:r>
          </w:p>
        </w:tc>
        <w:tc>
          <w:tcPr>
            <w:tcW w:w="0" w:type="auto"/>
            <w:noWrap/>
            <w:vAlign w:val="center"/>
            <w:hideMark/>
          </w:tcPr>
          <w:p w:rsidR="00F625A2" w:rsidRPr="001218CB" w:rsidRDefault="00F0779F"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0</w:t>
            </w:r>
          </w:p>
        </w:tc>
      </w:tr>
      <w:tr w:rsidR="00F625A2" w:rsidRPr="001218CB" w:rsidTr="00F625A2">
        <w:trPr>
          <w:trHeight w:val="525"/>
        </w:trPr>
        <w:tc>
          <w:tcPr>
            <w:tcW w:w="2547" w:type="dxa"/>
            <w:vAlign w:val="center"/>
            <w:hideMark/>
          </w:tcPr>
          <w:p w:rsidR="00F625A2" w:rsidRPr="001218CB" w:rsidRDefault="00F625A2" w:rsidP="00F625A2">
            <w:pPr>
              <w:shd w:val="clear" w:color="auto" w:fill="FFFFFF" w:themeFill="background1"/>
              <w:rPr>
                <w:rFonts w:eastAsiaTheme="minorHAnsi" w:cs="Arial"/>
                <w:b/>
                <w:bCs/>
                <w:i/>
                <w:szCs w:val="22"/>
                <w:lang w:eastAsia="en-US"/>
              </w:rPr>
            </w:pPr>
            <w:r w:rsidRPr="001218CB">
              <w:rPr>
                <w:rFonts w:eastAsiaTheme="minorHAnsi" w:cs="Arial"/>
                <w:b/>
                <w:bCs/>
                <w:i/>
                <w:szCs w:val="22"/>
                <w:lang w:eastAsia="en-US"/>
              </w:rPr>
              <w:t>8.  Corte de cuentas de la república</w:t>
            </w:r>
          </w:p>
        </w:tc>
        <w:tc>
          <w:tcPr>
            <w:tcW w:w="3136" w:type="dxa"/>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Gestión pública con base a indicadores</w:t>
            </w:r>
          </w:p>
        </w:tc>
        <w:tc>
          <w:tcPr>
            <w:tcW w:w="0" w:type="auto"/>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2</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2</w:t>
            </w:r>
          </w:p>
        </w:tc>
        <w:tc>
          <w:tcPr>
            <w:tcW w:w="0" w:type="auto"/>
            <w:noWrap/>
            <w:vAlign w:val="center"/>
            <w:hideMark/>
          </w:tcPr>
          <w:p w:rsidR="00F625A2" w:rsidRPr="001218CB" w:rsidRDefault="00F0779F"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0</w:t>
            </w:r>
          </w:p>
        </w:tc>
      </w:tr>
      <w:tr w:rsidR="00F625A2" w:rsidRPr="001218CB" w:rsidTr="00F625A2">
        <w:trPr>
          <w:trHeight w:val="525"/>
        </w:trPr>
        <w:tc>
          <w:tcPr>
            <w:tcW w:w="2547" w:type="dxa"/>
            <w:vAlign w:val="center"/>
            <w:hideMark/>
          </w:tcPr>
          <w:p w:rsidR="00F625A2" w:rsidRPr="001218CB" w:rsidRDefault="00F625A2" w:rsidP="00F625A2">
            <w:pPr>
              <w:shd w:val="clear" w:color="auto" w:fill="FFFFFF" w:themeFill="background1"/>
              <w:rPr>
                <w:rFonts w:eastAsiaTheme="minorHAnsi" w:cs="Arial"/>
                <w:b/>
                <w:bCs/>
                <w:i/>
                <w:szCs w:val="22"/>
                <w:lang w:eastAsia="en-US"/>
              </w:rPr>
            </w:pPr>
            <w:r w:rsidRPr="001218CB">
              <w:rPr>
                <w:rFonts w:eastAsiaTheme="minorHAnsi" w:cs="Arial"/>
                <w:b/>
                <w:bCs/>
                <w:i/>
                <w:szCs w:val="22"/>
                <w:lang w:eastAsia="en-US"/>
              </w:rPr>
              <w:t>9.  Comisión de ética gubernamental</w:t>
            </w:r>
          </w:p>
        </w:tc>
        <w:tc>
          <w:tcPr>
            <w:tcW w:w="3136" w:type="dxa"/>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Socialización de la ley de ética</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133</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48</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85</w:t>
            </w:r>
          </w:p>
        </w:tc>
      </w:tr>
      <w:tr w:rsidR="00F625A2" w:rsidRPr="001218CB" w:rsidTr="00F625A2">
        <w:trPr>
          <w:trHeight w:val="780"/>
        </w:trPr>
        <w:tc>
          <w:tcPr>
            <w:tcW w:w="2547" w:type="dxa"/>
            <w:vAlign w:val="center"/>
            <w:hideMark/>
          </w:tcPr>
          <w:p w:rsidR="00F625A2" w:rsidRPr="001218CB" w:rsidRDefault="00F625A2" w:rsidP="00F625A2">
            <w:pPr>
              <w:shd w:val="clear" w:color="auto" w:fill="FFFFFF" w:themeFill="background1"/>
              <w:rPr>
                <w:rFonts w:eastAsiaTheme="minorHAnsi" w:cs="Arial"/>
                <w:b/>
                <w:bCs/>
                <w:i/>
                <w:szCs w:val="22"/>
                <w:lang w:eastAsia="en-US"/>
              </w:rPr>
            </w:pPr>
            <w:r w:rsidRPr="001218CB">
              <w:rPr>
                <w:rFonts w:eastAsiaTheme="minorHAnsi" w:cs="Arial"/>
                <w:b/>
                <w:bCs/>
                <w:i/>
                <w:szCs w:val="22"/>
                <w:lang w:eastAsia="en-US"/>
              </w:rPr>
              <w:t>10.               Unidad de acceso a la información</w:t>
            </w:r>
          </w:p>
        </w:tc>
        <w:tc>
          <w:tcPr>
            <w:tcW w:w="3136" w:type="dxa"/>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Acceso a la información pública</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44</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18</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26</w:t>
            </w:r>
          </w:p>
        </w:tc>
      </w:tr>
      <w:tr w:rsidR="00F625A2" w:rsidRPr="001218CB" w:rsidTr="00F625A2">
        <w:trPr>
          <w:trHeight w:val="780"/>
        </w:trPr>
        <w:tc>
          <w:tcPr>
            <w:tcW w:w="2547" w:type="dxa"/>
            <w:vAlign w:val="center"/>
            <w:hideMark/>
          </w:tcPr>
          <w:p w:rsidR="00F625A2" w:rsidRPr="001218CB" w:rsidRDefault="00F625A2" w:rsidP="00F625A2">
            <w:pPr>
              <w:shd w:val="clear" w:color="auto" w:fill="FFFFFF" w:themeFill="background1"/>
              <w:rPr>
                <w:rFonts w:eastAsiaTheme="minorHAnsi" w:cs="Arial"/>
                <w:b/>
                <w:bCs/>
                <w:i/>
                <w:szCs w:val="22"/>
                <w:lang w:eastAsia="en-US"/>
              </w:rPr>
            </w:pPr>
            <w:r w:rsidRPr="001218CB">
              <w:rPr>
                <w:rFonts w:eastAsiaTheme="minorHAnsi" w:cs="Arial"/>
                <w:b/>
                <w:bCs/>
                <w:i/>
                <w:szCs w:val="22"/>
                <w:lang w:eastAsia="en-US"/>
              </w:rPr>
              <w:t>11.               Corte de cuentas de la república</w:t>
            </w:r>
          </w:p>
        </w:tc>
        <w:tc>
          <w:tcPr>
            <w:tcW w:w="3136" w:type="dxa"/>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Sistema de control interno con base a coso</w:t>
            </w:r>
          </w:p>
        </w:tc>
        <w:tc>
          <w:tcPr>
            <w:tcW w:w="0" w:type="auto"/>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2</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2</w:t>
            </w:r>
          </w:p>
        </w:tc>
        <w:tc>
          <w:tcPr>
            <w:tcW w:w="0" w:type="auto"/>
            <w:noWrap/>
            <w:vAlign w:val="center"/>
            <w:hideMark/>
          </w:tcPr>
          <w:p w:rsidR="00F625A2" w:rsidRPr="001218CB" w:rsidRDefault="00F0779F"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0</w:t>
            </w:r>
          </w:p>
        </w:tc>
      </w:tr>
      <w:tr w:rsidR="00F625A2" w:rsidRPr="001218CB" w:rsidTr="00F625A2">
        <w:trPr>
          <w:trHeight w:val="1193"/>
        </w:trPr>
        <w:tc>
          <w:tcPr>
            <w:tcW w:w="2547" w:type="dxa"/>
            <w:vAlign w:val="center"/>
            <w:hideMark/>
          </w:tcPr>
          <w:p w:rsidR="00F625A2" w:rsidRPr="001218CB" w:rsidRDefault="00F625A2" w:rsidP="00F625A2">
            <w:pPr>
              <w:shd w:val="clear" w:color="auto" w:fill="FFFFFF" w:themeFill="background1"/>
              <w:rPr>
                <w:rFonts w:eastAsiaTheme="minorHAnsi" w:cs="Arial"/>
                <w:b/>
                <w:bCs/>
                <w:i/>
                <w:szCs w:val="22"/>
                <w:lang w:eastAsia="en-US"/>
              </w:rPr>
            </w:pPr>
            <w:r w:rsidRPr="001218CB">
              <w:rPr>
                <w:rFonts w:eastAsiaTheme="minorHAnsi" w:cs="Arial"/>
                <w:b/>
                <w:bCs/>
                <w:i/>
                <w:szCs w:val="22"/>
                <w:lang w:eastAsia="en-US"/>
              </w:rPr>
              <w:t>12.               Iin-programa de cooperación interamericana para la prevención y erradicación de la explotación sexual, tráfico y trata de nna</w:t>
            </w:r>
          </w:p>
        </w:tc>
        <w:tc>
          <w:tcPr>
            <w:tcW w:w="3136" w:type="dxa"/>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Introducción a los derechos del niño, la niña y adolescentes</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2</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1</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1</w:t>
            </w:r>
          </w:p>
        </w:tc>
      </w:tr>
      <w:tr w:rsidR="00F625A2" w:rsidRPr="001218CB" w:rsidTr="00F625A2">
        <w:trPr>
          <w:trHeight w:val="2055"/>
        </w:trPr>
        <w:tc>
          <w:tcPr>
            <w:tcW w:w="2547" w:type="dxa"/>
            <w:vAlign w:val="center"/>
            <w:hideMark/>
          </w:tcPr>
          <w:p w:rsidR="00F625A2" w:rsidRPr="001218CB" w:rsidRDefault="00F625A2" w:rsidP="00F625A2">
            <w:pPr>
              <w:shd w:val="clear" w:color="auto" w:fill="FFFFFF" w:themeFill="background1"/>
              <w:rPr>
                <w:rFonts w:eastAsiaTheme="minorHAnsi" w:cs="Arial"/>
                <w:b/>
                <w:bCs/>
                <w:i/>
                <w:szCs w:val="22"/>
                <w:lang w:eastAsia="en-US"/>
              </w:rPr>
            </w:pPr>
            <w:r w:rsidRPr="001218CB">
              <w:rPr>
                <w:rFonts w:eastAsiaTheme="minorHAnsi" w:cs="Arial"/>
                <w:b/>
                <w:bCs/>
                <w:i/>
                <w:szCs w:val="22"/>
                <w:lang w:eastAsia="en-US"/>
              </w:rPr>
              <w:t>13.               Iin-programa de cooperación interamericana para la prevención y erradicación de la explotación sexual, tráfico y trata de nna</w:t>
            </w:r>
          </w:p>
        </w:tc>
        <w:tc>
          <w:tcPr>
            <w:tcW w:w="3136" w:type="dxa"/>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Planificación y gestión de políticas públicas integrales para la primera infancia desde la perspectiva de derechos</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3</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2</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1</w:t>
            </w:r>
          </w:p>
        </w:tc>
      </w:tr>
      <w:tr w:rsidR="00F625A2" w:rsidRPr="001218CB" w:rsidTr="00F625A2">
        <w:trPr>
          <w:trHeight w:val="525"/>
        </w:trPr>
        <w:tc>
          <w:tcPr>
            <w:tcW w:w="2547" w:type="dxa"/>
            <w:noWrap/>
            <w:vAlign w:val="center"/>
            <w:hideMark/>
          </w:tcPr>
          <w:p w:rsidR="00F625A2" w:rsidRPr="001218CB" w:rsidRDefault="00F625A2" w:rsidP="00F625A2">
            <w:pPr>
              <w:shd w:val="clear" w:color="auto" w:fill="FFFFFF" w:themeFill="background1"/>
              <w:rPr>
                <w:rFonts w:eastAsiaTheme="minorHAnsi" w:cs="Arial"/>
                <w:b/>
                <w:bCs/>
                <w:i/>
                <w:szCs w:val="22"/>
                <w:lang w:eastAsia="en-US"/>
              </w:rPr>
            </w:pPr>
            <w:r w:rsidRPr="001218CB">
              <w:rPr>
                <w:rFonts w:eastAsiaTheme="minorHAnsi" w:cs="Arial"/>
                <w:b/>
                <w:bCs/>
                <w:i/>
                <w:szCs w:val="22"/>
                <w:lang w:eastAsia="en-US"/>
              </w:rPr>
              <w:t>14.  Facilitación interna</w:t>
            </w:r>
          </w:p>
        </w:tc>
        <w:tc>
          <w:tcPr>
            <w:tcW w:w="3136" w:type="dxa"/>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Prevenir y combatir conatos de incendios</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12</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6</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6</w:t>
            </w:r>
          </w:p>
        </w:tc>
      </w:tr>
      <w:tr w:rsidR="00F625A2" w:rsidRPr="001218CB" w:rsidTr="00F625A2">
        <w:trPr>
          <w:trHeight w:val="525"/>
        </w:trPr>
        <w:tc>
          <w:tcPr>
            <w:tcW w:w="2547" w:type="dxa"/>
            <w:noWrap/>
            <w:vAlign w:val="center"/>
            <w:hideMark/>
          </w:tcPr>
          <w:p w:rsidR="00F625A2" w:rsidRPr="001218CB" w:rsidRDefault="00F625A2" w:rsidP="00F625A2">
            <w:pPr>
              <w:shd w:val="clear" w:color="auto" w:fill="FFFFFF" w:themeFill="background1"/>
              <w:rPr>
                <w:rFonts w:eastAsiaTheme="minorHAnsi" w:cs="Arial"/>
                <w:b/>
                <w:bCs/>
                <w:i/>
                <w:szCs w:val="22"/>
                <w:lang w:eastAsia="en-US"/>
              </w:rPr>
            </w:pPr>
            <w:r w:rsidRPr="001218CB">
              <w:rPr>
                <w:rFonts w:eastAsiaTheme="minorHAnsi" w:cs="Arial"/>
                <w:b/>
                <w:bCs/>
                <w:i/>
                <w:szCs w:val="22"/>
                <w:lang w:eastAsia="en-US"/>
              </w:rPr>
              <w:t>15  Facilitación interna</w:t>
            </w:r>
          </w:p>
        </w:tc>
        <w:tc>
          <w:tcPr>
            <w:tcW w:w="3136" w:type="dxa"/>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Taller para la creación de la red de salud mental</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16</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5</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11</w:t>
            </w:r>
          </w:p>
        </w:tc>
      </w:tr>
      <w:tr w:rsidR="00F625A2" w:rsidRPr="001218CB" w:rsidTr="00F625A2">
        <w:trPr>
          <w:trHeight w:val="532"/>
        </w:trPr>
        <w:tc>
          <w:tcPr>
            <w:tcW w:w="2547" w:type="dxa"/>
            <w:vAlign w:val="center"/>
            <w:hideMark/>
          </w:tcPr>
          <w:p w:rsidR="00F625A2" w:rsidRPr="001218CB" w:rsidRDefault="00F625A2" w:rsidP="00F625A2">
            <w:pPr>
              <w:shd w:val="clear" w:color="auto" w:fill="FFFFFF" w:themeFill="background1"/>
              <w:rPr>
                <w:rFonts w:eastAsiaTheme="minorHAnsi" w:cs="Arial"/>
                <w:b/>
                <w:bCs/>
                <w:i/>
                <w:szCs w:val="22"/>
                <w:lang w:eastAsia="en-US"/>
              </w:rPr>
            </w:pPr>
            <w:r w:rsidRPr="001218CB">
              <w:rPr>
                <w:rFonts w:eastAsiaTheme="minorHAnsi" w:cs="Arial"/>
                <w:b/>
                <w:bCs/>
                <w:i/>
                <w:szCs w:val="22"/>
                <w:lang w:eastAsia="en-US"/>
              </w:rPr>
              <w:t>16.               Comisión de ética gubernamental</w:t>
            </w:r>
          </w:p>
        </w:tc>
        <w:tc>
          <w:tcPr>
            <w:tcW w:w="3136" w:type="dxa"/>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Socialización de la ley de ética</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59</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19</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40</w:t>
            </w:r>
          </w:p>
        </w:tc>
      </w:tr>
      <w:tr w:rsidR="00F625A2" w:rsidRPr="001218CB" w:rsidTr="00F625A2">
        <w:trPr>
          <w:trHeight w:val="425"/>
        </w:trPr>
        <w:tc>
          <w:tcPr>
            <w:tcW w:w="2547" w:type="dxa"/>
            <w:vAlign w:val="center"/>
            <w:hideMark/>
          </w:tcPr>
          <w:p w:rsidR="00F625A2" w:rsidRPr="001218CB" w:rsidRDefault="00F625A2" w:rsidP="00F625A2">
            <w:pPr>
              <w:shd w:val="clear" w:color="auto" w:fill="FFFFFF" w:themeFill="background1"/>
              <w:rPr>
                <w:rFonts w:eastAsiaTheme="minorHAnsi" w:cs="Arial"/>
                <w:b/>
                <w:bCs/>
                <w:i/>
                <w:szCs w:val="22"/>
                <w:lang w:eastAsia="en-US"/>
              </w:rPr>
            </w:pPr>
            <w:r w:rsidRPr="001218CB">
              <w:rPr>
                <w:rFonts w:eastAsiaTheme="minorHAnsi" w:cs="Arial"/>
                <w:b/>
                <w:bCs/>
                <w:i/>
                <w:szCs w:val="22"/>
                <w:lang w:eastAsia="en-US"/>
              </w:rPr>
              <w:t>17.               Unac- ministerio de hacienda</w:t>
            </w:r>
          </w:p>
        </w:tc>
        <w:tc>
          <w:tcPr>
            <w:tcW w:w="3136" w:type="dxa"/>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Aprendiendo a ejecutar la paac en comprasal</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19</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8</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11</w:t>
            </w:r>
          </w:p>
        </w:tc>
      </w:tr>
      <w:tr w:rsidR="00F625A2" w:rsidRPr="001218CB" w:rsidTr="00F625A2">
        <w:trPr>
          <w:trHeight w:val="687"/>
        </w:trPr>
        <w:tc>
          <w:tcPr>
            <w:tcW w:w="2547" w:type="dxa"/>
            <w:vAlign w:val="center"/>
            <w:hideMark/>
          </w:tcPr>
          <w:p w:rsidR="00F625A2" w:rsidRPr="001218CB" w:rsidRDefault="00F625A2" w:rsidP="00F625A2">
            <w:pPr>
              <w:shd w:val="clear" w:color="auto" w:fill="FFFFFF" w:themeFill="background1"/>
              <w:rPr>
                <w:rFonts w:eastAsiaTheme="minorHAnsi" w:cs="Arial"/>
                <w:b/>
                <w:bCs/>
                <w:i/>
                <w:szCs w:val="22"/>
                <w:lang w:eastAsia="en-US"/>
              </w:rPr>
            </w:pPr>
            <w:r w:rsidRPr="001218CB">
              <w:rPr>
                <w:rFonts w:eastAsiaTheme="minorHAnsi" w:cs="Arial"/>
                <w:b/>
                <w:bCs/>
                <w:i/>
                <w:szCs w:val="22"/>
                <w:lang w:eastAsia="en-US"/>
              </w:rPr>
              <w:t>18.               CONNA</w:t>
            </w:r>
          </w:p>
        </w:tc>
        <w:tc>
          <w:tcPr>
            <w:tcW w:w="3136" w:type="dxa"/>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Curso especializado sobre protección para grupos vulnerables, con énfasis en nna</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40</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10</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30</w:t>
            </w:r>
          </w:p>
        </w:tc>
      </w:tr>
      <w:tr w:rsidR="00F625A2" w:rsidRPr="001218CB" w:rsidTr="00F625A2">
        <w:trPr>
          <w:trHeight w:val="525"/>
        </w:trPr>
        <w:tc>
          <w:tcPr>
            <w:tcW w:w="2547" w:type="dxa"/>
            <w:vAlign w:val="center"/>
            <w:hideMark/>
          </w:tcPr>
          <w:p w:rsidR="00F625A2" w:rsidRPr="001218CB" w:rsidRDefault="00F625A2" w:rsidP="00F625A2">
            <w:pPr>
              <w:shd w:val="clear" w:color="auto" w:fill="FFFFFF" w:themeFill="background1"/>
              <w:rPr>
                <w:rFonts w:eastAsiaTheme="minorHAnsi" w:cs="Arial"/>
                <w:b/>
                <w:bCs/>
                <w:i/>
                <w:szCs w:val="22"/>
                <w:lang w:eastAsia="en-US"/>
              </w:rPr>
            </w:pPr>
            <w:r w:rsidRPr="001218CB">
              <w:rPr>
                <w:rFonts w:eastAsiaTheme="minorHAnsi" w:cs="Arial"/>
                <w:b/>
                <w:bCs/>
                <w:i/>
                <w:szCs w:val="22"/>
                <w:lang w:eastAsia="en-US"/>
              </w:rPr>
              <w:t>19.               CONNA</w:t>
            </w:r>
          </w:p>
        </w:tc>
        <w:tc>
          <w:tcPr>
            <w:tcW w:w="3136" w:type="dxa"/>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Taller para la atención a conflictos</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34</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7</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27</w:t>
            </w:r>
          </w:p>
        </w:tc>
      </w:tr>
      <w:tr w:rsidR="00F625A2" w:rsidRPr="001218CB" w:rsidTr="00F625A2">
        <w:trPr>
          <w:trHeight w:val="1275"/>
        </w:trPr>
        <w:tc>
          <w:tcPr>
            <w:tcW w:w="2547" w:type="dxa"/>
            <w:vAlign w:val="center"/>
            <w:hideMark/>
          </w:tcPr>
          <w:p w:rsidR="00F625A2" w:rsidRPr="001218CB" w:rsidRDefault="00F625A2" w:rsidP="00F625A2">
            <w:pPr>
              <w:shd w:val="clear" w:color="auto" w:fill="FFFFFF" w:themeFill="background1"/>
              <w:rPr>
                <w:rFonts w:eastAsiaTheme="minorHAnsi" w:cs="Arial"/>
                <w:b/>
                <w:bCs/>
                <w:i/>
                <w:szCs w:val="22"/>
                <w:lang w:eastAsia="en-US"/>
              </w:rPr>
            </w:pPr>
            <w:r w:rsidRPr="001218CB">
              <w:rPr>
                <w:rFonts w:eastAsiaTheme="minorHAnsi" w:cs="Arial"/>
                <w:b/>
                <w:bCs/>
                <w:i/>
                <w:szCs w:val="22"/>
                <w:lang w:eastAsia="en-US"/>
              </w:rPr>
              <w:t>20.               Iin-programa de cooperación interamericana para la prevención y erradicación de la explotación sexual, tráfico y trata de nna</w:t>
            </w:r>
          </w:p>
        </w:tc>
        <w:tc>
          <w:tcPr>
            <w:tcW w:w="3136" w:type="dxa"/>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Explotación sexual comercial de nna</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25</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6</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19</w:t>
            </w:r>
          </w:p>
        </w:tc>
      </w:tr>
      <w:tr w:rsidR="00F625A2" w:rsidRPr="001218CB" w:rsidTr="00F625A2">
        <w:trPr>
          <w:trHeight w:val="1265"/>
        </w:trPr>
        <w:tc>
          <w:tcPr>
            <w:tcW w:w="2547" w:type="dxa"/>
            <w:vAlign w:val="center"/>
            <w:hideMark/>
          </w:tcPr>
          <w:p w:rsidR="00F625A2" w:rsidRPr="001218CB" w:rsidRDefault="00F625A2" w:rsidP="00F625A2">
            <w:pPr>
              <w:shd w:val="clear" w:color="auto" w:fill="FFFFFF" w:themeFill="background1"/>
              <w:rPr>
                <w:rFonts w:eastAsiaTheme="minorHAnsi" w:cs="Arial"/>
                <w:b/>
                <w:bCs/>
                <w:i/>
                <w:szCs w:val="22"/>
                <w:lang w:eastAsia="en-US"/>
              </w:rPr>
            </w:pPr>
            <w:r w:rsidRPr="001218CB">
              <w:rPr>
                <w:rFonts w:eastAsiaTheme="minorHAnsi" w:cs="Arial"/>
                <w:b/>
                <w:bCs/>
                <w:i/>
                <w:szCs w:val="22"/>
                <w:lang w:eastAsia="en-US"/>
              </w:rPr>
              <w:t>21.               Iin-programa de cooperación interamericana para la prevención y erradicación de la explotación sexual, tráfico y trata de nna</w:t>
            </w:r>
          </w:p>
        </w:tc>
        <w:tc>
          <w:tcPr>
            <w:tcW w:w="3136" w:type="dxa"/>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Violencia y derechos de niñas, niños y adolescentes… construyendo entornos de paz</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14</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2</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12</w:t>
            </w:r>
          </w:p>
        </w:tc>
      </w:tr>
      <w:tr w:rsidR="00F625A2" w:rsidRPr="001218CB" w:rsidTr="00F625A2">
        <w:trPr>
          <w:trHeight w:val="780"/>
        </w:trPr>
        <w:tc>
          <w:tcPr>
            <w:tcW w:w="2547" w:type="dxa"/>
            <w:vAlign w:val="center"/>
            <w:hideMark/>
          </w:tcPr>
          <w:p w:rsidR="00F625A2" w:rsidRPr="001218CB" w:rsidRDefault="00F625A2" w:rsidP="00F625A2">
            <w:pPr>
              <w:shd w:val="clear" w:color="auto" w:fill="FFFFFF" w:themeFill="background1"/>
              <w:rPr>
                <w:rFonts w:eastAsiaTheme="minorHAnsi" w:cs="Arial"/>
                <w:b/>
                <w:bCs/>
                <w:i/>
                <w:szCs w:val="22"/>
                <w:lang w:eastAsia="en-US"/>
              </w:rPr>
            </w:pPr>
            <w:r w:rsidRPr="001218CB">
              <w:rPr>
                <w:rFonts w:eastAsiaTheme="minorHAnsi" w:cs="Arial"/>
                <w:b/>
                <w:bCs/>
                <w:i/>
                <w:szCs w:val="22"/>
                <w:lang w:eastAsia="en-US"/>
              </w:rPr>
              <w:t>22.               Icap- red de capacitaciones gubernamental</w:t>
            </w:r>
          </w:p>
        </w:tc>
        <w:tc>
          <w:tcPr>
            <w:tcW w:w="3136" w:type="dxa"/>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Formulación y evaluación de políticas públicas</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3</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2</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1</w:t>
            </w:r>
          </w:p>
        </w:tc>
      </w:tr>
      <w:tr w:rsidR="00F625A2" w:rsidRPr="001218CB" w:rsidTr="00F625A2">
        <w:trPr>
          <w:trHeight w:val="315"/>
        </w:trPr>
        <w:tc>
          <w:tcPr>
            <w:tcW w:w="2547" w:type="dxa"/>
            <w:vAlign w:val="center"/>
            <w:hideMark/>
          </w:tcPr>
          <w:p w:rsidR="00F625A2" w:rsidRPr="001218CB" w:rsidRDefault="00F625A2" w:rsidP="00F625A2">
            <w:pPr>
              <w:shd w:val="clear" w:color="auto" w:fill="FFFFFF" w:themeFill="background1"/>
              <w:rPr>
                <w:rFonts w:eastAsiaTheme="minorHAnsi" w:cs="Arial"/>
                <w:b/>
                <w:bCs/>
                <w:i/>
                <w:szCs w:val="22"/>
                <w:lang w:eastAsia="en-US"/>
              </w:rPr>
            </w:pPr>
            <w:r w:rsidRPr="001218CB">
              <w:rPr>
                <w:rFonts w:eastAsiaTheme="minorHAnsi" w:cs="Arial"/>
                <w:b/>
                <w:bCs/>
                <w:i/>
                <w:szCs w:val="22"/>
                <w:lang w:eastAsia="en-US"/>
              </w:rPr>
              <w:t>23.               CONNA</w:t>
            </w:r>
          </w:p>
        </w:tc>
        <w:tc>
          <w:tcPr>
            <w:tcW w:w="3136" w:type="dxa"/>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Jornadas de salud mental</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290</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115</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175</w:t>
            </w:r>
          </w:p>
        </w:tc>
      </w:tr>
      <w:tr w:rsidR="00F625A2" w:rsidRPr="001218CB" w:rsidTr="00F625A2">
        <w:trPr>
          <w:trHeight w:val="780"/>
        </w:trPr>
        <w:tc>
          <w:tcPr>
            <w:tcW w:w="2547" w:type="dxa"/>
            <w:vAlign w:val="center"/>
            <w:hideMark/>
          </w:tcPr>
          <w:p w:rsidR="00F625A2" w:rsidRPr="001218CB" w:rsidRDefault="00F625A2" w:rsidP="00F625A2">
            <w:pPr>
              <w:shd w:val="clear" w:color="auto" w:fill="FFFFFF" w:themeFill="background1"/>
              <w:rPr>
                <w:rFonts w:eastAsiaTheme="minorHAnsi" w:cs="Arial"/>
                <w:b/>
                <w:bCs/>
                <w:i/>
                <w:szCs w:val="22"/>
                <w:lang w:eastAsia="en-US"/>
              </w:rPr>
            </w:pPr>
            <w:r w:rsidRPr="001218CB">
              <w:rPr>
                <w:rFonts w:eastAsiaTheme="minorHAnsi" w:cs="Arial"/>
                <w:b/>
                <w:bCs/>
                <w:i/>
                <w:szCs w:val="22"/>
                <w:lang w:eastAsia="en-US"/>
              </w:rPr>
              <w:t>24.               Icap- red de capacitaciones gubernamental</w:t>
            </w:r>
          </w:p>
        </w:tc>
        <w:tc>
          <w:tcPr>
            <w:tcW w:w="3136" w:type="dxa"/>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Marco lógico para la formulación de proyectos de inversión publica</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1</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1</w:t>
            </w:r>
          </w:p>
        </w:tc>
      </w:tr>
      <w:tr w:rsidR="00F625A2" w:rsidRPr="001218CB" w:rsidTr="00F625A2">
        <w:trPr>
          <w:trHeight w:val="630"/>
        </w:trPr>
        <w:tc>
          <w:tcPr>
            <w:tcW w:w="2547" w:type="dxa"/>
            <w:vAlign w:val="center"/>
            <w:hideMark/>
          </w:tcPr>
          <w:p w:rsidR="00F625A2" w:rsidRPr="001218CB" w:rsidRDefault="00F625A2" w:rsidP="00F625A2">
            <w:pPr>
              <w:shd w:val="clear" w:color="auto" w:fill="FFFFFF" w:themeFill="background1"/>
              <w:rPr>
                <w:rFonts w:eastAsiaTheme="minorHAnsi" w:cs="Arial"/>
                <w:b/>
                <w:bCs/>
                <w:i/>
                <w:szCs w:val="22"/>
                <w:lang w:eastAsia="en-US"/>
              </w:rPr>
            </w:pPr>
            <w:r w:rsidRPr="001218CB">
              <w:rPr>
                <w:rFonts w:eastAsiaTheme="minorHAnsi" w:cs="Arial"/>
                <w:b/>
                <w:bCs/>
                <w:i/>
                <w:szCs w:val="22"/>
                <w:lang w:eastAsia="en-US"/>
              </w:rPr>
              <w:t>25.               Mh-red de capacitaciones gubernamental</w:t>
            </w:r>
          </w:p>
        </w:tc>
        <w:tc>
          <w:tcPr>
            <w:tcW w:w="3136" w:type="dxa"/>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Leyes tributarias</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2</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0</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i/>
                <w:szCs w:val="22"/>
                <w:lang w:eastAsia="en-US"/>
              </w:rPr>
            </w:pPr>
            <w:r w:rsidRPr="001218CB">
              <w:rPr>
                <w:rFonts w:eastAsiaTheme="minorHAnsi" w:cs="Arial"/>
                <w:i/>
                <w:szCs w:val="22"/>
                <w:lang w:eastAsia="en-US"/>
              </w:rPr>
              <w:t>2</w:t>
            </w:r>
          </w:p>
        </w:tc>
      </w:tr>
      <w:tr w:rsidR="00F625A2" w:rsidRPr="001218CB" w:rsidTr="00F625A2">
        <w:trPr>
          <w:trHeight w:val="315"/>
        </w:trPr>
        <w:tc>
          <w:tcPr>
            <w:tcW w:w="0" w:type="auto"/>
            <w:gridSpan w:val="2"/>
            <w:noWrap/>
            <w:vAlign w:val="center"/>
            <w:hideMark/>
          </w:tcPr>
          <w:p w:rsidR="00F625A2" w:rsidRPr="001218CB" w:rsidRDefault="00F625A2" w:rsidP="00F625A2">
            <w:pPr>
              <w:shd w:val="clear" w:color="auto" w:fill="FFFFFF" w:themeFill="background1"/>
              <w:jc w:val="center"/>
              <w:rPr>
                <w:rFonts w:eastAsiaTheme="minorHAnsi" w:cs="Arial"/>
                <w:b/>
                <w:bCs/>
                <w:i/>
                <w:szCs w:val="22"/>
                <w:lang w:eastAsia="en-US"/>
              </w:rPr>
            </w:pPr>
            <w:r w:rsidRPr="001218CB">
              <w:rPr>
                <w:rFonts w:eastAsiaTheme="minorHAnsi" w:cs="Arial"/>
                <w:b/>
                <w:bCs/>
                <w:i/>
                <w:szCs w:val="22"/>
                <w:lang w:eastAsia="en-US"/>
              </w:rPr>
              <w:t>TOTAL</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b/>
                <w:bCs/>
                <w:i/>
                <w:szCs w:val="22"/>
                <w:lang w:eastAsia="en-US"/>
              </w:rPr>
            </w:pPr>
            <w:r w:rsidRPr="001218CB">
              <w:rPr>
                <w:rFonts w:eastAsiaTheme="minorHAnsi" w:cs="Arial"/>
                <w:b/>
                <w:bCs/>
                <w:i/>
                <w:szCs w:val="22"/>
                <w:lang w:eastAsia="en-US"/>
              </w:rPr>
              <w:t>870</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b/>
                <w:bCs/>
                <w:i/>
                <w:szCs w:val="22"/>
                <w:lang w:eastAsia="en-US"/>
              </w:rPr>
            </w:pPr>
            <w:r w:rsidRPr="001218CB">
              <w:rPr>
                <w:rFonts w:eastAsiaTheme="minorHAnsi" w:cs="Arial"/>
                <w:b/>
                <w:bCs/>
                <w:i/>
                <w:szCs w:val="22"/>
                <w:lang w:eastAsia="en-US"/>
              </w:rPr>
              <w:t>319</w:t>
            </w:r>
          </w:p>
        </w:tc>
        <w:tc>
          <w:tcPr>
            <w:tcW w:w="0" w:type="auto"/>
            <w:noWrap/>
            <w:vAlign w:val="center"/>
            <w:hideMark/>
          </w:tcPr>
          <w:p w:rsidR="00F625A2" w:rsidRPr="001218CB" w:rsidRDefault="00F625A2" w:rsidP="00F625A2">
            <w:pPr>
              <w:shd w:val="clear" w:color="auto" w:fill="FFFFFF" w:themeFill="background1"/>
              <w:jc w:val="center"/>
              <w:rPr>
                <w:rFonts w:eastAsiaTheme="minorHAnsi" w:cs="Arial"/>
                <w:b/>
                <w:bCs/>
                <w:i/>
                <w:szCs w:val="22"/>
                <w:lang w:eastAsia="en-US"/>
              </w:rPr>
            </w:pPr>
            <w:r w:rsidRPr="001218CB">
              <w:rPr>
                <w:rFonts w:eastAsiaTheme="minorHAnsi" w:cs="Arial"/>
                <w:b/>
                <w:bCs/>
                <w:i/>
                <w:szCs w:val="22"/>
                <w:lang w:eastAsia="en-US"/>
              </w:rPr>
              <w:t>551</w:t>
            </w:r>
          </w:p>
        </w:tc>
      </w:tr>
    </w:tbl>
    <w:p w:rsidR="005039C3" w:rsidRPr="001218CB" w:rsidRDefault="005039C3" w:rsidP="005039C3">
      <w:pPr>
        <w:shd w:val="clear" w:color="auto" w:fill="FFFFFF" w:themeFill="background1"/>
        <w:rPr>
          <w:rFonts w:eastAsiaTheme="minorHAnsi" w:cs="Arial"/>
          <w:i/>
          <w:szCs w:val="22"/>
          <w:lang w:eastAsia="en-US"/>
        </w:rPr>
      </w:pPr>
    </w:p>
    <w:p w:rsidR="005039C3" w:rsidRPr="001218CB" w:rsidRDefault="005039C3" w:rsidP="001A7EB6">
      <w:pPr>
        <w:autoSpaceDE w:val="0"/>
        <w:autoSpaceDN w:val="0"/>
        <w:ind w:left="720"/>
        <w:contextualSpacing/>
        <w:jc w:val="right"/>
        <w:rPr>
          <w:rFonts w:eastAsia="Calibri"/>
          <w:i/>
          <w:szCs w:val="22"/>
          <w:lang w:eastAsia="en-US"/>
        </w:rPr>
      </w:pPr>
      <w:r w:rsidRPr="001218CB">
        <w:rPr>
          <w:rFonts w:eastAsia="Calibri"/>
          <w:i/>
          <w:szCs w:val="22"/>
          <w:lang w:eastAsia="en-US"/>
        </w:rPr>
        <w:t>Fuente RRHH. 2018</w:t>
      </w:r>
    </w:p>
    <w:p w:rsidR="00D445A7" w:rsidRDefault="00D445A7" w:rsidP="005039C3">
      <w:pPr>
        <w:autoSpaceDE w:val="0"/>
        <w:autoSpaceDN w:val="0"/>
        <w:ind w:left="643"/>
        <w:contextualSpacing/>
        <w:jc w:val="both"/>
        <w:rPr>
          <w:rFonts w:cstheme="minorHAnsi"/>
          <w:b/>
          <w:iCs/>
          <w:szCs w:val="22"/>
        </w:rPr>
      </w:pPr>
    </w:p>
    <w:p w:rsidR="00811EE0" w:rsidRDefault="00811EE0" w:rsidP="005039C3">
      <w:pPr>
        <w:autoSpaceDE w:val="0"/>
        <w:autoSpaceDN w:val="0"/>
        <w:ind w:left="643"/>
        <w:contextualSpacing/>
        <w:jc w:val="both"/>
        <w:rPr>
          <w:rFonts w:cstheme="minorHAnsi"/>
          <w:b/>
          <w:iCs/>
          <w:szCs w:val="22"/>
        </w:rPr>
      </w:pPr>
    </w:p>
    <w:p w:rsidR="00811EE0" w:rsidRDefault="00811EE0" w:rsidP="005039C3">
      <w:pPr>
        <w:autoSpaceDE w:val="0"/>
        <w:autoSpaceDN w:val="0"/>
        <w:ind w:left="643"/>
        <w:contextualSpacing/>
        <w:jc w:val="both"/>
        <w:rPr>
          <w:rFonts w:cstheme="minorHAnsi"/>
          <w:b/>
          <w:iCs/>
          <w:szCs w:val="22"/>
        </w:rPr>
      </w:pPr>
    </w:p>
    <w:p w:rsidR="00811EE0" w:rsidRDefault="00811EE0" w:rsidP="005039C3">
      <w:pPr>
        <w:autoSpaceDE w:val="0"/>
        <w:autoSpaceDN w:val="0"/>
        <w:ind w:left="643"/>
        <w:contextualSpacing/>
        <w:jc w:val="both"/>
        <w:rPr>
          <w:rFonts w:cstheme="minorHAnsi"/>
          <w:b/>
          <w:iCs/>
          <w:szCs w:val="22"/>
        </w:rPr>
      </w:pPr>
    </w:p>
    <w:p w:rsidR="00811EE0" w:rsidRDefault="00811EE0" w:rsidP="005039C3">
      <w:pPr>
        <w:autoSpaceDE w:val="0"/>
        <w:autoSpaceDN w:val="0"/>
        <w:ind w:left="643"/>
        <w:contextualSpacing/>
        <w:jc w:val="both"/>
        <w:rPr>
          <w:rFonts w:cstheme="minorHAnsi"/>
          <w:b/>
          <w:iCs/>
          <w:szCs w:val="22"/>
        </w:rPr>
      </w:pPr>
    </w:p>
    <w:p w:rsidR="00811EE0" w:rsidRDefault="00811EE0" w:rsidP="005039C3">
      <w:pPr>
        <w:autoSpaceDE w:val="0"/>
        <w:autoSpaceDN w:val="0"/>
        <w:ind w:left="643"/>
        <w:contextualSpacing/>
        <w:jc w:val="both"/>
        <w:rPr>
          <w:rFonts w:cstheme="minorHAnsi"/>
          <w:b/>
          <w:iCs/>
          <w:szCs w:val="22"/>
        </w:rPr>
      </w:pPr>
    </w:p>
    <w:p w:rsidR="00811EE0" w:rsidRDefault="00811EE0" w:rsidP="005039C3">
      <w:pPr>
        <w:autoSpaceDE w:val="0"/>
        <w:autoSpaceDN w:val="0"/>
        <w:ind w:left="643"/>
        <w:contextualSpacing/>
        <w:jc w:val="both"/>
        <w:rPr>
          <w:rFonts w:cstheme="minorHAnsi"/>
          <w:b/>
          <w:iCs/>
          <w:szCs w:val="22"/>
        </w:rPr>
      </w:pPr>
    </w:p>
    <w:p w:rsidR="00811EE0" w:rsidRDefault="00811EE0" w:rsidP="005039C3">
      <w:pPr>
        <w:autoSpaceDE w:val="0"/>
        <w:autoSpaceDN w:val="0"/>
        <w:ind w:left="643"/>
        <w:contextualSpacing/>
        <w:jc w:val="both"/>
        <w:rPr>
          <w:rFonts w:cstheme="minorHAnsi"/>
          <w:b/>
          <w:iCs/>
          <w:szCs w:val="22"/>
        </w:rPr>
      </w:pPr>
    </w:p>
    <w:p w:rsidR="00811EE0" w:rsidRDefault="00811EE0" w:rsidP="005039C3">
      <w:pPr>
        <w:autoSpaceDE w:val="0"/>
        <w:autoSpaceDN w:val="0"/>
        <w:ind w:left="643"/>
        <w:contextualSpacing/>
        <w:jc w:val="both"/>
        <w:rPr>
          <w:rFonts w:cstheme="minorHAnsi"/>
          <w:b/>
          <w:iCs/>
          <w:szCs w:val="22"/>
        </w:rPr>
      </w:pPr>
    </w:p>
    <w:p w:rsidR="00811EE0" w:rsidRPr="001218CB" w:rsidRDefault="00811EE0" w:rsidP="005039C3">
      <w:pPr>
        <w:autoSpaceDE w:val="0"/>
        <w:autoSpaceDN w:val="0"/>
        <w:ind w:left="643"/>
        <w:contextualSpacing/>
        <w:jc w:val="both"/>
        <w:rPr>
          <w:rFonts w:cstheme="minorHAnsi"/>
          <w:b/>
          <w:iCs/>
          <w:szCs w:val="22"/>
        </w:rPr>
      </w:pPr>
    </w:p>
    <w:p w:rsidR="005039C3" w:rsidRPr="001218CB" w:rsidRDefault="005039C3" w:rsidP="005F39A2">
      <w:pPr>
        <w:pStyle w:val="Prrafodelista"/>
        <w:numPr>
          <w:ilvl w:val="0"/>
          <w:numId w:val="46"/>
        </w:numPr>
        <w:autoSpaceDE w:val="0"/>
        <w:autoSpaceDN w:val="0"/>
        <w:spacing w:after="160" w:line="259" w:lineRule="auto"/>
        <w:jc w:val="both"/>
        <w:rPr>
          <w:b/>
          <w:iCs/>
          <w:szCs w:val="22"/>
        </w:rPr>
      </w:pPr>
      <w:r w:rsidRPr="001218CB">
        <w:rPr>
          <w:b/>
          <w:iCs/>
          <w:szCs w:val="22"/>
        </w:rPr>
        <w:t xml:space="preserve">Fortalecimiento de la cultura organizacional del CONNA a través del cumplimiento de mandato legal establecido en la Ley de Ética Gubernamental. </w:t>
      </w:r>
    </w:p>
    <w:p w:rsidR="005039C3" w:rsidRPr="001218CB" w:rsidRDefault="005039C3" w:rsidP="005039C3">
      <w:pPr>
        <w:pStyle w:val="Prrafodelista"/>
        <w:autoSpaceDE w:val="0"/>
        <w:autoSpaceDN w:val="0"/>
        <w:jc w:val="both"/>
        <w:rPr>
          <w:iCs/>
          <w:szCs w:val="22"/>
        </w:rPr>
      </w:pPr>
    </w:p>
    <w:p w:rsidR="005039C3" w:rsidRPr="001218CB" w:rsidRDefault="005039C3" w:rsidP="005039C3">
      <w:pPr>
        <w:pStyle w:val="Prrafodelista"/>
        <w:autoSpaceDE w:val="0"/>
        <w:autoSpaceDN w:val="0"/>
        <w:jc w:val="both"/>
        <w:rPr>
          <w:iCs/>
          <w:szCs w:val="22"/>
        </w:rPr>
      </w:pPr>
    </w:p>
    <w:p w:rsidR="005039C3" w:rsidRPr="001218CB" w:rsidRDefault="001A7EB6" w:rsidP="001A7EB6">
      <w:pPr>
        <w:autoSpaceDE w:val="0"/>
        <w:autoSpaceDN w:val="0"/>
        <w:jc w:val="both"/>
        <w:rPr>
          <w:iCs/>
          <w:szCs w:val="22"/>
        </w:rPr>
      </w:pPr>
      <w:r w:rsidRPr="001218CB">
        <w:rPr>
          <w:iCs/>
          <w:szCs w:val="22"/>
        </w:rPr>
        <w:t>Se desarrolló 7</w:t>
      </w:r>
      <w:r w:rsidR="005039C3" w:rsidRPr="001218CB">
        <w:rPr>
          <w:iCs/>
          <w:szCs w:val="22"/>
        </w:rPr>
        <w:t xml:space="preserve"> jornadas de capacitación con el involucramiento de todo el personal del CONNA, a nivel nacional,  a partir del mes de abril al mes de agosto del presente año, con el tema </w:t>
      </w:r>
      <w:r w:rsidR="005039C3" w:rsidRPr="001218CB">
        <w:rPr>
          <w:b/>
          <w:szCs w:val="22"/>
        </w:rPr>
        <w:t xml:space="preserve">"Yo cuido mi trabajo", </w:t>
      </w:r>
      <w:r w:rsidR="005039C3" w:rsidRPr="001218CB">
        <w:rPr>
          <w:szCs w:val="22"/>
        </w:rPr>
        <w:t>impartido por</w:t>
      </w:r>
      <w:r w:rsidR="005039C3" w:rsidRPr="001218CB">
        <w:rPr>
          <w:b/>
          <w:szCs w:val="22"/>
        </w:rPr>
        <w:t xml:space="preserve"> </w:t>
      </w:r>
      <w:r w:rsidR="005039C3" w:rsidRPr="001218CB">
        <w:rPr>
          <w:iCs/>
          <w:szCs w:val="22"/>
        </w:rPr>
        <w:t xml:space="preserve"> la Comisión de Ética del CONNA. </w:t>
      </w:r>
    </w:p>
    <w:p w:rsidR="005039C3" w:rsidRPr="001218CB" w:rsidRDefault="005039C3" w:rsidP="005039C3">
      <w:pPr>
        <w:pStyle w:val="Prrafodelista"/>
        <w:autoSpaceDE w:val="0"/>
        <w:autoSpaceDN w:val="0"/>
        <w:jc w:val="both"/>
        <w:rPr>
          <w:iCs/>
          <w:szCs w:val="22"/>
        </w:rPr>
      </w:pPr>
    </w:p>
    <w:p w:rsidR="005039C3" w:rsidRDefault="001A7EB6" w:rsidP="001A7EB6">
      <w:pPr>
        <w:pStyle w:val="Prrafodelista"/>
        <w:autoSpaceDE w:val="0"/>
        <w:autoSpaceDN w:val="0"/>
        <w:jc w:val="center"/>
        <w:rPr>
          <w:b/>
          <w:iCs/>
          <w:szCs w:val="22"/>
        </w:rPr>
      </w:pPr>
      <w:r w:rsidRPr="001218CB">
        <w:rPr>
          <w:b/>
          <w:iCs/>
          <w:szCs w:val="22"/>
        </w:rPr>
        <w:t>Cuadro 10: Fechas de jornadas impartidas</w:t>
      </w:r>
    </w:p>
    <w:p w:rsidR="00811EE0" w:rsidRPr="001218CB" w:rsidRDefault="00811EE0" w:rsidP="001A7EB6">
      <w:pPr>
        <w:pStyle w:val="Prrafodelista"/>
        <w:autoSpaceDE w:val="0"/>
        <w:autoSpaceDN w:val="0"/>
        <w:jc w:val="center"/>
        <w:rPr>
          <w:b/>
          <w:iCs/>
          <w:szCs w:val="22"/>
        </w:rPr>
      </w:pPr>
    </w:p>
    <w:tbl>
      <w:tblPr>
        <w:tblStyle w:val="Tabladecuadrcula1clara-nfasis5"/>
        <w:tblW w:w="5000" w:type="pct"/>
        <w:tblLook w:val="04A0" w:firstRow="1" w:lastRow="0" w:firstColumn="1" w:lastColumn="0" w:noHBand="0" w:noVBand="1"/>
      </w:tblPr>
      <w:tblGrid>
        <w:gridCol w:w="8828"/>
      </w:tblGrid>
      <w:tr w:rsidR="005039C3" w:rsidRPr="001218CB" w:rsidTr="001A7EB6">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5000" w:type="pct"/>
            <w:vAlign w:val="center"/>
            <w:hideMark/>
          </w:tcPr>
          <w:p w:rsidR="005039C3" w:rsidRPr="001218CB" w:rsidRDefault="005039C3" w:rsidP="001A7EB6">
            <w:pPr>
              <w:jc w:val="center"/>
              <w:rPr>
                <w:szCs w:val="22"/>
              </w:rPr>
            </w:pPr>
            <w:r w:rsidRPr="001218CB">
              <w:rPr>
                <w:szCs w:val="22"/>
              </w:rPr>
              <w:t>Jornadas impartidas</w:t>
            </w:r>
          </w:p>
        </w:tc>
      </w:tr>
      <w:tr w:rsidR="005039C3" w:rsidRPr="001218CB" w:rsidTr="001A7EB6">
        <w:trPr>
          <w:trHeight w:val="83"/>
        </w:trPr>
        <w:tc>
          <w:tcPr>
            <w:cnfStyle w:val="001000000000" w:firstRow="0" w:lastRow="0" w:firstColumn="1" w:lastColumn="0" w:oddVBand="0" w:evenVBand="0" w:oddHBand="0" w:evenHBand="0" w:firstRowFirstColumn="0" w:firstRowLastColumn="0" w:lastRowFirstColumn="0" w:lastRowLastColumn="0"/>
            <w:tcW w:w="5000" w:type="pct"/>
            <w:hideMark/>
          </w:tcPr>
          <w:p w:rsidR="005039C3" w:rsidRPr="001218CB" w:rsidRDefault="005039C3" w:rsidP="00664952">
            <w:pPr>
              <w:pStyle w:val="Prrafodelista"/>
              <w:numPr>
                <w:ilvl w:val="0"/>
                <w:numId w:val="43"/>
              </w:numPr>
              <w:rPr>
                <w:b w:val="0"/>
                <w:szCs w:val="22"/>
              </w:rPr>
            </w:pPr>
            <w:r w:rsidRPr="001218CB">
              <w:rPr>
                <w:b w:val="0"/>
                <w:szCs w:val="22"/>
              </w:rPr>
              <w:t>De  abril de 2018: jornada "Yo cuido mi trabajo" La Libertad.</w:t>
            </w:r>
          </w:p>
        </w:tc>
      </w:tr>
      <w:tr w:rsidR="005039C3" w:rsidRPr="001218CB" w:rsidTr="001A7EB6">
        <w:trPr>
          <w:trHeight w:val="124"/>
        </w:trPr>
        <w:tc>
          <w:tcPr>
            <w:cnfStyle w:val="001000000000" w:firstRow="0" w:lastRow="0" w:firstColumn="1" w:lastColumn="0" w:oddVBand="0" w:evenVBand="0" w:oddHBand="0" w:evenHBand="0" w:firstRowFirstColumn="0" w:firstRowLastColumn="0" w:lastRowFirstColumn="0" w:lastRowLastColumn="0"/>
            <w:tcW w:w="5000" w:type="pct"/>
            <w:hideMark/>
          </w:tcPr>
          <w:p w:rsidR="005039C3" w:rsidRPr="001218CB" w:rsidRDefault="005039C3" w:rsidP="00664952">
            <w:pPr>
              <w:rPr>
                <w:b w:val="0"/>
                <w:szCs w:val="22"/>
              </w:rPr>
            </w:pPr>
            <w:r w:rsidRPr="001218CB">
              <w:rPr>
                <w:b w:val="0"/>
                <w:szCs w:val="22"/>
              </w:rPr>
              <w:t>30 de abril de 2018: jornada "Yo cuido mi trabajo" 2da jornada San Salvador.</w:t>
            </w:r>
          </w:p>
        </w:tc>
      </w:tr>
      <w:tr w:rsidR="005039C3" w:rsidRPr="001218CB" w:rsidTr="001A7EB6">
        <w:trPr>
          <w:trHeight w:val="124"/>
        </w:trPr>
        <w:tc>
          <w:tcPr>
            <w:cnfStyle w:val="001000000000" w:firstRow="0" w:lastRow="0" w:firstColumn="1" w:lastColumn="0" w:oddVBand="0" w:evenVBand="0" w:oddHBand="0" w:evenHBand="0" w:firstRowFirstColumn="0" w:firstRowLastColumn="0" w:lastRowFirstColumn="0" w:lastRowLastColumn="0"/>
            <w:tcW w:w="5000" w:type="pct"/>
            <w:hideMark/>
          </w:tcPr>
          <w:p w:rsidR="005039C3" w:rsidRPr="001218CB" w:rsidRDefault="005039C3" w:rsidP="00664952">
            <w:pPr>
              <w:rPr>
                <w:b w:val="0"/>
                <w:szCs w:val="22"/>
              </w:rPr>
            </w:pPr>
            <w:r w:rsidRPr="001218CB">
              <w:rPr>
                <w:b w:val="0"/>
                <w:szCs w:val="22"/>
              </w:rPr>
              <w:t>25 de mayo de 2018: jornada "Yo cuido mi trabajo" Cuscatlán.</w:t>
            </w:r>
          </w:p>
        </w:tc>
      </w:tr>
      <w:tr w:rsidR="005039C3" w:rsidRPr="001218CB" w:rsidTr="001A7EB6">
        <w:trPr>
          <w:trHeight w:val="124"/>
        </w:trPr>
        <w:tc>
          <w:tcPr>
            <w:cnfStyle w:val="001000000000" w:firstRow="0" w:lastRow="0" w:firstColumn="1" w:lastColumn="0" w:oddVBand="0" w:evenVBand="0" w:oddHBand="0" w:evenHBand="0" w:firstRowFirstColumn="0" w:firstRowLastColumn="0" w:lastRowFirstColumn="0" w:lastRowLastColumn="0"/>
            <w:tcW w:w="5000" w:type="pct"/>
            <w:hideMark/>
          </w:tcPr>
          <w:p w:rsidR="005039C3" w:rsidRPr="001218CB" w:rsidRDefault="005039C3" w:rsidP="00664952">
            <w:pPr>
              <w:rPr>
                <w:b w:val="0"/>
                <w:szCs w:val="22"/>
              </w:rPr>
            </w:pPr>
            <w:r w:rsidRPr="001218CB">
              <w:rPr>
                <w:b w:val="0"/>
                <w:szCs w:val="22"/>
              </w:rPr>
              <w:t>8 de junio de 2018: jornada "Yo cuido mi trabajo" La Unión.</w:t>
            </w:r>
          </w:p>
        </w:tc>
      </w:tr>
      <w:tr w:rsidR="005039C3" w:rsidRPr="001218CB" w:rsidTr="001A7EB6">
        <w:trPr>
          <w:trHeight w:val="124"/>
        </w:trPr>
        <w:tc>
          <w:tcPr>
            <w:cnfStyle w:val="001000000000" w:firstRow="0" w:lastRow="0" w:firstColumn="1" w:lastColumn="0" w:oddVBand="0" w:evenVBand="0" w:oddHBand="0" w:evenHBand="0" w:firstRowFirstColumn="0" w:firstRowLastColumn="0" w:lastRowFirstColumn="0" w:lastRowLastColumn="0"/>
            <w:tcW w:w="5000" w:type="pct"/>
            <w:hideMark/>
          </w:tcPr>
          <w:p w:rsidR="005039C3" w:rsidRPr="001218CB" w:rsidRDefault="005039C3" w:rsidP="00664952">
            <w:pPr>
              <w:rPr>
                <w:b w:val="0"/>
                <w:szCs w:val="22"/>
              </w:rPr>
            </w:pPr>
            <w:r w:rsidRPr="001218CB">
              <w:rPr>
                <w:b w:val="0"/>
                <w:szCs w:val="22"/>
              </w:rPr>
              <w:t>15 de junio de 2018: jornada "Yo cuido mi trabajo" Morazán.</w:t>
            </w:r>
          </w:p>
        </w:tc>
      </w:tr>
      <w:tr w:rsidR="005039C3" w:rsidRPr="001218CB" w:rsidTr="001A7EB6">
        <w:trPr>
          <w:trHeight w:val="124"/>
        </w:trPr>
        <w:tc>
          <w:tcPr>
            <w:cnfStyle w:val="001000000000" w:firstRow="0" w:lastRow="0" w:firstColumn="1" w:lastColumn="0" w:oddVBand="0" w:evenVBand="0" w:oddHBand="0" w:evenHBand="0" w:firstRowFirstColumn="0" w:firstRowLastColumn="0" w:lastRowFirstColumn="0" w:lastRowLastColumn="0"/>
            <w:tcW w:w="5000" w:type="pct"/>
            <w:hideMark/>
          </w:tcPr>
          <w:p w:rsidR="005039C3" w:rsidRPr="001218CB" w:rsidRDefault="005039C3" w:rsidP="00664952">
            <w:pPr>
              <w:rPr>
                <w:b w:val="0"/>
                <w:szCs w:val="22"/>
              </w:rPr>
            </w:pPr>
            <w:r w:rsidRPr="001218CB">
              <w:rPr>
                <w:b w:val="0"/>
                <w:szCs w:val="22"/>
              </w:rPr>
              <w:t>16 de agosto de 2018: jornada "Yo cuido mi trabajo" La Paz.</w:t>
            </w:r>
          </w:p>
        </w:tc>
      </w:tr>
      <w:tr w:rsidR="005039C3" w:rsidRPr="001218CB" w:rsidTr="001A7EB6">
        <w:trPr>
          <w:trHeight w:val="124"/>
        </w:trPr>
        <w:tc>
          <w:tcPr>
            <w:cnfStyle w:val="001000000000" w:firstRow="0" w:lastRow="0" w:firstColumn="1" w:lastColumn="0" w:oddVBand="0" w:evenVBand="0" w:oddHBand="0" w:evenHBand="0" w:firstRowFirstColumn="0" w:firstRowLastColumn="0" w:lastRowFirstColumn="0" w:lastRowLastColumn="0"/>
            <w:tcW w:w="5000" w:type="pct"/>
            <w:hideMark/>
          </w:tcPr>
          <w:p w:rsidR="005039C3" w:rsidRPr="001218CB" w:rsidRDefault="005039C3" w:rsidP="00664952">
            <w:pPr>
              <w:rPr>
                <w:b w:val="0"/>
                <w:szCs w:val="22"/>
              </w:rPr>
            </w:pPr>
            <w:r w:rsidRPr="001218CB">
              <w:rPr>
                <w:b w:val="0"/>
                <w:szCs w:val="22"/>
              </w:rPr>
              <w:t>22 de agosto de 2018: jornada "Yo cuido mi trabajo" San Miguel.</w:t>
            </w:r>
          </w:p>
        </w:tc>
      </w:tr>
    </w:tbl>
    <w:p w:rsidR="005039C3" w:rsidRPr="001218CB" w:rsidRDefault="005039C3" w:rsidP="005039C3">
      <w:pPr>
        <w:rPr>
          <w:szCs w:val="22"/>
        </w:rPr>
      </w:pPr>
      <w:bookmarkStart w:id="11" w:name="_Toc501713088"/>
      <w:bookmarkStart w:id="12" w:name="_Toc532464939"/>
    </w:p>
    <w:p w:rsidR="005039C3" w:rsidRPr="004D28A9" w:rsidRDefault="005039C3" w:rsidP="005F39A2">
      <w:pPr>
        <w:pStyle w:val="Prrafodelista"/>
        <w:numPr>
          <w:ilvl w:val="0"/>
          <w:numId w:val="46"/>
        </w:numPr>
        <w:jc w:val="both"/>
        <w:rPr>
          <w:rFonts w:eastAsiaTheme="minorEastAsia"/>
          <w:szCs w:val="22"/>
        </w:rPr>
      </w:pPr>
      <w:r w:rsidRPr="004D28A9">
        <w:rPr>
          <w:rFonts w:eastAsiaTheme="minorEastAsia"/>
          <w:szCs w:val="22"/>
        </w:rPr>
        <w:t>Se ha  atendido más de cien personas que han solicitado orientaciones para denuncias por vulneraciones a derechos de niñas, niños y adolescentes; quejas; entre otras,  tales como direcciones o números telefónicos de Juntas de Protección de Niñez y Adolescencia.</w:t>
      </w:r>
    </w:p>
    <w:p w:rsidR="009A340C" w:rsidRPr="004D28A9" w:rsidRDefault="009A340C" w:rsidP="009A340C">
      <w:pPr>
        <w:pStyle w:val="Prrafodelista"/>
        <w:jc w:val="both"/>
        <w:rPr>
          <w:rFonts w:eastAsiaTheme="minorEastAsia"/>
          <w:szCs w:val="22"/>
        </w:rPr>
      </w:pPr>
    </w:p>
    <w:p w:rsidR="005039C3" w:rsidRPr="004D28A9" w:rsidRDefault="005039C3" w:rsidP="005F39A2">
      <w:pPr>
        <w:pStyle w:val="Prrafodelista"/>
        <w:numPr>
          <w:ilvl w:val="0"/>
          <w:numId w:val="46"/>
        </w:numPr>
        <w:jc w:val="both"/>
        <w:rPr>
          <w:rFonts w:eastAsiaTheme="minorEastAsia"/>
          <w:szCs w:val="22"/>
        </w:rPr>
      </w:pPr>
      <w:r w:rsidRPr="004D28A9">
        <w:rPr>
          <w:rFonts w:eastAsiaTheme="minorEastAsia"/>
          <w:szCs w:val="22"/>
        </w:rPr>
        <w:t xml:space="preserve">Se ha presentado a la Dirección Ejecutiva la propuesta de los Lineamientos Institucionales de Transparencia,  diseñados para normalizar  los procedimientos que se desarrollan en la Unidad de Acceso a la Información Pública, a fin de dar cumplimiento a la Ley de Acceso a la Información Pública y otras normativas relacionadas con el tema de transparencia y acceso a la información.  </w:t>
      </w:r>
    </w:p>
    <w:p w:rsidR="009A340C" w:rsidRPr="004D28A9" w:rsidRDefault="009A340C" w:rsidP="009A340C">
      <w:pPr>
        <w:pStyle w:val="Prrafodelista"/>
        <w:rPr>
          <w:rFonts w:eastAsiaTheme="minorEastAsia"/>
          <w:szCs w:val="22"/>
        </w:rPr>
      </w:pPr>
    </w:p>
    <w:p w:rsidR="009A340C" w:rsidRPr="004D28A9" w:rsidRDefault="009A340C" w:rsidP="009A340C">
      <w:pPr>
        <w:pStyle w:val="Prrafodelista"/>
        <w:jc w:val="both"/>
        <w:rPr>
          <w:rFonts w:eastAsiaTheme="minorEastAsia"/>
          <w:szCs w:val="22"/>
        </w:rPr>
      </w:pPr>
    </w:p>
    <w:p w:rsidR="005039C3" w:rsidRPr="004D28A9" w:rsidRDefault="005039C3" w:rsidP="005F39A2">
      <w:pPr>
        <w:pStyle w:val="Prrafodelista"/>
        <w:numPr>
          <w:ilvl w:val="0"/>
          <w:numId w:val="46"/>
        </w:numPr>
        <w:jc w:val="both"/>
        <w:rPr>
          <w:rFonts w:eastAsiaTheme="minorEastAsia"/>
          <w:szCs w:val="22"/>
        </w:rPr>
      </w:pPr>
      <w:r w:rsidRPr="004D28A9">
        <w:rPr>
          <w:rFonts w:eastAsiaTheme="minorEastAsia"/>
          <w:szCs w:val="22"/>
        </w:rPr>
        <w:t xml:space="preserve">La Directora Ejecutiva, Subdirector, Subdirectoras y demás jefaturas, fueron capacitados por un comisionado del Instituto de Acceso a la Información Pública para conocer más sobre la Ley de Acceso a la Información Pública y su aplicación en el CONNA, a su vez,   100 compañeros y compañeras de la diferentes sedes institucionales, han sido capacitados para conocer sobre dicha normativa legal. </w:t>
      </w:r>
    </w:p>
    <w:p w:rsidR="009A340C" w:rsidRPr="004D28A9" w:rsidRDefault="009A340C" w:rsidP="009A340C">
      <w:pPr>
        <w:pStyle w:val="Prrafodelista"/>
        <w:jc w:val="both"/>
        <w:rPr>
          <w:rFonts w:eastAsiaTheme="minorEastAsia"/>
          <w:szCs w:val="22"/>
        </w:rPr>
      </w:pPr>
    </w:p>
    <w:p w:rsidR="005039C3" w:rsidRPr="004D28A9" w:rsidRDefault="005039C3" w:rsidP="005F39A2">
      <w:pPr>
        <w:pStyle w:val="Prrafodelista"/>
        <w:numPr>
          <w:ilvl w:val="0"/>
          <w:numId w:val="46"/>
        </w:numPr>
        <w:jc w:val="both"/>
        <w:rPr>
          <w:rFonts w:eastAsiaTheme="minorEastAsia"/>
          <w:szCs w:val="22"/>
        </w:rPr>
      </w:pPr>
      <w:r w:rsidRPr="004D28A9">
        <w:rPr>
          <w:rFonts w:eastAsiaTheme="minorEastAsia"/>
          <w:szCs w:val="22"/>
        </w:rPr>
        <w:t xml:space="preserve">Siempre en cumplimiento de la Ley de Acceso a la Información Pública, se ha finalizado la toma de inventario documental en todas las unidades de la sede central, y en las sedes departamentales, logrando así identificar la cantidad de documentos que se producen en el CONNA, qué tipo de documentos y el espacio físico que la institución destina para su resguardo. Esta información permite conocer los requerimientos necesarios en el archivo central para la transferencia de dicha documentación. </w:t>
      </w:r>
    </w:p>
    <w:p w:rsidR="009A340C" w:rsidRPr="001218CB" w:rsidRDefault="009A340C" w:rsidP="009A340C">
      <w:pPr>
        <w:pStyle w:val="Prrafodelista"/>
        <w:rPr>
          <w:rFonts w:eastAsiaTheme="minorEastAsia"/>
          <w:b/>
          <w:szCs w:val="22"/>
        </w:rPr>
      </w:pPr>
    </w:p>
    <w:p w:rsidR="009A340C" w:rsidRPr="001218CB" w:rsidRDefault="009A340C" w:rsidP="009A340C">
      <w:pPr>
        <w:jc w:val="both"/>
        <w:rPr>
          <w:rFonts w:eastAsiaTheme="minorEastAsia"/>
          <w:b/>
          <w:szCs w:val="22"/>
        </w:rPr>
      </w:pPr>
    </w:p>
    <w:p w:rsidR="005039C3" w:rsidRPr="004D28A9" w:rsidRDefault="005039C3" w:rsidP="005F39A2">
      <w:pPr>
        <w:pStyle w:val="Prrafodelista"/>
        <w:numPr>
          <w:ilvl w:val="0"/>
          <w:numId w:val="46"/>
        </w:numPr>
        <w:jc w:val="both"/>
        <w:rPr>
          <w:rFonts w:eastAsiaTheme="minorEastAsia"/>
          <w:szCs w:val="22"/>
        </w:rPr>
      </w:pPr>
      <w:r w:rsidRPr="004D28A9">
        <w:rPr>
          <w:rFonts w:eastAsiaTheme="minorEastAsia"/>
          <w:szCs w:val="22"/>
        </w:rPr>
        <w:t>Se ha capacitado al 100% del personal que ha sido delegado para resguardar y archivar la documentación generada en cada área, así como para hacer la correcta transferencia al archivo central de los documentos que ya han finalizado su plazo de conservación en las unidades productoras.</w:t>
      </w:r>
    </w:p>
    <w:p w:rsidR="009A340C" w:rsidRPr="004D28A9" w:rsidRDefault="009A340C" w:rsidP="009A340C">
      <w:pPr>
        <w:pStyle w:val="Prrafodelista"/>
        <w:jc w:val="both"/>
        <w:rPr>
          <w:rFonts w:eastAsiaTheme="minorEastAsia"/>
          <w:szCs w:val="22"/>
        </w:rPr>
      </w:pPr>
    </w:p>
    <w:p w:rsidR="005039C3" w:rsidRPr="004D28A9" w:rsidRDefault="005039C3" w:rsidP="005F39A2">
      <w:pPr>
        <w:pStyle w:val="Prrafodelista"/>
        <w:numPr>
          <w:ilvl w:val="0"/>
          <w:numId w:val="46"/>
        </w:numPr>
        <w:jc w:val="both"/>
        <w:rPr>
          <w:rFonts w:eastAsiaTheme="minorEastAsia"/>
          <w:szCs w:val="22"/>
        </w:rPr>
      </w:pPr>
      <w:r w:rsidRPr="004D28A9">
        <w:rPr>
          <w:rFonts w:eastAsiaTheme="minorEastAsia"/>
          <w:szCs w:val="22"/>
        </w:rPr>
        <w:t>Se ha finalizado el Manual de Procedimientos de Archivo, el cual se encuentra en revisión.</w:t>
      </w:r>
    </w:p>
    <w:p w:rsidR="005039C3" w:rsidRPr="004D28A9" w:rsidRDefault="005039C3" w:rsidP="009A340C">
      <w:pPr>
        <w:jc w:val="both"/>
        <w:rPr>
          <w:szCs w:val="22"/>
        </w:rPr>
      </w:pPr>
    </w:p>
    <w:p w:rsidR="005039C3" w:rsidRPr="004D28A9" w:rsidRDefault="005039C3" w:rsidP="005F39A2">
      <w:pPr>
        <w:pStyle w:val="Prrafodelista"/>
        <w:numPr>
          <w:ilvl w:val="0"/>
          <w:numId w:val="46"/>
        </w:numPr>
        <w:jc w:val="both"/>
        <w:rPr>
          <w:szCs w:val="22"/>
        </w:rPr>
      </w:pPr>
      <w:r w:rsidRPr="004D28A9">
        <w:rPr>
          <w:szCs w:val="22"/>
        </w:rPr>
        <w:t>Implementadas las acciones de transversalidad de la igualdad de género  para la mejora del servicio brindado a niñas, niños y adolescentes.</w:t>
      </w:r>
    </w:p>
    <w:p w:rsidR="005039C3" w:rsidRPr="001218CB" w:rsidRDefault="005039C3" w:rsidP="005039C3">
      <w:pPr>
        <w:jc w:val="both"/>
        <w:rPr>
          <w:rFonts w:cstheme="minorHAnsi"/>
          <w:color w:val="000000" w:themeColor="text1"/>
          <w:szCs w:val="22"/>
        </w:rPr>
      </w:pPr>
      <w:r w:rsidRPr="001218CB">
        <w:rPr>
          <w:rFonts w:eastAsiaTheme="minorHAnsi"/>
          <w:szCs w:val="22"/>
          <w:lang w:eastAsia="en-US"/>
        </w:rPr>
        <w:t>Las acciones de transversalidad de la igualdad de género</w:t>
      </w:r>
      <w:r w:rsidRPr="001218CB">
        <w:rPr>
          <w:szCs w:val="22"/>
        </w:rPr>
        <w:t xml:space="preserve"> desarrolladas responden a</w:t>
      </w:r>
      <w:r w:rsidRPr="001218CB">
        <w:rPr>
          <w:rFonts w:eastAsiaTheme="minorHAnsi"/>
          <w:szCs w:val="22"/>
          <w:lang w:eastAsia="en-US"/>
        </w:rPr>
        <w:t>l</w:t>
      </w:r>
      <w:r w:rsidRPr="001218CB">
        <w:rPr>
          <w:szCs w:val="22"/>
        </w:rPr>
        <w:t xml:space="preserve"> Plan de acción 2018 que da inició a la ejecución de la Política de Género 2018-2023. Se estableció en dicho plan</w:t>
      </w:r>
      <w:r w:rsidRPr="001218CB">
        <w:rPr>
          <w:rFonts w:eastAsiaTheme="minorHAnsi"/>
          <w:szCs w:val="22"/>
          <w:lang w:eastAsia="en-US"/>
        </w:rPr>
        <w:t xml:space="preserve"> 7 resultados y 11 actividades</w:t>
      </w:r>
      <w:r w:rsidRPr="001218CB">
        <w:rPr>
          <w:szCs w:val="22"/>
        </w:rPr>
        <w:t xml:space="preserve"> que marcan</w:t>
      </w:r>
      <w:r w:rsidRPr="001218CB">
        <w:rPr>
          <w:rFonts w:cstheme="minorHAnsi"/>
          <w:color w:val="000000" w:themeColor="text1"/>
          <w:szCs w:val="22"/>
        </w:rPr>
        <w:t xml:space="preserve"> la primera experiencia de ejecución tomando en cuenta las condiciones y las realidades institucionales. </w:t>
      </w:r>
    </w:p>
    <w:p w:rsidR="001A7EB6" w:rsidRPr="001218CB" w:rsidRDefault="001A7EB6" w:rsidP="005039C3">
      <w:pPr>
        <w:jc w:val="both"/>
        <w:rPr>
          <w:rFonts w:cstheme="minorHAnsi"/>
          <w:color w:val="000000" w:themeColor="text1"/>
          <w:szCs w:val="22"/>
        </w:rPr>
      </w:pPr>
    </w:p>
    <w:p w:rsidR="005039C3" w:rsidRPr="001218CB" w:rsidRDefault="005039C3" w:rsidP="005039C3">
      <w:pPr>
        <w:autoSpaceDE w:val="0"/>
        <w:autoSpaceDN w:val="0"/>
        <w:spacing w:after="200"/>
        <w:jc w:val="both"/>
        <w:rPr>
          <w:rFonts w:cstheme="minorHAnsi"/>
          <w:color w:val="000000" w:themeColor="text1"/>
          <w:szCs w:val="22"/>
        </w:rPr>
      </w:pPr>
      <w:r w:rsidRPr="001218CB">
        <w:rPr>
          <w:rFonts w:cstheme="minorHAnsi"/>
          <w:color w:val="000000" w:themeColor="text1"/>
          <w:szCs w:val="22"/>
        </w:rPr>
        <w:t xml:space="preserve">Dado el enfoque de la Política de Género las acciones se caracterizan por ser compartidas </w:t>
      </w:r>
      <w:r w:rsidRPr="001218CB">
        <w:rPr>
          <w:szCs w:val="22"/>
        </w:rPr>
        <w:t>entre</w:t>
      </w:r>
      <w:r w:rsidRPr="001218CB">
        <w:rPr>
          <w:rFonts w:eastAsiaTheme="minorHAnsi"/>
          <w:szCs w:val="22"/>
        </w:rPr>
        <w:t xml:space="preserve"> la Subdirección de Operaciones, </w:t>
      </w:r>
      <w:r w:rsidRPr="001218CB">
        <w:rPr>
          <w:szCs w:val="22"/>
        </w:rPr>
        <w:t xml:space="preserve">la </w:t>
      </w:r>
      <w:r w:rsidRPr="001218CB">
        <w:rPr>
          <w:rFonts w:eastAsiaTheme="minorHAnsi"/>
          <w:szCs w:val="22"/>
        </w:rPr>
        <w:t>Subdirección de Políticas y la Unidad de Comunicaciones</w:t>
      </w:r>
      <w:r w:rsidRPr="001218CB">
        <w:rPr>
          <w:szCs w:val="22"/>
        </w:rPr>
        <w:t xml:space="preserve"> y se encaminan</w:t>
      </w:r>
      <w:r w:rsidRPr="001218CB">
        <w:rPr>
          <w:rFonts w:cstheme="minorHAnsi"/>
          <w:color w:val="000000" w:themeColor="text1"/>
          <w:szCs w:val="22"/>
        </w:rPr>
        <w:t xml:space="preserve"> al fortalecimiento de la capacidad interna del CONNA con la finalidad de cualificar los procesos institucionales de cara a la protección y defensa de derechos de las niñas, niños y adolescentes. Destaca las acciones siguientes ejecutadas: </w:t>
      </w:r>
    </w:p>
    <w:p w:rsidR="005039C3" w:rsidRPr="001218CB" w:rsidRDefault="005039C3" w:rsidP="005F39A2">
      <w:pPr>
        <w:pStyle w:val="Prrafodelista"/>
        <w:numPr>
          <w:ilvl w:val="1"/>
          <w:numId w:val="46"/>
        </w:numPr>
        <w:autoSpaceDE w:val="0"/>
        <w:autoSpaceDN w:val="0"/>
        <w:spacing w:after="200"/>
        <w:jc w:val="both"/>
        <w:rPr>
          <w:rFonts w:cstheme="minorHAnsi"/>
          <w:color w:val="000000" w:themeColor="text1"/>
          <w:szCs w:val="22"/>
        </w:rPr>
      </w:pPr>
      <w:r w:rsidRPr="001218CB">
        <w:rPr>
          <w:rFonts w:cstheme="minorHAnsi"/>
          <w:color w:val="000000" w:themeColor="text1"/>
          <w:szCs w:val="22"/>
        </w:rPr>
        <w:t>Se fortaleció competencias del personal en igualdad de género y nuevas masculinidades en el marco del plan de formación institucional sobre esta materia que se ha elaborado (ver detalle en apartado sobre formación del personal de este informe)</w:t>
      </w:r>
    </w:p>
    <w:p w:rsidR="005039C3" w:rsidRPr="001218CB" w:rsidRDefault="005039C3" w:rsidP="005039C3">
      <w:pPr>
        <w:pStyle w:val="Prrafodelista"/>
        <w:autoSpaceDE w:val="0"/>
        <w:autoSpaceDN w:val="0"/>
        <w:jc w:val="both"/>
        <w:rPr>
          <w:rFonts w:cstheme="minorHAnsi"/>
          <w:color w:val="000000" w:themeColor="text1"/>
          <w:szCs w:val="22"/>
        </w:rPr>
      </w:pPr>
    </w:p>
    <w:p w:rsidR="005039C3" w:rsidRPr="001218CB" w:rsidRDefault="005039C3" w:rsidP="005F39A2">
      <w:pPr>
        <w:pStyle w:val="Prrafodelista"/>
        <w:numPr>
          <w:ilvl w:val="1"/>
          <w:numId w:val="46"/>
        </w:numPr>
        <w:jc w:val="both"/>
        <w:rPr>
          <w:rFonts w:cstheme="minorHAnsi"/>
          <w:b/>
          <w:szCs w:val="22"/>
        </w:rPr>
      </w:pPr>
      <w:r w:rsidRPr="001218CB">
        <w:rPr>
          <w:rFonts w:cstheme="minorHAnsi"/>
          <w:color w:val="000000" w:themeColor="text1"/>
          <w:szCs w:val="22"/>
        </w:rPr>
        <w:t xml:space="preserve">Para aplicación del personal en su ámbito de trabajo y dando cumplimiento al Acuerdo No. 2 del Consejo Directivo de 2017, se realizó 6 jornadas regionales de socialización de la </w:t>
      </w:r>
      <w:r w:rsidR="00F0779F" w:rsidRPr="001218CB">
        <w:rPr>
          <w:rFonts w:cstheme="minorHAnsi"/>
          <w:color w:val="000000" w:themeColor="text1"/>
          <w:szCs w:val="22"/>
        </w:rPr>
        <w:t>Política</w:t>
      </w:r>
      <w:r w:rsidRPr="001218CB">
        <w:rPr>
          <w:rFonts w:cstheme="minorHAnsi"/>
          <w:color w:val="000000" w:themeColor="text1"/>
          <w:szCs w:val="22"/>
        </w:rPr>
        <w:t xml:space="preserve"> de Equidad e Igualdad de Género con participación de </w:t>
      </w:r>
      <w:r w:rsidRPr="001218CB">
        <w:rPr>
          <w:rFonts w:cstheme="minorHAnsi"/>
          <w:b/>
          <w:color w:val="000000" w:themeColor="text1"/>
          <w:szCs w:val="22"/>
        </w:rPr>
        <w:t>189</w:t>
      </w:r>
      <w:r w:rsidRPr="001218CB">
        <w:rPr>
          <w:rFonts w:cstheme="minorHAnsi"/>
          <w:color w:val="000000" w:themeColor="text1"/>
          <w:szCs w:val="22"/>
        </w:rPr>
        <w:t xml:space="preserve"> personas (62</w:t>
      </w:r>
      <w:r w:rsidRPr="001218CB">
        <w:rPr>
          <w:rFonts w:cstheme="minorHAnsi"/>
          <w:b/>
          <w:color w:val="000000" w:themeColor="text1"/>
          <w:szCs w:val="22"/>
        </w:rPr>
        <w:t>% mujeres y el 38%</w:t>
      </w:r>
      <w:r w:rsidRPr="001218CB">
        <w:rPr>
          <w:rFonts w:cstheme="minorHAnsi"/>
          <w:color w:val="000000" w:themeColor="text1"/>
          <w:szCs w:val="22"/>
        </w:rPr>
        <w:t xml:space="preserve"> hombres) entre jefaturas, personal técnico y administrativo de la institución así como la representación de la Junta Directiva del SITRACONNA.</w:t>
      </w:r>
    </w:p>
    <w:p w:rsidR="005039C3" w:rsidRPr="001218CB" w:rsidRDefault="005039C3" w:rsidP="005039C3">
      <w:pPr>
        <w:pStyle w:val="Prrafodelista"/>
        <w:jc w:val="both"/>
        <w:rPr>
          <w:rFonts w:cstheme="minorHAnsi"/>
          <w:b/>
          <w:szCs w:val="22"/>
        </w:rPr>
      </w:pPr>
    </w:p>
    <w:p w:rsidR="005039C3" w:rsidRPr="001218CB" w:rsidRDefault="005039C3" w:rsidP="005F39A2">
      <w:pPr>
        <w:pStyle w:val="Prrafodelista"/>
        <w:numPr>
          <w:ilvl w:val="1"/>
          <w:numId w:val="46"/>
        </w:numPr>
        <w:autoSpaceDE w:val="0"/>
        <w:autoSpaceDN w:val="0"/>
        <w:spacing w:after="200"/>
        <w:jc w:val="both"/>
        <w:rPr>
          <w:rFonts w:eastAsiaTheme="minorHAnsi" w:cstheme="minorHAnsi"/>
          <w:color w:val="000000" w:themeColor="text1"/>
          <w:szCs w:val="22"/>
          <w:lang w:eastAsia="en-US"/>
        </w:rPr>
      </w:pPr>
      <w:r w:rsidRPr="001218CB">
        <w:rPr>
          <w:rFonts w:cstheme="minorHAnsi"/>
          <w:color w:val="000000"/>
          <w:szCs w:val="22"/>
        </w:rPr>
        <w:t xml:space="preserve">Dando cumplimiento a las directrices de la Política de Género se elaboró y desarrolló el proceso de nombramiento de representantes de la Comisión de Seguimiento. Al cierre del año se había nombrado a 18 personas (9 mujeres y 7 hombres) incluida la representación del SITRACONNA. Según el rol a desempeñar como titulares se nombró 5 mujeres y 4 hombres; en suplencias 5 mujeres y 4 hombres.  </w:t>
      </w:r>
    </w:p>
    <w:p w:rsidR="005039C3" w:rsidRPr="001218CB" w:rsidRDefault="005039C3" w:rsidP="005039C3">
      <w:pPr>
        <w:pStyle w:val="Prrafodelista"/>
        <w:rPr>
          <w:rFonts w:cstheme="minorHAnsi"/>
          <w:color w:val="000000"/>
          <w:szCs w:val="22"/>
        </w:rPr>
      </w:pPr>
    </w:p>
    <w:p w:rsidR="005039C3" w:rsidRPr="001218CB" w:rsidRDefault="005039C3" w:rsidP="005039C3">
      <w:pPr>
        <w:pStyle w:val="Prrafodelista"/>
        <w:autoSpaceDE w:val="0"/>
        <w:autoSpaceDN w:val="0"/>
        <w:spacing w:after="200"/>
        <w:jc w:val="both"/>
        <w:rPr>
          <w:rFonts w:cstheme="minorHAnsi"/>
          <w:color w:val="000000" w:themeColor="text1"/>
          <w:szCs w:val="22"/>
        </w:rPr>
      </w:pPr>
      <w:r w:rsidRPr="001218CB">
        <w:rPr>
          <w:rFonts w:cstheme="minorHAnsi"/>
          <w:color w:val="000000"/>
          <w:szCs w:val="22"/>
        </w:rPr>
        <w:t xml:space="preserve">La Comisión es el </w:t>
      </w:r>
      <w:r w:rsidRPr="001218CB">
        <w:rPr>
          <w:rFonts w:cstheme="minorHAnsi"/>
          <w:color w:val="000000" w:themeColor="text1"/>
          <w:szCs w:val="22"/>
        </w:rPr>
        <w:t xml:space="preserve">mecanismo interno que facilitará la implementación, monitoreo y evaluación de la Política de Género. Su integración es plural y diversa por lo que se incluye representación paritaria (hombres y mujeres) así como de las sedes departamentales y diversas unidades organizativas de central del CONNA. </w:t>
      </w:r>
    </w:p>
    <w:p w:rsidR="005039C3" w:rsidRPr="001218CB" w:rsidRDefault="005039C3" w:rsidP="005039C3">
      <w:pPr>
        <w:pStyle w:val="Prrafodelista"/>
        <w:rPr>
          <w:rFonts w:cstheme="minorHAnsi"/>
          <w:b/>
          <w:color w:val="000000"/>
          <w:szCs w:val="22"/>
        </w:rPr>
      </w:pPr>
    </w:p>
    <w:p w:rsidR="005039C3" w:rsidRPr="001218CB" w:rsidRDefault="005039C3" w:rsidP="005F39A2">
      <w:pPr>
        <w:pStyle w:val="Prrafodelista"/>
        <w:numPr>
          <w:ilvl w:val="1"/>
          <w:numId w:val="46"/>
        </w:numPr>
        <w:jc w:val="both"/>
        <w:rPr>
          <w:rFonts w:cstheme="minorHAnsi"/>
          <w:b/>
          <w:szCs w:val="22"/>
        </w:rPr>
      </w:pPr>
      <w:r w:rsidRPr="001218CB">
        <w:rPr>
          <w:rFonts w:cstheme="minorHAnsi"/>
          <w:color w:val="000000"/>
          <w:szCs w:val="22"/>
        </w:rPr>
        <w:t>S</w:t>
      </w:r>
      <w:r w:rsidRPr="001218CB">
        <w:rPr>
          <w:rFonts w:cstheme="minorHAnsi"/>
          <w:szCs w:val="22"/>
        </w:rPr>
        <w:t>e elaboró los</w:t>
      </w:r>
      <w:r w:rsidRPr="001218CB">
        <w:rPr>
          <w:rFonts w:cstheme="minorHAnsi"/>
          <w:b/>
          <w:szCs w:val="22"/>
        </w:rPr>
        <w:t xml:space="preserve"> “</w:t>
      </w:r>
      <w:r w:rsidRPr="001218CB">
        <w:rPr>
          <w:rFonts w:cstheme="minorHAnsi"/>
          <w:b/>
          <w:i/>
          <w:szCs w:val="22"/>
        </w:rPr>
        <w:t>lineamientos de funcionamiento de la Comisión de seguimiento de la Política de Género</w:t>
      </w:r>
      <w:r w:rsidRPr="001218CB">
        <w:rPr>
          <w:rFonts w:cstheme="minorHAnsi"/>
          <w:b/>
          <w:szCs w:val="22"/>
        </w:rPr>
        <w:t xml:space="preserve">”, </w:t>
      </w:r>
      <w:r w:rsidRPr="001218CB">
        <w:rPr>
          <w:rFonts w:cstheme="minorHAnsi"/>
          <w:szCs w:val="22"/>
        </w:rPr>
        <w:t>la cual ori</w:t>
      </w:r>
      <w:r w:rsidRPr="001218CB">
        <w:rPr>
          <w:rFonts w:cstheme="minorHAnsi"/>
          <w:color w:val="000000" w:themeColor="text1"/>
          <w:szCs w:val="22"/>
        </w:rPr>
        <w:t xml:space="preserve">enta el trabajo y funcionamiento de la referida Comisión. Esta herramienta de trabajo será </w:t>
      </w:r>
      <w:r w:rsidRPr="001218CB">
        <w:rPr>
          <w:rFonts w:cstheme="minorHAnsi"/>
          <w:szCs w:val="22"/>
        </w:rPr>
        <w:t>discutida y aprobada por la Comisión. La misma c</w:t>
      </w:r>
      <w:r w:rsidRPr="001218CB">
        <w:rPr>
          <w:rFonts w:cstheme="minorHAnsi"/>
          <w:color w:val="000000" w:themeColor="text1"/>
          <w:szCs w:val="22"/>
        </w:rPr>
        <w:t>ontiene los cinco apartados siguientes:</w:t>
      </w:r>
    </w:p>
    <w:p w:rsidR="005039C3" w:rsidRPr="001218CB" w:rsidRDefault="005039C3" w:rsidP="005039C3">
      <w:pPr>
        <w:pStyle w:val="Prrafodelista"/>
        <w:tabs>
          <w:tab w:val="left" w:pos="9639"/>
        </w:tabs>
        <w:autoSpaceDE w:val="0"/>
        <w:autoSpaceDN w:val="0"/>
        <w:adjustRightInd w:val="0"/>
        <w:jc w:val="both"/>
        <w:rPr>
          <w:rFonts w:cstheme="minorHAnsi"/>
          <w:color w:val="000000" w:themeColor="text1"/>
          <w:szCs w:val="22"/>
        </w:rPr>
      </w:pPr>
    </w:p>
    <w:p w:rsidR="005039C3" w:rsidRPr="001218CB" w:rsidRDefault="005039C3" w:rsidP="005F39A2">
      <w:pPr>
        <w:pStyle w:val="Prrafodelista"/>
        <w:numPr>
          <w:ilvl w:val="0"/>
          <w:numId w:val="51"/>
        </w:numPr>
        <w:tabs>
          <w:tab w:val="left" w:pos="9639"/>
        </w:tabs>
        <w:autoSpaceDE w:val="0"/>
        <w:autoSpaceDN w:val="0"/>
        <w:adjustRightInd w:val="0"/>
        <w:jc w:val="both"/>
        <w:rPr>
          <w:rFonts w:cstheme="minorHAnsi"/>
          <w:color w:val="000000" w:themeColor="text1"/>
          <w:szCs w:val="22"/>
        </w:rPr>
      </w:pPr>
      <w:r w:rsidRPr="001218CB">
        <w:rPr>
          <w:rFonts w:cstheme="minorHAnsi"/>
          <w:color w:val="000000" w:themeColor="text1"/>
          <w:szCs w:val="22"/>
        </w:rPr>
        <w:t>Definición y responsabilidades de la Comisión de Seguimiento de la Política de Género</w:t>
      </w:r>
    </w:p>
    <w:p w:rsidR="005039C3" w:rsidRPr="001218CB" w:rsidRDefault="005039C3" w:rsidP="005F39A2">
      <w:pPr>
        <w:pStyle w:val="Prrafodelista"/>
        <w:numPr>
          <w:ilvl w:val="0"/>
          <w:numId w:val="51"/>
        </w:numPr>
        <w:rPr>
          <w:rFonts w:cstheme="minorHAnsi"/>
          <w:color w:val="000000" w:themeColor="text1"/>
          <w:szCs w:val="22"/>
        </w:rPr>
      </w:pPr>
      <w:r w:rsidRPr="001218CB">
        <w:rPr>
          <w:rFonts w:cstheme="minorHAnsi"/>
          <w:color w:val="000000" w:themeColor="text1"/>
          <w:szCs w:val="22"/>
        </w:rPr>
        <w:t>Integrantes de la Comisión de Seguimiento y sus roles</w:t>
      </w:r>
    </w:p>
    <w:p w:rsidR="005039C3" w:rsidRPr="001218CB" w:rsidRDefault="005039C3" w:rsidP="005F39A2">
      <w:pPr>
        <w:pStyle w:val="Prrafodelista"/>
        <w:numPr>
          <w:ilvl w:val="0"/>
          <w:numId w:val="51"/>
        </w:numPr>
        <w:rPr>
          <w:rFonts w:cstheme="minorHAnsi"/>
          <w:color w:val="000000" w:themeColor="text1"/>
          <w:szCs w:val="22"/>
        </w:rPr>
      </w:pPr>
      <w:r w:rsidRPr="001218CB">
        <w:rPr>
          <w:rFonts w:cstheme="minorHAnsi"/>
          <w:color w:val="000000" w:themeColor="text1"/>
          <w:szCs w:val="22"/>
        </w:rPr>
        <w:t>Condiciones y criterios generales para el funcionamiento de la Comisión</w:t>
      </w:r>
    </w:p>
    <w:p w:rsidR="005039C3" w:rsidRPr="001218CB" w:rsidRDefault="005039C3" w:rsidP="005F39A2">
      <w:pPr>
        <w:pStyle w:val="Prrafodelista"/>
        <w:numPr>
          <w:ilvl w:val="0"/>
          <w:numId w:val="51"/>
        </w:numPr>
        <w:rPr>
          <w:rFonts w:cstheme="minorHAnsi"/>
          <w:color w:val="000000" w:themeColor="text1"/>
          <w:szCs w:val="22"/>
        </w:rPr>
      </w:pPr>
      <w:r w:rsidRPr="001218CB">
        <w:rPr>
          <w:rFonts w:cstheme="minorHAnsi"/>
          <w:color w:val="000000" w:themeColor="text1"/>
          <w:szCs w:val="22"/>
        </w:rPr>
        <w:t>Estructura de organización para su funcionamiento</w:t>
      </w:r>
    </w:p>
    <w:p w:rsidR="005039C3" w:rsidRPr="001218CB" w:rsidRDefault="005039C3" w:rsidP="005F39A2">
      <w:pPr>
        <w:pStyle w:val="Prrafodelista"/>
        <w:numPr>
          <w:ilvl w:val="0"/>
          <w:numId w:val="51"/>
        </w:numPr>
        <w:rPr>
          <w:rFonts w:cstheme="minorHAnsi"/>
          <w:color w:val="000000" w:themeColor="text1"/>
          <w:szCs w:val="22"/>
        </w:rPr>
      </w:pPr>
      <w:r w:rsidRPr="001218CB">
        <w:rPr>
          <w:rFonts w:cstheme="minorHAnsi"/>
          <w:color w:val="000000" w:themeColor="text1"/>
          <w:szCs w:val="22"/>
        </w:rPr>
        <w:t xml:space="preserve">Coordinación y relaciones de la Comisión de Seguimiento  </w:t>
      </w:r>
    </w:p>
    <w:p w:rsidR="005039C3" w:rsidRPr="001218CB" w:rsidRDefault="005039C3" w:rsidP="005039C3">
      <w:pPr>
        <w:jc w:val="both"/>
        <w:rPr>
          <w:rFonts w:cstheme="minorHAnsi"/>
          <w:color w:val="000000" w:themeColor="text1"/>
          <w:szCs w:val="22"/>
        </w:rPr>
      </w:pPr>
    </w:p>
    <w:p w:rsidR="005039C3" w:rsidRPr="001218CB" w:rsidRDefault="005039C3" w:rsidP="005039C3">
      <w:pPr>
        <w:jc w:val="both"/>
        <w:rPr>
          <w:szCs w:val="22"/>
        </w:rPr>
      </w:pPr>
      <w:r w:rsidRPr="001218CB">
        <w:rPr>
          <w:rFonts w:eastAsiaTheme="minorHAnsi"/>
          <w:szCs w:val="22"/>
          <w:lang w:eastAsia="en-US"/>
        </w:rPr>
        <w:t>También se ha proporcionado asesoría técnica en igualdad de género a unidades internas de la institución así mismo en conjunto  con otras unidades y departamentos se ha contribuido con aportes a los instrumentos siguientes: estudio violencia sexual e inversión en programas de prevención y atención(Plan Internacional y FESPAD); estrategia de prevención y atención de la violencia sexual, con prioridad en el segmento poblacional de 10 a 14 años (ISDEMU);</w:t>
      </w:r>
      <w:r w:rsidRPr="001218CB">
        <w:rPr>
          <w:szCs w:val="22"/>
        </w:rPr>
        <w:t xml:space="preserve"> programa de país Iniciativa Spotlight: prevención de la violencia feminicida en niñas y mujeres(Sistema de Naciones Unidas, Unión Europea, Gobierno de El Salvador)</w:t>
      </w:r>
      <w:r w:rsidRPr="001218CB">
        <w:rPr>
          <w:szCs w:val="22"/>
          <w:lang w:val="es-ES_tradnl"/>
        </w:rPr>
        <w:t>; proceso balance de país( avances y desafíos)</w:t>
      </w:r>
      <w:r w:rsidRPr="001218CB">
        <w:rPr>
          <w:szCs w:val="22"/>
        </w:rPr>
        <w:t xml:space="preserve"> para el cumplimiento del ODS5 “</w:t>
      </w:r>
      <w:r w:rsidRPr="001218CB">
        <w:rPr>
          <w:i/>
          <w:szCs w:val="22"/>
        </w:rPr>
        <w:t>igualdad de género y empoderamiento de las niñas”</w:t>
      </w:r>
      <w:r w:rsidRPr="001218CB">
        <w:rPr>
          <w:szCs w:val="22"/>
        </w:rPr>
        <w:t xml:space="preserve"> (MRRE-SETEPLAN)</w:t>
      </w:r>
      <w:r w:rsidR="0005292A" w:rsidRPr="001218CB">
        <w:rPr>
          <w:szCs w:val="22"/>
        </w:rPr>
        <w:t>.</w:t>
      </w:r>
    </w:p>
    <w:p w:rsidR="0005292A" w:rsidRPr="001218CB" w:rsidRDefault="0005292A" w:rsidP="005039C3">
      <w:pPr>
        <w:jc w:val="both"/>
        <w:rPr>
          <w:szCs w:val="22"/>
        </w:rPr>
      </w:pPr>
    </w:p>
    <w:p w:rsidR="005039C3" w:rsidRPr="001218CB" w:rsidRDefault="005039C3" w:rsidP="005039C3">
      <w:pPr>
        <w:jc w:val="both"/>
        <w:rPr>
          <w:szCs w:val="22"/>
          <w:lang w:val="es-MX"/>
        </w:rPr>
      </w:pPr>
      <w:r w:rsidRPr="001218CB">
        <w:rPr>
          <w:rFonts w:cstheme="minorHAnsi"/>
          <w:color w:val="000000" w:themeColor="text1"/>
          <w:szCs w:val="22"/>
        </w:rPr>
        <w:t xml:space="preserve">Respecto a las acciones del Plan de la </w:t>
      </w:r>
      <w:r w:rsidR="0005292A" w:rsidRPr="001218CB">
        <w:rPr>
          <w:rFonts w:cstheme="minorHAnsi"/>
          <w:color w:val="000000" w:themeColor="text1"/>
          <w:szCs w:val="22"/>
        </w:rPr>
        <w:t>Política</w:t>
      </w:r>
      <w:r w:rsidRPr="001218CB">
        <w:rPr>
          <w:rFonts w:cstheme="minorHAnsi"/>
          <w:color w:val="000000" w:themeColor="text1"/>
          <w:szCs w:val="22"/>
        </w:rPr>
        <w:t xml:space="preserve"> que se encuentran en proceso está el </w:t>
      </w:r>
      <w:r w:rsidRPr="001218CB">
        <w:rPr>
          <w:rFonts w:cstheme="minorHAnsi"/>
          <w:bCs/>
          <w:color w:val="000000"/>
          <w:szCs w:val="22"/>
        </w:rPr>
        <w:t>incorporar los lineamientos de la PEIG en el segundo Plan Estratégico del CONNA</w:t>
      </w:r>
      <w:r w:rsidRPr="001218CB">
        <w:rPr>
          <w:szCs w:val="22"/>
          <w:lang w:val="es-MX"/>
        </w:rPr>
        <w:t xml:space="preserve">. Asimismo se deberá retomar las acciones pendientes como la actualización de la normativa interna con las disposiciones de las leyes sobre igualdad de género.  </w:t>
      </w:r>
    </w:p>
    <w:p w:rsidR="0005292A" w:rsidRPr="001218CB" w:rsidRDefault="0005292A" w:rsidP="00980DD7">
      <w:pPr>
        <w:jc w:val="both"/>
        <w:rPr>
          <w:rFonts w:eastAsiaTheme="minorHAnsi"/>
          <w:szCs w:val="22"/>
          <w:lang w:eastAsia="en-US"/>
        </w:rPr>
      </w:pPr>
    </w:p>
    <w:p w:rsidR="0005292A" w:rsidRPr="001218CB" w:rsidRDefault="0005292A" w:rsidP="005039C3">
      <w:pPr>
        <w:ind w:left="1069"/>
        <w:jc w:val="both"/>
        <w:rPr>
          <w:rFonts w:eastAsiaTheme="minorHAnsi"/>
          <w:szCs w:val="22"/>
          <w:lang w:eastAsia="en-US"/>
        </w:rPr>
      </w:pPr>
    </w:p>
    <w:p w:rsidR="005039C3" w:rsidRPr="001218CB" w:rsidRDefault="005039C3" w:rsidP="005F39A2">
      <w:pPr>
        <w:pStyle w:val="Prrafodelista"/>
        <w:numPr>
          <w:ilvl w:val="0"/>
          <w:numId w:val="46"/>
        </w:numPr>
        <w:tabs>
          <w:tab w:val="left" w:pos="2755"/>
        </w:tabs>
        <w:autoSpaceDE w:val="0"/>
        <w:autoSpaceDN w:val="0"/>
        <w:spacing w:after="160" w:line="259" w:lineRule="auto"/>
        <w:jc w:val="both"/>
        <w:rPr>
          <w:iCs/>
          <w:szCs w:val="22"/>
        </w:rPr>
      </w:pPr>
      <w:r w:rsidRPr="001218CB">
        <w:rPr>
          <w:b/>
          <w:iCs/>
          <w:szCs w:val="22"/>
        </w:rPr>
        <w:t>Mejoradas las condiciones de la salud mental y física del personal del CONNA.</w:t>
      </w:r>
    </w:p>
    <w:p w:rsidR="005039C3" w:rsidRPr="001218CB" w:rsidRDefault="005039C3" w:rsidP="0005292A">
      <w:pPr>
        <w:ind w:left="360"/>
        <w:contextualSpacing/>
        <w:jc w:val="both"/>
        <w:rPr>
          <w:rFonts w:eastAsia="Calibri"/>
          <w:szCs w:val="22"/>
          <w:lang w:eastAsia="en-US"/>
        </w:rPr>
      </w:pPr>
      <w:r w:rsidRPr="001218CB">
        <w:rPr>
          <w:rFonts w:eastAsia="Calibri"/>
          <w:szCs w:val="22"/>
          <w:lang w:eastAsia="en-US"/>
        </w:rPr>
        <w:t>Se  garantizó consultas médicas  a través de la Clínica Empresarial del CONNA y jornadas de salud a empleadas y empleados con el propósito de mantener acciones de medicina preventiva y curativa, se presenta el siguiente detalle:</w:t>
      </w:r>
    </w:p>
    <w:p w:rsidR="005039C3" w:rsidRPr="001218CB" w:rsidRDefault="005039C3" w:rsidP="005F39A2">
      <w:pPr>
        <w:pStyle w:val="Prrafodelista"/>
        <w:numPr>
          <w:ilvl w:val="0"/>
          <w:numId w:val="44"/>
        </w:numPr>
        <w:spacing w:after="160" w:line="259" w:lineRule="auto"/>
        <w:ind w:left="851"/>
        <w:jc w:val="both"/>
        <w:rPr>
          <w:rFonts w:eastAsiaTheme="minorHAnsi"/>
          <w:szCs w:val="22"/>
          <w:lang w:eastAsia="en-US"/>
        </w:rPr>
      </w:pPr>
      <w:r w:rsidRPr="001218CB">
        <w:rPr>
          <w:rFonts w:eastAsiaTheme="minorHAnsi"/>
          <w:szCs w:val="22"/>
          <w:lang w:eastAsia="en-US"/>
        </w:rPr>
        <w:t xml:space="preserve">1,380 consultas </w:t>
      </w:r>
      <w:r w:rsidRPr="001218CB">
        <w:rPr>
          <w:szCs w:val="22"/>
        </w:rPr>
        <w:t xml:space="preserve"> médicas</w:t>
      </w:r>
      <w:r w:rsidRPr="001218CB">
        <w:rPr>
          <w:rFonts w:eastAsiaTheme="minorHAnsi"/>
          <w:szCs w:val="22"/>
          <w:lang w:eastAsia="en-US"/>
        </w:rPr>
        <w:t>, de enero a octubre del presente año, incluyendo las consultas brindadas en la sede central como las realizadas en las brigadas médicas a las sedes departamentales.</w:t>
      </w:r>
    </w:p>
    <w:p w:rsidR="005039C3" w:rsidRPr="001218CB" w:rsidRDefault="005039C3" w:rsidP="005F39A2">
      <w:pPr>
        <w:pStyle w:val="Prrafodelista"/>
        <w:numPr>
          <w:ilvl w:val="0"/>
          <w:numId w:val="44"/>
        </w:numPr>
        <w:spacing w:after="160" w:line="259" w:lineRule="auto"/>
        <w:ind w:left="851"/>
        <w:jc w:val="both"/>
        <w:rPr>
          <w:rFonts w:eastAsiaTheme="minorHAnsi"/>
          <w:szCs w:val="22"/>
          <w:lang w:eastAsia="en-US"/>
        </w:rPr>
      </w:pPr>
      <w:r w:rsidRPr="001218CB">
        <w:rPr>
          <w:rFonts w:eastAsiaTheme="minorHAnsi"/>
          <w:szCs w:val="22"/>
          <w:lang w:eastAsia="en-US"/>
        </w:rPr>
        <w:t xml:space="preserve"> 1,700 atenciones en enfermería de enero a octubre del presente año que incluyen preparación de pacientes, aplicación de inyecciones y terapias respiratorias. Se estimaba haber realizado 23 brigadas médicas a las sedes departamentales de enero a octubre del presente año. </w:t>
      </w:r>
    </w:p>
    <w:p w:rsidR="005039C3" w:rsidRPr="001218CB" w:rsidRDefault="005039C3" w:rsidP="005F39A2">
      <w:pPr>
        <w:pStyle w:val="Prrafodelista"/>
        <w:numPr>
          <w:ilvl w:val="0"/>
          <w:numId w:val="44"/>
        </w:numPr>
        <w:spacing w:after="160" w:line="259" w:lineRule="auto"/>
        <w:ind w:left="851"/>
        <w:jc w:val="both"/>
        <w:rPr>
          <w:rFonts w:eastAsiaTheme="minorHAnsi"/>
          <w:szCs w:val="22"/>
          <w:lang w:eastAsia="en-US"/>
        </w:rPr>
      </w:pPr>
      <w:r w:rsidRPr="001218CB">
        <w:rPr>
          <w:szCs w:val="22"/>
        </w:rPr>
        <w:t>85 sesiones de atención psicológica. Plan de intervención para la sede de Morazán desarrollándose 4 jornadas grupales y 1 sesión en conjunto con toda la sede.</w:t>
      </w:r>
    </w:p>
    <w:p w:rsidR="005039C3" w:rsidRPr="001218CB" w:rsidRDefault="005039C3" w:rsidP="005F39A2">
      <w:pPr>
        <w:pStyle w:val="Prrafodelista"/>
        <w:numPr>
          <w:ilvl w:val="0"/>
          <w:numId w:val="44"/>
        </w:numPr>
        <w:spacing w:after="160" w:line="259" w:lineRule="auto"/>
        <w:ind w:left="851"/>
        <w:jc w:val="both"/>
        <w:rPr>
          <w:rFonts w:eastAsiaTheme="minorHAnsi"/>
          <w:szCs w:val="22"/>
          <w:lang w:eastAsia="en-US"/>
        </w:rPr>
      </w:pPr>
      <w:r w:rsidRPr="001218CB">
        <w:rPr>
          <w:szCs w:val="22"/>
        </w:rPr>
        <w:t>Desarrollo de  un plan de intervención de conflictos:</w:t>
      </w:r>
      <w:r w:rsidR="0005292A" w:rsidRPr="001218CB">
        <w:rPr>
          <w:szCs w:val="22"/>
        </w:rPr>
        <w:t xml:space="preserve"> </w:t>
      </w:r>
      <w:r w:rsidRPr="001218CB">
        <w:rPr>
          <w:szCs w:val="22"/>
        </w:rPr>
        <w:t xml:space="preserve">8 talleres en las sedes de Usulután, Morazán, y Cuscatlán en donde se atendieron a 13 hombres y 28 mujeres. </w:t>
      </w:r>
    </w:p>
    <w:p w:rsidR="005039C3" w:rsidRPr="001218CB" w:rsidRDefault="005039C3" w:rsidP="005F39A2">
      <w:pPr>
        <w:pStyle w:val="Prrafodelista"/>
        <w:numPr>
          <w:ilvl w:val="0"/>
          <w:numId w:val="44"/>
        </w:numPr>
        <w:spacing w:after="160" w:line="259" w:lineRule="auto"/>
        <w:ind w:left="851"/>
        <w:jc w:val="both"/>
        <w:rPr>
          <w:rFonts w:eastAsiaTheme="minorHAnsi"/>
          <w:szCs w:val="22"/>
          <w:lang w:eastAsia="en-US"/>
        </w:rPr>
      </w:pPr>
      <w:r w:rsidRPr="001218CB">
        <w:rPr>
          <w:szCs w:val="22"/>
        </w:rPr>
        <w:t>20  jornadas de salud mental  a nivel nacional al personal  del CONNA haciendo un total de 290 personas atendidas.</w:t>
      </w:r>
    </w:p>
    <w:p w:rsidR="005039C3" w:rsidRPr="001218CB" w:rsidRDefault="005039C3" w:rsidP="005039C3">
      <w:pPr>
        <w:pStyle w:val="Prrafodelista"/>
        <w:ind w:left="1440"/>
        <w:jc w:val="both"/>
        <w:rPr>
          <w:rFonts w:eastAsiaTheme="minorHAnsi"/>
          <w:szCs w:val="22"/>
          <w:lang w:eastAsia="en-US"/>
        </w:rPr>
      </w:pPr>
    </w:p>
    <w:p w:rsidR="005039C3" w:rsidRPr="001218CB" w:rsidRDefault="005039C3" w:rsidP="005F39A2">
      <w:pPr>
        <w:pStyle w:val="Prrafodelista"/>
        <w:numPr>
          <w:ilvl w:val="0"/>
          <w:numId w:val="46"/>
        </w:numPr>
        <w:spacing w:after="160" w:line="259" w:lineRule="auto"/>
        <w:rPr>
          <w:b/>
          <w:szCs w:val="22"/>
        </w:rPr>
      </w:pPr>
      <w:r w:rsidRPr="001218CB">
        <w:rPr>
          <w:b/>
          <w:szCs w:val="22"/>
        </w:rPr>
        <w:t>Mejora en las prestaciones laborales del personal del CONNA.</w:t>
      </w:r>
    </w:p>
    <w:p w:rsidR="005039C3" w:rsidRPr="001218CB" w:rsidRDefault="005039C3" w:rsidP="005F39A2">
      <w:pPr>
        <w:pStyle w:val="Prrafodelista"/>
        <w:numPr>
          <w:ilvl w:val="0"/>
          <w:numId w:val="52"/>
        </w:numPr>
        <w:autoSpaceDE w:val="0"/>
        <w:autoSpaceDN w:val="0"/>
        <w:spacing w:after="160" w:line="259" w:lineRule="auto"/>
        <w:ind w:left="851"/>
        <w:jc w:val="both"/>
        <w:rPr>
          <w:szCs w:val="22"/>
        </w:rPr>
      </w:pPr>
      <w:r w:rsidRPr="001218CB">
        <w:rPr>
          <w:szCs w:val="22"/>
        </w:rPr>
        <w:t xml:space="preserve">Para la adquisición de anteojos y otros servicios, se estableció carta de entendimiento entre el CONNA y Ópticas Franklin </w:t>
      </w:r>
    </w:p>
    <w:p w:rsidR="005039C3" w:rsidRPr="001218CB" w:rsidRDefault="005039C3" w:rsidP="005F39A2">
      <w:pPr>
        <w:pStyle w:val="Prrafodelista"/>
        <w:numPr>
          <w:ilvl w:val="0"/>
          <w:numId w:val="52"/>
        </w:numPr>
        <w:autoSpaceDE w:val="0"/>
        <w:autoSpaceDN w:val="0"/>
        <w:spacing w:after="160" w:line="259" w:lineRule="auto"/>
        <w:ind w:left="851"/>
        <w:jc w:val="both"/>
        <w:rPr>
          <w:szCs w:val="22"/>
        </w:rPr>
      </w:pPr>
      <w:r w:rsidRPr="001218CB">
        <w:rPr>
          <w:szCs w:val="22"/>
        </w:rPr>
        <w:t xml:space="preserve">Jornada empresarial con el FSV en la sede central del CONNA; </w:t>
      </w:r>
    </w:p>
    <w:p w:rsidR="005039C3" w:rsidRPr="001218CB" w:rsidRDefault="005039C3" w:rsidP="005F39A2">
      <w:pPr>
        <w:pStyle w:val="Prrafodelista"/>
        <w:numPr>
          <w:ilvl w:val="0"/>
          <w:numId w:val="52"/>
        </w:numPr>
        <w:autoSpaceDE w:val="0"/>
        <w:autoSpaceDN w:val="0"/>
        <w:spacing w:after="160" w:line="259" w:lineRule="auto"/>
        <w:ind w:left="851"/>
        <w:jc w:val="both"/>
        <w:rPr>
          <w:szCs w:val="22"/>
        </w:rPr>
      </w:pPr>
      <w:r w:rsidRPr="001218CB">
        <w:rPr>
          <w:szCs w:val="22"/>
        </w:rPr>
        <w:t>Entrega de uniforme al personal administrativo y de campo;</w:t>
      </w:r>
    </w:p>
    <w:p w:rsidR="0005292A" w:rsidRPr="001218CB" w:rsidRDefault="005039C3" w:rsidP="005F39A2">
      <w:pPr>
        <w:pStyle w:val="Prrafodelista"/>
        <w:numPr>
          <w:ilvl w:val="0"/>
          <w:numId w:val="52"/>
        </w:numPr>
        <w:autoSpaceDE w:val="0"/>
        <w:autoSpaceDN w:val="0"/>
        <w:spacing w:after="160" w:line="259" w:lineRule="auto"/>
        <w:ind w:left="851"/>
        <w:jc w:val="both"/>
        <w:rPr>
          <w:szCs w:val="22"/>
        </w:rPr>
      </w:pPr>
      <w:r w:rsidRPr="001218CB">
        <w:rPr>
          <w:szCs w:val="22"/>
        </w:rPr>
        <w:t xml:space="preserve">Entrega de  material didáctico para las hijas e hijos del personal del CONNA </w:t>
      </w:r>
    </w:p>
    <w:p w:rsidR="00A93C92" w:rsidRPr="00D445A7" w:rsidRDefault="0005292A" w:rsidP="00D445A7">
      <w:pPr>
        <w:spacing w:after="160" w:line="259" w:lineRule="auto"/>
        <w:rPr>
          <w:rFonts w:eastAsiaTheme="minorHAnsi"/>
          <w:bCs/>
          <w:iCs/>
          <w:szCs w:val="22"/>
          <w:lang w:eastAsia="en-US"/>
        </w:rPr>
      </w:pPr>
      <w:r w:rsidRPr="00D445A7">
        <w:rPr>
          <w:szCs w:val="22"/>
        </w:rPr>
        <w:br w:type="page"/>
      </w:r>
      <w:bookmarkEnd w:id="11"/>
      <w:bookmarkEnd w:id="12"/>
      <w:r w:rsidR="00D445A7" w:rsidRPr="00D445A7">
        <w:rPr>
          <w:rFonts w:eastAsiaTheme="minorHAnsi"/>
          <w:bCs/>
          <w:iCs/>
          <w:szCs w:val="22"/>
          <w:lang w:eastAsia="en-US"/>
        </w:rPr>
        <w:t xml:space="preserve"> </w:t>
      </w:r>
    </w:p>
    <w:p w:rsidR="00A93C92" w:rsidRPr="00C80516" w:rsidRDefault="00A93C92" w:rsidP="00117B7C">
      <w:pPr>
        <w:pStyle w:val="Ttulo1"/>
      </w:pPr>
      <w:bookmarkStart w:id="13" w:name="_Toc501713092"/>
      <w:bookmarkStart w:id="14" w:name="_Toc532464943"/>
      <w:bookmarkStart w:id="15" w:name="_Toc16854551"/>
      <w:r w:rsidRPr="00C80516">
        <w:t>DESAFIOS DEL CONNA  PARA EL 201</w:t>
      </w:r>
      <w:r w:rsidR="00C80516" w:rsidRPr="00C80516">
        <w:t>9</w:t>
      </w:r>
      <w:bookmarkEnd w:id="13"/>
      <w:bookmarkEnd w:id="14"/>
      <w:bookmarkEnd w:id="15"/>
    </w:p>
    <w:p w:rsidR="00A93C92" w:rsidRDefault="00A93C92" w:rsidP="00E908A9">
      <w:pPr>
        <w:tabs>
          <w:tab w:val="left" w:pos="709"/>
        </w:tabs>
        <w:spacing w:before="120" w:after="120"/>
        <w:contextualSpacing/>
        <w:jc w:val="both"/>
        <w:rPr>
          <w:rFonts w:cstheme="minorHAnsi"/>
          <w:szCs w:val="22"/>
        </w:rPr>
      </w:pPr>
      <w:r w:rsidRPr="001218CB">
        <w:rPr>
          <w:rFonts w:cstheme="minorHAnsi"/>
          <w:szCs w:val="22"/>
        </w:rPr>
        <w:t>Se identifican como las principales apuestas del CONNA para el periodo 201</w:t>
      </w:r>
      <w:r w:rsidR="00C80516">
        <w:rPr>
          <w:rFonts w:cstheme="minorHAnsi"/>
          <w:szCs w:val="22"/>
        </w:rPr>
        <w:t>9</w:t>
      </w:r>
      <w:r w:rsidRPr="001218CB">
        <w:rPr>
          <w:rFonts w:cstheme="minorHAnsi"/>
          <w:szCs w:val="22"/>
        </w:rPr>
        <w:t>, las siguientes</w:t>
      </w:r>
      <w:r w:rsidR="00C80516">
        <w:rPr>
          <w:rFonts w:cstheme="minorHAnsi"/>
          <w:szCs w:val="22"/>
        </w:rPr>
        <w:t xml:space="preserve"> de acuerdo a</w:t>
      </w:r>
      <w:r w:rsidR="007C4491">
        <w:rPr>
          <w:rFonts w:cstheme="minorHAnsi"/>
          <w:szCs w:val="22"/>
        </w:rPr>
        <w:t xml:space="preserve"> </w:t>
      </w:r>
      <w:r w:rsidR="00C80516">
        <w:rPr>
          <w:rFonts w:cstheme="minorHAnsi"/>
          <w:szCs w:val="22"/>
        </w:rPr>
        <w:t>l</w:t>
      </w:r>
      <w:r w:rsidR="007C4491">
        <w:rPr>
          <w:rFonts w:cstheme="minorHAnsi"/>
          <w:szCs w:val="22"/>
        </w:rPr>
        <w:t xml:space="preserve">as líneas </w:t>
      </w:r>
      <w:r w:rsidR="003E646C">
        <w:rPr>
          <w:rFonts w:cstheme="minorHAnsi"/>
          <w:szCs w:val="22"/>
        </w:rPr>
        <w:t>estratégicas:</w:t>
      </w:r>
      <w:r w:rsidRPr="001218CB">
        <w:rPr>
          <w:rFonts w:cstheme="minorHAnsi"/>
          <w:szCs w:val="22"/>
        </w:rPr>
        <w:t xml:space="preserve"> </w:t>
      </w:r>
    </w:p>
    <w:p w:rsidR="00E908A9" w:rsidRDefault="00E908A9" w:rsidP="007C4491">
      <w:pPr>
        <w:tabs>
          <w:tab w:val="left" w:pos="709"/>
        </w:tabs>
        <w:spacing w:before="120" w:after="120"/>
        <w:contextualSpacing/>
        <w:jc w:val="both"/>
        <w:rPr>
          <w:color w:val="0070C0"/>
          <w:szCs w:val="22"/>
          <w:lang w:val="es-SV"/>
        </w:rPr>
      </w:pPr>
    </w:p>
    <w:p w:rsidR="00C80516" w:rsidRDefault="00C80516" w:rsidP="00D445A7">
      <w:pPr>
        <w:tabs>
          <w:tab w:val="left" w:pos="709"/>
        </w:tabs>
        <w:spacing w:before="120" w:after="120"/>
        <w:contextualSpacing/>
        <w:jc w:val="center"/>
        <w:rPr>
          <w:color w:val="0070C0"/>
          <w:szCs w:val="22"/>
          <w:lang w:val="es-SV"/>
        </w:rPr>
      </w:pPr>
      <w:r w:rsidRPr="001218CB">
        <w:rPr>
          <w:color w:val="0070C0"/>
          <w:szCs w:val="22"/>
          <w:lang w:val="es-SV"/>
        </w:rPr>
        <w:t>Rectoría,  seguimiento  y  vigilancia a la implementación de la Política Nacional de Protección de la Niñez y de la Adolescencia.</w:t>
      </w:r>
    </w:p>
    <w:p w:rsidR="003E646C" w:rsidRDefault="003E646C" w:rsidP="007C4491">
      <w:pPr>
        <w:tabs>
          <w:tab w:val="left" w:pos="709"/>
        </w:tabs>
        <w:spacing w:before="120" w:after="120"/>
        <w:contextualSpacing/>
        <w:jc w:val="both"/>
        <w:rPr>
          <w:color w:val="0070C0"/>
          <w:szCs w:val="22"/>
          <w:lang w:val="es-SV"/>
        </w:rPr>
      </w:pPr>
    </w:p>
    <w:p w:rsidR="007C4491" w:rsidRPr="00C02906" w:rsidRDefault="00E908A9" w:rsidP="00E908A9">
      <w:pPr>
        <w:pStyle w:val="Prrafodelista"/>
        <w:numPr>
          <w:ilvl w:val="0"/>
          <w:numId w:val="56"/>
        </w:numPr>
        <w:jc w:val="both"/>
        <w:rPr>
          <w:rFonts w:eastAsiaTheme="minorHAnsi"/>
          <w:bCs/>
          <w:szCs w:val="22"/>
          <w:lang w:val="es-MX" w:eastAsia="en-US"/>
        </w:rPr>
      </w:pPr>
      <w:r w:rsidRPr="00C02906">
        <w:rPr>
          <w:rFonts w:eastAsiaTheme="minorHAnsi"/>
          <w:bCs/>
          <w:szCs w:val="22"/>
          <w:lang w:val="es-MX" w:eastAsia="en-US"/>
        </w:rPr>
        <w:t xml:space="preserve"> </w:t>
      </w:r>
      <w:r w:rsidR="007C4491" w:rsidRPr="00C02906">
        <w:rPr>
          <w:rFonts w:eastAsiaTheme="minorHAnsi"/>
          <w:bCs/>
          <w:szCs w:val="22"/>
          <w:lang w:val="es-MX" w:eastAsia="en-US"/>
        </w:rPr>
        <w:t>Contribuir a la reforma de la LEPINA.</w:t>
      </w:r>
    </w:p>
    <w:p w:rsidR="00E908A9" w:rsidRPr="00C02906" w:rsidRDefault="00E908A9" w:rsidP="00E908A9">
      <w:pPr>
        <w:pStyle w:val="Prrafodelista"/>
        <w:numPr>
          <w:ilvl w:val="0"/>
          <w:numId w:val="56"/>
        </w:numPr>
        <w:spacing w:after="160" w:line="252" w:lineRule="auto"/>
        <w:jc w:val="both"/>
        <w:rPr>
          <w:bCs/>
          <w:lang w:val="es-MX"/>
        </w:rPr>
      </w:pPr>
      <w:r w:rsidRPr="00C02906">
        <w:rPr>
          <w:bCs/>
          <w:lang w:val="es-MX"/>
        </w:rPr>
        <w:t xml:space="preserve">Según el Plan Nacional de Acción de la PNPNA, los principales retos son: </w:t>
      </w:r>
    </w:p>
    <w:p w:rsidR="00E908A9" w:rsidRPr="00C02906" w:rsidRDefault="00E908A9" w:rsidP="00E908A9">
      <w:pPr>
        <w:numPr>
          <w:ilvl w:val="0"/>
          <w:numId w:val="60"/>
        </w:numPr>
        <w:spacing w:after="160" w:line="252" w:lineRule="auto"/>
        <w:ind w:left="426"/>
        <w:jc w:val="both"/>
        <w:rPr>
          <w:bCs/>
          <w:lang w:val="es-MX"/>
        </w:rPr>
      </w:pPr>
      <w:r w:rsidRPr="00C02906">
        <w:rPr>
          <w:bCs/>
          <w:lang w:val="es-MX"/>
        </w:rPr>
        <w:t>Articular y promover planes, programas o proyectos específicos de cultura de paz para la prevención social de la violencia hacia niñas, niños y adolescentes, en el marco del Plan Quinquenal de Desarrollo, la Estrategia Nacional de Prevención de la Violencia y el Plan El Salvador Seguro (Producto 13.1).</w:t>
      </w:r>
    </w:p>
    <w:p w:rsidR="00E908A9" w:rsidRPr="00C02906" w:rsidRDefault="00E908A9" w:rsidP="00E908A9">
      <w:pPr>
        <w:numPr>
          <w:ilvl w:val="0"/>
          <w:numId w:val="60"/>
        </w:numPr>
        <w:spacing w:after="160" w:line="252" w:lineRule="auto"/>
        <w:ind w:left="426"/>
        <w:jc w:val="both"/>
        <w:rPr>
          <w:bCs/>
          <w:lang w:val="es-MX"/>
        </w:rPr>
      </w:pPr>
      <w:r w:rsidRPr="00C02906">
        <w:rPr>
          <w:bCs/>
          <w:lang w:val="es-MX"/>
        </w:rPr>
        <w:t>Gestionar una estrategia de comunicación y educación interinstitucional para el fomento y promoción de una cultura de paz, con énfasis en la prevención de la violencia hacia las niñas, niña y adolescentes (Producto 13.2).</w:t>
      </w:r>
    </w:p>
    <w:p w:rsidR="00E908A9" w:rsidRPr="00C02906" w:rsidRDefault="00E908A9" w:rsidP="00E908A9">
      <w:pPr>
        <w:numPr>
          <w:ilvl w:val="0"/>
          <w:numId w:val="60"/>
        </w:numPr>
        <w:spacing w:after="160" w:line="252" w:lineRule="auto"/>
        <w:ind w:left="426"/>
        <w:jc w:val="both"/>
        <w:rPr>
          <w:bCs/>
          <w:lang w:val="es-MX"/>
        </w:rPr>
      </w:pPr>
      <w:r w:rsidRPr="00C02906">
        <w:rPr>
          <w:bCs/>
          <w:lang w:val="es-MX"/>
        </w:rPr>
        <w:t>Potenciar las capacidades en el personal que brinda atención especializada a niñez y adolescencia que enfrenta violencia en materia de género y derechos de niñez y adolescencia (Producto 15.4).</w:t>
      </w:r>
    </w:p>
    <w:p w:rsidR="00E908A9" w:rsidRDefault="00E908A9" w:rsidP="00E908A9">
      <w:pPr>
        <w:numPr>
          <w:ilvl w:val="0"/>
          <w:numId w:val="60"/>
        </w:numPr>
        <w:spacing w:after="160" w:line="252" w:lineRule="auto"/>
        <w:ind w:left="426"/>
        <w:jc w:val="both"/>
        <w:rPr>
          <w:bCs/>
          <w:lang w:val="es-MX"/>
        </w:rPr>
      </w:pPr>
      <w:r w:rsidRPr="00C02906">
        <w:rPr>
          <w:bCs/>
          <w:lang w:val="es-MX"/>
        </w:rPr>
        <w:t>Contribuir a generar las capacidades en el personal  que brinda atención especializada a niñas, niños y adolescentes vulnerados en sus derechos, en derechos de niñez y adolescencia, género e inclusión (Producto 16.1).</w:t>
      </w:r>
    </w:p>
    <w:p w:rsidR="00811EE0" w:rsidRPr="00C02906" w:rsidRDefault="00811EE0" w:rsidP="00E908A9">
      <w:pPr>
        <w:numPr>
          <w:ilvl w:val="0"/>
          <w:numId w:val="60"/>
        </w:numPr>
        <w:spacing w:after="160" w:line="252" w:lineRule="auto"/>
        <w:ind w:left="426"/>
        <w:jc w:val="both"/>
        <w:rPr>
          <w:bCs/>
          <w:lang w:val="es-MX"/>
        </w:rPr>
      </w:pPr>
      <w:r>
        <w:rPr>
          <w:bCs/>
          <w:lang w:val="es-MX"/>
        </w:rPr>
        <w:t xml:space="preserve">Territorialización de la PNPNA, y  herramientas de política </w:t>
      </w:r>
      <w:r w:rsidR="00A311BC">
        <w:rPr>
          <w:bCs/>
          <w:lang w:val="es-MX"/>
        </w:rPr>
        <w:t>pública vinculadas con el cumplimiento de derechos de niñez y adolescencia.</w:t>
      </w:r>
      <w:r>
        <w:rPr>
          <w:bCs/>
          <w:lang w:val="es-MX"/>
        </w:rPr>
        <w:t xml:space="preserve"> </w:t>
      </w:r>
    </w:p>
    <w:p w:rsidR="00E908A9" w:rsidRPr="00C02906" w:rsidRDefault="00E908A9" w:rsidP="00E908A9">
      <w:pPr>
        <w:numPr>
          <w:ilvl w:val="0"/>
          <w:numId w:val="56"/>
        </w:numPr>
        <w:contextualSpacing/>
        <w:jc w:val="both"/>
        <w:rPr>
          <w:rFonts w:eastAsiaTheme="minorHAnsi"/>
          <w:bCs/>
          <w:szCs w:val="22"/>
          <w:lang w:val="es-MX" w:eastAsia="en-US"/>
        </w:rPr>
      </w:pPr>
      <w:r w:rsidRPr="00C02906">
        <w:rPr>
          <w:rFonts w:eastAsiaTheme="minorHAnsi"/>
          <w:bCs/>
          <w:szCs w:val="22"/>
          <w:lang w:val="es-MX" w:eastAsia="en-US"/>
        </w:rPr>
        <w:t>Formular el proyecto de creaci</w:t>
      </w:r>
      <w:r w:rsidRPr="00C02906">
        <w:rPr>
          <w:rFonts w:eastAsiaTheme="minorHAnsi" w:hint="eastAsia"/>
          <w:bCs/>
          <w:szCs w:val="22"/>
          <w:lang w:val="es-MX" w:eastAsia="en-US"/>
        </w:rPr>
        <w:t>ó</w:t>
      </w:r>
      <w:r w:rsidRPr="00C02906">
        <w:rPr>
          <w:rFonts w:eastAsiaTheme="minorHAnsi"/>
          <w:bCs/>
          <w:szCs w:val="22"/>
          <w:lang w:val="es-MX" w:eastAsia="en-US"/>
        </w:rPr>
        <w:t xml:space="preserve">n de la </w:t>
      </w:r>
      <w:r w:rsidRPr="00C02906">
        <w:rPr>
          <w:rFonts w:eastAsiaTheme="minorHAnsi" w:hint="eastAsia"/>
          <w:bCs/>
          <w:szCs w:val="22"/>
          <w:lang w:val="es-MX" w:eastAsia="en-US"/>
        </w:rPr>
        <w:t>“</w:t>
      </w:r>
      <w:r w:rsidRPr="00C02906">
        <w:rPr>
          <w:rFonts w:eastAsiaTheme="minorHAnsi"/>
          <w:bCs/>
          <w:szCs w:val="22"/>
          <w:lang w:val="es-MX" w:eastAsia="en-US"/>
        </w:rPr>
        <w:t>Escuela de formaci</w:t>
      </w:r>
      <w:r w:rsidRPr="00C02906">
        <w:rPr>
          <w:rFonts w:eastAsiaTheme="minorHAnsi" w:hint="eastAsia"/>
          <w:bCs/>
          <w:szCs w:val="22"/>
          <w:lang w:val="es-MX" w:eastAsia="en-US"/>
        </w:rPr>
        <w:t>ó</w:t>
      </w:r>
      <w:r w:rsidRPr="00C02906">
        <w:rPr>
          <w:rFonts w:eastAsiaTheme="minorHAnsi"/>
          <w:bCs/>
          <w:szCs w:val="22"/>
          <w:lang w:val="es-MX" w:eastAsia="en-US"/>
        </w:rPr>
        <w:t>n para la adecuaci</w:t>
      </w:r>
      <w:r w:rsidRPr="00C02906">
        <w:rPr>
          <w:rFonts w:eastAsiaTheme="minorHAnsi" w:hint="eastAsia"/>
          <w:bCs/>
          <w:szCs w:val="22"/>
          <w:lang w:val="es-MX" w:eastAsia="en-US"/>
        </w:rPr>
        <w:t>ó</w:t>
      </w:r>
      <w:r w:rsidRPr="00C02906">
        <w:rPr>
          <w:rFonts w:eastAsiaTheme="minorHAnsi"/>
          <w:bCs/>
          <w:szCs w:val="22"/>
          <w:lang w:val="es-MX" w:eastAsia="en-US"/>
        </w:rPr>
        <w:t>n institucional al paradigma de la protecci</w:t>
      </w:r>
      <w:r w:rsidRPr="00C02906">
        <w:rPr>
          <w:rFonts w:eastAsiaTheme="minorHAnsi" w:hint="eastAsia"/>
          <w:bCs/>
          <w:szCs w:val="22"/>
          <w:lang w:val="es-MX" w:eastAsia="en-US"/>
        </w:rPr>
        <w:t>ó</w:t>
      </w:r>
      <w:r w:rsidRPr="00C02906">
        <w:rPr>
          <w:rFonts w:eastAsiaTheme="minorHAnsi"/>
          <w:bCs/>
          <w:szCs w:val="22"/>
          <w:lang w:val="es-MX" w:eastAsia="en-US"/>
        </w:rPr>
        <w:t>n integral y enfoque de derechos de la ni</w:t>
      </w:r>
      <w:r w:rsidRPr="00C02906">
        <w:rPr>
          <w:rFonts w:eastAsiaTheme="minorHAnsi" w:hint="eastAsia"/>
          <w:bCs/>
          <w:szCs w:val="22"/>
          <w:lang w:val="es-MX" w:eastAsia="en-US"/>
        </w:rPr>
        <w:t>ñ</w:t>
      </w:r>
      <w:r w:rsidRPr="00C02906">
        <w:rPr>
          <w:rFonts w:eastAsiaTheme="minorHAnsi"/>
          <w:bCs/>
          <w:szCs w:val="22"/>
          <w:lang w:val="es-MX" w:eastAsia="en-US"/>
        </w:rPr>
        <w:t>ez y de la adolescencia</w:t>
      </w:r>
      <w:r w:rsidRPr="00C02906">
        <w:rPr>
          <w:rFonts w:eastAsiaTheme="minorHAnsi" w:hint="eastAsia"/>
          <w:bCs/>
          <w:szCs w:val="22"/>
          <w:lang w:val="es-MX" w:eastAsia="en-US"/>
        </w:rPr>
        <w:t>”</w:t>
      </w:r>
      <w:r w:rsidRPr="00C02906">
        <w:rPr>
          <w:rFonts w:eastAsiaTheme="minorHAnsi"/>
          <w:bCs/>
          <w:szCs w:val="22"/>
          <w:lang w:val="es-MX" w:eastAsia="en-US"/>
        </w:rPr>
        <w:t>, dirigida a operadores de instituciones y entidades que implementan procesos de adecuaci</w:t>
      </w:r>
      <w:r w:rsidRPr="00C02906">
        <w:rPr>
          <w:rFonts w:eastAsiaTheme="minorHAnsi" w:hint="eastAsia"/>
          <w:bCs/>
          <w:szCs w:val="22"/>
          <w:lang w:val="es-MX" w:eastAsia="en-US"/>
        </w:rPr>
        <w:t>ó</w:t>
      </w:r>
      <w:r w:rsidRPr="00C02906">
        <w:rPr>
          <w:rFonts w:eastAsiaTheme="minorHAnsi"/>
          <w:bCs/>
          <w:szCs w:val="22"/>
          <w:lang w:val="es-MX" w:eastAsia="en-US"/>
        </w:rPr>
        <w:t>n institucional a las exigencias de la LEPINA y la PNPNA.</w:t>
      </w:r>
    </w:p>
    <w:p w:rsidR="00E908A9" w:rsidRPr="00C02906" w:rsidRDefault="00E908A9" w:rsidP="00E908A9">
      <w:pPr>
        <w:numPr>
          <w:ilvl w:val="0"/>
          <w:numId w:val="56"/>
        </w:numPr>
        <w:contextualSpacing/>
        <w:jc w:val="both"/>
        <w:rPr>
          <w:rFonts w:eastAsiaTheme="minorHAnsi"/>
          <w:bCs/>
          <w:szCs w:val="22"/>
          <w:lang w:val="es-MX" w:eastAsia="en-US"/>
        </w:rPr>
      </w:pPr>
      <w:r w:rsidRPr="00C02906">
        <w:rPr>
          <w:rFonts w:eastAsiaTheme="minorHAnsi"/>
          <w:bCs/>
          <w:szCs w:val="22"/>
          <w:lang w:val="es-MX" w:eastAsia="en-US"/>
        </w:rPr>
        <w:t>Integrar como ejes transversales en los procesos de difusi</w:t>
      </w:r>
      <w:r w:rsidRPr="00C02906">
        <w:rPr>
          <w:rFonts w:eastAsiaTheme="minorHAnsi" w:hint="eastAsia"/>
          <w:bCs/>
          <w:szCs w:val="22"/>
          <w:lang w:val="es-MX" w:eastAsia="en-US"/>
        </w:rPr>
        <w:t>ó</w:t>
      </w:r>
      <w:r w:rsidRPr="00C02906">
        <w:rPr>
          <w:rFonts w:eastAsiaTheme="minorHAnsi"/>
          <w:bCs/>
          <w:szCs w:val="22"/>
          <w:lang w:val="es-MX" w:eastAsia="en-US"/>
        </w:rPr>
        <w:t>n de derechos los elementos vinculados a los temas estrat</w:t>
      </w:r>
      <w:r w:rsidRPr="00C02906">
        <w:rPr>
          <w:rFonts w:eastAsiaTheme="minorHAnsi" w:hint="eastAsia"/>
          <w:bCs/>
          <w:szCs w:val="22"/>
          <w:lang w:val="es-MX" w:eastAsia="en-US"/>
        </w:rPr>
        <w:t>é</w:t>
      </w:r>
      <w:r w:rsidRPr="00C02906">
        <w:rPr>
          <w:rFonts w:eastAsiaTheme="minorHAnsi"/>
          <w:bCs/>
          <w:szCs w:val="22"/>
          <w:lang w:val="es-MX" w:eastAsia="en-US"/>
        </w:rPr>
        <w:t>gicos institucionales, como la Estrategia Nacional Intersectorial de Prevenci</w:t>
      </w:r>
      <w:r w:rsidRPr="00C02906">
        <w:rPr>
          <w:rFonts w:eastAsiaTheme="minorHAnsi" w:hint="eastAsia"/>
          <w:bCs/>
          <w:szCs w:val="22"/>
          <w:lang w:val="es-MX" w:eastAsia="en-US"/>
        </w:rPr>
        <w:t>ó</w:t>
      </w:r>
      <w:r w:rsidRPr="00C02906">
        <w:rPr>
          <w:rFonts w:eastAsiaTheme="minorHAnsi"/>
          <w:bCs/>
          <w:szCs w:val="22"/>
          <w:lang w:val="es-MX" w:eastAsia="en-US"/>
        </w:rPr>
        <w:t>n de Embarazos en Ni</w:t>
      </w:r>
      <w:r w:rsidRPr="00C02906">
        <w:rPr>
          <w:rFonts w:eastAsiaTheme="minorHAnsi" w:hint="eastAsia"/>
          <w:bCs/>
          <w:szCs w:val="22"/>
          <w:lang w:val="es-MX" w:eastAsia="en-US"/>
        </w:rPr>
        <w:t>ñ</w:t>
      </w:r>
      <w:r w:rsidRPr="00C02906">
        <w:rPr>
          <w:rFonts w:eastAsiaTheme="minorHAnsi"/>
          <w:bCs/>
          <w:szCs w:val="22"/>
          <w:lang w:val="es-MX" w:eastAsia="en-US"/>
        </w:rPr>
        <w:t>as y Adolescentes, Estrategia Nacional para el Desarrollo integral de la primera infancia y prevenci</w:t>
      </w:r>
      <w:r w:rsidRPr="00C02906">
        <w:rPr>
          <w:rFonts w:eastAsiaTheme="minorHAnsi" w:hint="eastAsia"/>
          <w:bCs/>
          <w:szCs w:val="22"/>
          <w:lang w:val="es-MX" w:eastAsia="en-US"/>
        </w:rPr>
        <w:t>ó</w:t>
      </w:r>
      <w:r w:rsidRPr="00C02906">
        <w:rPr>
          <w:rFonts w:eastAsiaTheme="minorHAnsi"/>
          <w:bCs/>
          <w:szCs w:val="22"/>
          <w:lang w:val="es-MX" w:eastAsia="en-US"/>
        </w:rPr>
        <w:t>n de la violencia dirigida a ni</w:t>
      </w:r>
      <w:r w:rsidRPr="00C02906">
        <w:rPr>
          <w:rFonts w:eastAsiaTheme="minorHAnsi" w:hint="eastAsia"/>
          <w:bCs/>
          <w:szCs w:val="22"/>
          <w:lang w:val="es-MX" w:eastAsia="en-US"/>
        </w:rPr>
        <w:t>ñ</w:t>
      </w:r>
      <w:r w:rsidRPr="00C02906">
        <w:rPr>
          <w:rFonts w:eastAsiaTheme="minorHAnsi"/>
          <w:bCs/>
          <w:szCs w:val="22"/>
          <w:lang w:val="es-MX" w:eastAsia="en-US"/>
        </w:rPr>
        <w:t>as, ni</w:t>
      </w:r>
      <w:r w:rsidRPr="00C02906">
        <w:rPr>
          <w:rFonts w:eastAsiaTheme="minorHAnsi" w:hint="eastAsia"/>
          <w:bCs/>
          <w:szCs w:val="22"/>
          <w:lang w:val="es-MX" w:eastAsia="en-US"/>
        </w:rPr>
        <w:t>ñ</w:t>
      </w:r>
      <w:r w:rsidRPr="00C02906">
        <w:rPr>
          <w:rFonts w:eastAsiaTheme="minorHAnsi"/>
          <w:bCs/>
          <w:szCs w:val="22"/>
          <w:lang w:val="es-MX" w:eastAsia="en-US"/>
        </w:rPr>
        <w:t xml:space="preserve">os y adolescentes en los diferentes </w:t>
      </w:r>
      <w:r w:rsidRPr="00C02906">
        <w:rPr>
          <w:rFonts w:eastAsiaTheme="minorHAnsi" w:hint="eastAsia"/>
          <w:bCs/>
          <w:szCs w:val="22"/>
          <w:lang w:val="es-MX" w:eastAsia="en-US"/>
        </w:rPr>
        <w:t>á</w:t>
      </w:r>
      <w:r w:rsidRPr="00C02906">
        <w:rPr>
          <w:rFonts w:eastAsiaTheme="minorHAnsi"/>
          <w:bCs/>
          <w:szCs w:val="22"/>
          <w:lang w:val="es-MX" w:eastAsia="en-US"/>
        </w:rPr>
        <w:t>mbitos de su desarrollo.</w:t>
      </w:r>
    </w:p>
    <w:p w:rsidR="00E908A9" w:rsidRPr="00C02906" w:rsidRDefault="00E908A9" w:rsidP="00E908A9">
      <w:pPr>
        <w:numPr>
          <w:ilvl w:val="0"/>
          <w:numId w:val="56"/>
        </w:numPr>
        <w:contextualSpacing/>
        <w:jc w:val="both"/>
        <w:rPr>
          <w:rFonts w:eastAsiaTheme="minorHAnsi"/>
          <w:bCs/>
          <w:szCs w:val="22"/>
          <w:lang w:val="es-MX" w:eastAsia="en-US"/>
        </w:rPr>
      </w:pPr>
      <w:r w:rsidRPr="00C02906">
        <w:rPr>
          <w:rFonts w:eastAsiaTheme="minorHAnsi"/>
          <w:bCs/>
          <w:szCs w:val="22"/>
          <w:lang w:val="es-MX" w:eastAsia="en-US"/>
        </w:rPr>
        <w:t>Integrar un m</w:t>
      </w:r>
      <w:r w:rsidRPr="00C02906">
        <w:rPr>
          <w:rFonts w:eastAsiaTheme="minorHAnsi" w:hint="eastAsia"/>
          <w:bCs/>
          <w:szCs w:val="22"/>
          <w:lang w:val="es-MX" w:eastAsia="en-US"/>
        </w:rPr>
        <w:t>ó</w:t>
      </w:r>
      <w:r w:rsidRPr="00C02906">
        <w:rPr>
          <w:rFonts w:eastAsiaTheme="minorHAnsi"/>
          <w:bCs/>
          <w:szCs w:val="22"/>
          <w:lang w:val="es-MX" w:eastAsia="en-US"/>
        </w:rPr>
        <w:t>dulo sobre elementos generales del enfoque de g</w:t>
      </w:r>
      <w:r w:rsidRPr="00C02906">
        <w:rPr>
          <w:rFonts w:eastAsiaTheme="minorHAnsi" w:hint="eastAsia"/>
          <w:bCs/>
          <w:szCs w:val="22"/>
          <w:lang w:val="es-MX" w:eastAsia="en-US"/>
        </w:rPr>
        <w:t>é</w:t>
      </w:r>
      <w:r w:rsidRPr="00C02906">
        <w:rPr>
          <w:rFonts w:eastAsiaTheme="minorHAnsi"/>
          <w:bCs/>
          <w:szCs w:val="22"/>
          <w:lang w:val="es-MX" w:eastAsia="en-US"/>
        </w:rPr>
        <w:t>nero en los procesos formativos implementados con operadores de instituciones y entidades que integran el Sistema Nacional de Protecci</w:t>
      </w:r>
      <w:r w:rsidRPr="00C02906">
        <w:rPr>
          <w:rFonts w:eastAsiaTheme="minorHAnsi" w:hint="eastAsia"/>
          <w:bCs/>
          <w:szCs w:val="22"/>
          <w:lang w:val="es-MX" w:eastAsia="en-US"/>
        </w:rPr>
        <w:t>ó</w:t>
      </w:r>
      <w:r w:rsidRPr="00C02906">
        <w:rPr>
          <w:rFonts w:eastAsiaTheme="minorHAnsi"/>
          <w:bCs/>
          <w:szCs w:val="22"/>
          <w:lang w:val="es-MX" w:eastAsia="en-US"/>
        </w:rPr>
        <w:t>n Integral.</w:t>
      </w:r>
    </w:p>
    <w:p w:rsidR="00E908A9" w:rsidRPr="00C02906" w:rsidRDefault="00E908A9" w:rsidP="00E908A9">
      <w:pPr>
        <w:pStyle w:val="Prrafodelista"/>
        <w:numPr>
          <w:ilvl w:val="0"/>
          <w:numId w:val="56"/>
        </w:numPr>
        <w:spacing w:after="160" w:line="252" w:lineRule="auto"/>
        <w:jc w:val="both"/>
        <w:rPr>
          <w:bCs/>
          <w:lang w:val="es-MX"/>
        </w:rPr>
      </w:pPr>
      <w:r w:rsidRPr="00C02906">
        <w:rPr>
          <w:bCs/>
          <w:lang w:val="es-MX"/>
        </w:rPr>
        <w:t>Lograr la firma de convenios que establezcan formalmente la interacción entre el CONNA y las instituciones del Sistema que son fuentes de datos para la estadística de niñez y adolescencia, esto en el marco de fortalecer SINAES y dar cumplimiento a las recomendaciones del Comité de los derechos del Niño.</w:t>
      </w:r>
    </w:p>
    <w:p w:rsidR="00E908A9" w:rsidRPr="00C02906" w:rsidRDefault="00E908A9" w:rsidP="00E908A9">
      <w:pPr>
        <w:pStyle w:val="Prrafodelista"/>
        <w:numPr>
          <w:ilvl w:val="0"/>
          <w:numId w:val="56"/>
        </w:numPr>
        <w:spacing w:after="160" w:line="252" w:lineRule="auto"/>
        <w:jc w:val="both"/>
        <w:rPr>
          <w:bCs/>
          <w:lang w:val="es-MX"/>
        </w:rPr>
      </w:pPr>
      <w:r w:rsidRPr="00C02906">
        <w:rPr>
          <w:bCs/>
          <w:lang w:val="es-MX"/>
        </w:rPr>
        <w:t>Lograr una implementación satisfactoria de la nueva herramienta de registro de casos recibidos en Juntas de Protección desarrollada por SIGOB; y lograr que esta herramienta cuente con lo necesario para poder interconectar las demás herramientas que generan aviso a Juntas, como la herramienta informática que utilizará la Línea de Ayuda y el módulo de registro de entrevistas a niñez y adolescencia retornada por migración irregular.</w:t>
      </w:r>
    </w:p>
    <w:p w:rsidR="00E908A9" w:rsidRPr="00C02906" w:rsidRDefault="00E908A9" w:rsidP="00216DE4">
      <w:pPr>
        <w:pStyle w:val="Prrafodelista"/>
        <w:numPr>
          <w:ilvl w:val="0"/>
          <w:numId w:val="56"/>
        </w:numPr>
        <w:spacing w:after="160" w:line="252" w:lineRule="auto"/>
        <w:jc w:val="both"/>
        <w:rPr>
          <w:bCs/>
          <w:lang w:val="es-MX"/>
        </w:rPr>
      </w:pPr>
      <w:r w:rsidRPr="00C02906">
        <w:rPr>
          <w:bCs/>
          <w:lang w:val="es-MX"/>
        </w:rPr>
        <w:t xml:space="preserve">Continuar el proceso de coordinación y articulación con las fuentes de datos para el Sistema de Información de la Niñez y de la Adolescencia en El Salvador. </w:t>
      </w:r>
    </w:p>
    <w:p w:rsidR="00E908A9" w:rsidRPr="00C02906" w:rsidRDefault="00E908A9" w:rsidP="00E908A9">
      <w:pPr>
        <w:pStyle w:val="Prrafodelista"/>
        <w:numPr>
          <w:ilvl w:val="0"/>
          <w:numId w:val="56"/>
        </w:numPr>
        <w:spacing w:after="160" w:line="252" w:lineRule="auto"/>
        <w:jc w:val="both"/>
        <w:rPr>
          <w:bCs/>
          <w:lang w:val="es-MX"/>
        </w:rPr>
      </w:pPr>
      <w:r w:rsidRPr="00C02906">
        <w:rPr>
          <w:bCs/>
          <w:lang w:val="es-MX"/>
        </w:rPr>
        <w:t xml:space="preserve">Coordinar una investigación interinstitucionalmente en una temática de derechos de niñez y adolescencia priorizada y, a partir de ésta, elaborar un informe temático del estado de situación de la niñez y adolescencia.  </w:t>
      </w:r>
    </w:p>
    <w:p w:rsidR="00E908A9" w:rsidRPr="00C02906" w:rsidRDefault="00E908A9" w:rsidP="00E908A9">
      <w:pPr>
        <w:pStyle w:val="Prrafodelista"/>
        <w:numPr>
          <w:ilvl w:val="0"/>
          <w:numId w:val="56"/>
        </w:numPr>
        <w:spacing w:after="160" w:line="252" w:lineRule="auto"/>
        <w:jc w:val="both"/>
        <w:rPr>
          <w:bCs/>
          <w:lang w:val="es-MX"/>
        </w:rPr>
      </w:pPr>
      <w:r w:rsidRPr="00C02906">
        <w:rPr>
          <w:bCs/>
          <w:lang w:val="es-MX"/>
        </w:rPr>
        <w:t>Adoptar una estrategia de coordinación interinstitucional para emitir recomendaciones sobre la inversión social y las prioridades de inversión en niñez y adolescencia durante la etapa de formulación del presupuesto de ingresos y egresos de la administración pública (trimestre II de 2019).</w:t>
      </w:r>
    </w:p>
    <w:p w:rsidR="00E908A9" w:rsidRPr="00C02906" w:rsidRDefault="00E908A9" w:rsidP="00E908A9">
      <w:pPr>
        <w:pStyle w:val="Prrafodelista"/>
        <w:numPr>
          <w:ilvl w:val="0"/>
          <w:numId w:val="56"/>
        </w:numPr>
        <w:spacing w:after="160" w:line="252" w:lineRule="auto"/>
        <w:jc w:val="both"/>
        <w:rPr>
          <w:bCs/>
          <w:lang w:val="es-MX"/>
        </w:rPr>
      </w:pPr>
      <w:r w:rsidRPr="00C02906">
        <w:rPr>
          <w:bCs/>
          <w:lang w:val="es-MX"/>
        </w:rPr>
        <w:t>Contar con el informe del monitoreo e iniciar la preparación de condiciones para la evaluación de la Política Nacional de Protección Integral de la Niñez y de la Adolescencia.</w:t>
      </w:r>
    </w:p>
    <w:p w:rsidR="00E908A9" w:rsidRPr="00C02906" w:rsidRDefault="00E908A9" w:rsidP="00E908A9">
      <w:pPr>
        <w:pStyle w:val="Prrafodelista"/>
        <w:numPr>
          <w:ilvl w:val="0"/>
          <w:numId w:val="56"/>
        </w:numPr>
        <w:spacing w:after="160" w:line="252" w:lineRule="auto"/>
        <w:jc w:val="both"/>
        <w:rPr>
          <w:bCs/>
          <w:lang w:val="es-MX"/>
        </w:rPr>
      </w:pPr>
      <w:r w:rsidRPr="00C02906">
        <w:rPr>
          <w:bCs/>
          <w:lang w:val="es-MX"/>
        </w:rPr>
        <w:t>Impulsar que las instituciones desarrollen acciones de adecuación institucional, tanto las que tienen comisiones formadas y otras que aún requieran asistencia técnica.</w:t>
      </w:r>
    </w:p>
    <w:p w:rsidR="00D445A7" w:rsidRPr="00D445A7" w:rsidRDefault="00C02906" w:rsidP="006A14D4">
      <w:pPr>
        <w:pStyle w:val="Prrafodelista"/>
        <w:numPr>
          <w:ilvl w:val="0"/>
          <w:numId w:val="56"/>
        </w:numPr>
        <w:spacing w:after="160" w:line="252" w:lineRule="auto"/>
        <w:ind w:left="284"/>
        <w:jc w:val="both"/>
        <w:rPr>
          <w:rFonts w:eastAsiaTheme="minorHAnsi"/>
          <w:bCs/>
          <w:szCs w:val="22"/>
          <w:lang w:val="es-MX" w:eastAsia="en-US"/>
        </w:rPr>
      </w:pPr>
      <w:r w:rsidRPr="00D445A7">
        <w:rPr>
          <w:bCs/>
          <w:lang w:val="es-MX"/>
        </w:rPr>
        <w:t>Implementar las fases de identificación y formulación de soluciones, elaboración del instrumento de gestión, la validación y aprobación del instrumento de la Hoja de Ruta y el Plan de Acción Nacional, para poner fin a la violencia contra la niñez y la adolescencia. Este proceso deberá ser participativo y uno de los retos es lograr el compromiso de las instituciones.</w:t>
      </w:r>
    </w:p>
    <w:p w:rsidR="00D445A7" w:rsidRPr="00D445A7" w:rsidRDefault="00E908A9" w:rsidP="006A14D4">
      <w:pPr>
        <w:pStyle w:val="Prrafodelista"/>
        <w:numPr>
          <w:ilvl w:val="0"/>
          <w:numId w:val="56"/>
        </w:numPr>
        <w:spacing w:after="160" w:line="252" w:lineRule="auto"/>
        <w:ind w:left="284"/>
        <w:jc w:val="both"/>
        <w:rPr>
          <w:rFonts w:eastAsiaTheme="minorHAnsi"/>
          <w:bCs/>
          <w:szCs w:val="22"/>
          <w:lang w:val="es-MX" w:eastAsia="en-US"/>
        </w:rPr>
      </w:pPr>
      <w:r w:rsidRPr="00D445A7">
        <w:rPr>
          <w:bCs/>
          <w:lang w:val="es-MX"/>
        </w:rPr>
        <w:t xml:space="preserve">Contribuir a fortalecer las capacidades del personal de las instituciones que conforman el Sistema Nacional de Protección Integral y otras garantes de derechos a nivel nacional y local, en derechos humanos de la niñez y de la adolescencia (Producto 30.4). </w:t>
      </w:r>
    </w:p>
    <w:p w:rsidR="00D445A7" w:rsidRDefault="007C4491" w:rsidP="006A14D4">
      <w:pPr>
        <w:pStyle w:val="Prrafodelista"/>
        <w:numPr>
          <w:ilvl w:val="0"/>
          <w:numId w:val="56"/>
        </w:numPr>
        <w:spacing w:after="160" w:line="252" w:lineRule="auto"/>
        <w:ind w:left="284"/>
        <w:jc w:val="both"/>
        <w:rPr>
          <w:rFonts w:eastAsiaTheme="minorHAnsi"/>
          <w:bCs/>
          <w:szCs w:val="22"/>
          <w:lang w:val="es-MX" w:eastAsia="en-US"/>
        </w:rPr>
      </w:pPr>
      <w:r w:rsidRPr="00D445A7">
        <w:rPr>
          <w:rFonts w:eastAsiaTheme="minorHAnsi"/>
          <w:bCs/>
          <w:szCs w:val="22"/>
          <w:lang w:val="es-MX" w:eastAsia="en-US"/>
        </w:rPr>
        <w:t>Incidir para que las personas adolescentes con responsabilidad penal, se les brinde los servicios de atención en garantía y cumplimiento de sus derechos.</w:t>
      </w:r>
    </w:p>
    <w:p w:rsidR="00D445A7" w:rsidRDefault="007C4491" w:rsidP="006A14D4">
      <w:pPr>
        <w:pStyle w:val="Prrafodelista"/>
        <w:numPr>
          <w:ilvl w:val="0"/>
          <w:numId w:val="56"/>
        </w:numPr>
        <w:spacing w:after="160" w:line="252" w:lineRule="auto"/>
        <w:ind w:left="284"/>
        <w:jc w:val="both"/>
        <w:rPr>
          <w:rFonts w:eastAsiaTheme="minorHAnsi"/>
          <w:bCs/>
          <w:szCs w:val="22"/>
          <w:lang w:val="es-MX" w:eastAsia="en-US"/>
        </w:rPr>
      </w:pPr>
      <w:r w:rsidRPr="00D445A7">
        <w:rPr>
          <w:rFonts w:eastAsiaTheme="minorHAnsi"/>
          <w:bCs/>
          <w:szCs w:val="22"/>
          <w:lang w:val="es-MX" w:eastAsia="en-US"/>
        </w:rPr>
        <w:t>Con el intercambio de información sobre las realidades de países de Centro América y Latinoamérica, permitirá generar insumos para la elaboración de propuestas en el tema de Justicia Penal Juvenil en diversos espacios de abordaje.</w:t>
      </w:r>
    </w:p>
    <w:p w:rsidR="00D445A7" w:rsidRDefault="007C4491" w:rsidP="006A14D4">
      <w:pPr>
        <w:pStyle w:val="Prrafodelista"/>
        <w:numPr>
          <w:ilvl w:val="0"/>
          <w:numId w:val="56"/>
        </w:numPr>
        <w:spacing w:after="160" w:line="252" w:lineRule="auto"/>
        <w:ind w:left="284"/>
        <w:jc w:val="both"/>
        <w:rPr>
          <w:rFonts w:eastAsiaTheme="minorHAnsi"/>
          <w:bCs/>
          <w:szCs w:val="22"/>
          <w:lang w:val="es-MX" w:eastAsia="en-US"/>
        </w:rPr>
      </w:pPr>
      <w:r w:rsidRPr="00D445A7">
        <w:rPr>
          <w:rFonts w:eastAsiaTheme="minorHAnsi"/>
          <w:bCs/>
          <w:szCs w:val="22"/>
          <w:lang w:val="es-MX" w:eastAsia="en-US"/>
        </w:rPr>
        <w:t xml:space="preserve">Incidir para que las niñas y niños que acompañan a sus madres privadas de libertad en los centros penitenciarios se les brinde una atención integral acorde a su singularidad; a partir de la verificación, la coordinación y la promoción de la inversión privada en corresponsabilidad con el Estado. </w:t>
      </w:r>
    </w:p>
    <w:p w:rsidR="00D445A7" w:rsidRDefault="007C4491" w:rsidP="006A14D4">
      <w:pPr>
        <w:pStyle w:val="Prrafodelista"/>
        <w:numPr>
          <w:ilvl w:val="0"/>
          <w:numId w:val="56"/>
        </w:numPr>
        <w:spacing w:after="160" w:line="252" w:lineRule="auto"/>
        <w:ind w:left="284"/>
        <w:jc w:val="both"/>
        <w:rPr>
          <w:rFonts w:eastAsiaTheme="minorHAnsi"/>
          <w:bCs/>
          <w:szCs w:val="22"/>
          <w:lang w:val="es-MX" w:eastAsia="en-US"/>
        </w:rPr>
      </w:pPr>
      <w:r w:rsidRPr="00D445A7">
        <w:rPr>
          <w:rFonts w:eastAsiaTheme="minorHAnsi"/>
          <w:bCs/>
          <w:szCs w:val="22"/>
          <w:lang w:val="es-MX" w:eastAsia="en-US"/>
        </w:rPr>
        <w:t>Contribuir para que las organizaciones o entidades de atención de niñez y adolescencia señaladas por infracciones o faltas a la LEPINA, adecuen sus actuaciones y prevengan ser sujetos de sanciones por acciones u omisiones que amenacen o vulneren derechos de la niñez y la adolescencia.</w:t>
      </w:r>
    </w:p>
    <w:p w:rsidR="00D445A7" w:rsidRDefault="007C4491" w:rsidP="006A14D4">
      <w:pPr>
        <w:pStyle w:val="Prrafodelista"/>
        <w:numPr>
          <w:ilvl w:val="0"/>
          <w:numId w:val="56"/>
        </w:numPr>
        <w:spacing w:after="160" w:line="252" w:lineRule="auto"/>
        <w:ind w:left="284"/>
        <w:jc w:val="both"/>
        <w:rPr>
          <w:rFonts w:eastAsiaTheme="minorHAnsi"/>
          <w:bCs/>
          <w:szCs w:val="22"/>
          <w:lang w:val="es-MX" w:eastAsia="en-US"/>
        </w:rPr>
      </w:pPr>
      <w:r w:rsidRPr="00D445A7">
        <w:rPr>
          <w:rFonts w:eastAsiaTheme="minorHAnsi"/>
          <w:bCs/>
          <w:szCs w:val="22"/>
          <w:lang w:val="es-MX" w:eastAsia="en-US"/>
        </w:rPr>
        <w:t xml:space="preserve">Otro desafío importante es el nuevo rol que designa la Ley Especial de Adopciones para la Dirección Ejecutiva del CONNA al integrar la Junta Directiva de la Oficina Para las Adopciones de la PGR, situación que supone en sus primeras etapas una serie de acciones de coordinación de las instituciones para la integración de dicha junta y el funcionamiento de la Oficina. </w:t>
      </w:r>
    </w:p>
    <w:p w:rsidR="00D445A7" w:rsidRDefault="007C4491" w:rsidP="006A14D4">
      <w:pPr>
        <w:pStyle w:val="Prrafodelista"/>
        <w:numPr>
          <w:ilvl w:val="0"/>
          <w:numId w:val="56"/>
        </w:numPr>
        <w:spacing w:after="160" w:line="252" w:lineRule="auto"/>
        <w:ind w:left="284"/>
        <w:jc w:val="both"/>
        <w:rPr>
          <w:rFonts w:eastAsiaTheme="minorHAnsi"/>
          <w:bCs/>
          <w:szCs w:val="22"/>
          <w:lang w:val="es-MX" w:eastAsia="en-US"/>
        </w:rPr>
      </w:pPr>
      <w:r w:rsidRPr="00D445A7">
        <w:rPr>
          <w:rFonts w:eastAsiaTheme="minorHAnsi"/>
          <w:bCs/>
          <w:szCs w:val="22"/>
          <w:lang w:val="es-MX" w:eastAsia="en-US"/>
        </w:rPr>
        <w:t>Ampliar el directorio de profesionales con experticia en temas como disciplina positiva, educación integral para la sexualidad, entre otros, que puedan participar en el programa radial Hablá conmigo.</w:t>
      </w:r>
      <w:r w:rsidR="003E646C" w:rsidRPr="00D445A7">
        <w:rPr>
          <w:rFonts w:eastAsiaTheme="minorHAnsi"/>
          <w:bCs/>
          <w:szCs w:val="22"/>
          <w:lang w:val="es-MX" w:eastAsia="en-US"/>
        </w:rPr>
        <w:t xml:space="preserve"> </w:t>
      </w:r>
    </w:p>
    <w:p w:rsidR="003E646C" w:rsidRPr="00D445A7" w:rsidRDefault="003E646C" w:rsidP="00D445A7">
      <w:pPr>
        <w:pStyle w:val="Prrafodelista"/>
        <w:numPr>
          <w:ilvl w:val="0"/>
          <w:numId w:val="56"/>
        </w:numPr>
        <w:spacing w:after="160" w:line="252" w:lineRule="auto"/>
        <w:ind w:left="284"/>
        <w:jc w:val="both"/>
        <w:rPr>
          <w:rFonts w:eastAsiaTheme="minorHAnsi"/>
          <w:bCs/>
          <w:szCs w:val="22"/>
          <w:lang w:val="es-MX" w:eastAsia="en-US"/>
        </w:rPr>
      </w:pPr>
      <w:r w:rsidRPr="00D445A7">
        <w:rPr>
          <w:rFonts w:eastAsiaTheme="minorHAnsi"/>
          <w:bCs/>
          <w:szCs w:val="22"/>
          <w:lang w:val="es-MX" w:eastAsia="en-US"/>
        </w:rPr>
        <w:t>La comunicación permanente y sistemática entre el CCNA y el Consejo directivo del CONNA, así como de otros actores claves del Sistema, para incidir en sus decisiones.</w:t>
      </w:r>
    </w:p>
    <w:p w:rsidR="00C80516" w:rsidRDefault="00C80516" w:rsidP="00A93C92">
      <w:pPr>
        <w:tabs>
          <w:tab w:val="left" w:pos="709"/>
        </w:tabs>
        <w:spacing w:before="120" w:after="120" w:line="360" w:lineRule="auto"/>
        <w:contextualSpacing/>
        <w:jc w:val="both"/>
        <w:rPr>
          <w:color w:val="0070C0"/>
          <w:szCs w:val="22"/>
          <w:lang w:val="es-SV"/>
        </w:rPr>
      </w:pPr>
    </w:p>
    <w:p w:rsidR="00811EE0" w:rsidRDefault="00811EE0" w:rsidP="00A93C92">
      <w:pPr>
        <w:tabs>
          <w:tab w:val="left" w:pos="709"/>
        </w:tabs>
        <w:spacing w:before="120" w:after="120" w:line="360" w:lineRule="auto"/>
        <w:contextualSpacing/>
        <w:jc w:val="both"/>
        <w:rPr>
          <w:color w:val="0070C0"/>
          <w:szCs w:val="22"/>
          <w:lang w:val="es-SV"/>
        </w:rPr>
      </w:pPr>
    </w:p>
    <w:p w:rsidR="00811EE0" w:rsidRDefault="00811EE0" w:rsidP="00A93C92">
      <w:pPr>
        <w:tabs>
          <w:tab w:val="left" w:pos="709"/>
        </w:tabs>
        <w:spacing w:before="120" w:after="120" w:line="360" w:lineRule="auto"/>
        <w:contextualSpacing/>
        <w:jc w:val="both"/>
        <w:rPr>
          <w:color w:val="0070C0"/>
          <w:szCs w:val="22"/>
          <w:lang w:val="es-SV"/>
        </w:rPr>
      </w:pPr>
    </w:p>
    <w:p w:rsidR="00C80516" w:rsidRDefault="007C4491" w:rsidP="00D445A7">
      <w:pPr>
        <w:tabs>
          <w:tab w:val="left" w:pos="709"/>
        </w:tabs>
        <w:spacing w:before="120" w:after="120"/>
        <w:contextualSpacing/>
        <w:jc w:val="center"/>
        <w:rPr>
          <w:color w:val="0070C0"/>
          <w:szCs w:val="22"/>
          <w:lang w:val="es-SV"/>
        </w:rPr>
      </w:pPr>
      <w:r w:rsidRPr="00C02906">
        <w:rPr>
          <w:color w:val="0070C0"/>
          <w:szCs w:val="22"/>
          <w:lang w:val="es-SV"/>
        </w:rPr>
        <w:t>Coordinación y Articulación del Sistema de Protección Integral de la Niñez y la Adolescencia y la Defensa Efectiva de los derechos de las niñas, niños y adolescentes.</w:t>
      </w:r>
    </w:p>
    <w:p w:rsidR="007C4491" w:rsidRDefault="007C4491" w:rsidP="007C4491">
      <w:pPr>
        <w:tabs>
          <w:tab w:val="left" w:pos="709"/>
        </w:tabs>
        <w:spacing w:before="120" w:after="120"/>
        <w:contextualSpacing/>
        <w:jc w:val="both"/>
        <w:rPr>
          <w:color w:val="0070C0"/>
          <w:szCs w:val="22"/>
          <w:lang w:val="es-SV"/>
        </w:rPr>
      </w:pPr>
    </w:p>
    <w:p w:rsidR="00C02906" w:rsidRPr="00C02906" w:rsidRDefault="00E908A9" w:rsidP="00C02906">
      <w:pPr>
        <w:pStyle w:val="Prrafodelista"/>
        <w:numPr>
          <w:ilvl w:val="0"/>
          <w:numId w:val="61"/>
        </w:numPr>
        <w:spacing w:after="160" w:line="252" w:lineRule="auto"/>
        <w:jc w:val="both"/>
        <w:rPr>
          <w:bCs/>
          <w:lang w:val="es-MX"/>
        </w:rPr>
      </w:pPr>
      <w:r w:rsidRPr="00C02906">
        <w:rPr>
          <w:rFonts w:cs="Segoe UI"/>
        </w:rPr>
        <w:t xml:space="preserve">Continuar con la recopilación de información de las instituciones que conforman el Sistema Nacional de Protección Integral, con el monitoreo del Plan de Coordinación correspondiente a 2018. </w:t>
      </w:r>
    </w:p>
    <w:p w:rsidR="00C02906" w:rsidRPr="00C02906" w:rsidRDefault="00C02906" w:rsidP="00C02906">
      <w:pPr>
        <w:pStyle w:val="Prrafodelista"/>
        <w:numPr>
          <w:ilvl w:val="0"/>
          <w:numId w:val="61"/>
        </w:numPr>
        <w:spacing w:after="160" w:line="252" w:lineRule="auto"/>
        <w:jc w:val="both"/>
        <w:rPr>
          <w:bCs/>
          <w:lang w:val="es-MX"/>
        </w:rPr>
      </w:pPr>
      <w:r w:rsidRPr="001218CB">
        <w:rPr>
          <w:rFonts w:eastAsiaTheme="minorHAnsi"/>
          <w:bCs/>
          <w:szCs w:val="22"/>
          <w:lang w:val="es-MX" w:eastAsia="en-US"/>
        </w:rPr>
        <w:t>Se proyecta el pleno funcionamiento de la Línea de Ayuda en favor de la niñez y Adolescencia durante el primer trimestre del año 2019 y que ésta sea un referente Nacional de atención inmediata en niñas, niños, y adolescentes</w:t>
      </w:r>
      <w:r>
        <w:rPr>
          <w:rFonts w:eastAsiaTheme="minorHAnsi"/>
          <w:bCs/>
          <w:szCs w:val="22"/>
          <w:lang w:val="es-MX" w:eastAsia="en-US"/>
        </w:rPr>
        <w:t>.</w:t>
      </w:r>
    </w:p>
    <w:p w:rsidR="007C4491" w:rsidRPr="00C02906" w:rsidRDefault="007C4491" w:rsidP="00C02906">
      <w:pPr>
        <w:pStyle w:val="Prrafodelista"/>
        <w:numPr>
          <w:ilvl w:val="0"/>
          <w:numId w:val="61"/>
        </w:numPr>
        <w:spacing w:after="160" w:line="252" w:lineRule="auto"/>
        <w:jc w:val="both"/>
        <w:rPr>
          <w:bCs/>
          <w:lang w:val="es-MX"/>
        </w:rPr>
      </w:pPr>
      <w:r w:rsidRPr="00C02906">
        <w:rPr>
          <w:rFonts w:eastAsiaTheme="minorHAnsi"/>
          <w:bCs/>
          <w:szCs w:val="22"/>
          <w:lang w:val="es-MX" w:eastAsia="en-US"/>
        </w:rPr>
        <w:t>Instalar la Mesa bilateral para la protección a niñez y adolescencia en conexión con la calle</w:t>
      </w:r>
      <w:r w:rsidR="00C02906">
        <w:rPr>
          <w:rFonts w:eastAsiaTheme="minorHAnsi"/>
          <w:bCs/>
          <w:szCs w:val="22"/>
          <w:lang w:val="es-MX" w:eastAsia="en-US"/>
        </w:rPr>
        <w:t>.</w:t>
      </w:r>
    </w:p>
    <w:p w:rsidR="007C4491" w:rsidRPr="00C02906" w:rsidRDefault="007C4491" w:rsidP="00C02906">
      <w:pPr>
        <w:pStyle w:val="Prrafodelista"/>
        <w:numPr>
          <w:ilvl w:val="0"/>
          <w:numId w:val="61"/>
        </w:numPr>
        <w:spacing w:after="160" w:line="252" w:lineRule="auto"/>
        <w:jc w:val="both"/>
        <w:rPr>
          <w:bCs/>
          <w:lang w:val="es-MX"/>
        </w:rPr>
      </w:pPr>
      <w:r w:rsidRPr="00C02906">
        <w:rPr>
          <w:rFonts w:eastAsiaTheme="minorHAnsi"/>
          <w:bCs/>
          <w:szCs w:val="22"/>
          <w:lang w:val="es-MX" w:eastAsia="en-US"/>
        </w:rPr>
        <w:t>Mejorar la coordinación para la atención de casos individuales y colectivos.</w:t>
      </w:r>
    </w:p>
    <w:p w:rsidR="007C4491" w:rsidRPr="00C02906" w:rsidRDefault="007C4491" w:rsidP="00C02906">
      <w:pPr>
        <w:pStyle w:val="Prrafodelista"/>
        <w:numPr>
          <w:ilvl w:val="0"/>
          <w:numId w:val="61"/>
        </w:numPr>
        <w:spacing w:after="160" w:line="252" w:lineRule="auto"/>
        <w:jc w:val="both"/>
        <w:rPr>
          <w:bCs/>
          <w:lang w:val="es-MX"/>
        </w:rPr>
      </w:pPr>
      <w:r w:rsidRPr="00C02906">
        <w:rPr>
          <w:rFonts w:eastAsiaTheme="minorHAnsi"/>
          <w:bCs/>
          <w:szCs w:val="22"/>
          <w:lang w:val="es-MX" w:eastAsia="en-US"/>
        </w:rPr>
        <w:t>Mejorar el proceso de seguimiento a los casos remitidos a Juntas de Protecció</w:t>
      </w:r>
      <w:r w:rsidR="00C02906">
        <w:rPr>
          <w:rFonts w:eastAsiaTheme="minorHAnsi"/>
          <w:bCs/>
          <w:szCs w:val="22"/>
          <w:lang w:val="es-MX" w:eastAsia="en-US"/>
        </w:rPr>
        <w:t>n.</w:t>
      </w:r>
    </w:p>
    <w:p w:rsidR="00C02906" w:rsidRPr="00C02906" w:rsidRDefault="00C02906" w:rsidP="00C02906">
      <w:pPr>
        <w:pStyle w:val="Prrafodelista"/>
        <w:numPr>
          <w:ilvl w:val="0"/>
          <w:numId w:val="61"/>
        </w:numPr>
        <w:spacing w:after="160" w:line="252" w:lineRule="auto"/>
        <w:jc w:val="both"/>
        <w:rPr>
          <w:bCs/>
          <w:lang w:val="es-MX"/>
        </w:rPr>
      </w:pPr>
      <w:r w:rsidRPr="00C02906">
        <w:rPr>
          <w:rFonts w:eastAsiaTheme="minorHAnsi"/>
          <w:bCs/>
          <w:szCs w:val="22"/>
          <w:lang w:val="es-MX" w:eastAsia="en-US"/>
        </w:rPr>
        <w:t>Realizar acciones para que todas las Juntas de Protección promuevan el uso del buzón de percepción ciudadana con sus usuarios y usuarias, facilitando la participación de NNA.</w:t>
      </w:r>
    </w:p>
    <w:p w:rsidR="00C02906" w:rsidRPr="00C02906" w:rsidRDefault="00C02906" w:rsidP="00C02906">
      <w:pPr>
        <w:pStyle w:val="Prrafodelista"/>
        <w:numPr>
          <w:ilvl w:val="0"/>
          <w:numId w:val="61"/>
        </w:numPr>
        <w:tabs>
          <w:tab w:val="left" w:pos="1170"/>
        </w:tabs>
        <w:rPr>
          <w:rFonts w:eastAsiaTheme="minorHAnsi"/>
          <w:bCs/>
          <w:szCs w:val="22"/>
          <w:lang w:val="es-MX" w:eastAsia="en-US"/>
        </w:rPr>
      </w:pPr>
      <w:r w:rsidRPr="00C02906">
        <w:rPr>
          <w:rFonts w:eastAsiaTheme="minorHAnsi"/>
          <w:bCs/>
          <w:szCs w:val="22"/>
          <w:lang w:val="es-MX" w:eastAsia="en-US"/>
        </w:rPr>
        <w:t>Brindar recomendaciones a las Juntas de Protección para el abordaje  y seguimiento de las quejas o denuncias realizadas por sus usuarios y usuarias, buscando mejorar el servicio prestado en Juntas de Protección</w:t>
      </w:r>
    </w:p>
    <w:p w:rsidR="00D445A7" w:rsidRDefault="007C4491" w:rsidP="006A14D4">
      <w:pPr>
        <w:pStyle w:val="Prrafodelista"/>
        <w:numPr>
          <w:ilvl w:val="0"/>
          <w:numId w:val="61"/>
        </w:numPr>
        <w:spacing w:after="160" w:line="252" w:lineRule="auto"/>
        <w:ind w:left="284"/>
        <w:jc w:val="both"/>
        <w:rPr>
          <w:rFonts w:eastAsiaTheme="minorHAnsi"/>
          <w:bCs/>
          <w:szCs w:val="22"/>
          <w:lang w:val="es-MX" w:eastAsia="en-US"/>
        </w:rPr>
      </w:pPr>
      <w:r w:rsidRPr="00D445A7">
        <w:rPr>
          <w:rFonts w:eastAsiaTheme="minorHAnsi"/>
          <w:bCs/>
          <w:szCs w:val="22"/>
          <w:lang w:val="es-MX" w:eastAsia="en-US"/>
        </w:rPr>
        <w:t>Seguir fortaleciendo la coordinación y articulación de las instituciones que integran la Mesa de coordinación para la protección y atención de niñez y adolescencia migrante, a fin de garantizar la protección efectiva de las niñas, niños y adolescentes migrantes.</w:t>
      </w:r>
    </w:p>
    <w:p w:rsidR="00D445A7" w:rsidRDefault="007C4491" w:rsidP="006A14D4">
      <w:pPr>
        <w:pStyle w:val="Prrafodelista"/>
        <w:numPr>
          <w:ilvl w:val="0"/>
          <w:numId w:val="61"/>
        </w:numPr>
        <w:spacing w:after="160" w:line="252" w:lineRule="auto"/>
        <w:ind w:left="284"/>
        <w:jc w:val="both"/>
        <w:rPr>
          <w:rFonts w:eastAsiaTheme="minorHAnsi"/>
          <w:bCs/>
          <w:szCs w:val="22"/>
          <w:lang w:val="es-MX" w:eastAsia="en-US"/>
        </w:rPr>
      </w:pPr>
      <w:r w:rsidRPr="00D445A7">
        <w:rPr>
          <w:rFonts w:eastAsiaTheme="minorHAnsi"/>
          <w:bCs/>
          <w:szCs w:val="22"/>
          <w:lang w:val="es-MX" w:eastAsia="en-US"/>
        </w:rPr>
        <w:t>Las nuevas modalidades de migración implica replantear los protocolos, rutas y planes utilizados y continuar con la coordinación estrecha.</w:t>
      </w:r>
    </w:p>
    <w:p w:rsidR="00D445A7" w:rsidRDefault="007C4491" w:rsidP="006A14D4">
      <w:pPr>
        <w:pStyle w:val="Prrafodelista"/>
        <w:numPr>
          <w:ilvl w:val="0"/>
          <w:numId w:val="61"/>
        </w:numPr>
        <w:spacing w:after="160" w:line="252" w:lineRule="auto"/>
        <w:ind w:left="284"/>
        <w:jc w:val="both"/>
        <w:rPr>
          <w:rFonts w:eastAsiaTheme="minorHAnsi"/>
          <w:bCs/>
          <w:szCs w:val="22"/>
          <w:lang w:val="es-MX" w:eastAsia="en-US"/>
        </w:rPr>
      </w:pPr>
      <w:r w:rsidRPr="00D445A7">
        <w:rPr>
          <w:rFonts w:eastAsiaTheme="minorHAnsi"/>
          <w:bCs/>
          <w:szCs w:val="22"/>
          <w:lang w:val="es-MX" w:eastAsia="en-US"/>
        </w:rPr>
        <w:t xml:space="preserve">Liderar la coordinación interinstitucional para la adecuada atención y protección de la niñez y adolescencia en conexión con calle a partir de la implementación de la Estrategia Nacional para La Protección Integral de la Niñez y Adolescencia en conexión con la Calle. </w:t>
      </w:r>
    </w:p>
    <w:p w:rsidR="00D445A7" w:rsidRDefault="007C4491" w:rsidP="006A14D4">
      <w:pPr>
        <w:pStyle w:val="Prrafodelista"/>
        <w:numPr>
          <w:ilvl w:val="0"/>
          <w:numId w:val="61"/>
        </w:numPr>
        <w:spacing w:after="160" w:line="252" w:lineRule="auto"/>
        <w:ind w:left="284"/>
        <w:jc w:val="both"/>
        <w:rPr>
          <w:rFonts w:eastAsiaTheme="minorHAnsi"/>
          <w:bCs/>
          <w:szCs w:val="22"/>
          <w:lang w:val="es-MX" w:eastAsia="en-US"/>
        </w:rPr>
      </w:pPr>
      <w:r w:rsidRPr="00D445A7">
        <w:rPr>
          <w:rFonts w:eastAsiaTheme="minorHAnsi"/>
          <w:bCs/>
          <w:szCs w:val="22"/>
          <w:lang w:val="es-MX" w:eastAsia="en-US"/>
        </w:rPr>
        <w:t>Lograr brindar respuesta más efectiva e inmediata a las solicitudes de apoyo técnico o administrativo, que vayan dirigido a las diferentes Juntas de Protección, con el objetivo de lograr un mejor funcionamiento de estas, según lo establecido en la LEPINA en su artículo 161 y de esta forma y así se pueda brindar protección de manera inmediata y garantiza los derechos de las niñas, niños y adolescentes</w:t>
      </w:r>
      <w:r w:rsidR="00D445A7" w:rsidRPr="00D445A7">
        <w:rPr>
          <w:rFonts w:eastAsiaTheme="minorHAnsi"/>
          <w:bCs/>
          <w:szCs w:val="22"/>
          <w:lang w:val="es-MX" w:eastAsia="en-US"/>
        </w:rPr>
        <w:t>.</w:t>
      </w:r>
    </w:p>
    <w:p w:rsidR="00D445A7" w:rsidRDefault="003E646C" w:rsidP="006A14D4">
      <w:pPr>
        <w:pStyle w:val="Prrafodelista"/>
        <w:numPr>
          <w:ilvl w:val="0"/>
          <w:numId w:val="61"/>
        </w:numPr>
        <w:spacing w:after="160" w:line="252" w:lineRule="auto"/>
        <w:ind w:left="284"/>
        <w:jc w:val="both"/>
        <w:rPr>
          <w:rFonts w:eastAsiaTheme="minorHAnsi"/>
          <w:bCs/>
          <w:szCs w:val="22"/>
          <w:lang w:val="es-MX" w:eastAsia="en-US"/>
        </w:rPr>
      </w:pPr>
      <w:r w:rsidRPr="00D445A7">
        <w:rPr>
          <w:rFonts w:eastAsiaTheme="minorHAnsi"/>
          <w:bCs/>
          <w:szCs w:val="22"/>
          <w:lang w:val="es-MX" w:eastAsia="en-US"/>
        </w:rPr>
        <w:t>Desarrollar una mejor comunicación y coordinación con diversos actores para la protección efectiva de derechos de NNA de forma individual, colectiva o difusa.</w:t>
      </w:r>
    </w:p>
    <w:p w:rsidR="00C02906" w:rsidRPr="00D445A7" w:rsidRDefault="00C02906" w:rsidP="006A14D4">
      <w:pPr>
        <w:pStyle w:val="Prrafodelista"/>
        <w:numPr>
          <w:ilvl w:val="0"/>
          <w:numId w:val="61"/>
        </w:numPr>
        <w:spacing w:after="160" w:line="252" w:lineRule="auto"/>
        <w:ind w:left="284"/>
        <w:jc w:val="both"/>
        <w:rPr>
          <w:rFonts w:eastAsiaTheme="minorHAnsi"/>
          <w:bCs/>
          <w:szCs w:val="22"/>
          <w:lang w:val="es-MX" w:eastAsia="en-US"/>
        </w:rPr>
      </w:pPr>
      <w:r w:rsidRPr="00D445A7">
        <w:rPr>
          <w:rFonts w:eastAsiaTheme="minorHAnsi"/>
          <w:bCs/>
          <w:szCs w:val="22"/>
          <w:lang w:val="es-MX" w:eastAsia="en-US"/>
        </w:rPr>
        <w:t>Garantizar la calidad de atención a niñas, niño y adolescentes a través del registro de nuevas organizaciones, de las entidades inscritas que soliciten su revalidación y la acreditación de los programas; ampliando la cobertura territorial y poblacional de atención, especialmente en departamentos y municipios con baja presencia de entidades o servicios.</w:t>
      </w:r>
    </w:p>
    <w:p w:rsidR="007C4491" w:rsidRDefault="007C4491" w:rsidP="007C4491">
      <w:pPr>
        <w:tabs>
          <w:tab w:val="left" w:pos="1170"/>
        </w:tabs>
        <w:rPr>
          <w:rFonts w:eastAsiaTheme="minorHAnsi"/>
          <w:bCs/>
          <w:szCs w:val="22"/>
          <w:lang w:val="es-MX" w:eastAsia="en-US"/>
        </w:rPr>
      </w:pPr>
    </w:p>
    <w:p w:rsidR="00D445A7" w:rsidRDefault="00D445A7" w:rsidP="007C4491">
      <w:pPr>
        <w:tabs>
          <w:tab w:val="left" w:pos="1170"/>
        </w:tabs>
        <w:rPr>
          <w:rFonts w:eastAsiaTheme="minorHAnsi"/>
          <w:bCs/>
          <w:szCs w:val="22"/>
          <w:lang w:val="es-MX" w:eastAsia="en-US"/>
        </w:rPr>
      </w:pPr>
    </w:p>
    <w:p w:rsidR="00D445A7" w:rsidRDefault="00D445A7" w:rsidP="007C4491">
      <w:pPr>
        <w:tabs>
          <w:tab w:val="left" w:pos="1170"/>
        </w:tabs>
        <w:rPr>
          <w:rFonts w:eastAsiaTheme="minorHAnsi"/>
          <w:bCs/>
          <w:szCs w:val="22"/>
          <w:lang w:val="es-MX" w:eastAsia="en-US"/>
        </w:rPr>
      </w:pPr>
    </w:p>
    <w:p w:rsidR="00D445A7" w:rsidRDefault="00D445A7" w:rsidP="007C4491">
      <w:pPr>
        <w:tabs>
          <w:tab w:val="left" w:pos="1170"/>
        </w:tabs>
        <w:rPr>
          <w:rFonts w:eastAsiaTheme="minorHAnsi"/>
          <w:bCs/>
          <w:szCs w:val="22"/>
          <w:lang w:val="es-MX" w:eastAsia="en-US"/>
        </w:rPr>
      </w:pPr>
    </w:p>
    <w:p w:rsidR="00D445A7" w:rsidRDefault="00D445A7" w:rsidP="007C4491">
      <w:pPr>
        <w:tabs>
          <w:tab w:val="left" w:pos="1170"/>
        </w:tabs>
        <w:rPr>
          <w:rFonts w:eastAsiaTheme="minorHAnsi"/>
          <w:bCs/>
          <w:szCs w:val="22"/>
          <w:lang w:val="es-MX" w:eastAsia="en-US"/>
        </w:rPr>
      </w:pPr>
    </w:p>
    <w:p w:rsidR="00D445A7" w:rsidRDefault="00D445A7" w:rsidP="007C4491">
      <w:pPr>
        <w:tabs>
          <w:tab w:val="left" w:pos="1170"/>
        </w:tabs>
        <w:rPr>
          <w:rFonts w:eastAsiaTheme="minorHAnsi"/>
          <w:bCs/>
          <w:szCs w:val="22"/>
          <w:lang w:val="es-MX" w:eastAsia="en-US"/>
        </w:rPr>
      </w:pPr>
    </w:p>
    <w:p w:rsidR="00D445A7" w:rsidRDefault="00D445A7" w:rsidP="007C4491">
      <w:pPr>
        <w:tabs>
          <w:tab w:val="left" w:pos="1170"/>
        </w:tabs>
        <w:rPr>
          <w:rFonts w:eastAsiaTheme="minorHAnsi"/>
          <w:bCs/>
          <w:szCs w:val="22"/>
          <w:lang w:val="es-MX" w:eastAsia="en-US"/>
        </w:rPr>
      </w:pPr>
    </w:p>
    <w:p w:rsidR="00811EE0" w:rsidRDefault="00811EE0" w:rsidP="007C4491">
      <w:pPr>
        <w:tabs>
          <w:tab w:val="left" w:pos="1170"/>
        </w:tabs>
        <w:rPr>
          <w:rFonts w:eastAsiaTheme="minorHAnsi"/>
          <w:bCs/>
          <w:szCs w:val="22"/>
          <w:lang w:val="es-MX" w:eastAsia="en-US"/>
        </w:rPr>
      </w:pPr>
    </w:p>
    <w:p w:rsidR="00811EE0" w:rsidRDefault="00811EE0" w:rsidP="007C4491">
      <w:pPr>
        <w:tabs>
          <w:tab w:val="left" w:pos="1170"/>
        </w:tabs>
        <w:rPr>
          <w:rFonts w:eastAsiaTheme="minorHAnsi"/>
          <w:bCs/>
          <w:szCs w:val="22"/>
          <w:lang w:val="es-MX" w:eastAsia="en-US"/>
        </w:rPr>
      </w:pPr>
    </w:p>
    <w:p w:rsidR="00811EE0" w:rsidRDefault="00811EE0" w:rsidP="007C4491">
      <w:pPr>
        <w:tabs>
          <w:tab w:val="left" w:pos="1170"/>
        </w:tabs>
        <w:rPr>
          <w:rFonts w:eastAsiaTheme="minorHAnsi"/>
          <w:bCs/>
          <w:szCs w:val="22"/>
          <w:lang w:val="es-MX" w:eastAsia="en-US"/>
        </w:rPr>
      </w:pPr>
    </w:p>
    <w:p w:rsidR="00811EE0" w:rsidRDefault="00811EE0" w:rsidP="007C4491">
      <w:pPr>
        <w:tabs>
          <w:tab w:val="left" w:pos="1170"/>
        </w:tabs>
        <w:rPr>
          <w:rFonts w:eastAsiaTheme="minorHAnsi"/>
          <w:bCs/>
          <w:szCs w:val="22"/>
          <w:lang w:val="es-MX" w:eastAsia="en-US"/>
        </w:rPr>
      </w:pPr>
    </w:p>
    <w:p w:rsidR="00811EE0" w:rsidRDefault="00811EE0" w:rsidP="007C4491">
      <w:pPr>
        <w:tabs>
          <w:tab w:val="left" w:pos="1170"/>
        </w:tabs>
        <w:rPr>
          <w:rFonts w:eastAsiaTheme="minorHAnsi"/>
          <w:bCs/>
          <w:szCs w:val="22"/>
          <w:lang w:val="es-MX" w:eastAsia="en-US"/>
        </w:rPr>
      </w:pPr>
    </w:p>
    <w:p w:rsidR="007C4491" w:rsidRPr="001218CB" w:rsidRDefault="007C4491" w:rsidP="00D445A7">
      <w:pPr>
        <w:tabs>
          <w:tab w:val="left" w:pos="1170"/>
        </w:tabs>
        <w:jc w:val="center"/>
        <w:rPr>
          <w:color w:val="0070C0"/>
          <w:szCs w:val="22"/>
          <w:lang w:val="es-SV"/>
        </w:rPr>
      </w:pPr>
      <w:r w:rsidRPr="001218CB">
        <w:rPr>
          <w:color w:val="0070C0"/>
          <w:szCs w:val="22"/>
          <w:lang w:val="es-SV"/>
        </w:rPr>
        <w:t>SOPORTE A  LAS ACCIONES MISIONALES DEL CONNA</w:t>
      </w:r>
    </w:p>
    <w:p w:rsidR="007C4491" w:rsidRDefault="007C4491" w:rsidP="00D445A7">
      <w:pPr>
        <w:tabs>
          <w:tab w:val="left" w:pos="709"/>
        </w:tabs>
        <w:spacing w:before="120" w:after="120"/>
        <w:contextualSpacing/>
        <w:jc w:val="center"/>
        <w:rPr>
          <w:color w:val="0070C0"/>
          <w:szCs w:val="22"/>
          <w:lang w:val="es-SV"/>
        </w:rPr>
      </w:pPr>
      <w:r w:rsidRPr="001218CB">
        <w:rPr>
          <w:color w:val="0070C0"/>
          <w:szCs w:val="22"/>
          <w:lang w:val="es-SV"/>
        </w:rPr>
        <w:t>Fortalecimiento institucional y organizacional del CONNA</w:t>
      </w:r>
    </w:p>
    <w:p w:rsidR="00C02906" w:rsidRDefault="00C02906" w:rsidP="007C4491">
      <w:pPr>
        <w:tabs>
          <w:tab w:val="left" w:pos="709"/>
        </w:tabs>
        <w:spacing w:before="120" w:after="120"/>
        <w:contextualSpacing/>
        <w:jc w:val="both"/>
        <w:rPr>
          <w:color w:val="0070C0"/>
          <w:szCs w:val="22"/>
          <w:lang w:val="es-SV"/>
        </w:rPr>
      </w:pPr>
    </w:p>
    <w:p w:rsidR="007C4491" w:rsidRDefault="00A93C92" w:rsidP="0079057B">
      <w:pPr>
        <w:numPr>
          <w:ilvl w:val="0"/>
          <w:numId w:val="63"/>
        </w:numPr>
        <w:ind w:left="284"/>
        <w:contextualSpacing/>
        <w:jc w:val="both"/>
        <w:rPr>
          <w:rFonts w:eastAsiaTheme="minorHAnsi"/>
          <w:bCs/>
          <w:szCs w:val="22"/>
          <w:lang w:val="es-MX" w:eastAsia="en-US"/>
        </w:rPr>
      </w:pPr>
      <w:r w:rsidRPr="001218CB">
        <w:rPr>
          <w:rFonts w:eastAsiaTheme="minorHAnsi"/>
          <w:bCs/>
          <w:szCs w:val="22"/>
          <w:lang w:val="es-MX" w:eastAsia="en-US"/>
        </w:rPr>
        <w:t xml:space="preserve">Es necesario avanzar en la modelación de los procesos vinculados a las funciones de la SRV y la elaboración de las herramientas e instrumentos que permitan ejercer en forma efectiva la acreditación de los programas y el rol de vigilancia en el cumplimiento de derechos de niñas, niños y adolescentes privados de su entorno familiar. </w:t>
      </w:r>
    </w:p>
    <w:p w:rsidR="0079057B" w:rsidRPr="0079057B" w:rsidRDefault="0079057B" w:rsidP="0079057B">
      <w:pPr>
        <w:numPr>
          <w:ilvl w:val="0"/>
          <w:numId w:val="63"/>
        </w:numPr>
        <w:ind w:left="284"/>
        <w:contextualSpacing/>
        <w:jc w:val="both"/>
        <w:rPr>
          <w:rFonts w:eastAsiaTheme="minorHAnsi"/>
          <w:bCs/>
          <w:szCs w:val="22"/>
          <w:lang w:val="es-MX" w:eastAsia="en-US"/>
        </w:rPr>
      </w:pPr>
      <w:r w:rsidRPr="0079057B">
        <w:rPr>
          <w:rFonts w:eastAsiaTheme="minorHAnsi"/>
          <w:bCs/>
          <w:szCs w:val="22"/>
          <w:lang w:val="es-MX" w:eastAsia="en-US"/>
        </w:rPr>
        <w:t>Automatizar  procesos misionales y de apoyo.</w:t>
      </w:r>
    </w:p>
    <w:p w:rsidR="007C4491" w:rsidRPr="0079057B" w:rsidRDefault="00A93C92" w:rsidP="007C4491">
      <w:pPr>
        <w:numPr>
          <w:ilvl w:val="0"/>
          <w:numId w:val="63"/>
        </w:numPr>
        <w:ind w:left="284"/>
        <w:contextualSpacing/>
        <w:jc w:val="both"/>
        <w:rPr>
          <w:rFonts w:eastAsiaTheme="minorHAnsi"/>
          <w:bCs/>
          <w:szCs w:val="22"/>
          <w:lang w:val="es-MX" w:eastAsia="en-US"/>
        </w:rPr>
      </w:pPr>
      <w:r w:rsidRPr="001218CB">
        <w:rPr>
          <w:rFonts w:eastAsiaTheme="minorHAnsi"/>
          <w:bCs/>
          <w:szCs w:val="22"/>
          <w:lang w:val="es-MX" w:eastAsia="en-US"/>
        </w:rPr>
        <w:t>Implementar acciones para contribuir a la puesta en marcha de la ejecución de proyectos para beneficios de las hijas e hijos del personal del CONNA.</w:t>
      </w:r>
    </w:p>
    <w:p w:rsidR="00A93C92" w:rsidRPr="0079057B" w:rsidRDefault="00A93C92" w:rsidP="0079057B">
      <w:pPr>
        <w:numPr>
          <w:ilvl w:val="0"/>
          <w:numId w:val="63"/>
        </w:numPr>
        <w:ind w:left="284"/>
        <w:contextualSpacing/>
        <w:jc w:val="both"/>
        <w:rPr>
          <w:rFonts w:eastAsiaTheme="minorHAnsi"/>
          <w:bCs/>
          <w:szCs w:val="22"/>
          <w:lang w:val="es-MX" w:eastAsia="en-US"/>
        </w:rPr>
      </w:pPr>
      <w:r w:rsidRPr="001218CB">
        <w:rPr>
          <w:rFonts w:eastAsiaTheme="minorHAnsi"/>
          <w:bCs/>
          <w:szCs w:val="22"/>
          <w:lang w:val="es-MX" w:eastAsia="en-US"/>
        </w:rPr>
        <w:t>Fortalecer convenios interinstitucionales para beneficio de la salud del personal del CONNA.</w:t>
      </w:r>
    </w:p>
    <w:p w:rsidR="00A93C92" w:rsidRPr="0079057B" w:rsidRDefault="00A93C92" w:rsidP="0079057B">
      <w:pPr>
        <w:numPr>
          <w:ilvl w:val="0"/>
          <w:numId w:val="63"/>
        </w:numPr>
        <w:spacing w:line="259" w:lineRule="auto"/>
        <w:ind w:left="284"/>
        <w:jc w:val="both"/>
        <w:rPr>
          <w:szCs w:val="22"/>
        </w:rPr>
      </w:pPr>
      <w:r w:rsidRPr="001218CB">
        <w:rPr>
          <w:szCs w:val="22"/>
          <w:lang w:val="es-MX"/>
        </w:rPr>
        <w:t>Elevar al nivel de planificación estratégica las directrices y lineamientos de la Política de Equidad e Igualdad de Género (segundo Plan Estratégico Institucional) para orientar en una sola herramienta de planificación la intervención de las unidades organizativas a partir de 2019.</w:t>
      </w:r>
    </w:p>
    <w:p w:rsidR="0079057B" w:rsidRPr="0079057B" w:rsidRDefault="00A93C92" w:rsidP="0079057B">
      <w:pPr>
        <w:numPr>
          <w:ilvl w:val="0"/>
          <w:numId w:val="63"/>
        </w:numPr>
        <w:spacing w:line="259" w:lineRule="auto"/>
        <w:ind w:left="284"/>
        <w:jc w:val="both"/>
        <w:rPr>
          <w:szCs w:val="22"/>
        </w:rPr>
      </w:pPr>
      <w:r w:rsidRPr="001218CB">
        <w:rPr>
          <w:szCs w:val="22"/>
          <w:lang w:val="es-MX"/>
        </w:rPr>
        <w:t xml:space="preserve">Generar condiciones para que las unidades organizativas asuman un rol ejecutor para dar cumplimiento a la Política de Equidad e Igualdad de Género, es decir el enfoque de transversalidad que caracteriza la </w:t>
      </w:r>
      <w:r w:rsidR="00BC4C50" w:rsidRPr="001218CB">
        <w:rPr>
          <w:szCs w:val="22"/>
          <w:lang w:val="es-MX"/>
        </w:rPr>
        <w:t>Política</w:t>
      </w:r>
      <w:r w:rsidRPr="001218CB">
        <w:rPr>
          <w:szCs w:val="22"/>
          <w:lang w:val="es-MX"/>
        </w:rPr>
        <w:t xml:space="preserve"> requiere el involucramiento activo de todas las unidades organizativas de acuerdo a la naturaleza de su trabajo.</w:t>
      </w:r>
    </w:p>
    <w:p w:rsidR="00A93C92" w:rsidRPr="0079057B" w:rsidRDefault="00216DE4" w:rsidP="0079057B">
      <w:pPr>
        <w:numPr>
          <w:ilvl w:val="0"/>
          <w:numId w:val="63"/>
        </w:numPr>
        <w:ind w:left="284"/>
        <w:contextualSpacing/>
        <w:jc w:val="both"/>
        <w:rPr>
          <w:rFonts w:eastAsiaTheme="minorHAnsi"/>
          <w:bCs/>
          <w:szCs w:val="22"/>
          <w:lang w:val="es-MX" w:eastAsia="en-US"/>
        </w:rPr>
      </w:pPr>
      <w:r w:rsidRPr="001218CB">
        <w:rPr>
          <w:rFonts w:eastAsiaTheme="minorHAnsi"/>
          <w:bCs/>
          <w:szCs w:val="22"/>
          <w:lang w:val="es-MX" w:eastAsia="en-US"/>
        </w:rPr>
        <w:t xml:space="preserve">Fortalecer la coordinación interna e interinstitucional para la incidencia en la vigencia de derechos de niñez y adolescencia. </w:t>
      </w:r>
    </w:p>
    <w:p w:rsidR="0079057B" w:rsidRPr="0079057B" w:rsidRDefault="00A93C92" w:rsidP="0079057B">
      <w:pPr>
        <w:numPr>
          <w:ilvl w:val="0"/>
          <w:numId w:val="63"/>
        </w:numPr>
        <w:ind w:left="284"/>
        <w:contextualSpacing/>
        <w:jc w:val="both"/>
        <w:rPr>
          <w:rFonts w:eastAsiaTheme="minorHAnsi"/>
          <w:bCs/>
          <w:szCs w:val="22"/>
          <w:lang w:eastAsia="en-US"/>
        </w:rPr>
      </w:pPr>
      <w:r w:rsidRPr="001218CB">
        <w:rPr>
          <w:szCs w:val="22"/>
        </w:rPr>
        <w:t xml:space="preserve">Establecer una estrategia para la cobertura en formación del personal de las sedes departamentales del CONNA que no pueden ser atendidas actualmente por la modalidad presencial de la Escuela de </w:t>
      </w:r>
      <w:r w:rsidR="007C4491">
        <w:rPr>
          <w:szCs w:val="22"/>
        </w:rPr>
        <w:t>Igualdad Sustantiva del ISDEMU</w:t>
      </w:r>
      <w:r w:rsidR="0079057B">
        <w:rPr>
          <w:szCs w:val="22"/>
        </w:rPr>
        <w:t>.</w:t>
      </w:r>
    </w:p>
    <w:p w:rsidR="0079057B" w:rsidRPr="0079057B" w:rsidRDefault="0079057B" w:rsidP="0079057B">
      <w:pPr>
        <w:numPr>
          <w:ilvl w:val="0"/>
          <w:numId w:val="63"/>
        </w:numPr>
        <w:ind w:left="284"/>
        <w:contextualSpacing/>
        <w:jc w:val="both"/>
        <w:rPr>
          <w:rFonts w:eastAsiaTheme="minorHAnsi"/>
          <w:bCs/>
          <w:szCs w:val="22"/>
          <w:lang w:eastAsia="en-US"/>
        </w:rPr>
      </w:pPr>
      <w:r w:rsidRPr="00E908A9">
        <w:rPr>
          <w:rFonts w:eastAsiaTheme="minorHAnsi"/>
          <w:bCs/>
          <w:szCs w:val="22"/>
          <w:lang w:val="es-MX" w:eastAsia="en-US"/>
        </w:rPr>
        <w:t>Llevar a la práctica la formación especializada recibida, tanto en 2014 y 2017 sobre liderazgo, comunicación efectiva y procesos, como en 2018 sobre visión sistémica en el ejercicio de la rectoría y la planificación estratégica.</w:t>
      </w:r>
    </w:p>
    <w:p w:rsidR="0079057B" w:rsidRPr="003307BE" w:rsidRDefault="0079057B" w:rsidP="00F846EC">
      <w:pPr>
        <w:pStyle w:val="Prrafodelista"/>
        <w:numPr>
          <w:ilvl w:val="0"/>
          <w:numId w:val="63"/>
        </w:numPr>
        <w:spacing w:after="160"/>
        <w:jc w:val="both"/>
        <w:rPr>
          <w:rFonts w:eastAsiaTheme="minorHAnsi"/>
          <w:bCs/>
          <w:szCs w:val="22"/>
          <w:lang w:eastAsia="en-US"/>
        </w:rPr>
        <w:sectPr w:rsidR="0079057B" w:rsidRPr="003307BE" w:rsidSect="00D445A7">
          <w:footerReference w:type="default" r:id="rId9"/>
          <w:pgSz w:w="12240" w:h="15840"/>
          <w:pgMar w:top="1417" w:right="1701" w:bottom="1417" w:left="1701" w:header="708" w:footer="708" w:gutter="0"/>
          <w:cols w:space="708"/>
          <w:docGrid w:linePitch="360"/>
        </w:sectPr>
      </w:pPr>
      <w:r w:rsidRPr="003307BE">
        <w:rPr>
          <w:rFonts w:eastAsiaTheme="minorHAnsi"/>
          <w:bCs/>
          <w:szCs w:val="22"/>
          <w:lang w:val="es-MX" w:eastAsia="en-US"/>
        </w:rPr>
        <w:t>Abordar los temas de procesos, clima laboral, y de cultura organizaciones como un tem</w:t>
      </w:r>
      <w:r w:rsidR="003307BE">
        <w:rPr>
          <w:rFonts w:eastAsiaTheme="minorHAnsi"/>
          <w:bCs/>
          <w:szCs w:val="22"/>
          <w:lang w:val="es-MX" w:eastAsia="en-US"/>
        </w:rPr>
        <w:t>a que compete a todas las áreas.</w:t>
      </w:r>
    </w:p>
    <w:p w:rsidR="0079057B" w:rsidRPr="001218CB" w:rsidRDefault="0079057B" w:rsidP="003307BE">
      <w:pPr>
        <w:spacing w:after="160"/>
        <w:rPr>
          <w:rFonts w:eastAsiaTheme="minorHAnsi" w:cstheme="minorBidi"/>
          <w:szCs w:val="22"/>
          <w:lang w:eastAsia="en-US"/>
        </w:rPr>
      </w:pPr>
    </w:p>
    <w:sectPr w:rsidR="0079057B" w:rsidRPr="001218CB" w:rsidSect="00D445A7">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EB9" w:rsidRDefault="00993EB9" w:rsidP="005827A7">
      <w:r>
        <w:separator/>
      </w:r>
    </w:p>
  </w:endnote>
  <w:endnote w:type="continuationSeparator" w:id="0">
    <w:p w:rsidR="00993EB9" w:rsidRDefault="00993EB9" w:rsidP="0058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0591955"/>
      <w:docPartObj>
        <w:docPartGallery w:val="Page Numbers (Bottom of Page)"/>
        <w:docPartUnique/>
      </w:docPartObj>
    </w:sdtPr>
    <w:sdtContent>
      <w:p w:rsidR="006A14D4" w:rsidRDefault="006A14D4">
        <w:pPr>
          <w:pStyle w:val="Piedepgina"/>
          <w:jc w:val="right"/>
        </w:pPr>
        <w:r>
          <w:fldChar w:fldCharType="begin"/>
        </w:r>
        <w:r>
          <w:instrText>PAGE   \* MERGEFORMAT</w:instrText>
        </w:r>
        <w:r>
          <w:fldChar w:fldCharType="separate"/>
        </w:r>
        <w:r w:rsidR="00993EB9" w:rsidRPr="00993EB9">
          <w:rPr>
            <w:noProof/>
            <w:lang w:val="es-ES"/>
          </w:rPr>
          <w:t>1</w:t>
        </w:r>
        <w:r>
          <w:fldChar w:fldCharType="end"/>
        </w:r>
      </w:p>
    </w:sdtContent>
  </w:sdt>
  <w:p w:rsidR="006A14D4" w:rsidRDefault="006A14D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EB9" w:rsidRDefault="00993EB9" w:rsidP="005827A7">
      <w:r>
        <w:separator/>
      </w:r>
    </w:p>
  </w:footnote>
  <w:footnote w:type="continuationSeparator" w:id="0">
    <w:p w:rsidR="00993EB9" w:rsidRDefault="00993EB9" w:rsidP="005827A7">
      <w:r>
        <w:continuationSeparator/>
      </w:r>
    </w:p>
  </w:footnote>
  <w:footnote w:id="1">
    <w:p w:rsidR="006A14D4" w:rsidRPr="001218CB" w:rsidRDefault="006A14D4" w:rsidP="001218CB">
      <w:pPr>
        <w:pStyle w:val="Textonotapie"/>
        <w:spacing w:line="240" w:lineRule="auto"/>
        <w:jc w:val="both"/>
        <w:rPr>
          <w:sz w:val="18"/>
          <w:szCs w:val="18"/>
          <w:lang w:val="es-SV"/>
        </w:rPr>
      </w:pPr>
      <w:r w:rsidRPr="00614869">
        <w:rPr>
          <w:rStyle w:val="Refdenotaalpie"/>
        </w:rPr>
        <w:footnoteRef/>
      </w:r>
      <w:r w:rsidRPr="00F2308A">
        <w:rPr>
          <w:sz w:val="18"/>
          <w:szCs w:val="18"/>
          <w:lang w:val="es-SV"/>
        </w:rPr>
        <w:t xml:space="preserve"> </w:t>
      </w:r>
      <w:r w:rsidRPr="001218CB">
        <w:rPr>
          <w:sz w:val="18"/>
          <w:szCs w:val="18"/>
          <w:lang w:val="es-SV"/>
        </w:rPr>
        <w:t xml:space="preserve">Miembros: </w:t>
      </w:r>
      <w:r w:rsidRPr="001218CB">
        <w:rPr>
          <w:rFonts w:eastAsia="Times New Roman" w:cs="Calibri"/>
          <w:bCs/>
          <w:color w:val="000000"/>
          <w:kern w:val="28"/>
          <w:sz w:val="18"/>
          <w:szCs w:val="18"/>
          <w:lang w:val="es-ES"/>
        </w:rPr>
        <w:t xml:space="preserve">son las entidades de atención y APAS acreditadas o autorizadas por el CONNA. </w:t>
      </w:r>
    </w:p>
  </w:footnote>
  <w:footnote w:id="2">
    <w:p w:rsidR="006A14D4" w:rsidRPr="001218CB" w:rsidRDefault="006A14D4" w:rsidP="001218CB">
      <w:pPr>
        <w:pStyle w:val="Textonotapie"/>
        <w:spacing w:line="240" w:lineRule="auto"/>
        <w:jc w:val="both"/>
        <w:rPr>
          <w:sz w:val="18"/>
          <w:szCs w:val="18"/>
          <w:lang w:val="es-SV"/>
        </w:rPr>
      </w:pPr>
      <w:r w:rsidRPr="001218CB">
        <w:rPr>
          <w:rStyle w:val="Refdenotaalpie"/>
          <w:sz w:val="18"/>
          <w:szCs w:val="18"/>
        </w:rPr>
        <w:footnoteRef/>
      </w:r>
      <w:r w:rsidRPr="001218CB">
        <w:rPr>
          <w:sz w:val="18"/>
          <w:szCs w:val="18"/>
          <w:lang w:val="es-SV"/>
        </w:rPr>
        <w:t xml:space="preserve"> Participantes: </w:t>
      </w:r>
      <w:r w:rsidRPr="001218CB">
        <w:rPr>
          <w:sz w:val="18"/>
          <w:szCs w:val="18"/>
          <w:lang w:val="es-ES"/>
        </w:rPr>
        <w:t xml:space="preserve">se refiere a instituciones públicas y actores privados que no necesariamente pertenecen al SNPNA y otros actores e instituciones que no trabajen de forma directa con dicho colectivo poblacional o para éste pero que pueden articularse con la coordinación de la RAC, </w:t>
      </w:r>
      <w:r w:rsidRPr="001218CB">
        <w:rPr>
          <w:bCs/>
          <w:sz w:val="18"/>
          <w:szCs w:val="18"/>
          <w:lang w:val="es-ES"/>
        </w:rPr>
        <w:t>en redes de coordinación</w:t>
      </w:r>
      <w:r w:rsidRPr="001218CB">
        <w:rPr>
          <w:sz w:val="18"/>
          <w:szCs w:val="18"/>
          <w:lang w:val="es-ES"/>
        </w:rPr>
        <w:t xml:space="preserve"> en lo local, departamental o nacional. </w:t>
      </w:r>
    </w:p>
    <w:p w:rsidR="006A14D4" w:rsidRPr="00F2308A" w:rsidRDefault="006A14D4" w:rsidP="005827A7">
      <w:pPr>
        <w:pStyle w:val="Textonotapie"/>
        <w:rPr>
          <w:lang w:val="es-SV"/>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90FE7"/>
    <w:multiLevelType w:val="hybridMultilevel"/>
    <w:tmpl w:val="0AB4D83E"/>
    <w:lvl w:ilvl="0" w:tplc="1F0089D4">
      <w:start w:val="1"/>
      <w:numFmt w:val="decimal"/>
      <w:lvlText w:val="%1."/>
      <w:lvlJc w:val="left"/>
      <w:pPr>
        <w:ind w:left="720" w:hanging="360"/>
      </w:pPr>
      <w:rPr>
        <w:rFonts w:eastAsiaTheme="minorHAnsi" w:cstheme="minorBidi" w:hint="default"/>
        <w:b/>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173561C"/>
    <w:multiLevelType w:val="hybridMultilevel"/>
    <w:tmpl w:val="0AB4D83E"/>
    <w:lvl w:ilvl="0" w:tplc="1F0089D4">
      <w:start w:val="1"/>
      <w:numFmt w:val="decimal"/>
      <w:lvlText w:val="%1."/>
      <w:lvlJc w:val="left"/>
      <w:pPr>
        <w:ind w:left="720" w:hanging="360"/>
      </w:pPr>
      <w:rPr>
        <w:rFonts w:eastAsiaTheme="minorHAnsi" w:cstheme="minorBidi" w:hint="default"/>
        <w:b/>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1925A63"/>
    <w:multiLevelType w:val="hybridMultilevel"/>
    <w:tmpl w:val="CA769BD6"/>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1B4768E"/>
    <w:multiLevelType w:val="hybridMultilevel"/>
    <w:tmpl w:val="A336ED4A"/>
    <w:lvl w:ilvl="0" w:tplc="440A0001">
      <w:start w:val="1"/>
      <w:numFmt w:val="bullet"/>
      <w:lvlText w:val=""/>
      <w:lvlJc w:val="left"/>
      <w:pPr>
        <w:ind w:left="1210" w:hanging="360"/>
      </w:pPr>
      <w:rPr>
        <w:rFonts w:ascii="Symbol" w:hAnsi="Symbol" w:hint="default"/>
      </w:rPr>
    </w:lvl>
    <w:lvl w:ilvl="1" w:tplc="440A0003" w:tentative="1">
      <w:start w:val="1"/>
      <w:numFmt w:val="bullet"/>
      <w:lvlText w:val="o"/>
      <w:lvlJc w:val="left"/>
      <w:pPr>
        <w:ind w:left="1930" w:hanging="360"/>
      </w:pPr>
      <w:rPr>
        <w:rFonts w:ascii="Courier New" w:hAnsi="Courier New" w:cs="Courier New" w:hint="default"/>
      </w:rPr>
    </w:lvl>
    <w:lvl w:ilvl="2" w:tplc="440A0005" w:tentative="1">
      <w:start w:val="1"/>
      <w:numFmt w:val="bullet"/>
      <w:lvlText w:val=""/>
      <w:lvlJc w:val="left"/>
      <w:pPr>
        <w:ind w:left="2650" w:hanging="360"/>
      </w:pPr>
      <w:rPr>
        <w:rFonts w:ascii="Wingdings" w:hAnsi="Wingdings" w:hint="default"/>
      </w:rPr>
    </w:lvl>
    <w:lvl w:ilvl="3" w:tplc="440A0001" w:tentative="1">
      <w:start w:val="1"/>
      <w:numFmt w:val="bullet"/>
      <w:lvlText w:val=""/>
      <w:lvlJc w:val="left"/>
      <w:pPr>
        <w:ind w:left="3370" w:hanging="360"/>
      </w:pPr>
      <w:rPr>
        <w:rFonts w:ascii="Symbol" w:hAnsi="Symbol" w:hint="default"/>
      </w:rPr>
    </w:lvl>
    <w:lvl w:ilvl="4" w:tplc="440A0003" w:tentative="1">
      <w:start w:val="1"/>
      <w:numFmt w:val="bullet"/>
      <w:lvlText w:val="o"/>
      <w:lvlJc w:val="left"/>
      <w:pPr>
        <w:ind w:left="4090" w:hanging="360"/>
      </w:pPr>
      <w:rPr>
        <w:rFonts w:ascii="Courier New" w:hAnsi="Courier New" w:cs="Courier New" w:hint="default"/>
      </w:rPr>
    </w:lvl>
    <w:lvl w:ilvl="5" w:tplc="440A0005" w:tentative="1">
      <w:start w:val="1"/>
      <w:numFmt w:val="bullet"/>
      <w:lvlText w:val=""/>
      <w:lvlJc w:val="left"/>
      <w:pPr>
        <w:ind w:left="4810" w:hanging="360"/>
      </w:pPr>
      <w:rPr>
        <w:rFonts w:ascii="Wingdings" w:hAnsi="Wingdings" w:hint="default"/>
      </w:rPr>
    </w:lvl>
    <w:lvl w:ilvl="6" w:tplc="440A0001" w:tentative="1">
      <w:start w:val="1"/>
      <w:numFmt w:val="bullet"/>
      <w:lvlText w:val=""/>
      <w:lvlJc w:val="left"/>
      <w:pPr>
        <w:ind w:left="5530" w:hanging="360"/>
      </w:pPr>
      <w:rPr>
        <w:rFonts w:ascii="Symbol" w:hAnsi="Symbol" w:hint="default"/>
      </w:rPr>
    </w:lvl>
    <w:lvl w:ilvl="7" w:tplc="440A0003" w:tentative="1">
      <w:start w:val="1"/>
      <w:numFmt w:val="bullet"/>
      <w:lvlText w:val="o"/>
      <w:lvlJc w:val="left"/>
      <w:pPr>
        <w:ind w:left="6250" w:hanging="360"/>
      </w:pPr>
      <w:rPr>
        <w:rFonts w:ascii="Courier New" w:hAnsi="Courier New" w:cs="Courier New" w:hint="default"/>
      </w:rPr>
    </w:lvl>
    <w:lvl w:ilvl="8" w:tplc="440A0005" w:tentative="1">
      <w:start w:val="1"/>
      <w:numFmt w:val="bullet"/>
      <w:lvlText w:val=""/>
      <w:lvlJc w:val="left"/>
      <w:pPr>
        <w:ind w:left="6970" w:hanging="360"/>
      </w:pPr>
      <w:rPr>
        <w:rFonts w:ascii="Wingdings" w:hAnsi="Wingdings" w:hint="default"/>
      </w:rPr>
    </w:lvl>
  </w:abstractNum>
  <w:abstractNum w:abstractNumId="4" w15:restartNumberingAfterBreak="0">
    <w:nsid w:val="01DC14CE"/>
    <w:multiLevelType w:val="multilevel"/>
    <w:tmpl w:val="B9E66392"/>
    <w:lvl w:ilvl="0">
      <w:start w:val="1"/>
      <w:numFmt w:val="decimal"/>
      <w:pStyle w:val="Ttulo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2273C30"/>
    <w:multiLevelType w:val="hybridMultilevel"/>
    <w:tmpl w:val="70E4742C"/>
    <w:lvl w:ilvl="0" w:tplc="19E84ABA">
      <w:start w:val="1"/>
      <w:numFmt w:val="decimal"/>
      <w:lvlText w:val="%1)"/>
      <w:lvlJc w:val="left"/>
      <w:pPr>
        <w:ind w:left="360" w:hanging="360"/>
      </w:pPr>
      <w:rPr>
        <w:rFont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036620DE"/>
    <w:multiLevelType w:val="multilevel"/>
    <w:tmpl w:val="533A4A08"/>
    <w:lvl w:ilvl="0">
      <w:start w:val="6"/>
      <w:numFmt w:val="decimal"/>
      <w:lvlText w:val="%1"/>
      <w:lvlJc w:val="left"/>
      <w:pPr>
        <w:ind w:left="360" w:hanging="360"/>
      </w:pPr>
      <w:rPr>
        <w:rFonts w:ascii="Calibri" w:hAnsi="Calibri" w:hint="default"/>
      </w:rPr>
    </w:lvl>
    <w:lvl w:ilvl="1">
      <w:start w:val="1"/>
      <w:numFmt w:val="decimal"/>
      <w:lvlText w:val="%1.%2"/>
      <w:lvlJc w:val="left"/>
      <w:pPr>
        <w:ind w:left="360" w:hanging="360"/>
      </w:pPr>
      <w:rPr>
        <w:rFonts w:ascii="Calibri" w:hAnsi="Calibri"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7" w15:restartNumberingAfterBreak="0">
    <w:nsid w:val="04056210"/>
    <w:multiLevelType w:val="hybridMultilevel"/>
    <w:tmpl w:val="0CC2CAFA"/>
    <w:lvl w:ilvl="0" w:tplc="4BEE60A6">
      <w:start w:val="1"/>
      <w:numFmt w:val="lowerLetter"/>
      <w:lvlText w:val="%1)"/>
      <w:lvlJc w:val="left"/>
      <w:pPr>
        <w:ind w:left="720" w:hanging="360"/>
      </w:pPr>
      <w:rPr>
        <w:rFonts w:eastAsiaTheme="minorHAnsi" w:cstheme="minorBidi"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07126A4B"/>
    <w:multiLevelType w:val="multilevel"/>
    <w:tmpl w:val="1E5631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9792308"/>
    <w:multiLevelType w:val="hybridMultilevel"/>
    <w:tmpl w:val="46EE9596"/>
    <w:lvl w:ilvl="0" w:tplc="440A0003">
      <w:start w:val="1"/>
      <w:numFmt w:val="bullet"/>
      <w:lvlText w:val="o"/>
      <w:lvlJc w:val="left"/>
      <w:pPr>
        <w:ind w:left="1429" w:hanging="360"/>
      </w:pPr>
      <w:rPr>
        <w:rFonts w:ascii="Courier New" w:hAnsi="Courier New" w:cs="Courier New"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0A7F4B25"/>
    <w:multiLevelType w:val="hybridMultilevel"/>
    <w:tmpl w:val="E23A4AC8"/>
    <w:lvl w:ilvl="0" w:tplc="C7989858">
      <w:start w:val="1"/>
      <w:numFmt w:val="bullet"/>
      <w:lvlText w:val="-"/>
      <w:lvlJc w:val="left"/>
      <w:pPr>
        <w:ind w:left="814" w:hanging="360"/>
      </w:pPr>
      <w:rPr>
        <w:rFonts w:ascii="Calibri" w:eastAsiaTheme="minorHAnsi" w:hAnsi="Calibri" w:cstheme="minorBidi" w:hint="default"/>
      </w:rPr>
    </w:lvl>
    <w:lvl w:ilvl="1" w:tplc="440A0003">
      <w:start w:val="1"/>
      <w:numFmt w:val="bullet"/>
      <w:lvlText w:val="o"/>
      <w:lvlJc w:val="left"/>
      <w:pPr>
        <w:ind w:left="1534" w:hanging="360"/>
      </w:pPr>
      <w:rPr>
        <w:rFonts w:ascii="Courier New" w:hAnsi="Courier New" w:cs="Courier New" w:hint="default"/>
      </w:rPr>
    </w:lvl>
    <w:lvl w:ilvl="2" w:tplc="440A0005" w:tentative="1">
      <w:start w:val="1"/>
      <w:numFmt w:val="bullet"/>
      <w:lvlText w:val=""/>
      <w:lvlJc w:val="left"/>
      <w:pPr>
        <w:ind w:left="2254" w:hanging="360"/>
      </w:pPr>
      <w:rPr>
        <w:rFonts w:ascii="Wingdings" w:hAnsi="Wingdings" w:hint="default"/>
      </w:rPr>
    </w:lvl>
    <w:lvl w:ilvl="3" w:tplc="440A0001" w:tentative="1">
      <w:start w:val="1"/>
      <w:numFmt w:val="bullet"/>
      <w:lvlText w:val=""/>
      <w:lvlJc w:val="left"/>
      <w:pPr>
        <w:ind w:left="2974" w:hanging="360"/>
      </w:pPr>
      <w:rPr>
        <w:rFonts w:ascii="Symbol" w:hAnsi="Symbol" w:hint="default"/>
      </w:rPr>
    </w:lvl>
    <w:lvl w:ilvl="4" w:tplc="440A0003" w:tentative="1">
      <w:start w:val="1"/>
      <w:numFmt w:val="bullet"/>
      <w:lvlText w:val="o"/>
      <w:lvlJc w:val="left"/>
      <w:pPr>
        <w:ind w:left="3694" w:hanging="360"/>
      </w:pPr>
      <w:rPr>
        <w:rFonts w:ascii="Courier New" w:hAnsi="Courier New" w:cs="Courier New" w:hint="default"/>
      </w:rPr>
    </w:lvl>
    <w:lvl w:ilvl="5" w:tplc="440A0005" w:tentative="1">
      <w:start w:val="1"/>
      <w:numFmt w:val="bullet"/>
      <w:lvlText w:val=""/>
      <w:lvlJc w:val="left"/>
      <w:pPr>
        <w:ind w:left="4414" w:hanging="360"/>
      </w:pPr>
      <w:rPr>
        <w:rFonts w:ascii="Wingdings" w:hAnsi="Wingdings" w:hint="default"/>
      </w:rPr>
    </w:lvl>
    <w:lvl w:ilvl="6" w:tplc="440A0001" w:tentative="1">
      <w:start w:val="1"/>
      <w:numFmt w:val="bullet"/>
      <w:lvlText w:val=""/>
      <w:lvlJc w:val="left"/>
      <w:pPr>
        <w:ind w:left="5134" w:hanging="360"/>
      </w:pPr>
      <w:rPr>
        <w:rFonts w:ascii="Symbol" w:hAnsi="Symbol" w:hint="default"/>
      </w:rPr>
    </w:lvl>
    <w:lvl w:ilvl="7" w:tplc="440A0003" w:tentative="1">
      <w:start w:val="1"/>
      <w:numFmt w:val="bullet"/>
      <w:lvlText w:val="o"/>
      <w:lvlJc w:val="left"/>
      <w:pPr>
        <w:ind w:left="5854" w:hanging="360"/>
      </w:pPr>
      <w:rPr>
        <w:rFonts w:ascii="Courier New" w:hAnsi="Courier New" w:cs="Courier New" w:hint="default"/>
      </w:rPr>
    </w:lvl>
    <w:lvl w:ilvl="8" w:tplc="440A0005" w:tentative="1">
      <w:start w:val="1"/>
      <w:numFmt w:val="bullet"/>
      <w:lvlText w:val=""/>
      <w:lvlJc w:val="left"/>
      <w:pPr>
        <w:ind w:left="6574" w:hanging="360"/>
      </w:pPr>
      <w:rPr>
        <w:rFonts w:ascii="Wingdings" w:hAnsi="Wingdings" w:hint="default"/>
      </w:rPr>
    </w:lvl>
  </w:abstractNum>
  <w:abstractNum w:abstractNumId="11" w15:restartNumberingAfterBreak="0">
    <w:nsid w:val="0C8B5039"/>
    <w:multiLevelType w:val="hybridMultilevel"/>
    <w:tmpl w:val="C26420D0"/>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0D4A73C0"/>
    <w:multiLevelType w:val="hybridMultilevel"/>
    <w:tmpl w:val="960E29BE"/>
    <w:lvl w:ilvl="0" w:tplc="440A0017">
      <w:start w:val="1"/>
      <w:numFmt w:val="lowerLetter"/>
      <w:lvlText w:val="%1)"/>
      <w:lvlJc w:val="left"/>
      <w:pPr>
        <w:ind w:left="1080" w:hanging="72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0FDA51CD"/>
    <w:multiLevelType w:val="hybridMultilevel"/>
    <w:tmpl w:val="34ECADEA"/>
    <w:lvl w:ilvl="0" w:tplc="70EEB37A">
      <w:start w:val="1"/>
      <w:numFmt w:val="lowerLetter"/>
      <w:lvlText w:val="%1)"/>
      <w:lvlJc w:val="left"/>
      <w:pPr>
        <w:ind w:left="644" w:hanging="360"/>
      </w:pPr>
      <w:rPr>
        <w:rFonts w:hint="default"/>
        <w:b/>
      </w:rPr>
    </w:lvl>
    <w:lvl w:ilvl="1" w:tplc="440A0003" w:tentative="1">
      <w:start w:val="1"/>
      <w:numFmt w:val="bullet"/>
      <w:lvlText w:val="o"/>
      <w:lvlJc w:val="left"/>
      <w:pPr>
        <w:ind w:left="1364" w:hanging="360"/>
      </w:pPr>
      <w:rPr>
        <w:rFonts w:ascii="Courier New" w:hAnsi="Courier New" w:cs="Courier New" w:hint="default"/>
      </w:rPr>
    </w:lvl>
    <w:lvl w:ilvl="2" w:tplc="440A0005" w:tentative="1">
      <w:start w:val="1"/>
      <w:numFmt w:val="bullet"/>
      <w:lvlText w:val=""/>
      <w:lvlJc w:val="left"/>
      <w:pPr>
        <w:ind w:left="2084" w:hanging="360"/>
      </w:pPr>
      <w:rPr>
        <w:rFonts w:ascii="Wingdings" w:hAnsi="Wingdings" w:hint="default"/>
      </w:rPr>
    </w:lvl>
    <w:lvl w:ilvl="3" w:tplc="440A0001" w:tentative="1">
      <w:start w:val="1"/>
      <w:numFmt w:val="bullet"/>
      <w:lvlText w:val=""/>
      <w:lvlJc w:val="left"/>
      <w:pPr>
        <w:ind w:left="2804" w:hanging="360"/>
      </w:pPr>
      <w:rPr>
        <w:rFonts w:ascii="Symbol" w:hAnsi="Symbol" w:hint="default"/>
      </w:rPr>
    </w:lvl>
    <w:lvl w:ilvl="4" w:tplc="440A0003" w:tentative="1">
      <w:start w:val="1"/>
      <w:numFmt w:val="bullet"/>
      <w:lvlText w:val="o"/>
      <w:lvlJc w:val="left"/>
      <w:pPr>
        <w:ind w:left="3524" w:hanging="360"/>
      </w:pPr>
      <w:rPr>
        <w:rFonts w:ascii="Courier New" w:hAnsi="Courier New" w:cs="Courier New" w:hint="default"/>
      </w:rPr>
    </w:lvl>
    <w:lvl w:ilvl="5" w:tplc="440A0005" w:tentative="1">
      <w:start w:val="1"/>
      <w:numFmt w:val="bullet"/>
      <w:lvlText w:val=""/>
      <w:lvlJc w:val="left"/>
      <w:pPr>
        <w:ind w:left="4244" w:hanging="360"/>
      </w:pPr>
      <w:rPr>
        <w:rFonts w:ascii="Wingdings" w:hAnsi="Wingdings" w:hint="default"/>
      </w:rPr>
    </w:lvl>
    <w:lvl w:ilvl="6" w:tplc="440A0001" w:tentative="1">
      <w:start w:val="1"/>
      <w:numFmt w:val="bullet"/>
      <w:lvlText w:val=""/>
      <w:lvlJc w:val="left"/>
      <w:pPr>
        <w:ind w:left="4964" w:hanging="360"/>
      </w:pPr>
      <w:rPr>
        <w:rFonts w:ascii="Symbol" w:hAnsi="Symbol" w:hint="default"/>
      </w:rPr>
    </w:lvl>
    <w:lvl w:ilvl="7" w:tplc="440A0003" w:tentative="1">
      <w:start w:val="1"/>
      <w:numFmt w:val="bullet"/>
      <w:lvlText w:val="o"/>
      <w:lvlJc w:val="left"/>
      <w:pPr>
        <w:ind w:left="5684" w:hanging="360"/>
      </w:pPr>
      <w:rPr>
        <w:rFonts w:ascii="Courier New" w:hAnsi="Courier New" w:cs="Courier New" w:hint="default"/>
      </w:rPr>
    </w:lvl>
    <w:lvl w:ilvl="8" w:tplc="440A0005" w:tentative="1">
      <w:start w:val="1"/>
      <w:numFmt w:val="bullet"/>
      <w:lvlText w:val=""/>
      <w:lvlJc w:val="left"/>
      <w:pPr>
        <w:ind w:left="6404" w:hanging="360"/>
      </w:pPr>
      <w:rPr>
        <w:rFonts w:ascii="Wingdings" w:hAnsi="Wingdings" w:hint="default"/>
      </w:rPr>
    </w:lvl>
  </w:abstractNum>
  <w:abstractNum w:abstractNumId="14" w15:restartNumberingAfterBreak="0">
    <w:nsid w:val="133938D9"/>
    <w:multiLevelType w:val="hybridMultilevel"/>
    <w:tmpl w:val="A030E2D4"/>
    <w:lvl w:ilvl="0" w:tplc="1F0089D4">
      <w:start w:val="1"/>
      <w:numFmt w:val="decimal"/>
      <w:lvlText w:val="%1."/>
      <w:lvlJc w:val="left"/>
      <w:pPr>
        <w:ind w:left="720" w:hanging="360"/>
      </w:pPr>
      <w:rPr>
        <w:rFonts w:eastAsiaTheme="minorHAnsi" w:cstheme="minorBidi" w:hint="default"/>
        <w:b/>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15EA7462"/>
    <w:multiLevelType w:val="hybridMultilevel"/>
    <w:tmpl w:val="272E9114"/>
    <w:lvl w:ilvl="0" w:tplc="440A0003">
      <w:start w:val="1"/>
      <w:numFmt w:val="bullet"/>
      <w:lvlText w:val="o"/>
      <w:lvlJc w:val="left"/>
      <w:pPr>
        <w:ind w:left="1440" w:hanging="360"/>
      </w:pPr>
      <w:rPr>
        <w:rFonts w:ascii="Courier New" w:hAnsi="Courier New" w:cs="Courier New"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6" w15:restartNumberingAfterBreak="0">
    <w:nsid w:val="16C83CF1"/>
    <w:multiLevelType w:val="hybridMultilevel"/>
    <w:tmpl w:val="653ACFE8"/>
    <w:lvl w:ilvl="0" w:tplc="440A0017">
      <w:start w:val="1"/>
      <w:numFmt w:val="lowerLetter"/>
      <w:lvlText w:val="%1)"/>
      <w:lvlJc w:val="left"/>
      <w:pPr>
        <w:ind w:left="1429" w:hanging="360"/>
      </w:pPr>
      <w:rPr>
        <w:rFont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7" w15:restartNumberingAfterBreak="0">
    <w:nsid w:val="17293675"/>
    <w:multiLevelType w:val="hybridMultilevel"/>
    <w:tmpl w:val="CDEA1608"/>
    <w:lvl w:ilvl="0" w:tplc="440A0003">
      <w:start w:val="1"/>
      <w:numFmt w:val="bullet"/>
      <w:lvlText w:val="o"/>
      <w:lvlJc w:val="left"/>
      <w:pPr>
        <w:ind w:left="1789" w:hanging="360"/>
      </w:pPr>
      <w:rPr>
        <w:rFonts w:ascii="Courier New" w:hAnsi="Courier New" w:cs="Courier New" w:hint="default"/>
      </w:rPr>
    </w:lvl>
    <w:lvl w:ilvl="1" w:tplc="440A0003" w:tentative="1">
      <w:start w:val="1"/>
      <w:numFmt w:val="bullet"/>
      <w:lvlText w:val="o"/>
      <w:lvlJc w:val="left"/>
      <w:pPr>
        <w:ind w:left="2509" w:hanging="360"/>
      </w:pPr>
      <w:rPr>
        <w:rFonts w:ascii="Courier New" w:hAnsi="Courier New" w:cs="Courier New" w:hint="default"/>
      </w:rPr>
    </w:lvl>
    <w:lvl w:ilvl="2" w:tplc="440A0005" w:tentative="1">
      <w:start w:val="1"/>
      <w:numFmt w:val="bullet"/>
      <w:lvlText w:val=""/>
      <w:lvlJc w:val="left"/>
      <w:pPr>
        <w:ind w:left="3229" w:hanging="360"/>
      </w:pPr>
      <w:rPr>
        <w:rFonts w:ascii="Wingdings" w:hAnsi="Wingdings" w:hint="default"/>
      </w:rPr>
    </w:lvl>
    <w:lvl w:ilvl="3" w:tplc="440A0001" w:tentative="1">
      <w:start w:val="1"/>
      <w:numFmt w:val="bullet"/>
      <w:lvlText w:val=""/>
      <w:lvlJc w:val="left"/>
      <w:pPr>
        <w:ind w:left="3949" w:hanging="360"/>
      </w:pPr>
      <w:rPr>
        <w:rFonts w:ascii="Symbol" w:hAnsi="Symbol" w:hint="default"/>
      </w:rPr>
    </w:lvl>
    <w:lvl w:ilvl="4" w:tplc="440A0003" w:tentative="1">
      <w:start w:val="1"/>
      <w:numFmt w:val="bullet"/>
      <w:lvlText w:val="o"/>
      <w:lvlJc w:val="left"/>
      <w:pPr>
        <w:ind w:left="4669" w:hanging="360"/>
      </w:pPr>
      <w:rPr>
        <w:rFonts w:ascii="Courier New" w:hAnsi="Courier New" w:cs="Courier New" w:hint="default"/>
      </w:rPr>
    </w:lvl>
    <w:lvl w:ilvl="5" w:tplc="440A0005" w:tentative="1">
      <w:start w:val="1"/>
      <w:numFmt w:val="bullet"/>
      <w:lvlText w:val=""/>
      <w:lvlJc w:val="left"/>
      <w:pPr>
        <w:ind w:left="5389" w:hanging="360"/>
      </w:pPr>
      <w:rPr>
        <w:rFonts w:ascii="Wingdings" w:hAnsi="Wingdings" w:hint="default"/>
      </w:rPr>
    </w:lvl>
    <w:lvl w:ilvl="6" w:tplc="440A0001" w:tentative="1">
      <w:start w:val="1"/>
      <w:numFmt w:val="bullet"/>
      <w:lvlText w:val=""/>
      <w:lvlJc w:val="left"/>
      <w:pPr>
        <w:ind w:left="6109" w:hanging="360"/>
      </w:pPr>
      <w:rPr>
        <w:rFonts w:ascii="Symbol" w:hAnsi="Symbol" w:hint="default"/>
      </w:rPr>
    </w:lvl>
    <w:lvl w:ilvl="7" w:tplc="440A0003" w:tentative="1">
      <w:start w:val="1"/>
      <w:numFmt w:val="bullet"/>
      <w:lvlText w:val="o"/>
      <w:lvlJc w:val="left"/>
      <w:pPr>
        <w:ind w:left="6829" w:hanging="360"/>
      </w:pPr>
      <w:rPr>
        <w:rFonts w:ascii="Courier New" w:hAnsi="Courier New" w:cs="Courier New" w:hint="default"/>
      </w:rPr>
    </w:lvl>
    <w:lvl w:ilvl="8" w:tplc="440A0005" w:tentative="1">
      <w:start w:val="1"/>
      <w:numFmt w:val="bullet"/>
      <w:lvlText w:val=""/>
      <w:lvlJc w:val="left"/>
      <w:pPr>
        <w:ind w:left="7549" w:hanging="360"/>
      </w:pPr>
      <w:rPr>
        <w:rFonts w:ascii="Wingdings" w:hAnsi="Wingdings" w:hint="default"/>
      </w:rPr>
    </w:lvl>
  </w:abstractNum>
  <w:abstractNum w:abstractNumId="18" w15:restartNumberingAfterBreak="0">
    <w:nsid w:val="179C0315"/>
    <w:multiLevelType w:val="multilevel"/>
    <w:tmpl w:val="E81AAB84"/>
    <w:lvl w:ilvl="0">
      <w:start w:val="1"/>
      <w:numFmt w:val="decimal"/>
      <w:lvlText w:val="%1"/>
      <w:lvlJc w:val="left"/>
      <w:pPr>
        <w:ind w:left="432" w:hanging="432"/>
      </w:pPr>
    </w:lvl>
    <w:lvl w:ilvl="1">
      <w:start w:val="1"/>
      <w:numFmt w:val="decimal"/>
      <w:pStyle w:val="Ttulo2"/>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1861746F"/>
    <w:multiLevelType w:val="hybridMultilevel"/>
    <w:tmpl w:val="AFC6F042"/>
    <w:lvl w:ilvl="0" w:tplc="440A0017">
      <w:start w:val="1"/>
      <w:numFmt w:val="lowerLetter"/>
      <w:lvlText w:val="%1)"/>
      <w:lvlJc w:val="left"/>
      <w:pPr>
        <w:ind w:left="1440" w:hanging="360"/>
      </w:pPr>
      <w:rPr>
        <w:rFont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 w15:restartNumberingAfterBreak="0">
    <w:nsid w:val="234E0D85"/>
    <w:multiLevelType w:val="hybridMultilevel"/>
    <w:tmpl w:val="CCB6211C"/>
    <w:lvl w:ilvl="0" w:tplc="A5D69A4E">
      <w:start w:val="1"/>
      <w:numFmt w:val="upperRoman"/>
      <w:pStyle w:val="Ttulo1"/>
      <w:lvlText w:val="%1."/>
      <w:lvlJc w:val="left"/>
      <w:pPr>
        <w:ind w:left="72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3DA8A60E">
      <w:start w:val="1"/>
      <w:numFmt w:val="decimal"/>
      <w:lvlText w:val="%4."/>
      <w:lvlJc w:val="left"/>
      <w:pPr>
        <w:ind w:left="2880" w:hanging="360"/>
      </w:pPr>
      <w:rPr>
        <w:b/>
        <w:color w:val="auto"/>
      </w:r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1" w15:restartNumberingAfterBreak="0">
    <w:nsid w:val="2474293C"/>
    <w:multiLevelType w:val="multilevel"/>
    <w:tmpl w:val="A1E8E670"/>
    <w:lvl w:ilvl="0">
      <w:start w:val="1"/>
      <w:numFmt w:val="decimal"/>
      <w:lvlText w:val="%1."/>
      <w:lvlJc w:val="left"/>
      <w:pPr>
        <w:ind w:left="1429" w:hanging="360"/>
      </w:pPr>
      <w:rPr>
        <w:rFonts w:eastAsiaTheme="minorEastAsia" w:hint="default"/>
        <w:b/>
        <w:i w:val="0"/>
      </w:rPr>
    </w:lvl>
    <w:lvl w:ilvl="1">
      <w:start w:val="1"/>
      <w:numFmt w:val="decimal"/>
      <w:isLgl/>
      <w:lvlText w:val="%1.%2"/>
      <w:lvlJc w:val="left"/>
      <w:pPr>
        <w:ind w:left="1429" w:hanging="360"/>
      </w:pPr>
      <w:rPr>
        <w:rFonts w:hint="default"/>
        <w:i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2" w15:restartNumberingAfterBreak="0">
    <w:nsid w:val="24DF4030"/>
    <w:multiLevelType w:val="hybridMultilevel"/>
    <w:tmpl w:val="858E1808"/>
    <w:lvl w:ilvl="0" w:tplc="C7989858">
      <w:start w:val="1"/>
      <w:numFmt w:val="bullet"/>
      <w:lvlText w:val="-"/>
      <w:lvlJc w:val="left"/>
      <w:pPr>
        <w:ind w:left="1174" w:hanging="360"/>
      </w:pPr>
      <w:rPr>
        <w:rFonts w:ascii="Calibri" w:eastAsiaTheme="minorHAnsi" w:hAnsi="Calibri" w:cstheme="minorBidi" w:hint="default"/>
      </w:rPr>
    </w:lvl>
    <w:lvl w:ilvl="1" w:tplc="440A0003" w:tentative="1">
      <w:start w:val="1"/>
      <w:numFmt w:val="bullet"/>
      <w:lvlText w:val="o"/>
      <w:lvlJc w:val="left"/>
      <w:pPr>
        <w:ind w:left="1894" w:hanging="360"/>
      </w:pPr>
      <w:rPr>
        <w:rFonts w:ascii="Courier New" w:hAnsi="Courier New" w:cs="Courier New" w:hint="default"/>
      </w:rPr>
    </w:lvl>
    <w:lvl w:ilvl="2" w:tplc="440A0005" w:tentative="1">
      <w:start w:val="1"/>
      <w:numFmt w:val="bullet"/>
      <w:lvlText w:val=""/>
      <w:lvlJc w:val="left"/>
      <w:pPr>
        <w:ind w:left="2614" w:hanging="360"/>
      </w:pPr>
      <w:rPr>
        <w:rFonts w:ascii="Wingdings" w:hAnsi="Wingdings" w:hint="default"/>
      </w:rPr>
    </w:lvl>
    <w:lvl w:ilvl="3" w:tplc="440A0001" w:tentative="1">
      <w:start w:val="1"/>
      <w:numFmt w:val="bullet"/>
      <w:lvlText w:val=""/>
      <w:lvlJc w:val="left"/>
      <w:pPr>
        <w:ind w:left="3334" w:hanging="360"/>
      </w:pPr>
      <w:rPr>
        <w:rFonts w:ascii="Symbol" w:hAnsi="Symbol" w:hint="default"/>
      </w:rPr>
    </w:lvl>
    <w:lvl w:ilvl="4" w:tplc="440A0003" w:tentative="1">
      <w:start w:val="1"/>
      <w:numFmt w:val="bullet"/>
      <w:lvlText w:val="o"/>
      <w:lvlJc w:val="left"/>
      <w:pPr>
        <w:ind w:left="4054" w:hanging="360"/>
      </w:pPr>
      <w:rPr>
        <w:rFonts w:ascii="Courier New" w:hAnsi="Courier New" w:cs="Courier New" w:hint="default"/>
      </w:rPr>
    </w:lvl>
    <w:lvl w:ilvl="5" w:tplc="440A0005" w:tentative="1">
      <w:start w:val="1"/>
      <w:numFmt w:val="bullet"/>
      <w:lvlText w:val=""/>
      <w:lvlJc w:val="left"/>
      <w:pPr>
        <w:ind w:left="4774" w:hanging="360"/>
      </w:pPr>
      <w:rPr>
        <w:rFonts w:ascii="Wingdings" w:hAnsi="Wingdings" w:hint="default"/>
      </w:rPr>
    </w:lvl>
    <w:lvl w:ilvl="6" w:tplc="440A0001" w:tentative="1">
      <w:start w:val="1"/>
      <w:numFmt w:val="bullet"/>
      <w:lvlText w:val=""/>
      <w:lvlJc w:val="left"/>
      <w:pPr>
        <w:ind w:left="5494" w:hanging="360"/>
      </w:pPr>
      <w:rPr>
        <w:rFonts w:ascii="Symbol" w:hAnsi="Symbol" w:hint="default"/>
      </w:rPr>
    </w:lvl>
    <w:lvl w:ilvl="7" w:tplc="440A0003" w:tentative="1">
      <w:start w:val="1"/>
      <w:numFmt w:val="bullet"/>
      <w:lvlText w:val="o"/>
      <w:lvlJc w:val="left"/>
      <w:pPr>
        <w:ind w:left="6214" w:hanging="360"/>
      </w:pPr>
      <w:rPr>
        <w:rFonts w:ascii="Courier New" w:hAnsi="Courier New" w:cs="Courier New" w:hint="default"/>
      </w:rPr>
    </w:lvl>
    <w:lvl w:ilvl="8" w:tplc="440A0005" w:tentative="1">
      <w:start w:val="1"/>
      <w:numFmt w:val="bullet"/>
      <w:lvlText w:val=""/>
      <w:lvlJc w:val="left"/>
      <w:pPr>
        <w:ind w:left="6934" w:hanging="360"/>
      </w:pPr>
      <w:rPr>
        <w:rFonts w:ascii="Wingdings" w:hAnsi="Wingdings" w:hint="default"/>
      </w:rPr>
    </w:lvl>
  </w:abstractNum>
  <w:abstractNum w:abstractNumId="23" w15:restartNumberingAfterBreak="0">
    <w:nsid w:val="37934DB2"/>
    <w:multiLevelType w:val="hybridMultilevel"/>
    <w:tmpl w:val="0AB4D83E"/>
    <w:lvl w:ilvl="0" w:tplc="1F0089D4">
      <w:start w:val="1"/>
      <w:numFmt w:val="decimal"/>
      <w:lvlText w:val="%1."/>
      <w:lvlJc w:val="left"/>
      <w:pPr>
        <w:ind w:left="720" w:hanging="360"/>
      </w:pPr>
      <w:rPr>
        <w:rFonts w:eastAsiaTheme="minorHAnsi" w:cstheme="minorBidi" w:hint="default"/>
        <w:b/>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386C3427"/>
    <w:multiLevelType w:val="hybridMultilevel"/>
    <w:tmpl w:val="3FDC2B68"/>
    <w:lvl w:ilvl="0" w:tplc="F25662A8">
      <w:start w:val="20"/>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3A697E70"/>
    <w:multiLevelType w:val="hybridMultilevel"/>
    <w:tmpl w:val="96B89950"/>
    <w:lvl w:ilvl="0" w:tplc="440A0003">
      <w:start w:val="1"/>
      <w:numFmt w:val="bullet"/>
      <w:lvlText w:val="o"/>
      <w:lvlJc w:val="left"/>
      <w:pPr>
        <w:ind w:left="1440" w:hanging="360"/>
      </w:pPr>
      <w:rPr>
        <w:rFonts w:ascii="Courier New" w:hAnsi="Courier New" w:cs="Courier New"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6" w15:restartNumberingAfterBreak="0">
    <w:nsid w:val="402E673A"/>
    <w:multiLevelType w:val="hybridMultilevel"/>
    <w:tmpl w:val="1B8C3A80"/>
    <w:lvl w:ilvl="0" w:tplc="440A0003">
      <w:start w:val="1"/>
      <w:numFmt w:val="bullet"/>
      <w:lvlText w:val="o"/>
      <w:lvlJc w:val="left"/>
      <w:pPr>
        <w:ind w:left="1429" w:hanging="360"/>
      </w:pPr>
      <w:rPr>
        <w:rFonts w:ascii="Courier New" w:hAnsi="Courier New" w:cs="Courier New" w:hint="default"/>
      </w:rPr>
    </w:lvl>
    <w:lvl w:ilvl="1" w:tplc="440A0003">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7" w15:restartNumberingAfterBreak="0">
    <w:nsid w:val="404728EB"/>
    <w:multiLevelType w:val="hybridMultilevel"/>
    <w:tmpl w:val="04E88BC6"/>
    <w:lvl w:ilvl="0" w:tplc="C7989858">
      <w:start w:val="1"/>
      <w:numFmt w:val="bullet"/>
      <w:lvlText w:val="-"/>
      <w:lvlJc w:val="left"/>
      <w:pPr>
        <w:ind w:left="1353" w:hanging="360"/>
      </w:pPr>
      <w:rPr>
        <w:rFonts w:ascii="Calibri" w:eastAsiaTheme="minorHAnsi" w:hAnsi="Calibri" w:cstheme="minorBidi" w:hint="default"/>
      </w:rPr>
    </w:lvl>
    <w:lvl w:ilvl="1" w:tplc="440A000D">
      <w:start w:val="1"/>
      <w:numFmt w:val="bullet"/>
      <w:lvlText w:val=""/>
      <w:lvlJc w:val="left"/>
      <w:pPr>
        <w:ind w:left="1979" w:hanging="360"/>
      </w:pPr>
      <w:rPr>
        <w:rFonts w:ascii="Wingdings" w:hAnsi="Wingdings" w:hint="default"/>
      </w:rPr>
    </w:lvl>
    <w:lvl w:ilvl="2" w:tplc="440A0005" w:tentative="1">
      <w:start w:val="1"/>
      <w:numFmt w:val="bullet"/>
      <w:lvlText w:val=""/>
      <w:lvlJc w:val="left"/>
      <w:pPr>
        <w:ind w:left="2699" w:hanging="360"/>
      </w:pPr>
      <w:rPr>
        <w:rFonts w:ascii="Wingdings" w:hAnsi="Wingdings" w:hint="default"/>
      </w:rPr>
    </w:lvl>
    <w:lvl w:ilvl="3" w:tplc="440A0001" w:tentative="1">
      <w:start w:val="1"/>
      <w:numFmt w:val="bullet"/>
      <w:lvlText w:val=""/>
      <w:lvlJc w:val="left"/>
      <w:pPr>
        <w:ind w:left="3419" w:hanging="360"/>
      </w:pPr>
      <w:rPr>
        <w:rFonts w:ascii="Symbol" w:hAnsi="Symbol" w:hint="default"/>
      </w:rPr>
    </w:lvl>
    <w:lvl w:ilvl="4" w:tplc="440A0003" w:tentative="1">
      <w:start w:val="1"/>
      <w:numFmt w:val="bullet"/>
      <w:lvlText w:val="o"/>
      <w:lvlJc w:val="left"/>
      <w:pPr>
        <w:ind w:left="4139" w:hanging="360"/>
      </w:pPr>
      <w:rPr>
        <w:rFonts w:ascii="Courier New" w:hAnsi="Courier New" w:cs="Courier New" w:hint="default"/>
      </w:rPr>
    </w:lvl>
    <w:lvl w:ilvl="5" w:tplc="440A0005" w:tentative="1">
      <w:start w:val="1"/>
      <w:numFmt w:val="bullet"/>
      <w:lvlText w:val=""/>
      <w:lvlJc w:val="left"/>
      <w:pPr>
        <w:ind w:left="4859" w:hanging="360"/>
      </w:pPr>
      <w:rPr>
        <w:rFonts w:ascii="Wingdings" w:hAnsi="Wingdings" w:hint="default"/>
      </w:rPr>
    </w:lvl>
    <w:lvl w:ilvl="6" w:tplc="440A0001" w:tentative="1">
      <w:start w:val="1"/>
      <w:numFmt w:val="bullet"/>
      <w:lvlText w:val=""/>
      <w:lvlJc w:val="left"/>
      <w:pPr>
        <w:ind w:left="5579" w:hanging="360"/>
      </w:pPr>
      <w:rPr>
        <w:rFonts w:ascii="Symbol" w:hAnsi="Symbol" w:hint="default"/>
      </w:rPr>
    </w:lvl>
    <w:lvl w:ilvl="7" w:tplc="440A0003" w:tentative="1">
      <w:start w:val="1"/>
      <w:numFmt w:val="bullet"/>
      <w:lvlText w:val="o"/>
      <w:lvlJc w:val="left"/>
      <w:pPr>
        <w:ind w:left="6299" w:hanging="360"/>
      </w:pPr>
      <w:rPr>
        <w:rFonts w:ascii="Courier New" w:hAnsi="Courier New" w:cs="Courier New" w:hint="default"/>
      </w:rPr>
    </w:lvl>
    <w:lvl w:ilvl="8" w:tplc="440A0005" w:tentative="1">
      <w:start w:val="1"/>
      <w:numFmt w:val="bullet"/>
      <w:lvlText w:val=""/>
      <w:lvlJc w:val="left"/>
      <w:pPr>
        <w:ind w:left="7019" w:hanging="360"/>
      </w:pPr>
      <w:rPr>
        <w:rFonts w:ascii="Wingdings" w:hAnsi="Wingdings" w:hint="default"/>
      </w:rPr>
    </w:lvl>
  </w:abstractNum>
  <w:abstractNum w:abstractNumId="28" w15:restartNumberingAfterBreak="0">
    <w:nsid w:val="488150E7"/>
    <w:multiLevelType w:val="hybridMultilevel"/>
    <w:tmpl w:val="0AC4659A"/>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493B175D"/>
    <w:multiLevelType w:val="hybridMultilevel"/>
    <w:tmpl w:val="1BBC4B30"/>
    <w:lvl w:ilvl="0" w:tplc="440A0001">
      <w:start w:val="1"/>
      <w:numFmt w:val="bullet"/>
      <w:lvlText w:val=""/>
      <w:lvlJc w:val="left"/>
      <w:pPr>
        <w:ind w:left="786" w:hanging="360"/>
      </w:pPr>
      <w:rPr>
        <w:rFonts w:ascii="Symbol" w:hAnsi="Symbol"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0" w15:restartNumberingAfterBreak="0">
    <w:nsid w:val="4BD329E6"/>
    <w:multiLevelType w:val="hybridMultilevel"/>
    <w:tmpl w:val="30D2676A"/>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4E362718"/>
    <w:multiLevelType w:val="multilevel"/>
    <w:tmpl w:val="AF921C1A"/>
    <w:lvl w:ilvl="0">
      <w:start w:val="1"/>
      <w:numFmt w:val="upperRoman"/>
      <w:lvlText w:val="%1."/>
      <w:lvlJc w:val="left"/>
      <w:pPr>
        <w:ind w:left="1800" w:hanging="72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2" w15:restartNumberingAfterBreak="0">
    <w:nsid w:val="50D66C9F"/>
    <w:multiLevelType w:val="hybridMultilevel"/>
    <w:tmpl w:val="0CC2CAFA"/>
    <w:lvl w:ilvl="0" w:tplc="4BEE60A6">
      <w:start w:val="1"/>
      <w:numFmt w:val="lowerLetter"/>
      <w:lvlText w:val="%1)"/>
      <w:lvlJc w:val="left"/>
      <w:pPr>
        <w:ind w:left="720" w:hanging="360"/>
      </w:pPr>
      <w:rPr>
        <w:rFonts w:eastAsiaTheme="minorHAnsi" w:cstheme="minorBidi"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51C532A2"/>
    <w:multiLevelType w:val="hybridMultilevel"/>
    <w:tmpl w:val="883E44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52FF3EBE"/>
    <w:multiLevelType w:val="hybridMultilevel"/>
    <w:tmpl w:val="7C509234"/>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530E1083"/>
    <w:multiLevelType w:val="multilevel"/>
    <w:tmpl w:val="4AE491D0"/>
    <w:lvl w:ilvl="0">
      <w:start w:val="1"/>
      <w:numFmt w:val="decimal"/>
      <w:lvlText w:val="%1."/>
      <w:lvlJc w:val="left"/>
      <w:pPr>
        <w:ind w:left="360" w:hanging="360"/>
      </w:pPr>
    </w:lvl>
    <w:lvl w:ilvl="1">
      <w:start w:val="1"/>
      <w:numFmt w:val="decimal"/>
      <w:isLgl/>
      <w:lvlText w:val="%1.%2"/>
      <w:lvlJc w:val="left"/>
      <w:pPr>
        <w:ind w:left="375" w:hanging="375"/>
      </w:pPr>
      <w:rPr>
        <w:rFonts w:eastAsia="Times New Roman" w:cs="Calibri" w:hint="default"/>
        <w:b/>
      </w:rPr>
    </w:lvl>
    <w:lvl w:ilvl="2">
      <w:start w:val="1"/>
      <w:numFmt w:val="decimal"/>
      <w:isLgl/>
      <w:lvlText w:val="%1.%2.%3"/>
      <w:lvlJc w:val="left"/>
      <w:pPr>
        <w:ind w:left="720" w:hanging="720"/>
      </w:pPr>
      <w:rPr>
        <w:rFonts w:eastAsia="Times New Roman" w:cs="Calibri" w:hint="default"/>
        <w:b/>
      </w:rPr>
    </w:lvl>
    <w:lvl w:ilvl="3">
      <w:start w:val="1"/>
      <w:numFmt w:val="decimal"/>
      <w:isLgl/>
      <w:lvlText w:val="%1.%2.%3.%4"/>
      <w:lvlJc w:val="left"/>
      <w:pPr>
        <w:ind w:left="720" w:hanging="720"/>
      </w:pPr>
      <w:rPr>
        <w:rFonts w:eastAsia="Times New Roman" w:cs="Calibri" w:hint="default"/>
        <w:b/>
      </w:rPr>
    </w:lvl>
    <w:lvl w:ilvl="4">
      <w:start w:val="1"/>
      <w:numFmt w:val="decimal"/>
      <w:isLgl/>
      <w:lvlText w:val="%1.%2.%3.%4.%5"/>
      <w:lvlJc w:val="left"/>
      <w:pPr>
        <w:ind w:left="1080" w:hanging="1080"/>
      </w:pPr>
      <w:rPr>
        <w:rFonts w:eastAsia="Times New Roman" w:cs="Calibri" w:hint="default"/>
        <w:b/>
      </w:rPr>
    </w:lvl>
    <w:lvl w:ilvl="5">
      <w:start w:val="1"/>
      <w:numFmt w:val="decimal"/>
      <w:isLgl/>
      <w:lvlText w:val="%1.%2.%3.%4.%5.%6"/>
      <w:lvlJc w:val="left"/>
      <w:pPr>
        <w:ind w:left="1080" w:hanging="1080"/>
      </w:pPr>
      <w:rPr>
        <w:rFonts w:eastAsia="Times New Roman" w:cs="Calibri" w:hint="default"/>
        <w:b/>
      </w:rPr>
    </w:lvl>
    <w:lvl w:ilvl="6">
      <w:start w:val="1"/>
      <w:numFmt w:val="decimal"/>
      <w:isLgl/>
      <w:lvlText w:val="%1.%2.%3.%4.%5.%6.%7"/>
      <w:lvlJc w:val="left"/>
      <w:pPr>
        <w:ind w:left="1440" w:hanging="1440"/>
      </w:pPr>
      <w:rPr>
        <w:rFonts w:eastAsia="Times New Roman" w:cs="Calibri" w:hint="default"/>
        <w:b/>
      </w:rPr>
    </w:lvl>
    <w:lvl w:ilvl="7">
      <w:start w:val="1"/>
      <w:numFmt w:val="decimal"/>
      <w:isLgl/>
      <w:lvlText w:val="%1.%2.%3.%4.%5.%6.%7.%8"/>
      <w:lvlJc w:val="left"/>
      <w:pPr>
        <w:ind w:left="1440" w:hanging="1440"/>
      </w:pPr>
      <w:rPr>
        <w:rFonts w:eastAsia="Times New Roman" w:cs="Calibri" w:hint="default"/>
        <w:b/>
      </w:rPr>
    </w:lvl>
    <w:lvl w:ilvl="8">
      <w:start w:val="1"/>
      <w:numFmt w:val="decimal"/>
      <w:isLgl/>
      <w:lvlText w:val="%1.%2.%3.%4.%5.%6.%7.%8.%9"/>
      <w:lvlJc w:val="left"/>
      <w:pPr>
        <w:ind w:left="1440" w:hanging="1440"/>
      </w:pPr>
      <w:rPr>
        <w:rFonts w:eastAsia="Times New Roman" w:cs="Calibri" w:hint="default"/>
        <w:b/>
      </w:rPr>
    </w:lvl>
  </w:abstractNum>
  <w:abstractNum w:abstractNumId="36" w15:restartNumberingAfterBreak="0">
    <w:nsid w:val="56635C18"/>
    <w:multiLevelType w:val="multilevel"/>
    <w:tmpl w:val="14D0CF68"/>
    <w:lvl w:ilvl="0">
      <w:start w:val="1"/>
      <w:numFmt w:val="decimal"/>
      <w:lvlText w:val="%1."/>
      <w:lvlJc w:val="left"/>
      <w:pPr>
        <w:ind w:left="720" w:hanging="360"/>
      </w:pPr>
      <w:rPr>
        <w:rFonts w:eastAsiaTheme="minorHAnsi" w:cstheme="minorBidi"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7" w15:restartNumberingAfterBreak="0">
    <w:nsid w:val="57EF2337"/>
    <w:multiLevelType w:val="hybridMultilevel"/>
    <w:tmpl w:val="D8D02DF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8" w15:restartNumberingAfterBreak="0">
    <w:nsid w:val="59AC6E86"/>
    <w:multiLevelType w:val="hybridMultilevel"/>
    <w:tmpl w:val="C97AE9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59B4094E"/>
    <w:multiLevelType w:val="hybridMultilevel"/>
    <w:tmpl w:val="4B5A34D6"/>
    <w:lvl w:ilvl="0" w:tplc="878EBB3C">
      <w:start w:val="1"/>
      <w:numFmt w:val="decimal"/>
      <w:lvlText w:val="%1)"/>
      <w:lvlJc w:val="left"/>
      <w:pPr>
        <w:ind w:left="720" w:hanging="360"/>
      </w:pPr>
      <w:rPr>
        <w:rFont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5BE939E4"/>
    <w:multiLevelType w:val="hybridMultilevel"/>
    <w:tmpl w:val="2B4C4A70"/>
    <w:lvl w:ilvl="0" w:tplc="440A0017">
      <w:start w:val="1"/>
      <w:numFmt w:val="lowerLetter"/>
      <w:lvlText w:val="%1)"/>
      <w:lvlJc w:val="left"/>
      <w:pPr>
        <w:ind w:left="1440" w:hanging="360"/>
      </w:pPr>
      <w:rPr>
        <w:rFont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1" w15:restartNumberingAfterBreak="0">
    <w:nsid w:val="5CB00839"/>
    <w:multiLevelType w:val="hybridMultilevel"/>
    <w:tmpl w:val="69F0B202"/>
    <w:lvl w:ilvl="0" w:tplc="9E58256A">
      <w:start w:val="1"/>
      <w:numFmt w:val="decimal"/>
      <w:lvlText w:val="%1."/>
      <w:lvlJc w:val="left"/>
      <w:pPr>
        <w:ind w:left="360" w:hanging="360"/>
      </w:pPr>
      <w:rPr>
        <w:rFonts w:asciiTheme="minorHAnsi" w:eastAsiaTheme="minorHAnsi" w:hAnsiTheme="minorHAnsi" w:cs="Times New Roman"/>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5F0A57EF"/>
    <w:multiLevelType w:val="hybridMultilevel"/>
    <w:tmpl w:val="4FC6D51E"/>
    <w:lvl w:ilvl="0" w:tplc="440A0003">
      <w:start w:val="1"/>
      <w:numFmt w:val="bullet"/>
      <w:lvlText w:val="o"/>
      <w:lvlJc w:val="left"/>
      <w:pPr>
        <w:ind w:left="720" w:hanging="360"/>
      </w:pPr>
      <w:rPr>
        <w:rFonts w:ascii="Courier New" w:hAnsi="Courier New" w:cs="Courier New"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60AE3B2D"/>
    <w:multiLevelType w:val="hybridMultilevel"/>
    <w:tmpl w:val="D34ED05E"/>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62120DA0"/>
    <w:multiLevelType w:val="hybridMultilevel"/>
    <w:tmpl w:val="CFE2A246"/>
    <w:lvl w:ilvl="0" w:tplc="440A0003">
      <w:start w:val="1"/>
      <w:numFmt w:val="bullet"/>
      <w:lvlText w:val="o"/>
      <w:lvlJc w:val="left"/>
      <w:pPr>
        <w:ind w:left="720" w:hanging="360"/>
      </w:pPr>
      <w:rPr>
        <w:rFonts w:ascii="Courier New" w:hAnsi="Courier New" w:cs="Courier New"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636973D8"/>
    <w:multiLevelType w:val="hybridMultilevel"/>
    <w:tmpl w:val="CF128B9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64CD52AB"/>
    <w:multiLevelType w:val="hybridMultilevel"/>
    <w:tmpl w:val="7EAE6F66"/>
    <w:lvl w:ilvl="0" w:tplc="440A0003">
      <w:start w:val="1"/>
      <w:numFmt w:val="bullet"/>
      <w:lvlText w:val="o"/>
      <w:lvlJc w:val="left"/>
      <w:pPr>
        <w:ind w:left="1004" w:hanging="360"/>
      </w:pPr>
      <w:rPr>
        <w:rFonts w:ascii="Courier New" w:hAnsi="Courier New" w:cs="Courier New"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47" w15:restartNumberingAfterBreak="0">
    <w:nsid w:val="67D81178"/>
    <w:multiLevelType w:val="hybridMultilevel"/>
    <w:tmpl w:val="C9C4DAB0"/>
    <w:lvl w:ilvl="0" w:tplc="A102384E">
      <w:start w:val="1"/>
      <w:numFmt w:val="decimal"/>
      <w:lvlText w:val="%1."/>
      <w:lvlJc w:val="center"/>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8" w15:restartNumberingAfterBreak="0">
    <w:nsid w:val="6AD3707D"/>
    <w:multiLevelType w:val="hybridMultilevel"/>
    <w:tmpl w:val="37FAE200"/>
    <w:lvl w:ilvl="0" w:tplc="564CF9A8">
      <w:start w:val="1"/>
      <w:numFmt w:val="decimal"/>
      <w:lvlText w:val="%1."/>
      <w:lvlJc w:val="left"/>
      <w:pPr>
        <w:ind w:left="360" w:hanging="360"/>
      </w:pPr>
      <w:rPr>
        <w:rFonts w:eastAsiaTheme="minorHAnsi" w:cs="Times New Roman"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9" w15:restartNumberingAfterBreak="0">
    <w:nsid w:val="6C1E0E9C"/>
    <w:multiLevelType w:val="hybridMultilevel"/>
    <w:tmpl w:val="883E44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15:restartNumberingAfterBreak="0">
    <w:nsid w:val="6ED4148C"/>
    <w:multiLevelType w:val="multilevel"/>
    <w:tmpl w:val="C1C88A3C"/>
    <w:lvl w:ilvl="0">
      <w:start w:val="1"/>
      <w:numFmt w:val="decimal"/>
      <w:lvlText w:val="%1."/>
      <w:lvlJc w:val="center"/>
      <w:pPr>
        <w:ind w:left="2138" w:hanging="360"/>
      </w:pPr>
      <w:rPr>
        <w:rFonts w:hint="default"/>
        <w:b/>
      </w:rPr>
    </w:lvl>
    <w:lvl w:ilvl="1">
      <w:start w:val="3"/>
      <w:numFmt w:val="decimal"/>
      <w:isLgl/>
      <w:lvlText w:val="%1.%2"/>
      <w:lvlJc w:val="left"/>
      <w:pPr>
        <w:ind w:left="2138" w:hanging="36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2498" w:hanging="72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2858" w:hanging="1080"/>
      </w:pPr>
      <w:rPr>
        <w:rFonts w:hint="default"/>
      </w:rPr>
    </w:lvl>
    <w:lvl w:ilvl="6">
      <w:start w:val="1"/>
      <w:numFmt w:val="decimal"/>
      <w:isLgl/>
      <w:lvlText w:val="%1.%2.%3.%4.%5.%6.%7"/>
      <w:lvlJc w:val="left"/>
      <w:pPr>
        <w:ind w:left="3218" w:hanging="1440"/>
      </w:pPr>
      <w:rPr>
        <w:rFonts w:hint="default"/>
      </w:rPr>
    </w:lvl>
    <w:lvl w:ilvl="7">
      <w:start w:val="1"/>
      <w:numFmt w:val="decimal"/>
      <w:isLgl/>
      <w:lvlText w:val="%1.%2.%3.%4.%5.%6.%7.%8"/>
      <w:lvlJc w:val="left"/>
      <w:pPr>
        <w:ind w:left="3218" w:hanging="1440"/>
      </w:pPr>
      <w:rPr>
        <w:rFonts w:hint="default"/>
      </w:rPr>
    </w:lvl>
    <w:lvl w:ilvl="8">
      <w:start w:val="1"/>
      <w:numFmt w:val="decimal"/>
      <w:isLgl/>
      <w:lvlText w:val="%1.%2.%3.%4.%5.%6.%7.%8.%9"/>
      <w:lvlJc w:val="left"/>
      <w:pPr>
        <w:ind w:left="3578" w:hanging="1800"/>
      </w:pPr>
      <w:rPr>
        <w:rFonts w:hint="default"/>
      </w:rPr>
    </w:lvl>
  </w:abstractNum>
  <w:abstractNum w:abstractNumId="51" w15:restartNumberingAfterBreak="0">
    <w:nsid w:val="6FF7253C"/>
    <w:multiLevelType w:val="hybridMultilevel"/>
    <w:tmpl w:val="F5C2C1E8"/>
    <w:lvl w:ilvl="0" w:tplc="417C7F4E">
      <w:start w:val="1"/>
      <w:numFmt w:val="bullet"/>
      <w:lvlText w:val=""/>
      <w:lvlJc w:val="left"/>
      <w:pPr>
        <w:ind w:left="360" w:hanging="360"/>
      </w:pPr>
      <w:rPr>
        <w:rFonts w:ascii="Wingdings" w:hAnsi="Wingdings" w:hint="default"/>
        <w:color w:val="auto"/>
        <w:lang w:val="es-SV"/>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52" w15:restartNumberingAfterBreak="0">
    <w:nsid w:val="724D4F52"/>
    <w:multiLevelType w:val="hybridMultilevel"/>
    <w:tmpl w:val="90F4704A"/>
    <w:lvl w:ilvl="0" w:tplc="440A0017">
      <w:start w:val="1"/>
      <w:numFmt w:val="lowerLetter"/>
      <w:lvlText w:val="%1)"/>
      <w:lvlJc w:val="left"/>
      <w:pPr>
        <w:ind w:left="1800" w:hanging="360"/>
      </w:pPr>
      <w:rPr>
        <w:rFonts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53" w15:restartNumberingAfterBreak="0">
    <w:nsid w:val="73596D9E"/>
    <w:multiLevelType w:val="hybridMultilevel"/>
    <w:tmpl w:val="2AF2FACC"/>
    <w:lvl w:ilvl="0" w:tplc="818082A4">
      <w:start w:val="1"/>
      <w:numFmt w:val="decimal"/>
      <w:lvlText w:val="%1."/>
      <w:lvlJc w:val="left"/>
      <w:pPr>
        <w:ind w:left="360" w:hanging="360"/>
      </w:pPr>
      <w:rPr>
        <w:rFonts w:cs="Segoe UI"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4" w15:restartNumberingAfterBreak="0">
    <w:nsid w:val="74454860"/>
    <w:multiLevelType w:val="hybridMultilevel"/>
    <w:tmpl w:val="A342B04A"/>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5" w15:restartNumberingAfterBreak="0">
    <w:nsid w:val="74C15044"/>
    <w:multiLevelType w:val="hybridMultilevel"/>
    <w:tmpl w:val="8714A5BC"/>
    <w:lvl w:ilvl="0" w:tplc="440A000D">
      <w:start w:val="1"/>
      <w:numFmt w:val="bullet"/>
      <w:lvlText w:val=""/>
      <w:lvlJc w:val="left"/>
      <w:pPr>
        <w:ind w:left="1494"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56" w15:restartNumberingAfterBreak="0">
    <w:nsid w:val="770B201F"/>
    <w:multiLevelType w:val="hybridMultilevel"/>
    <w:tmpl w:val="0CC2CAFA"/>
    <w:lvl w:ilvl="0" w:tplc="4BEE60A6">
      <w:start w:val="1"/>
      <w:numFmt w:val="lowerLetter"/>
      <w:lvlText w:val="%1)"/>
      <w:lvlJc w:val="left"/>
      <w:pPr>
        <w:ind w:left="720" w:hanging="360"/>
      </w:pPr>
      <w:rPr>
        <w:rFonts w:eastAsiaTheme="minorHAnsi" w:cstheme="minorBidi"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 w15:restartNumberingAfterBreak="0">
    <w:nsid w:val="796B5516"/>
    <w:multiLevelType w:val="hybridMultilevel"/>
    <w:tmpl w:val="FF0AB5B6"/>
    <w:lvl w:ilvl="0" w:tplc="440A0017">
      <w:start w:val="1"/>
      <w:numFmt w:val="lowerLetter"/>
      <w:lvlText w:val="%1)"/>
      <w:lvlJc w:val="left"/>
      <w:pPr>
        <w:ind w:left="1440" w:hanging="360"/>
      </w:pPr>
      <w:rPr>
        <w:rFont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8" w15:restartNumberingAfterBreak="0">
    <w:nsid w:val="79BC6BD3"/>
    <w:multiLevelType w:val="hybridMultilevel"/>
    <w:tmpl w:val="99AAAFE8"/>
    <w:lvl w:ilvl="0" w:tplc="440A0017">
      <w:start w:val="1"/>
      <w:numFmt w:val="lowerLetter"/>
      <w:lvlText w:val="%1)"/>
      <w:lvlJc w:val="left"/>
      <w:pPr>
        <w:ind w:left="1414" w:hanging="705"/>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9" w15:restartNumberingAfterBreak="0">
    <w:nsid w:val="7AF27304"/>
    <w:multiLevelType w:val="hybridMultilevel"/>
    <w:tmpl w:val="8706889A"/>
    <w:lvl w:ilvl="0" w:tplc="440A0003">
      <w:start w:val="1"/>
      <w:numFmt w:val="bullet"/>
      <w:lvlText w:val="o"/>
      <w:lvlJc w:val="left"/>
      <w:pPr>
        <w:ind w:left="1429" w:hanging="360"/>
      </w:pPr>
      <w:rPr>
        <w:rFonts w:ascii="Courier New" w:hAnsi="Courier New" w:cs="Courier New" w:hint="default"/>
      </w:rPr>
    </w:lvl>
    <w:lvl w:ilvl="1" w:tplc="440A0003">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60" w15:restartNumberingAfterBreak="0">
    <w:nsid w:val="7B35728F"/>
    <w:multiLevelType w:val="hybridMultilevel"/>
    <w:tmpl w:val="5E1CD7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 w15:restartNumberingAfterBreak="0">
    <w:nsid w:val="7F907B47"/>
    <w:multiLevelType w:val="hybridMultilevel"/>
    <w:tmpl w:val="C70CC414"/>
    <w:lvl w:ilvl="0" w:tplc="A9EAF8BC">
      <w:start w:val="1"/>
      <w:numFmt w:val="lowerLetter"/>
      <w:lvlText w:val="%1)"/>
      <w:lvlJc w:val="left"/>
      <w:pPr>
        <w:ind w:left="720" w:hanging="360"/>
      </w:pPr>
      <w:rPr>
        <w:rFont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2" w15:restartNumberingAfterBreak="0">
    <w:nsid w:val="7F967C84"/>
    <w:multiLevelType w:val="hybridMultilevel"/>
    <w:tmpl w:val="5858C312"/>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31"/>
  </w:num>
  <w:num w:numId="4">
    <w:abstractNumId w:val="21"/>
  </w:num>
  <w:num w:numId="5">
    <w:abstractNumId w:val="62"/>
  </w:num>
  <w:num w:numId="6">
    <w:abstractNumId w:val="3"/>
  </w:num>
  <w:num w:numId="7">
    <w:abstractNumId w:val="35"/>
  </w:num>
  <w:num w:numId="8">
    <w:abstractNumId w:val="55"/>
  </w:num>
  <w:num w:numId="9">
    <w:abstractNumId w:val="39"/>
  </w:num>
  <w:num w:numId="10">
    <w:abstractNumId w:val="5"/>
  </w:num>
  <w:num w:numId="11">
    <w:abstractNumId w:val="26"/>
  </w:num>
  <w:num w:numId="12">
    <w:abstractNumId w:val="43"/>
  </w:num>
  <w:num w:numId="13">
    <w:abstractNumId w:val="15"/>
  </w:num>
  <w:num w:numId="14">
    <w:abstractNumId w:val="47"/>
  </w:num>
  <w:num w:numId="15">
    <w:abstractNumId w:val="50"/>
  </w:num>
  <w:num w:numId="16">
    <w:abstractNumId w:val="38"/>
  </w:num>
  <w:num w:numId="17">
    <w:abstractNumId w:val="61"/>
  </w:num>
  <w:num w:numId="18">
    <w:abstractNumId w:val="11"/>
  </w:num>
  <w:num w:numId="19">
    <w:abstractNumId w:val="54"/>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9"/>
  </w:num>
  <w:num w:numId="23">
    <w:abstractNumId w:val="42"/>
  </w:num>
  <w:num w:numId="24">
    <w:abstractNumId w:val="33"/>
  </w:num>
  <w:num w:numId="25">
    <w:abstractNumId w:val="17"/>
  </w:num>
  <w:num w:numId="26">
    <w:abstractNumId w:val="32"/>
  </w:num>
  <w:num w:numId="27">
    <w:abstractNumId w:val="7"/>
  </w:num>
  <w:num w:numId="28">
    <w:abstractNumId w:val="56"/>
  </w:num>
  <w:num w:numId="29">
    <w:abstractNumId w:val="8"/>
  </w:num>
  <w:num w:numId="30">
    <w:abstractNumId w:val="52"/>
  </w:num>
  <w:num w:numId="31">
    <w:abstractNumId w:val="40"/>
  </w:num>
  <w:num w:numId="32">
    <w:abstractNumId w:val="57"/>
  </w:num>
  <w:num w:numId="33">
    <w:abstractNumId w:val="44"/>
  </w:num>
  <w:num w:numId="34">
    <w:abstractNumId w:val="30"/>
  </w:num>
  <w:num w:numId="35">
    <w:abstractNumId w:val="6"/>
  </w:num>
  <w:num w:numId="36">
    <w:abstractNumId w:val="28"/>
  </w:num>
  <w:num w:numId="37">
    <w:abstractNumId w:val="27"/>
  </w:num>
  <w:num w:numId="38">
    <w:abstractNumId w:val="10"/>
  </w:num>
  <w:num w:numId="39">
    <w:abstractNumId w:val="22"/>
  </w:num>
  <w:num w:numId="40">
    <w:abstractNumId w:val="34"/>
  </w:num>
  <w:num w:numId="41">
    <w:abstractNumId w:val="60"/>
  </w:num>
  <w:num w:numId="42">
    <w:abstractNumId w:val="13"/>
  </w:num>
  <w:num w:numId="43">
    <w:abstractNumId w:val="24"/>
  </w:num>
  <w:num w:numId="44">
    <w:abstractNumId w:val="19"/>
  </w:num>
  <w:num w:numId="45">
    <w:abstractNumId w:val="25"/>
  </w:num>
  <w:num w:numId="46">
    <w:abstractNumId w:val="36"/>
  </w:num>
  <w:num w:numId="47">
    <w:abstractNumId w:val="46"/>
  </w:num>
  <w:num w:numId="48">
    <w:abstractNumId w:val="58"/>
  </w:num>
  <w:num w:numId="49">
    <w:abstractNumId w:val="45"/>
  </w:num>
  <w:num w:numId="50">
    <w:abstractNumId w:val="59"/>
  </w:num>
  <w:num w:numId="51">
    <w:abstractNumId w:val="12"/>
  </w:num>
  <w:num w:numId="52">
    <w:abstractNumId w:val="16"/>
  </w:num>
  <w:num w:numId="53">
    <w:abstractNumId w:val="51"/>
  </w:num>
  <w:num w:numId="54">
    <w:abstractNumId w:val="23"/>
  </w:num>
  <w:num w:numId="55">
    <w:abstractNumId w:val="14"/>
  </w:num>
  <w:num w:numId="56">
    <w:abstractNumId w:val="41"/>
  </w:num>
  <w:num w:numId="57">
    <w:abstractNumId w:val="1"/>
  </w:num>
  <w:num w:numId="58">
    <w:abstractNumId w:val="0"/>
  </w:num>
  <w:num w:numId="59">
    <w:abstractNumId w:val="37"/>
  </w:num>
  <w:num w:numId="60">
    <w:abstractNumId w:val="29"/>
  </w:num>
  <w:num w:numId="61">
    <w:abstractNumId w:val="53"/>
  </w:num>
  <w:num w:numId="62">
    <w:abstractNumId w:val="48"/>
  </w:num>
  <w:num w:numId="63">
    <w:abstractNumId w:val="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705"/>
    <w:rsid w:val="00007390"/>
    <w:rsid w:val="000435E5"/>
    <w:rsid w:val="0005292A"/>
    <w:rsid w:val="00063F7A"/>
    <w:rsid w:val="00064273"/>
    <w:rsid w:val="000844F9"/>
    <w:rsid w:val="00087BB4"/>
    <w:rsid w:val="000A1433"/>
    <w:rsid w:val="000D7CAD"/>
    <w:rsid w:val="00117B7C"/>
    <w:rsid w:val="001218CB"/>
    <w:rsid w:val="00132D39"/>
    <w:rsid w:val="00134412"/>
    <w:rsid w:val="00153EE9"/>
    <w:rsid w:val="0018596C"/>
    <w:rsid w:val="001A7EB6"/>
    <w:rsid w:val="001C5A7B"/>
    <w:rsid w:val="002051F9"/>
    <w:rsid w:val="00216DE4"/>
    <w:rsid w:val="002250D3"/>
    <w:rsid w:val="00231CBC"/>
    <w:rsid w:val="0026509A"/>
    <w:rsid w:val="002A50FA"/>
    <w:rsid w:val="002C75B1"/>
    <w:rsid w:val="00302B7B"/>
    <w:rsid w:val="00316164"/>
    <w:rsid w:val="003271B0"/>
    <w:rsid w:val="003307BE"/>
    <w:rsid w:val="00335EF1"/>
    <w:rsid w:val="00366648"/>
    <w:rsid w:val="00385122"/>
    <w:rsid w:val="00387431"/>
    <w:rsid w:val="003D2ECA"/>
    <w:rsid w:val="003E2B1A"/>
    <w:rsid w:val="003E646C"/>
    <w:rsid w:val="004029C8"/>
    <w:rsid w:val="00407F17"/>
    <w:rsid w:val="004138F4"/>
    <w:rsid w:val="00420E81"/>
    <w:rsid w:val="0042558D"/>
    <w:rsid w:val="004319D5"/>
    <w:rsid w:val="004A1331"/>
    <w:rsid w:val="004D28A9"/>
    <w:rsid w:val="004F6AED"/>
    <w:rsid w:val="004F7BFE"/>
    <w:rsid w:val="00501C4D"/>
    <w:rsid w:val="005039C3"/>
    <w:rsid w:val="00550289"/>
    <w:rsid w:val="005549C5"/>
    <w:rsid w:val="005827A7"/>
    <w:rsid w:val="005B0089"/>
    <w:rsid w:val="005E2B73"/>
    <w:rsid w:val="005F39A2"/>
    <w:rsid w:val="00623BC0"/>
    <w:rsid w:val="00636B23"/>
    <w:rsid w:val="00653705"/>
    <w:rsid w:val="0066199F"/>
    <w:rsid w:val="00664952"/>
    <w:rsid w:val="00674697"/>
    <w:rsid w:val="006A14D4"/>
    <w:rsid w:val="006B5782"/>
    <w:rsid w:val="006B6DA9"/>
    <w:rsid w:val="006C27C5"/>
    <w:rsid w:val="006C4DCF"/>
    <w:rsid w:val="006C5262"/>
    <w:rsid w:val="006D145B"/>
    <w:rsid w:val="006D51B3"/>
    <w:rsid w:val="006E6CA2"/>
    <w:rsid w:val="007076E9"/>
    <w:rsid w:val="007559A8"/>
    <w:rsid w:val="0079057B"/>
    <w:rsid w:val="007A62FD"/>
    <w:rsid w:val="007C4491"/>
    <w:rsid w:val="007C4640"/>
    <w:rsid w:val="007D6E18"/>
    <w:rsid w:val="007E6CB0"/>
    <w:rsid w:val="00802406"/>
    <w:rsid w:val="00811EE0"/>
    <w:rsid w:val="00817DC7"/>
    <w:rsid w:val="00840C2B"/>
    <w:rsid w:val="00862E31"/>
    <w:rsid w:val="00890A7C"/>
    <w:rsid w:val="00897133"/>
    <w:rsid w:val="008A5363"/>
    <w:rsid w:val="008A5CCC"/>
    <w:rsid w:val="008E1679"/>
    <w:rsid w:val="008E79BC"/>
    <w:rsid w:val="009046D8"/>
    <w:rsid w:val="0092305C"/>
    <w:rsid w:val="0096006E"/>
    <w:rsid w:val="00975FA8"/>
    <w:rsid w:val="00980DD7"/>
    <w:rsid w:val="00993EB9"/>
    <w:rsid w:val="009A340C"/>
    <w:rsid w:val="009C684A"/>
    <w:rsid w:val="009E3807"/>
    <w:rsid w:val="00A13BF8"/>
    <w:rsid w:val="00A311BC"/>
    <w:rsid w:val="00A53A7E"/>
    <w:rsid w:val="00A86F15"/>
    <w:rsid w:val="00A93C92"/>
    <w:rsid w:val="00AA6493"/>
    <w:rsid w:val="00AB6AAB"/>
    <w:rsid w:val="00AE47B8"/>
    <w:rsid w:val="00AE7D5A"/>
    <w:rsid w:val="00B17C70"/>
    <w:rsid w:val="00B30FCD"/>
    <w:rsid w:val="00B843D6"/>
    <w:rsid w:val="00BB75CA"/>
    <w:rsid w:val="00BC017F"/>
    <w:rsid w:val="00BC4C50"/>
    <w:rsid w:val="00BE5D6E"/>
    <w:rsid w:val="00C01B7C"/>
    <w:rsid w:val="00C02906"/>
    <w:rsid w:val="00C31B84"/>
    <w:rsid w:val="00C3630B"/>
    <w:rsid w:val="00C80516"/>
    <w:rsid w:val="00C811C2"/>
    <w:rsid w:val="00CA78EF"/>
    <w:rsid w:val="00CB2BAD"/>
    <w:rsid w:val="00CB4B11"/>
    <w:rsid w:val="00CF22A2"/>
    <w:rsid w:val="00CF721B"/>
    <w:rsid w:val="00D40F35"/>
    <w:rsid w:val="00D445A7"/>
    <w:rsid w:val="00D53802"/>
    <w:rsid w:val="00DA6B05"/>
    <w:rsid w:val="00DB246C"/>
    <w:rsid w:val="00DD2AA6"/>
    <w:rsid w:val="00DE45E3"/>
    <w:rsid w:val="00DF7EAF"/>
    <w:rsid w:val="00E0272E"/>
    <w:rsid w:val="00E51619"/>
    <w:rsid w:val="00E808E7"/>
    <w:rsid w:val="00E810E8"/>
    <w:rsid w:val="00E863C3"/>
    <w:rsid w:val="00E908A9"/>
    <w:rsid w:val="00E9436B"/>
    <w:rsid w:val="00EC4429"/>
    <w:rsid w:val="00EE6918"/>
    <w:rsid w:val="00F0779F"/>
    <w:rsid w:val="00F262D7"/>
    <w:rsid w:val="00F55882"/>
    <w:rsid w:val="00F625A2"/>
    <w:rsid w:val="00F92A02"/>
    <w:rsid w:val="00FB50C7"/>
    <w:rsid w:val="00FB6EA3"/>
    <w:rsid w:val="00FD35FB"/>
    <w:rsid w:val="00FD5093"/>
    <w:rsid w:val="00FE70B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0899CB-955D-4D98-A6CC-A56DACB69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122"/>
    <w:pPr>
      <w:spacing w:after="0" w:line="240" w:lineRule="auto"/>
    </w:pPr>
    <w:rPr>
      <w:rFonts w:cs="Times New Roman"/>
      <w:szCs w:val="24"/>
      <w:lang w:val="es-ES" w:eastAsia="es-ES"/>
    </w:rPr>
  </w:style>
  <w:style w:type="paragraph" w:styleId="Ttulo1">
    <w:name w:val="heading 1"/>
    <w:basedOn w:val="Normal"/>
    <w:next w:val="Normal"/>
    <w:link w:val="Ttulo1Car"/>
    <w:autoRedefine/>
    <w:uiPriority w:val="9"/>
    <w:qFormat/>
    <w:rsid w:val="00117B7C"/>
    <w:pPr>
      <w:keepNext/>
      <w:keepLines/>
      <w:numPr>
        <w:numId w:val="20"/>
      </w:numPr>
      <w:spacing w:before="320"/>
      <w:outlineLvl w:val="0"/>
    </w:pPr>
    <w:rPr>
      <w:rFonts w:eastAsiaTheme="minorHAnsi" w:cstheme="majorBidi"/>
      <w:b/>
      <w:color w:val="000000" w:themeColor="text1"/>
      <w:szCs w:val="22"/>
      <w:lang w:val="es-MX" w:eastAsia="en-US"/>
    </w:rPr>
  </w:style>
  <w:style w:type="paragraph" w:styleId="Ttulo2">
    <w:name w:val="heading 2"/>
    <w:basedOn w:val="Normal"/>
    <w:next w:val="Normal"/>
    <w:link w:val="Ttulo2Car"/>
    <w:uiPriority w:val="9"/>
    <w:semiHidden/>
    <w:unhideWhenUsed/>
    <w:qFormat/>
    <w:rsid w:val="00DD2AA6"/>
    <w:pPr>
      <w:keepNext/>
      <w:keepLines/>
      <w:numPr>
        <w:ilvl w:val="1"/>
        <w:numId w:val="1"/>
      </w:numPr>
      <w:spacing w:before="40"/>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4A1331"/>
    <w:pPr>
      <w:keepNext/>
      <w:keepLines/>
      <w:numPr>
        <w:numId w:val="2"/>
      </w:numPr>
      <w:spacing w:before="40"/>
      <w:ind w:hanging="360"/>
      <w:jc w:val="both"/>
      <w:outlineLvl w:val="2"/>
    </w:pPr>
    <w:rPr>
      <w:rFonts w:asciiTheme="majorHAnsi" w:eastAsiaTheme="majorEastAsia" w:hAnsiTheme="majorHAnsi" w:cstheme="majorBidi"/>
      <w:b/>
      <w:color w:val="000000" w:themeColor="tex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17B7C"/>
    <w:rPr>
      <w:rFonts w:eastAsiaTheme="minorHAnsi" w:cstheme="majorBidi"/>
      <w:b/>
      <w:color w:val="000000" w:themeColor="text1"/>
      <w:lang w:val="es-MX"/>
    </w:rPr>
  </w:style>
  <w:style w:type="character" w:customStyle="1" w:styleId="Ttulo2Car">
    <w:name w:val="Título 2 Car"/>
    <w:basedOn w:val="Fuentedeprrafopredeter"/>
    <w:link w:val="Ttulo2"/>
    <w:uiPriority w:val="9"/>
    <w:semiHidden/>
    <w:rsid w:val="00DD2AA6"/>
    <w:rPr>
      <w:rFonts w:eastAsiaTheme="majorEastAsia" w:cstheme="majorBidi"/>
      <w:b/>
      <w:szCs w:val="26"/>
      <w:lang w:val="es-ES" w:eastAsia="es-ES"/>
    </w:rPr>
  </w:style>
  <w:style w:type="character" w:customStyle="1" w:styleId="Ttulo3Car">
    <w:name w:val="Título 3 Car"/>
    <w:basedOn w:val="Fuentedeprrafopredeter"/>
    <w:link w:val="Ttulo3"/>
    <w:uiPriority w:val="9"/>
    <w:rsid w:val="004A1331"/>
    <w:rPr>
      <w:rFonts w:asciiTheme="majorHAnsi" w:eastAsiaTheme="majorEastAsia" w:hAnsiTheme="majorHAnsi" w:cstheme="majorBidi"/>
      <w:b/>
      <w:color w:val="000000" w:themeColor="text1"/>
      <w:szCs w:val="24"/>
      <w:lang w:val="es-ES" w:eastAsia="es-ES"/>
    </w:rPr>
  </w:style>
  <w:style w:type="paragraph" w:styleId="Piedepgina">
    <w:name w:val="footer"/>
    <w:basedOn w:val="Normal"/>
    <w:link w:val="PiedepginaCar"/>
    <w:uiPriority w:val="99"/>
    <w:rsid w:val="005E2B73"/>
    <w:pPr>
      <w:tabs>
        <w:tab w:val="center" w:pos="4252"/>
        <w:tab w:val="right" w:pos="8504"/>
      </w:tabs>
      <w:spacing w:after="160" w:line="259" w:lineRule="auto"/>
    </w:pPr>
    <w:rPr>
      <w:rFonts w:eastAsiaTheme="minorEastAsia" w:cstheme="minorBidi"/>
      <w:szCs w:val="22"/>
      <w:lang w:val="es-SV" w:eastAsia="es-SV"/>
    </w:rPr>
  </w:style>
  <w:style w:type="character" w:customStyle="1" w:styleId="PiedepginaCar">
    <w:name w:val="Pie de página Car"/>
    <w:basedOn w:val="Fuentedeprrafopredeter"/>
    <w:link w:val="Piedepgina"/>
    <w:uiPriority w:val="99"/>
    <w:rsid w:val="005E2B73"/>
    <w:rPr>
      <w:rFonts w:eastAsiaTheme="minorEastAsia"/>
      <w:lang w:eastAsia="es-SV"/>
    </w:rPr>
  </w:style>
  <w:style w:type="table" w:styleId="Tablaconcuadrcula">
    <w:name w:val="Table Grid"/>
    <w:basedOn w:val="Tablanormal"/>
    <w:uiPriority w:val="39"/>
    <w:rsid w:val="00387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38743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rafodelista">
    <w:name w:val="List Paragraph"/>
    <w:basedOn w:val="Normal"/>
    <w:link w:val="PrrafodelistaCar"/>
    <w:uiPriority w:val="34"/>
    <w:qFormat/>
    <w:rsid w:val="00387431"/>
    <w:pPr>
      <w:ind w:left="720"/>
      <w:contextualSpacing/>
    </w:pPr>
  </w:style>
  <w:style w:type="table" w:styleId="Tabladelista3-nfasis5">
    <w:name w:val="List Table 3 Accent 5"/>
    <w:basedOn w:val="Tablanormal"/>
    <w:uiPriority w:val="48"/>
    <w:rsid w:val="00840C2B"/>
    <w:rPr>
      <w:rFonts w:eastAsiaTheme="minorHAnsi"/>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Tablaconcuadrcula10">
    <w:name w:val="Tabla con cuadrícula10"/>
    <w:basedOn w:val="Tablanormal"/>
    <w:next w:val="Tablaconcuadrcula"/>
    <w:uiPriority w:val="39"/>
    <w:rsid w:val="00840C2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40C2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0C2B"/>
    <w:rPr>
      <w:rFonts w:ascii="Segoe UI" w:hAnsi="Segoe UI" w:cs="Segoe UI"/>
      <w:sz w:val="18"/>
      <w:szCs w:val="18"/>
      <w:lang w:val="es-ES" w:eastAsia="es-ES"/>
    </w:rPr>
  </w:style>
  <w:style w:type="table" w:styleId="Tabladecuadrcula3-nfasis1">
    <w:name w:val="Grid Table 3 Accent 1"/>
    <w:basedOn w:val="Tablanormal"/>
    <w:uiPriority w:val="48"/>
    <w:rsid w:val="00890A7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decuadrcula1clara-nfasis5">
    <w:name w:val="Grid Table 1 Light Accent 5"/>
    <w:basedOn w:val="Tablanormal"/>
    <w:uiPriority w:val="46"/>
    <w:rsid w:val="00890A7C"/>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PrrafodelistaCar">
    <w:name w:val="Párrafo de lista Car"/>
    <w:link w:val="Prrafodelista"/>
    <w:uiPriority w:val="34"/>
    <w:locked/>
    <w:rsid w:val="00E51619"/>
    <w:rPr>
      <w:rFonts w:cs="Times New Roman"/>
      <w:szCs w:val="24"/>
      <w:lang w:val="es-ES" w:eastAsia="es-ES"/>
    </w:rPr>
  </w:style>
  <w:style w:type="table" w:styleId="Tabladecuadrcula1clara-nfasis1">
    <w:name w:val="Grid Table 1 Light Accent 1"/>
    <w:basedOn w:val="Tablanormal"/>
    <w:uiPriority w:val="46"/>
    <w:rsid w:val="0066199F"/>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aconcuadrcula7">
    <w:name w:val="Tabla con cuadrícula7"/>
    <w:basedOn w:val="Tablanormal"/>
    <w:next w:val="Tablaconcuadrcula"/>
    <w:uiPriority w:val="39"/>
    <w:rsid w:val="00E810E8"/>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A53A7E"/>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rsid w:val="009046D8"/>
    <w:rPr>
      <w:sz w:val="16"/>
      <w:szCs w:val="16"/>
    </w:rPr>
  </w:style>
  <w:style w:type="paragraph" w:styleId="Textocomentario">
    <w:name w:val="annotation text"/>
    <w:basedOn w:val="Normal"/>
    <w:link w:val="TextocomentarioCar"/>
    <w:uiPriority w:val="99"/>
    <w:rsid w:val="009046D8"/>
    <w:pPr>
      <w:spacing w:after="160" w:line="259" w:lineRule="auto"/>
    </w:pPr>
    <w:rPr>
      <w:rFonts w:eastAsiaTheme="minorEastAsia" w:cstheme="minorBidi"/>
      <w:sz w:val="20"/>
      <w:szCs w:val="20"/>
      <w:lang w:val="es-SV" w:eastAsia="es-SV"/>
    </w:rPr>
  </w:style>
  <w:style w:type="character" w:customStyle="1" w:styleId="TextocomentarioCar">
    <w:name w:val="Texto comentario Car"/>
    <w:basedOn w:val="Fuentedeprrafopredeter"/>
    <w:link w:val="Textocomentario"/>
    <w:uiPriority w:val="99"/>
    <w:rsid w:val="009046D8"/>
    <w:rPr>
      <w:rFonts w:eastAsiaTheme="minorEastAsia"/>
      <w:sz w:val="20"/>
      <w:szCs w:val="20"/>
      <w:lang w:eastAsia="es-SV"/>
    </w:rPr>
  </w:style>
  <w:style w:type="paragraph" w:styleId="Textonotapie">
    <w:name w:val="footnote text"/>
    <w:aliases w:val="Car Car,Footnote Text Char Char Char Char Char,Footnote Text Char Char Char Char,Ref. de nota al pie2,FA Fu"/>
    <w:basedOn w:val="Normal"/>
    <w:link w:val="TextonotapieCar"/>
    <w:uiPriority w:val="99"/>
    <w:unhideWhenUsed/>
    <w:rsid w:val="005827A7"/>
    <w:pPr>
      <w:spacing w:after="200" w:line="276" w:lineRule="auto"/>
    </w:pPr>
    <w:rPr>
      <w:rFonts w:ascii="Calibri" w:eastAsia="Calibri" w:hAnsi="Calibri" w:cstheme="minorBidi"/>
      <w:sz w:val="20"/>
      <w:szCs w:val="20"/>
      <w:lang w:val="en-US" w:eastAsia="x-none"/>
    </w:rPr>
  </w:style>
  <w:style w:type="character" w:customStyle="1" w:styleId="TextonotapieCar">
    <w:name w:val="Texto nota pie Car"/>
    <w:aliases w:val="Car Car Car,Footnote Text Char Char Char Char Char Car,Footnote Text Char Char Char Char Car,Ref. de nota al pie2 Car,FA Fu Car"/>
    <w:basedOn w:val="Fuentedeprrafopredeter"/>
    <w:link w:val="Textonotapie"/>
    <w:uiPriority w:val="99"/>
    <w:rsid w:val="005827A7"/>
    <w:rPr>
      <w:rFonts w:ascii="Calibri" w:eastAsia="Calibri" w:hAnsi="Calibri"/>
      <w:sz w:val="20"/>
      <w:szCs w:val="20"/>
      <w:lang w:val="en-US" w:eastAsia="x-none"/>
    </w:rPr>
  </w:style>
  <w:style w:type="character" w:styleId="Refdenotaalpie">
    <w:name w:val="footnote reference"/>
    <w:aliases w:val="BVI fnr Car Car1 Car Car,BVI fnr Car Car Car Car1 Car Car,BVI fnr Car Car Car Car1 Car1,BVI fnr Car Car Car Car Car Car Car Car,BVI fnr Car Car Car Car1 Car Car Car,Ref. de nota al pie1"/>
    <w:uiPriority w:val="99"/>
    <w:unhideWhenUsed/>
    <w:rsid w:val="005827A7"/>
    <w:rPr>
      <w:vertAlign w:val="superscript"/>
    </w:rPr>
  </w:style>
  <w:style w:type="table" w:customStyle="1" w:styleId="Tabladecuadrcula2-nfasis211">
    <w:name w:val="Tabla de cuadrícula 2 - Énfasis 211"/>
    <w:basedOn w:val="Tablanormal"/>
    <w:uiPriority w:val="47"/>
    <w:rsid w:val="005039C3"/>
    <w:rPr>
      <w:rFonts w:ascii="Calibri" w:eastAsiaTheme="minorHAnsi" w:hAnsi="Calibri"/>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decuadrcula2-nfasis521">
    <w:name w:val="Tabla de cuadrícula 2 - Énfasis 521"/>
    <w:basedOn w:val="Tablanormal"/>
    <w:uiPriority w:val="47"/>
    <w:rsid w:val="005039C3"/>
    <w:rPr>
      <w:rFonts w:ascii="Calibri" w:eastAsiaTheme="minorHAnsi" w:hAnsi="Calibri"/>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lista3-nfasis51">
    <w:name w:val="Tabla de lista 3 - Énfasis 51"/>
    <w:basedOn w:val="Tablanormal"/>
    <w:next w:val="Tabladelista3-nfasis5"/>
    <w:uiPriority w:val="48"/>
    <w:rsid w:val="005039C3"/>
    <w:pPr>
      <w:spacing w:after="0" w:line="240" w:lineRule="auto"/>
    </w:pPr>
    <w:rPr>
      <w:rFonts w:eastAsiaTheme="minorHAnsi"/>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Tabladecuadrcula2-nfasis63">
    <w:name w:val="Tabla de cuadrícula 2 - Énfasis 63"/>
    <w:basedOn w:val="Tablanormal"/>
    <w:uiPriority w:val="47"/>
    <w:rsid w:val="005039C3"/>
    <w:pPr>
      <w:spacing w:after="0" w:line="240" w:lineRule="auto"/>
    </w:pPr>
    <w:rPr>
      <w:rFonts w:eastAsiaTheme="minorHAnsi"/>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Encabezado">
    <w:name w:val="header"/>
    <w:basedOn w:val="Normal"/>
    <w:link w:val="EncabezadoCar"/>
    <w:uiPriority w:val="99"/>
    <w:unhideWhenUsed/>
    <w:rsid w:val="001A7EB6"/>
    <w:pPr>
      <w:tabs>
        <w:tab w:val="center" w:pos="4419"/>
        <w:tab w:val="right" w:pos="8838"/>
      </w:tabs>
    </w:pPr>
  </w:style>
  <w:style w:type="character" w:customStyle="1" w:styleId="EncabezadoCar">
    <w:name w:val="Encabezado Car"/>
    <w:basedOn w:val="Fuentedeprrafopredeter"/>
    <w:link w:val="Encabezado"/>
    <w:uiPriority w:val="99"/>
    <w:rsid w:val="001A7EB6"/>
    <w:rPr>
      <w:rFonts w:cs="Times New Roman"/>
      <w:szCs w:val="24"/>
      <w:lang w:val="es-ES" w:eastAsia="es-ES"/>
    </w:rPr>
  </w:style>
  <w:style w:type="paragraph" w:styleId="Revisin">
    <w:name w:val="Revision"/>
    <w:hidden/>
    <w:uiPriority w:val="99"/>
    <w:semiHidden/>
    <w:rsid w:val="0005292A"/>
    <w:pPr>
      <w:spacing w:after="0" w:line="240" w:lineRule="auto"/>
    </w:pPr>
    <w:rPr>
      <w:rFonts w:cs="Times New Roman"/>
      <w:szCs w:val="24"/>
      <w:lang w:val="es-ES" w:eastAsia="es-ES"/>
    </w:rPr>
  </w:style>
  <w:style w:type="table" w:customStyle="1" w:styleId="Tabladecuadrcula4-nfasis131">
    <w:name w:val="Tabla de cuadrícula 4 - Énfasis 131"/>
    <w:basedOn w:val="Tablanormal"/>
    <w:next w:val="Tabladecuadrcula4-nfasis1"/>
    <w:uiPriority w:val="49"/>
    <w:rsid w:val="000435E5"/>
    <w:rPr>
      <w:rFonts w:eastAsiaTheme="minorHAn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cuadrcula4-nfasis1">
    <w:name w:val="Grid Table 4 Accent 1"/>
    <w:basedOn w:val="Tablanormal"/>
    <w:uiPriority w:val="49"/>
    <w:rsid w:val="000435E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tulodeTDC">
    <w:name w:val="TOC Heading"/>
    <w:basedOn w:val="Ttulo1"/>
    <w:next w:val="Normal"/>
    <w:uiPriority w:val="39"/>
    <w:unhideWhenUsed/>
    <w:qFormat/>
    <w:rsid w:val="009A340C"/>
    <w:pPr>
      <w:spacing w:line="259" w:lineRule="auto"/>
      <w:outlineLvl w:val="9"/>
    </w:pPr>
    <w:rPr>
      <w:rFonts w:asciiTheme="majorHAnsi" w:hAnsiTheme="majorHAnsi"/>
      <w:b w:val="0"/>
      <w:color w:val="2E74B5" w:themeColor="accent1" w:themeShade="BF"/>
      <w:sz w:val="32"/>
      <w:lang w:val="es-SV" w:eastAsia="es-SV"/>
    </w:rPr>
  </w:style>
  <w:style w:type="paragraph" w:styleId="TDC1">
    <w:name w:val="toc 1"/>
    <w:basedOn w:val="Normal"/>
    <w:next w:val="Normal"/>
    <w:autoRedefine/>
    <w:uiPriority w:val="39"/>
    <w:unhideWhenUsed/>
    <w:rsid w:val="009A340C"/>
    <w:pPr>
      <w:tabs>
        <w:tab w:val="right" w:leader="dot" w:pos="8828"/>
      </w:tabs>
      <w:spacing w:after="100"/>
    </w:pPr>
  </w:style>
  <w:style w:type="character" w:styleId="Hipervnculo">
    <w:name w:val="Hyperlink"/>
    <w:basedOn w:val="Fuentedeprrafopredeter"/>
    <w:uiPriority w:val="99"/>
    <w:unhideWhenUsed/>
    <w:rsid w:val="009A34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14697">
      <w:bodyDiv w:val="1"/>
      <w:marLeft w:val="0"/>
      <w:marRight w:val="0"/>
      <w:marTop w:val="0"/>
      <w:marBottom w:val="0"/>
      <w:divBdr>
        <w:top w:val="none" w:sz="0" w:space="0" w:color="auto"/>
        <w:left w:val="none" w:sz="0" w:space="0" w:color="auto"/>
        <w:bottom w:val="none" w:sz="0" w:space="0" w:color="auto"/>
        <w:right w:val="none" w:sz="0" w:space="0" w:color="auto"/>
      </w:divBdr>
    </w:div>
    <w:div w:id="1470318240">
      <w:bodyDiv w:val="1"/>
      <w:marLeft w:val="0"/>
      <w:marRight w:val="0"/>
      <w:marTop w:val="0"/>
      <w:marBottom w:val="0"/>
      <w:divBdr>
        <w:top w:val="none" w:sz="0" w:space="0" w:color="auto"/>
        <w:left w:val="none" w:sz="0" w:space="0" w:color="auto"/>
        <w:bottom w:val="none" w:sz="0" w:space="0" w:color="auto"/>
        <w:right w:val="none" w:sz="0" w:space="0" w:color="auto"/>
      </w:divBdr>
    </w:div>
    <w:div w:id="16628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34ABA-53A7-4A23-8B70-BCDDA1E91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Pages>
  <Words>20407</Words>
  <Characters>112242</Characters>
  <Application>Microsoft Office Word</Application>
  <DocSecurity>0</DocSecurity>
  <Lines>935</Lines>
  <Paragraphs>264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Leticia Concepción Escobar Lopez</dc:creator>
  <cp:keywords/>
  <dc:description/>
  <cp:lastModifiedBy>Evelyn EH. Huezo</cp:lastModifiedBy>
  <cp:revision>7</cp:revision>
  <cp:lastPrinted>2019-08-16T19:30:00Z</cp:lastPrinted>
  <dcterms:created xsi:type="dcterms:W3CDTF">2019-08-16T17:18:00Z</dcterms:created>
  <dcterms:modified xsi:type="dcterms:W3CDTF">2019-08-16T19:31:00Z</dcterms:modified>
</cp:coreProperties>
</file>