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086" w:rsidRPr="00E03D27" w:rsidRDefault="004F2086" w:rsidP="006D4D17">
      <w:pPr>
        <w:spacing w:after="0" w:line="240" w:lineRule="auto"/>
        <w:jc w:val="right"/>
        <w:rPr>
          <w:b/>
        </w:rPr>
      </w:pPr>
      <w:r w:rsidRPr="00E03D27">
        <w:t xml:space="preserve">San Salvador, </w:t>
      </w:r>
      <w:r w:rsidR="006D4D17">
        <w:t>04 de septiembre de 2019</w:t>
      </w:r>
    </w:p>
    <w:p w:rsidR="006D4D17" w:rsidRDefault="006D4D17" w:rsidP="00DA0B5B">
      <w:pPr>
        <w:spacing w:after="0" w:line="240" w:lineRule="auto"/>
        <w:jc w:val="both"/>
        <w:rPr>
          <w:rFonts w:asciiTheme="minorHAnsi" w:hAnsiTheme="minorHAnsi"/>
          <w:b/>
        </w:rPr>
      </w:pPr>
    </w:p>
    <w:p w:rsidR="004F2086" w:rsidRPr="00E03D27" w:rsidRDefault="00185973" w:rsidP="00DA0B5B">
      <w:pPr>
        <w:spacing w:after="0" w:line="240" w:lineRule="auto"/>
        <w:jc w:val="both"/>
        <w:rPr>
          <w:rFonts w:asciiTheme="minorHAnsi" w:hAnsiTheme="minorHAnsi"/>
          <w:b/>
        </w:rPr>
      </w:pPr>
      <w:r w:rsidRPr="00E03D27">
        <w:rPr>
          <w:rFonts w:asciiTheme="minorHAnsi" w:hAnsiTheme="minorHAnsi"/>
          <w:b/>
        </w:rPr>
        <w:t>Señor</w:t>
      </w:r>
    </w:p>
    <w:p w:rsidR="00F17731" w:rsidRDefault="00F17731" w:rsidP="00DA0B5B">
      <w:pPr>
        <w:spacing w:after="0" w:line="240" w:lineRule="auto"/>
        <w:jc w:val="both"/>
        <w:rPr>
          <w:rFonts w:asciiTheme="minorHAnsi" w:hAnsiTheme="minorHAnsi"/>
          <w:b/>
        </w:rPr>
      </w:pPr>
    </w:p>
    <w:p w:rsidR="004F2086" w:rsidRPr="00E03D27" w:rsidRDefault="004F2086" w:rsidP="00DA0B5B">
      <w:pPr>
        <w:spacing w:after="0" w:line="240" w:lineRule="auto"/>
        <w:jc w:val="both"/>
        <w:rPr>
          <w:rFonts w:asciiTheme="minorHAnsi" w:hAnsiTheme="minorHAnsi"/>
          <w:b/>
        </w:rPr>
      </w:pPr>
      <w:r w:rsidRPr="00E03D27">
        <w:rPr>
          <w:rFonts w:asciiTheme="minorHAnsi" w:hAnsiTheme="minorHAnsi"/>
          <w:b/>
        </w:rPr>
        <w:t>Presente</w:t>
      </w:r>
    </w:p>
    <w:p w:rsidR="004F2086" w:rsidRDefault="004F2086" w:rsidP="00BA3AE1">
      <w:pPr>
        <w:spacing w:after="0" w:line="240" w:lineRule="auto"/>
        <w:jc w:val="both"/>
        <w:rPr>
          <w:sz w:val="24"/>
          <w:szCs w:val="24"/>
        </w:rPr>
      </w:pPr>
    </w:p>
    <w:p w:rsidR="004F2086" w:rsidRDefault="004F2086" w:rsidP="00BA3AE1">
      <w:pPr>
        <w:spacing w:after="0" w:line="240" w:lineRule="auto"/>
        <w:jc w:val="both"/>
        <w:rPr>
          <w:sz w:val="24"/>
          <w:szCs w:val="24"/>
        </w:rPr>
      </w:pPr>
      <w:r>
        <w:rPr>
          <w:sz w:val="24"/>
          <w:szCs w:val="24"/>
        </w:rPr>
        <w:t xml:space="preserve">Respetable </w:t>
      </w:r>
      <w:r w:rsidR="00137F06">
        <w:rPr>
          <w:sz w:val="24"/>
          <w:szCs w:val="24"/>
        </w:rPr>
        <w:t>Señor</w:t>
      </w:r>
      <w:r w:rsidR="00F17731">
        <w:rPr>
          <w:sz w:val="24"/>
          <w:szCs w:val="24"/>
        </w:rPr>
        <w:tab/>
      </w:r>
      <w:r w:rsidR="00F17731">
        <w:rPr>
          <w:sz w:val="24"/>
          <w:szCs w:val="24"/>
        </w:rPr>
        <w:tab/>
      </w:r>
      <w:bookmarkStart w:id="0" w:name="_GoBack"/>
      <w:bookmarkEnd w:id="0"/>
      <w:r>
        <w:rPr>
          <w:sz w:val="24"/>
          <w:szCs w:val="24"/>
        </w:rPr>
        <w:t>:</w:t>
      </w:r>
    </w:p>
    <w:p w:rsidR="004F2086" w:rsidRDefault="004F2086" w:rsidP="00BA3AE1">
      <w:pPr>
        <w:spacing w:after="0" w:line="240" w:lineRule="auto"/>
        <w:jc w:val="both"/>
        <w:rPr>
          <w:sz w:val="24"/>
          <w:szCs w:val="24"/>
        </w:rPr>
      </w:pPr>
    </w:p>
    <w:p w:rsidR="004F2086" w:rsidRDefault="004F2086" w:rsidP="00BA3AE1">
      <w:pPr>
        <w:spacing w:after="0" w:line="240" w:lineRule="auto"/>
        <w:jc w:val="both"/>
        <w:rPr>
          <w:sz w:val="24"/>
          <w:szCs w:val="24"/>
        </w:rPr>
      </w:pPr>
      <w:r>
        <w:rPr>
          <w:sz w:val="24"/>
          <w:szCs w:val="24"/>
        </w:rPr>
        <w:t>Le saludo cordialmente, deseándole éxitos en sus importantes actividades cotidianas.</w:t>
      </w:r>
    </w:p>
    <w:p w:rsidR="004F2086" w:rsidRDefault="004F2086" w:rsidP="00BA3AE1">
      <w:pPr>
        <w:spacing w:after="0" w:line="240" w:lineRule="auto"/>
        <w:jc w:val="both"/>
        <w:rPr>
          <w:sz w:val="24"/>
          <w:szCs w:val="24"/>
        </w:rPr>
      </w:pPr>
    </w:p>
    <w:p w:rsidR="004F2086" w:rsidRPr="004F2086" w:rsidRDefault="004F2086" w:rsidP="00BA3AE1">
      <w:pPr>
        <w:spacing w:after="0" w:line="240" w:lineRule="auto"/>
        <w:jc w:val="both"/>
        <w:rPr>
          <w:sz w:val="24"/>
          <w:szCs w:val="24"/>
        </w:rPr>
      </w:pPr>
      <w:r>
        <w:rPr>
          <w:sz w:val="24"/>
          <w:szCs w:val="24"/>
        </w:rPr>
        <w:t>Atendiendo la</w:t>
      </w:r>
      <w:r w:rsidR="00C36801">
        <w:rPr>
          <w:sz w:val="24"/>
          <w:szCs w:val="24"/>
        </w:rPr>
        <w:t xml:space="preserve"> solicitud de información No 02</w:t>
      </w:r>
      <w:r w:rsidR="00137F06">
        <w:rPr>
          <w:sz w:val="24"/>
          <w:szCs w:val="24"/>
        </w:rPr>
        <w:t>8</w:t>
      </w:r>
      <w:r>
        <w:rPr>
          <w:sz w:val="24"/>
          <w:szCs w:val="24"/>
        </w:rPr>
        <w:t xml:space="preserve">/2019, le envío la información </w:t>
      </w:r>
      <w:r w:rsidR="00C36801">
        <w:rPr>
          <w:sz w:val="24"/>
          <w:szCs w:val="24"/>
        </w:rPr>
        <w:t xml:space="preserve">requerida: </w:t>
      </w:r>
      <w:r>
        <w:rPr>
          <w:sz w:val="24"/>
          <w:szCs w:val="24"/>
        </w:rPr>
        <w:t xml:space="preserve"> </w:t>
      </w:r>
    </w:p>
    <w:p w:rsidR="00137F06" w:rsidRDefault="00137F06" w:rsidP="00BA3AE1">
      <w:pPr>
        <w:spacing w:after="0" w:line="240" w:lineRule="auto"/>
        <w:jc w:val="both"/>
      </w:pPr>
    </w:p>
    <w:p w:rsidR="00137F06" w:rsidRDefault="00137F06" w:rsidP="009207B0">
      <w:pPr>
        <w:spacing w:after="0" w:line="240" w:lineRule="auto"/>
        <w:rPr>
          <w:b/>
        </w:rPr>
      </w:pPr>
      <w:r w:rsidRPr="00B702D9">
        <w:rPr>
          <w:b/>
        </w:rPr>
        <w:t>1-</w:t>
      </w:r>
      <w:r w:rsidR="00B702D9" w:rsidRPr="00B702D9">
        <w:rPr>
          <w:b/>
        </w:rPr>
        <w:t>Número</w:t>
      </w:r>
      <w:r w:rsidRPr="00B702D9">
        <w:rPr>
          <w:b/>
        </w:rPr>
        <w:t xml:space="preserve"> de denuncias recibidas.</w:t>
      </w:r>
    </w:p>
    <w:p w:rsidR="001915F0" w:rsidRDefault="009207B0" w:rsidP="009207B0">
      <w:pPr>
        <w:spacing w:after="0" w:line="240" w:lineRule="auto"/>
        <w:rPr>
          <w:color w:val="1F497D"/>
        </w:rPr>
      </w:pPr>
      <w:r w:rsidRPr="009207B0">
        <w:t xml:space="preserve">Puede encontrar la información en </w:t>
      </w:r>
      <w:r w:rsidR="007F68D5">
        <w:t>la</w:t>
      </w:r>
      <w:r w:rsidR="001915F0" w:rsidRPr="009207B0">
        <w:t xml:space="preserve"> página web</w:t>
      </w:r>
      <w:r w:rsidR="007F68D5">
        <w:t xml:space="preserve"> del CONNA</w:t>
      </w:r>
      <w:r w:rsidR="001915F0" w:rsidRPr="009207B0">
        <w:t xml:space="preserve">, en el siguiente link: </w:t>
      </w:r>
      <w:hyperlink r:id="rId8" w:history="1">
        <w:r w:rsidR="001915F0">
          <w:rPr>
            <w:rStyle w:val="Hipervnculo"/>
          </w:rPr>
          <w:t>http://app.conna.gob.sv/sinaes/</w:t>
        </w:r>
      </w:hyperlink>
    </w:p>
    <w:p w:rsidR="00D902EF" w:rsidRDefault="00D902EF" w:rsidP="008A1583">
      <w:pPr>
        <w:spacing w:after="0" w:line="240" w:lineRule="auto"/>
        <w:rPr>
          <w:b/>
        </w:rPr>
      </w:pPr>
    </w:p>
    <w:p w:rsidR="001A5A5B" w:rsidRDefault="001A5A5B" w:rsidP="008A1583">
      <w:pPr>
        <w:spacing w:after="0" w:line="240" w:lineRule="auto"/>
        <w:rPr>
          <w:b/>
        </w:rPr>
      </w:pPr>
    </w:p>
    <w:p w:rsidR="00137F06" w:rsidRDefault="00137F06" w:rsidP="008A1583">
      <w:pPr>
        <w:spacing w:after="0" w:line="240" w:lineRule="auto"/>
        <w:rPr>
          <w:b/>
        </w:rPr>
      </w:pPr>
      <w:r w:rsidRPr="00B702D9">
        <w:rPr>
          <w:b/>
        </w:rPr>
        <w:t>2- Promedio tiempo  en resolver el caso, es decir desde la fecha de recepción de</w:t>
      </w:r>
      <w:r w:rsidR="000F499C">
        <w:rPr>
          <w:b/>
        </w:rPr>
        <w:t xml:space="preserve"> </w:t>
      </w:r>
      <w:r w:rsidRPr="00B702D9">
        <w:rPr>
          <w:b/>
        </w:rPr>
        <w:t>l</w:t>
      </w:r>
      <w:r w:rsidR="000F499C">
        <w:rPr>
          <w:b/>
        </w:rPr>
        <w:t>a</w:t>
      </w:r>
      <w:r w:rsidRPr="00B702D9">
        <w:rPr>
          <w:b/>
        </w:rPr>
        <w:t xml:space="preserve"> denuncia hasta la resolución del caso.</w:t>
      </w:r>
    </w:p>
    <w:p w:rsidR="00CA24D1" w:rsidRDefault="00CA24D1" w:rsidP="008A1583">
      <w:pPr>
        <w:spacing w:after="0" w:line="240" w:lineRule="auto"/>
        <w:rPr>
          <w:rFonts w:ascii="Tahoma" w:hAnsi="Tahoma" w:cs="Tahoma"/>
          <w:b/>
          <w:bCs/>
          <w:color w:val="000000"/>
          <w:sz w:val="20"/>
          <w:szCs w:val="20"/>
        </w:rPr>
      </w:pPr>
      <w:r>
        <w:rPr>
          <w:rFonts w:ascii="Tahoma" w:hAnsi="Tahoma" w:cs="Tahoma"/>
          <w:b/>
          <w:bCs/>
          <w:color w:val="000000"/>
          <w:sz w:val="20"/>
          <w:szCs w:val="20"/>
        </w:rPr>
        <w:t>De enero 2015 a Junio 2019</w:t>
      </w:r>
    </w:p>
    <w:p w:rsidR="00CA24D1" w:rsidRDefault="00CA24D1" w:rsidP="008A1583">
      <w:pPr>
        <w:spacing w:after="0" w:line="240" w:lineRule="auto"/>
        <w:rPr>
          <w:rFonts w:ascii="Tahoma" w:hAnsi="Tahoma" w:cs="Tahoma"/>
          <w:color w:val="000000"/>
          <w:sz w:val="20"/>
          <w:szCs w:val="20"/>
        </w:rPr>
      </w:pPr>
      <w:r>
        <w:rPr>
          <w:rFonts w:ascii="Tahoma" w:hAnsi="Tahoma" w:cs="Tahoma"/>
          <w:color w:val="000000"/>
          <w:sz w:val="20"/>
          <w:szCs w:val="20"/>
        </w:rPr>
        <w:t>El promedio de los casos resueltos por Audiencia Única o por Auto Motivado es de 203 días</w:t>
      </w:r>
    </w:p>
    <w:p w:rsidR="00CA24D1" w:rsidRDefault="00CA24D1" w:rsidP="008A1583">
      <w:pPr>
        <w:spacing w:after="0" w:line="240" w:lineRule="auto"/>
        <w:rPr>
          <w:rFonts w:ascii="Tahoma" w:hAnsi="Tahoma" w:cs="Tahoma"/>
          <w:color w:val="000000"/>
          <w:sz w:val="20"/>
          <w:szCs w:val="20"/>
        </w:rPr>
      </w:pPr>
      <w:r>
        <w:rPr>
          <w:rFonts w:ascii="Tahoma" w:hAnsi="Tahoma" w:cs="Tahoma"/>
          <w:color w:val="000000"/>
          <w:sz w:val="20"/>
          <w:szCs w:val="20"/>
        </w:rPr>
        <w:t>El promedio de los casos resueltos por Rechazos es de 266 días</w:t>
      </w:r>
    </w:p>
    <w:p w:rsidR="00D902EF" w:rsidRDefault="00D902EF" w:rsidP="000C61D5">
      <w:pPr>
        <w:spacing w:after="0" w:line="240" w:lineRule="auto"/>
        <w:rPr>
          <w:b/>
        </w:rPr>
      </w:pPr>
    </w:p>
    <w:p w:rsidR="001A5A5B" w:rsidRDefault="001A5A5B" w:rsidP="000C61D5">
      <w:pPr>
        <w:spacing w:after="0" w:line="240" w:lineRule="auto"/>
        <w:rPr>
          <w:b/>
        </w:rPr>
      </w:pPr>
    </w:p>
    <w:p w:rsidR="00137F06" w:rsidRDefault="00137F06" w:rsidP="000C61D5">
      <w:pPr>
        <w:spacing w:after="0" w:line="240" w:lineRule="auto"/>
        <w:rPr>
          <w:b/>
        </w:rPr>
      </w:pPr>
      <w:r w:rsidRPr="00B702D9">
        <w:rPr>
          <w:b/>
        </w:rPr>
        <w:t>3- Medidas impuestas  por motivo de vulneración:</w:t>
      </w:r>
    </w:p>
    <w:p w:rsidR="00335E43" w:rsidRPr="00B702D9" w:rsidRDefault="00335E43" w:rsidP="00FD1921">
      <w:pPr>
        <w:spacing w:after="0" w:line="240" w:lineRule="auto"/>
        <w:rPr>
          <w:b/>
        </w:rPr>
      </w:pPr>
      <w:r w:rsidRPr="00B702D9">
        <w:rPr>
          <w:b/>
        </w:rPr>
        <w:t>A- Derechos individuales:</w:t>
      </w:r>
      <w:r w:rsidR="00C00972">
        <w:rPr>
          <w:b/>
        </w:rPr>
        <w:t xml:space="preserve"> D</w:t>
      </w:r>
      <w:r w:rsidRPr="00B702D9">
        <w:rPr>
          <w:b/>
        </w:rPr>
        <w:t>esde la  instalación del CONNNA a JULIO 2019, por año.</w:t>
      </w:r>
    </w:p>
    <w:p w:rsidR="00183B82" w:rsidRDefault="00EE4284" w:rsidP="00FD1921">
      <w:pPr>
        <w:spacing w:after="0" w:line="240" w:lineRule="auto"/>
        <w:rPr>
          <w:rFonts w:ascii="Tahoma" w:hAnsi="Tahoma" w:cs="Tahoma"/>
          <w:color w:val="000000"/>
          <w:sz w:val="20"/>
          <w:szCs w:val="20"/>
        </w:rPr>
      </w:pPr>
      <w:r>
        <w:rPr>
          <w:rFonts w:ascii="Tahoma" w:hAnsi="Tahoma" w:cs="Tahoma"/>
          <w:color w:val="000000"/>
          <w:sz w:val="20"/>
          <w:szCs w:val="20"/>
        </w:rPr>
        <w:t>En relación a las m</w:t>
      </w:r>
      <w:r w:rsidR="00FD44BF" w:rsidRPr="00FD44BF">
        <w:rPr>
          <w:rFonts w:ascii="Tahoma" w:hAnsi="Tahoma" w:cs="Tahoma"/>
          <w:color w:val="000000"/>
          <w:sz w:val="20"/>
          <w:szCs w:val="20"/>
        </w:rPr>
        <w:t xml:space="preserve">edidas impuestas, por motivo de vulneración a derechos individuales, desde la instalación </w:t>
      </w:r>
      <w:r w:rsidR="00FD44BF" w:rsidRPr="009F4AF9">
        <w:rPr>
          <w:rFonts w:ascii="Tahoma" w:hAnsi="Tahoma" w:cs="Tahoma"/>
          <w:color w:val="000000"/>
          <w:sz w:val="20"/>
          <w:szCs w:val="20"/>
        </w:rPr>
        <w:t>del CONNA</w:t>
      </w:r>
      <w:r w:rsidRPr="009F4AF9">
        <w:rPr>
          <w:rFonts w:ascii="Tahoma" w:hAnsi="Tahoma" w:cs="Tahoma"/>
          <w:color w:val="000000"/>
          <w:sz w:val="20"/>
          <w:szCs w:val="20"/>
        </w:rPr>
        <w:t xml:space="preserve"> por año, el </w:t>
      </w:r>
      <w:r w:rsidRPr="009F4AF9">
        <w:t xml:space="preserve">Sistema de Información de Denuncia, SID con el que la Institución cuenta, </w:t>
      </w:r>
      <w:r w:rsidR="00FD44BF" w:rsidRPr="009F4AF9">
        <w:rPr>
          <w:rFonts w:ascii="Tahoma" w:hAnsi="Tahoma" w:cs="Tahoma"/>
          <w:color w:val="000000"/>
          <w:sz w:val="20"/>
          <w:szCs w:val="20"/>
        </w:rPr>
        <w:t>registra las</w:t>
      </w:r>
      <w:r w:rsidR="00FD44BF" w:rsidRPr="00183B82">
        <w:rPr>
          <w:rFonts w:ascii="Tahoma" w:hAnsi="Tahoma" w:cs="Tahoma"/>
          <w:color w:val="000000"/>
          <w:sz w:val="20"/>
          <w:szCs w:val="20"/>
        </w:rPr>
        <w:t xml:space="preserve"> medidas por caso y no por vulneración, ver reportes:</w:t>
      </w:r>
    </w:p>
    <w:p w:rsidR="00183B82" w:rsidRDefault="00FD44BF" w:rsidP="00FD1921">
      <w:pPr>
        <w:spacing w:after="0" w:line="240" w:lineRule="auto"/>
        <w:rPr>
          <w:lang w:val="es-ES"/>
        </w:rPr>
      </w:pPr>
      <w:r>
        <w:rPr>
          <w:rFonts w:ascii="Tahoma" w:hAnsi="Tahoma" w:cs="Tahoma"/>
          <w:color w:val="000000"/>
          <w:sz w:val="20"/>
          <w:szCs w:val="20"/>
        </w:rPr>
        <w:t xml:space="preserve">2015 </w:t>
      </w:r>
      <w:hyperlink r:id="rId9" w:history="1">
        <w:r>
          <w:rPr>
            <w:rStyle w:val="Hipervnculo"/>
            <w:lang w:val="es-ES"/>
          </w:rPr>
          <w:t>http://app.conna.gob.sv/sinaes/busqueda.html?t=102</w:t>
        </w:r>
      </w:hyperlink>
      <w:r>
        <w:rPr>
          <w:lang w:val="es-ES"/>
        </w:rPr>
        <w:t xml:space="preserve"> Gráfica 9</w:t>
      </w:r>
    </w:p>
    <w:p w:rsidR="00183B82" w:rsidRDefault="00FD44BF" w:rsidP="00FD1921">
      <w:pPr>
        <w:spacing w:after="0" w:line="240" w:lineRule="auto"/>
        <w:rPr>
          <w:lang w:val="es-ES"/>
        </w:rPr>
      </w:pPr>
      <w:r>
        <w:rPr>
          <w:lang w:val="es-ES"/>
        </w:rPr>
        <w:t xml:space="preserve">2016 </w:t>
      </w:r>
      <w:hyperlink r:id="rId10" w:history="1">
        <w:r>
          <w:rPr>
            <w:rStyle w:val="Hipervnculo"/>
            <w:lang w:val="es-ES"/>
          </w:rPr>
          <w:t>http://app.conna.gob.sv/sinaes/busqueda.html?t=122</w:t>
        </w:r>
      </w:hyperlink>
      <w:r>
        <w:rPr>
          <w:lang w:val="es-ES"/>
        </w:rPr>
        <w:t xml:space="preserve"> Gráfica 10</w:t>
      </w:r>
    </w:p>
    <w:p w:rsidR="00183B82" w:rsidRDefault="00FD44BF" w:rsidP="00FD1921">
      <w:pPr>
        <w:spacing w:after="0" w:line="240" w:lineRule="auto"/>
        <w:rPr>
          <w:lang w:val="es-ES"/>
        </w:rPr>
      </w:pPr>
      <w:r>
        <w:rPr>
          <w:lang w:val="es-ES"/>
        </w:rPr>
        <w:t xml:space="preserve">2017 </w:t>
      </w:r>
      <w:hyperlink r:id="rId11" w:history="1">
        <w:r>
          <w:rPr>
            <w:rStyle w:val="Hipervnculo"/>
            <w:lang w:val="es-ES"/>
          </w:rPr>
          <w:t>http://app.conna.gob.sv/sinaes/busqueda.html?t=140</w:t>
        </w:r>
      </w:hyperlink>
      <w:r>
        <w:rPr>
          <w:lang w:val="es-ES"/>
        </w:rPr>
        <w:t xml:space="preserve"> Gráfica 11</w:t>
      </w:r>
    </w:p>
    <w:p w:rsidR="00183B82" w:rsidRDefault="00FD44BF" w:rsidP="00FD1921">
      <w:pPr>
        <w:spacing w:after="0" w:line="240" w:lineRule="auto"/>
        <w:rPr>
          <w:lang w:val="es-ES"/>
        </w:rPr>
      </w:pPr>
      <w:r>
        <w:rPr>
          <w:lang w:val="es-ES"/>
        </w:rPr>
        <w:t xml:space="preserve">2018 </w:t>
      </w:r>
      <w:hyperlink r:id="rId12" w:history="1">
        <w:r>
          <w:rPr>
            <w:rStyle w:val="Hipervnculo"/>
            <w:lang w:val="es-ES"/>
          </w:rPr>
          <w:t>http://app.conna.gob.sv/sinaes/busqueda.html?t=157</w:t>
        </w:r>
      </w:hyperlink>
      <w:r>
        <w:rPr>
          <w:lang w:val="es-ES"/>
        </w:rPr>
        <w:t xml:space="preserve"> Gráfica 11</w:t>
      </w:r>
    </w:p>
    <w:p w:rsidR="00FD44BF" w:rsidRPr="00183B82" w:rsidRDefault="00FD44BF" w:rsidP="00FD1921">
      <w:pPr>
        <w:spacing w:after="0" w:line="240" w:lineRule="auto"/>
        <w:rPr>
          <w:rFonts w:ascii="Tahoma" w:hAnsi="Tahoma" w:cs="Tahoma"/>
          <w:color w:val="000000"/>
          <w:sz w:val="20"/>
          <w:szCs w:val="20"/>
          <w:lang w:val="es-MX"/>
        </w:rPr>
      </w:pPr>
      <w:r>
        <w:rPr>
          <w:lang w:val="es-ES"/>
        </w:rPr>
        <w:t xml:space="preserve">Ene-Jun 2019 </w:t>
      </w:r>
      <w:hyperlink r:id="rId13" w:history="1">
        <w:r>
          <w:rPr>
            <w:rStyle w:val="Hipervnculo"/>
            <w:lang w:val="es-ES"/>
          </w:rPr>
          <w:t>http://app.conna.gob.sv/sinaes/busqueda.html?t=166</w:t>
        </w:r>
      </w:hyperlink>
      <w:r>
        <w:rPr>
          <w:lang w:val="es-ES"/>
        </w:rPr>
        <w:t xml:space="preserve"> Gráfica 11</w:t>
      </w:r>
    </w:p>
    <w:p w:rsidR="00B1767B" w:rsidRDefault="00B1767B" w:rsidP="00D01EB8">
      <w:pPr>
        <w:spacing w:after="0" w:line="240" w:lineRule="auto"/>
        <w:rPr>
          <w:b/>
          <w:lang w:val="es-MX"/>
        </w:rPr>
      </w:pPr>
    </w:p>
    <w:p w:rsidR="001A5A5B" w:rsidRDefault="001A5A5B" w:rsidP="00D01EB8">
      <w:pPr>
        <w:spacing w:after="0" w:line="240" w:lineRule="auto"/>
        <w:rPr>
          <w:b/>
          <w:lang w:val="es-MX"/>
        </w:rPr>
      </w:pPr>
    </w:p>
    <w:p w:rsidR="00FD1921" w:rsidRPr="004D1BEA" w:rsidRDefault="00FD1921" w:rsidP="00D01EB8">
      <w:pPr>
        <w:spacing w:after="0" w:line="240" w:lineRule="auto"/>
        <w:rPr>
          <w:b/>
          <w:lang w:val="es-MX"/>
        </w:rPr>
      </w:pPr>
      <w:r>
        <w:rPr>
          <w:b/>
          <w:lang w:val="es-MX"/>
        </w:rPr>
        <w:t>B-</w:t>
      </w:r>
      <w:r w:rsidRPr="004D1BEA">
        <w:rPr>
          <w:b/>
          <w:lang w:val="es-MX"/>
        </w:rPr>
        <w:t xml:space="preserve"> Derechos colectivos y </w:t>
      </w:r>
      <w:r>
        <w:rPr>
          <w:b/>
          <w:lang w:val="es-MX"/>
        </w:rPr>
        <w:t>C-D</w:t>
      </w:r>
      <w:r w:rsidRPr="004D1BEA">
        <w:rPr>
          <w:b/>
          <w:lang w:val="es-MX"/>
        </w:rPr>
        <w:t>erechos difusos, desde la instalación del CONNA a julio de 2019.</w:t>
      </w:r>
    </w:p>
    <w:p w:rsidR="00FD1921" w:rsidRDefault="00FD1921" w:rsidP="00D01EB8">
      <w:pPr>
        <w:spacing w:after="0" w:line="240" w:lineRule="auto"/>
        <w:jc w:val="both"/>
        <w:rPr>
          <w:lang w:val="es-MX"/>
        </w:rPr>
      </w:pPr>
      <w:r>
        <w:rPr>
          <w:lang w:val="es-MX"/>
        </w:rPr>
        <w:t xml:space="preserve">Según el Art. 120 de LEPINA, “las medidas de protección son administrativas y judiciales”. El Art. 122 de la misma ley establece que </w:t>
      </w:r>
      <w:r w:rsidRPr="00650EC7">
        <w:rPr>
          <w:i/>
          <w:lang w:val="es-MX"/>
        </w:rPr>
        <w:t>“</w:t>
      </w:r>
      <w:r w:rsidRPr="00650EC7">
        <w:rPr>
          <w:i/>
        </w:rPr>
        <w:t xml:space="preserve">Las medidas de protección administrativas serán dictadas por las Juntas de Protección de </w:t>
      </w:r>
      <w:smartTag w:uri="urn:schemas-microsoft-com:office:smarttags" w:element="PersonName">
        <w:smartTagPr>
          <w:attr w:name="ProductID" w:val="la Niñez"/>
        </w:smartTagPr>
        <w:r w:rsidRPr="00650EC7">
          <w:rPr>
            <w:i/>
          </w:rPr>
          <w:t>la Niñez</w:t>
        </w:r>
      </w:smartTag>
      <w:r w:rsidRPr="00650EC7">
        <w:rPr>
          <w:i/>
        </w:rPr>
        <w:t xml:space="preserve"> y de la Adolescencia</w:t>
      </w:r>
      <w:r w:rsidRPr="00650EC7">
        <w:rPr>
          <w:i/>
          <w:lang w:val="es-MX"/>
        </w:rPr>
        <w:t>“</w:t>
      </w:r>
      <w:r>
        <w:rPr>
          <w:lang w:val="es-MX"/>
        </w:rPr>
        <w:t>; asimismo, establece que “</w:t>
      </w:r>
      <w:r w:rsidRPr="00650EC7">
        <w:rPr>
          <w:i/>
        </w:rPr>
        <w:t>Las medidas judiciales de protección sólo pueden ser ordenadas por los Jueces</w:t>
      </w:r>
      <w:r w:rsidRPr="00650EC7">
        <w:rPr>
          <w:i/>
          <w:lang w:val="es-MX"/>
        </w:rPr>
        <w:t>”</w:t>
      </w:r>
      <w:r>
        <w:rPr>
          <w:i/>
          <w:lang w:val="es-MX"/>
        </w:rPr>
        <w:t xml:space="preserve">, </w:t>
      </w:r>
      <w:r>
        <w:rPr>
          <w:lang w:val="es-MX"/>
        </w:rPr>
        <w:t>refiriéndose en este último caso a los jueces especializados de niñez y adolescencia.</w:t>
      </w:r>
    </w:p>
    <w:p w:rsidR="00FD1921" w:rsidRDefault="00FD1921" w:rsidP="00D01EB8">
      <w:pPr>
        <w:spacing w:after="0" w:line="240" w:lineRule="auto"/>
        <w:rPr>
          <w:lang w:val="es-MX"/>
        </w:rPr>
      </w:pPr>
      <w:r>
        <w:rPr>
          <w:lang w:val="es-MX"/>
        </w:rPr>
        <w:t>Además, de conformidad con los artículos 226 letra f) Y 227 de LEPINA, la tutela de los derechos colectivos y difusos es competencia de los Juzgados Especializados de Niñez y Adolescencia.</w:t>
      </w:r>
    </w:p>
    <w:p w:rsidR="004D0A66" w:rsidRDefault="004D0A66" w:rsidP="00335E43">
      <w:pPr>
        <w:spacing w:after="0" w:line="240" w:lineRule="auto"/>
        <w:rPr>
          <w:b/>
          <w:lang w:val="es-MX"/>
        </w:rPr>
      </w:pPr>
    </w:p>
    <w:p w:rsidR="001A5A5B" w:rsidRDefault="001A5A5B" w:rsidP="00335E43">
      <w:pPr>
        <w:spacing w:after="0" w:line="240" w:lineRule="auto"/>
        <w:rPr>
          <w:b/>
        </w:rPr>
      </w:pPr>
    </w:p>
    <w:p w:rsidR="001A5A5B" w:rsidRDefault="001A5A5B" w:rsidP="00335E43">
      <w:pPr>
        <w:spacing w:after="0" w:line="240" w:lineRule="auto"/>
        <w:rPr>
          <w:b/>
        </w:rPr>
      </w:pPr>
    </w:p>
    <w:p w:rsidR="001A5A5B" w:rsidRDefault="001A5A5B" w:rsidP="00335E43">
      <w:pPr>
        <w:spacing w:after="0" w:line="240" w:lineRule="auto"/>
        <w:rPr>
          <w:b/>
        </w:rPr>
      </w:pPr>
    </w:p>
    <w:p w:rsidR="00335E43" w:rsidRDefault="00335E43" w:rsidP="00335E43">
      <w:pPr>
        <w:spacing w:after="0" w:line="240" w:lineRule="auto"/>
        <w:rPr>
          <w:b/>
        </w:rPr>
      </w:pPr>
      <w:r>
        <w:rPr>
          <w:b/>
        </w:rPr>
        <w:t>4-</w:t>
      </w:r>
      <w:r w:rsidRPr="00B702D9">
        <w:rPr>
          <w:b/>
        </w:rPr>
        <w:t>Casos resueltos administrativamente</w:t>
      </w:r>
    </w:p>
    <w:p w:rsidR="00183B82" w:rsidRDefault="00183B82" w:rsidP="001F6941">
      <w:pPr>
        <w:spacing w:after="0" w:line="240" w:lineRule="auto"/>
        <w:rPr>
          <w:sz w:val="24"/>
          <w:szCs w:val="24"/>
          <w:lang w:val="es-ES" w:eastAsia="es-SV"/>
        </w:rPr>
      </w:pPr>
      <w:r>
        <w:rPr>
          <w:rFonts w:ascii="Tahoma" w:hAnsi="Tahoma" w:cs="Tahoma"/>
          <w:color w:val="000000"/>
          <w:sz w:val="20"/>
          <w:szCs w:val="20"/>
        </w:rPr>
        <w:t xml:space="preserve">2015 </w:t>
      </w:r>
      <w:hyperlink r:id="rId14" w:history="1">
        <w:r>
          <w:rPr>
            <w:rStyle w:val="Hipervnculo"/>
            <w:lang w:val="es-ES"/>
          </w:rPr>
          <w:t>http://app.conna.gob.sv/sinaes/busqueda.html?t=102</w:t>
        </w:r>
      </w:hyperlink>
      <w:r>
        <w:rPr>
          <w:lang w:val="es-ES"/>
        </w:rPr>
        <w:t xml:space="preserve"> Gráfica 5 y 8</w:t>
      </w:r>
    </w:p>
    <w:p w:rsidR="00183B82" w:rsidRDefault="00183B82" w:rsidP="001F6941">
      <w:pPr>
        <w:spacing w:after="0" w:line="240" w:lineRule="auto"/>
        <w:rPr>
          <w:lang w:val="es-ES"/>
        </w:rPr>
      </w:pPr>
      <w:r>
        <w:rPr>
          <w:lang w:val="es-ES"/>
        </w:rPr>
        <w:t xml:space="preserve"> 2016 </w:t>
      </w:r>
      <w:hyperlink r:id="rId15" w:history="1">
        <w:r>
          <w:rPr>
            <w:rStyle w:val="Hipervnculo"/>
            <w:lang w:val="es-ES"/>
          </w:rPr>
          <w:t>http://app.conna.gob.sv/sinaes/busqueda.html?t=122</w:t>
        </w:r>
      </w:hyperlink>
      <w:r>
        <w:rPr>
          <w:lang w:val="es-ES"/>
        </w:rPr>
        <w:t xml:space="preserve"> Gráfica 6 y 9</w:t>
      </w:r>
    </w:p>
    <w:p w:rsidR="00183B82" w:rsidRDefault="00183B82" w:rsidP="001F6941">
      <w:pPr>
        <w:spacing w:after="0" w:line="240" w:lineRule="auto"/>
        <w:rPr>
          <w:lang w:val="es-ES"/>
        </w:rPr>
      </w:pPr>
      <w:r>
        <w:rPr>
          <w:lang w:val="es-ES"/>
        </w:rPr>
        <w:t xml:space="preserve"> 2017 </w:t>
      </w:r>
      <w:hyperlink r:id="rId16" w:history="1">
        <w:r>
          <w:rPr>
            <w:rStyle w:val="Hipervnculo"/>
            <w:lang w:val="es-ES"/>
          </w:rPr>
          <w:t>http://app.conna.gob.sv/sinaes/busqueda.html?t=140</w:t>
        </w:r>
      </w:hyperlink>
      <w:r>
        <w:rPr>
          <w:lang w:val="es-ES"/>
        </w:rPr>
        <w:t xml:space="preserve"> Gráfica 9, 10 y 12</w:t>
      </w:r>
    </w:p>
    <w:p w:rsidR="00183B82" w:rsidRDefault="00183B82" w:rsidP="001F6941">
      <w:pPr>
        <w:spacing w:after="0" w:line="240" w:lineRule="auto"/>
        <w:rPr>
          <w:lang w:val="es-ES"/>
        </w:rPr>
      </w:pPr>
      <w:r>
        <w:rPr>
          <w:lang w:val="es-ES"/>
        </w:rPr>
        <w:t xml:space="preserve"> 2018 </w:t>
      </w:r>
      <w:hyperlink r:id="rId17" w:history="1">
        <w:r>
          <w:rPr>
            <w:rStyle w:val="Hipervnculo"/>
            <w:lang w:val="es-ES"/>
          </w:rPr>
          <w:t>http://app.conna.gob.sv/sinaes/busqueda.html?t=157</w:t>
        </w:r>
      </w:hyperlink>
      <w:r>
        <w:rPr>
          <w:lang w:val="es-ES"/>
        </w:rPr>
        <w:t xml:space="preserve"> Gráfica 9, 10 y 12</w:t>
      </w:r>
    </w:p>
    <w:p w:rsidR="00183B82" w:rsidRDefault="00183B82" w:rsidP="001F6941">
      <w:pPr>
        <w:spacing w:after="0" w:line="240" w:lineRule="auto"/>
        <w:rPr>
          <w:rFonts w:ascii="Tahoma" w:hAnsi="Tahoma" w:cs="Tahoma"/>
          <w:color w:val="000000"/>
          <w:sz w:val="20"/>
          <w:szCs w:val="20"/>
        </w:rPr>
      </w:pPr>
      <w:r>
        <w:rPr>
          <w:lang w:val="es-ES"/>
        </w:rPr>
        <w:t xml:space="preserve"> Ene-Jun 2019 </w:t>
      </w:r>
      <w:hyperlink r:id="rId18" w:history="1">
        <w:r>
          <w:rPr>
            <w:rStyle w:val="Hipervnculo"/>
            <w:lang w:val="es-ES"/>
          </w:rPr>
          <w:t>http://app.conna.gob.sv/sinaes/busqueda.html?t=166</w:t>
        </w:r>
      </w:hyperlink>
      <w:r>
        <w:rPr>
          <w:lang w:val="es-ES"/>
        </w:rPr>
        <w:t xml:space="preserve"> Gráfica 9, 10 y 12</w:t>
      </w:r>
    </w:p>
    <w:p w:rsidR="001A5A5B" w:rsidRDefault="001A5A5B" w:rsidP="00F071B7">
      <w:pPr>
        <w:spacing w:after="0" w:line="240" w:lineRule="auto"/>
        <w:rPr>
          <w:b/>
        </w:rPr>
      </w:pPr>
    </w:p>
    <w:p w:rsidR="001A5A5B" w:rsidRDefault="001A5A5B" w:rsidP="00F071B7">
      <w:pPr>
        <w:spacing w:after="0" w:line="240" w:lineRule="auto"/>
        <w:rPr>
          <w:b/>
        </w:rPr>
      </w:pPr>
    </w:p>
    <w:p w:rsidR="00137F06" w:rsidRDefault="00137F06" w:rsidP="00F071B7">
      <w:pPr>
        <w:spacing w:after="0" w:line="240" w:lineRule="auto"/>
        <w:rPr>
          <w:b/>
        </w:rPr>
      </w:pPr>
      <w:r w:rsidRPr="00B702D9">
        <w:rPr>
          <w:b/>
        </w:rPr>
        <w:t xml:space="preserve">5-número de casos  enviados a Juzgados de niñez y adolescencia. </w:t>
      </w:r>
    </w:p>
    <w:p w:rsidR="00F071B7" w:rsidRPr="00F071B7" w:rsidRDefault="00F071B7" w:rsidP="00F071B7">
      <w:pPr>
        <w:spacing w:after="0" w:line="240" w:lineRule="auto"/>
        <w:rPr>
          <w:rFonts w:ascii="Tahoma" w:hAnsi="Tahoma" w:cs="Tahoma"/>
          <w:color w:val="000000"/>
          <w:sz w:val="20"/>
          <w:szCs w:val="20"/>
        </w:rPr>
      </w:pPr>
      <w:r w:rsidRPr="00F071B7">
        <w:rPr>
          <w:rFonts w:ascii="Tahoma" w:hAnsi="Tahoma" w:cs="Tahoma"/>
          <w:color w:val="000000"/>
          <w:sz w:val="20"/>
          <w:szCs w:val="20"/>
        </w:rPr>
        <w:t>Número de casos enviados a JENA</w:t>
      </w:r>
      <w:r w:rsidR="009544F7">
        <w:rPr>
          <w:rFonts w:ascii="Tahoma" w:hAnsi="Tahoma" w:cs="Tahoma"/>
          <w:color w:val="000000"/>
          <w:sz w:val="20"/>
          <w:szCs w:val="20"/>
        </w:rPr>
        <w:t xml:space="preserve"> aparecen en los siguientes link:</w:t>
      </w:r>
    </w:p>
    <w:p w:rsidR="00F071B7" w:rsidRDefault="00F071B7" w:rsidP="00F071B7">
      <w:pPr>
        <w:spacing w:after="0" w:line="240" w:lineRule="auto"/>
        <w:rPr>
          <w:rFonts w:ascii="Times New Roman" w:hAnsi="Times New Roman"/>
          <w:sz w:val="24"/>
          <w:szCs w:val="24"/>
          <w:lang w:val="es-ES" w:eastAsia="es-SV"/>
        </w:rPr>
      </w:pPr>
      <w:r>
        <w:rPr>
          <w:lang w:val="es-ES"/>
        </w:rPr>
        <w:t xml:space="preserve">2017 </w:t>
      </w:r>
      <w:hyperlink r:id="rId19" w:history="1">
        <w:r>
          <w:rPr>
            <w:rStyle w:val="Hipervnculo"/>
            <w:lang w:val="es-ES"/>
          </w:rPr>
          <w:t>http://app.conna.gob.sv/sinaes/busqueda.html?t=140</w:t>
        </w:r>
      </w:hyperlink>
      <w:r>
        <w:rPr>
          <w:lang w:val="es-ES"/>
        </w:rPr>
        <w:t xml:space="preserve"> Gráfica 8</w:t>
      </w:r>
    </w:p>
    <w:p w:rsidR="00F071B7" w:rsidRDefault="00F071B7" w:rsidP="00F071B7">
      <w:pPr>
        <w:spacing w:after="0" w:line="240" w:lineRule="auto"/>
        <w:rPr>
          <w:lang w:val="es-ES"/>
        </w:rPr>
      </w:pPr>
      <w:r>
        <w:rPr>
          <w:lang w:val="es-ES"/>
        </w:rPr>
        <w:t xml:space="preserve">2018 </w:t>
      </w:r>
      <w:hyperlink r:id="rId20" w:history="1">
        <w:r>
          <w:rPr>
            <w:rStyle w:val="Hipervnculo"/>
            <w:lang w:val="es-ES"/>
          </w:rPr>
          <w:t>http://app.conna.gob.sv/sinaes/busqueda.html?t=157</w:t>
        </w:r>
      </w:hyperlink>
      <w:r>
        <w:rPr>
          <w:lang w:val="es-ES"/>
        </w:rPr>
        <w:t xml:space="preserve"> Gráfica 8</w:t>
      </w:r>
    </w:p>
    <w:p w:rsidR="00F071B7" w:rsidRDefault="00F071B7" w:rsidP="00F071B7">
      <w:pPr>
        <w:spacing w:after="0" w:line="240" w:lineRule="auto"/>
        <w:rPr>
          <w:rFonts w:ascii="Tahoma" w:hAnsi="Tahoma" w:cs="Tahoma"/>
          <w:color w:val="000000"/>
          <w:sz w:val="20"/>
          <w:szCs w:val="20"/>
        </w:rPr>
      </w:pPr>
      <w:r>
        <w:rPr>
          <w:lang w:val="es-ES"/>
        </w:rPr>
        <w:t xml:space="preserve">Ene-Jun 2019 </w:t>
      </w:r>
      <w:hyperlink r:id="rId21" w:history="1">
        <w:r>
          <w:rPr>
            <w:rStyle w:val="Hipervnculo"/>
            <w:lang w:val="es-ES"/>
          </w:rPr>
          <w:t>http://app.conna.gob.sv/sinaes/busqueda.html?t=166</w:t>
        </w:r>
      </w:hyperlink>
      <w:r>
        <w:rPr>
          <w:lang w:val="es-ES"/>
        </w:rPr>
        <w:t xml:space="preserve"> Gráfica 8</w:t>
      </w:r>
    </w:p>
    <w:p w:rsidR="00C524E7" w:rsidRDefault="00C524E7" w:rsidP="009060DD">
      <w:pPr>
        <w:spacing w:after="0" w:line="240" w:lineRule="auto"/>
        <w:rPr>
          <w:b/>
        </w:rPr>
      </w:pPr>
    </w:p>
    <w:p w:rsidR="001A5A5B" w:rsidRDefault="001A5A5B" w:rsidP="009060DD">
      <w:pPr>
        <w:spacing w:after="0" w:line="240" w:lineRule="auto"/>
        <w:rPr>
          <w:b/>
        </w:rPr>
      </w:pPr>
    </w:p>
    <w:p w:rsidR="00137F06" w:rsidRDefault="00137F06" w:rsidP="009060DD">
      <w:pPr>
        <w:spacing w:after="0" w:line="240" w:lineRule="auto"/>
        <w:rPr>
          <w:b/>
        </w:rPr>
      </w:pPr>
      <w:r w:rsidRPr="00B702D9">
        <w:rPr>
          <w:b/>
        </w:rPr>
        <w:t>6-Ac</w:t>
      </w:r>
      <w:r w:rsidR="005740EA">
        <w:rPr>
          <w:b/>
        </w:rPr>
        <w:t>ciones de protección promovidas</w:t>
      </w:r>
      <w:r w:rsidRPr="00B702D9">
        <w:rPr>
          <w:b/>
        </w:rPr>
        <w:t>.</w:t>
      </w:r>
    </w:p>
    <w:p w:rsidR="005740EA" w:rsidRPr="00DB2514" w:rsidRDefault="005740EA" w:rsidP="009060DD">
      <w:pPr>
        <w:pStyle w:val="Compact"/>
        <w:spacing w:after="0"/>
        <w:jc w:val="both"/>
        <w:rPr>
          <w:sz w:val="22"/>
          <w:szCs w:val="22"/>
          <w:lang w:val="es-SV"/>
        </w:rPr>
      </w:pPr>
      <w:r w:rsidRPr="00DB2514">
        <w:rPr>
          <w:sz w:val="22"/>
          <w:szCs w:val="22"/>
          <w:lang w:val="es-SV"/>
        </w:rPr>
        <w:t xml:space="preserve">Desde el CONNA se ha promovido una Acción de Protección de conformidad a los arts. 135 Números 10 y 227 de LEPINA, que fue ventilada en el Juzgado Especializado de Niñez y Adolescencia de San Miguel (JENA), en mayo de 2014, para la protección de derechos colectivos y difusos a favor de las niñas, niños y adolescentes que viven en los alrededores del Volcán </w:t>
      </w:r>
      <w:proofErr w:type="spellStart"/>
      <w:r w:rsidRPr="00DB2514">
        <w:rPr>
          <w:sz w:val="22"/>
          <w:szCs w:val="22"/>
          <w:lang w:val="es-SV"/>
        </w:rPr>
        <w:t>Chaparrastique</w:t>
      </w:r>
      <w:proofErr w:type="spellEnd"/>
      <w:r w:rsidRPr="00DB2514">
        <w:rPr>
          <w:sz w:val="22"/>
          <w:szCs w:val="22"/>
          <w:lang w:val="es-SV"/>
        </w:rPr>
        <w:t>, San Miguel y que se encontraban expuestos a sufrir daños en su integridad personal y su salud ante la amenaza latente de una erupción del referido volcán.</w:t>
      </w:r>
    </w:p>
    <w:p w:rsidR="005740EA" w:rsidRPr="00DB2514" w:rsidRDefault="005740EA" w:rsidP="009060DD">
      <w:pPr>
        <w:pStyle w:val="Textoindependiente"/>
        <w:spacing w:after="0" w:line="240" w:lineRule="auto"/>
        <w:jc w:val="both"/>
        <w:rPr>
          <w:rFonts w:asciiTheme="minorHAnsi" w:hAnsiTheme="minorHAnsi"/>
        </w:rPr>
      </w:pPr>
      <w:r w:rsidRPr="00DB2514">
        <w:rPr>
          <w:rFonts w:asciiTheme="minorHAnsi" w:hAnsiTheme="minorHAnsi"/>
        </w:rPr>
        <w:t>Dicha acción culminó con el fallo emitido el 23 de enero de 2015, literalmente dijo:</w:t>
      </w:r>
    </w:p>
    <w:p w:rsidR="005740EA" w:rsidRPr="00DB2514" w:rsidRDefault="005740EA" w:rsidP="009060DD">
      <w:pPr>
        <w:pStyle w:val="Textoindependiente"/>
        <w:spacing w:after="0" w:line="240" w:lineRule="auto"/>
        <w:jc w:val="both"/>
        <w:rPr>
          <w:rFonts w:asciiTheme="minorHAnsi" w:hAnsiTheme="minorHAnsi"/>
        </w:rPr>
      </w:pPr>
      <w:r w:rsidRPr="00DB2514">
        <w:rPr>
          <w:rFonts w:asciiTheme="minorHAnsi" w:hAnsiTheme="minorHAnsi"/>
        </w:rPr>
        <w:t>a) Declaró responsables a las madres y padres de las viviendas que no evacuaron en su momento, por la amenaza al derecho a la vida y a la integridad personal de sus hijas e hijos.</w:t>
      </w:r>
    </w:p>
    <w:p w:rsidR="005740EA" w:rsidRPr="00DB2514" w:rsidRDefault="005740EA" w:rsidP="009060DD">
      <w:pPr>
        <w:pStyle w:val="Textoindependiente"/>
        <w:spacing w:after="0" w:line="240" w:lineRule="auto"/>
        <w:jc w:val="both"/>
        <w:rPr>
          <w:rFonts w:asciiTheme="minorHAnsi" w:hAnsiTheme="minorHAnsi"/>
        </w:rPr>
      </w:pPr>
      <w:r w:rsidRPr="00DB2514">
        <w:rPr>
          <w:rFonts w:asciiTheme="minorHAnsi" w:hAnsiTheme="minorHAnsi"/>
        </w:rPr>
        <w:t xml:space="preserve">b) Ordenó solicitar a la Comisión de Medio Ambiente y Recursos Naturales de la Asamblea Legislativa, informar a la brevedad posible sobre la vulnerabilidad del volcán </w:t>
      </w:r>
      <w:proofErr w:type="spellStart"/>
      <w:r w:rsidRPr="00DB2514">
        <w:rPr>
          <w:rFonts w:asciiTheme="minorHAnsi" w:hAnsiTheme="minorHAnsi"/>
        </w:rPr>
        <w:t>Chaparrastique</w:t>
      </w:r>
      <w:proofErr w:type="spellEnd"/>
      <w:r w:rsidRPr="00DB2514">
        <w:rPr>
          <w:rFonts w:asciiTheme="minorHAnsi" w:hAnsiTheme="minorHAnsi"/>
        </w:rPr>
        <w:t>, así como, informe sobre la declaratoria de suelo no habitable.</w:t>
      </w:r>
    </w:p>
    <w:p w:rsidR="005740EA" w:rsidRPr="00DB2514" w:rsidRDefault="005740EA" w:rsidP="009060DD">
      <w:pPr>
        <w:pStyle w:val="Textoindependiente"/>
        <w:spacing w:after="0" w:line="240" w:lineRule="auto"/>
        <w:jc w:val="both"/>
        <w:rPr>
          <w:rFonts w:asciiTheme="minorHAnsi" w:hAnsiTheme="minorHAnsi"/>
        </w:rPr>
      </w:pPr>
      <w:r w:rsidRPr="00DB2514">
        <w:rPr>
          <w:rFonts w:asciiTheme="minorHAnsi" w:hAnsiTheme="minorHAnsi"/>
        </w:rPr>
        <w:t xml:space="preserve">c) Solicitar a la Secretaría para Asuntos de Vulnerabilidad, informe de la existencia de algún estudio de vulnerabilidad dl volcán </w:t>
      </w:r>
      <w:proofErr w:type="spellStart"/>
      <w:r w:rsidRPr="00DB2514">
        <w:rPr>
          <w:rFonts w:asciiTheme="minorHAnsi" w:hAnsiTheme="minorHAnsi"/>
        </w:rPr>
        <w:t>Chaparrastique</w:t>
      </w:r>
      <w:proofErr w:type="spellEnd"/>
      <w:r w:rsidRPr="00DB2514">
        <w:rPr>
          <w:rFonts w:asciiTheme="minorHAnsi" w:hAnsiTheme="minorHAnsi"/>
        </w:rPr>
        <w:t>, así como la declaratoria de suelo no habitable. En caso de no contar con dicho estudio, que se realice en el términos de 6 meses.</w:t>
      </w:r>
    </w:p>
    <w:p w:rsidR="005740EA" w:rsidRDefault="005740EA" w:rsidP="009060DD">
      <w:pPr>
        <w:pStyle w:val="Textoindependiente"/>
        <w:spacing w:after="0" w:line="240" w:lineRule="auto"/>
        <w:jc w:val="both"/>
        <w:rPr>
          <w:rFonts w:asciiTheme="minorHAnsi" w:hAnsiTheme="minorHAnsi"/>
        </w:rPr>
      </w:pPr>
      <w:r w:rsidRPr="00DB2514">
        <w:rPr>
          <w:rFonts w:asciiTheme="minorHAnsi" w:hAnsiTheme="minorHAnsi"/>
        </w:rPr>
        <w:t>d) Solicitar al ISNA la realización de campañas de orientación psicológica para las niñas, niños y adolescentes a favor de quienes se inició el proceso general de protección.</w:t>
      </w:r>
    </w:p>
    <w:p w:rsidR="00ED7F1B" w:rsidRDefault="00ED7F1B" w:rsidP="009060DD">
      <w:pPr>
        <w:pStyle w:val="Textoindependiente"/>
        <w:spacing w:after="0" w:line="240" w:lineRule="auto"/>
        <w:jc w:val="both"/>
        <w:rPr>
          <w:rFonts w:asciiTheme="minorHAnsi" w:hAnsiTheme="minorHAnsi"/>
        </w:rPr>
      </w:pPr>
    </w:p>
    <w:p w:rsidR="001A5A5B" w:rsidRDefault="001A5A5B" w:rsidP="009060DD">
      <w:pPr>
        <w:pStyle w:val="Textoindependiente"/>
        <w:spacing w:after="0" w:line="240" w:lineRule="auto"/>
        <w:jc w:val="both"/>
        <w:rPr>
          <w:rFonts w:asciiTheme="minorHAnsi" w:hAnsiTheme="minorHAnsi"/>
        </w:rPr>
      </w:pPr>
    </w:p>
    <w:p w:rsidR="00137F06" w:rsidRDefault="00137F06" w:rsidP="005F0023">
      <w:pPr>
        <w:spacing w:after="0" w:line="240" w:lineRule="auto"/>
        <w:rPr>
          <w:b/>
        </w:rPr>
      </w:pPr>
      <w:r w:rsidRPr="00B702D9">
        <w:rPr>
          <w:b/>
        </w:rPr>
        <w:t xml:space="preserve">7- </w:t>
      </w:r>
      <w:r w:rsidR="00121223">
        <w:rPr>
          <w:b/>
        </w:rPr>
        <w:t>N</w:t>
      </w:r>
      <w:r w:rsidR="00121223" w:rsidRPr="00B702D9">
        <w:rPr>
          <w:b/>
        </w:rPr>
        <w:t>úmero</w:t>
      </w:r>
      <w:r w:rsidRPr="00B702D9">
        <w:rPr>
          <w:b/>
        </w:rPr>
        <w:t xml:space="preserve"> de asociaciones inscritas según su área  de intervención:</w:t>
      </w:r>
      <w:r w:rsidR="00F52845">
        <w:rPr>
          <w:b/>
        </w:rPr>
        <w:t xml:space="preserve"> </w:t>
      </w:r>
      <w:r w:rsidRPr="00B702D9">
        <w:rPr>
          <w:b/>
        </w:rPr>
        <w:t>a-promoción de derechos,  b-Protección de derechos,</w:t>
      </w:r>
      <w:r w:rsidR="00F52845">
        <w:rPr>
          <w:b/>
        </w:rPr>
        <w:t xml:space="preserve"> </w:t>
      </w:r>
      <w:r w:rsidRPr="00B702D9">
        <w:rPr>
          <w:b/>
        </w:rPr>
        <w:t xml:space="preserve">c-Inserción  de adolescente </w:t>
      </w:r>
    </w:p>
    <w:p w:rsidR="00D82D9C" w:rsidRPr="00C7306F" w:rsidRDefault="00D82D9C" w:rsidP="00D82D9C">
      <w:pPr>
        <w:pStyle w:val="Textoindependiente"/>
      </w:pPr>
      <w:r w:rsidRPr="00C7306F">
        <w:t>En el Registro Público de Entidades de Atención de la niñez y la Adolescencia desde el año 2013 hasta la fecha se ha registrado 133 entidades de atención, que desarrollan programas de las siguiente tipologías: Acogimiento, Promoción , difusión, participación, Transferencias Sociales, Desarrollo infantil temprano, Prevención, Fortalecimiento Familiar, Defensa, Atención Psicológica, psicopedagógica y psicosocial, Programas Recreativos, deportivos y culturales, Fortalecimiento Académico, Rehabilitación, Formación vocacional, capacitación, Protección especializada.</w:t>
      </w:r>
    </w:p>
    <w:p w:rsidR="00D82D9C" w:rsidRDefault="00D82D9C" w:rsidP="005F0023">
      <w:pPr>
        <w:spacing w:after="0" w:line="240" w:lineRule="auto"/>
        <w:rPr>
          <w:b/>
        </w:rPr>
      </w:pPr>
    </w:p>
    <w:p w:rsidR="00121223" w:rsidRDefault="00121223" w:rsidP="005F0023">
      <w:pPr>
        <w:spacing w:after="0" w:line="240" w:lineRule="auto"/>
        <w:rPr>
          <w:b/>
        </w:rPr>
      </w:pPr>
    </w:p>
    <w:p w:rsidR="00121223" w:rsidRDefault="00121223" w:rsidP="005F0023">
      <w:pPr>
        <w:spacing w:after="0" w:line="240" w:lineRule="auto"/>
        <w:rPr>
          <w:b/>
        </w:rPr>
      </w:pPr>
    </w:p>
    <w:p w:rsidR="00121223" w:rsidRPr="00B702D9" w:rsidRDefault="00121223" w:rsidP="005F0023">
      <w:pPr>
        <w:spacing w:after="0" w:line="240" w:lineRule="auto"/>
        <w:rPr>
          <w:b/>
        </w:rPr>
      </w:pPr>
    </w:p>
    <w:p w:rsidR="00137F06" w:rsidRPr="00703D5D" w:rsidRDefault="009675F0" w:rsidP="00137F06">
      <w:pPr>
        <w:rPr>
          <w:b/>
        </w:rPr>
      </w:pPr>
      <w:r w:rsidRPr="00703D5D">
        <w:rPr>
          <w:b/>
        </w:rPr>
        <w:t>8</w:t>
      </w:r>
      <w:r w:rsidR="00137F06" w:rsidRPr="00703D5D">
        <w:rPr>
          <w:b/>
        </w:rPr>
        <w:t>- Monto de ejecución presupuestaria por cada área  desde la instalación del CONNA  al 2018.</w:t>
      </w:r>
      <w:r w:rsidR="002B6360" w:rsidRPr="00703D5D">
        <w:rPr>
          <w:b/>
        </w:rPr>
        <w:t xml:space="preserve"> </w:t>
      </w:r>
    </w:p>
    <w:tbl>
      <w:tblPr>
        <w:tblW w:w="9339" w:type="dxa"/>
        <w:tblCellMar>
          <w:left w:w="70" w:type="dxa"/>
          <w:right w:w="70" w:type="dxa"/>
        </w:tblCellMar>
        <w:tblLook w:val="04A0" w:firstRow="1" w:lastRow="0" w:firstColumn="1" w:lastColumn="0" w:noHBand="0" w:noVBand="1"/>
      </w:tblPr>
      <w:tblGrid>
        <w:gridCol w:w="1471"/>
        <w:gridCol w:w="1931"/>
        <w:gridCol w:w="122"/>
        <w:gridCol w:w="1883"/>
        <w:gridCol w:w="250"/>
        <w:gridCol w:w="1782"/>
        <w:gridCol w:w="250"/>
        <w:gridCol w:w="1400"/>
        <w:gridCol w:w="250"/>
      </w:tblGrid>
      <w:tr w:rsidR="00D12571" w:rsidRPr="00F338CA" w:rsidTr="007F68D5">
        <w:trPr>
          <w:trHeight w:val="215"/>
        </w:trPr>
        <w:tc>
          <w:tcPr>
            <w:tcW w:w="9339" w:type="dxa"/>
            <w:gridSpan w:val="9"/>
            <w:tcBorders>
              <w:top w:val="nil"/>
              <w:left w:val="nil"/>
              <w:bottom w:val="nil"/>
              <w:right w:val="nil"/>
            </w:tcBorders>
            <w:shd w:val="clear" w:color="auto" w:fill="auto"/>
            <w:noWrap/>
            <w:vAlign w:val="center"/>
            <w:hideMark/>
          </w:tcPr>
          <w:p w:rsidR="00D12571" w:rsidRPr="00F338CA" w:rsidRDefault="00D12571" w:rsidP="007F68D5">
            <w:pPr>
              <w:spacing w:after="0" w:line="240" w:lineRule="auto"/>
              <w:jc w:val="center"/>
              <w:rPr>
                <w:rFonts w:eastAsia="Times New Roman"/>
                <w:b/>
                <w:bCs/>
                <w:color w:val="000000"/>
                <w:sz w:val="16"/>
                <w:szCs w:val="16"/>
                <w:lang w:eastAsia="es-SV"/>
              </w:rPr>
            </w:pPr>
            <w:r w:rsidRPr="00F338CA">
              <w:rPr>
                <w:rFonts w:eastAsia="Times New Roman"/>
                <w:b/>
                <w:bCs/>
                <w:color w:val="000000"/>
                <w:sz w:val="16"/>
                <w:szCs w:val="16"/>
                <w:lang w:eastAsia="es-SV"/>
              </w:rPr>
              <w:t>CONSEJO NACIONAL DE LA NIÑEZ Y DE LA ADOLESCENCIA</w:t>
            </w:r>
          </w:p>
        </w:tc>
      </w:tr>
      <w:tr w:rsidR="00D12571" w:rsidRPr="00F338CA" w:rsidTr="007F68D5">
        <w:trPr>
          <w:trHeight w:val="215"/>
        </w:trPr>
        <w:tc>
          <w:tcPr>
            <w:tcW w:w="9339" w:type="dxa"/>
            <w:gridSpan w:val="9"/>
            <w:tcBorders>
              <w:top w:val="nil"/>
              <w:left w:val="nil"/>
              <w:bottom w:val="nil"/>
              <w:right w:val="nil"/>
            </w:tcBorders>
            <w:shd w:val="clear" w:color="auto" w:fill="auto"/>
            <w:noWrap/>
            <w:vAlign w:val="center"/>
            <w:hideMark/>
          </w:tcPr>
          <w:p w:rsidR="00D12571" w:rsidRPr="00F338CA" w:rsidRDefault="00D12571" w:rsidP="007F68D5">
            <w:pPr>
              <w:spacing w:after="0" w:line="240" w:lineRule="auto"/>
              <w:jc w:val="center"/>
              <w:rPr>
                <w:rFonts w:eastAsia="Times New Roman"/>
                <w:b/>
                <w:bCs/>
                <w:color w:val="000000"/>
                <w:sz w:val="16"/>
                <w:szCs w:val="16"/>
                <w:lang w:eastAsia="es-SV"/>
              </w:rPr>
            </w:pPr>
            <w:r w:rsidRPr="00F338CA">
              <w:rPr>
                <w:rFonts w:eastAsia="Times New Roman"/>
                <w:b/>
                <w:bCs/>
                <w:color w:val="000000"/>
                <w:sz w:val="16"/>
                <w:szCs w:val="16"/>
                <w:lang w:eastAsia="es-SV"/>
              </w:rPr>
              <w:t>EJECUCIÓN PRESUPUESTARIA POR LÍNEA DE TRABAJO DE 2011 AL 2019</w:t>
            </w:r>
          </w:p>
        </w:tc>
      </w:tr>
      <w:tr w:rsidR="00D12571" w:rsidRPr="00F338CA" w:rsidTr="007F68D5">
        <w:trPr>
          <w:trHeight w:val="215"/>
        </w:trPr>
        <w:tc>
          <w:tcPr>
            <w:tcW w:w="1471" w:type="dxa"/>
            <w:tcBorders>
              <w:top w:val="nil"/>
              <w:left w:val="nil"/>
              <w:bottom w:val="nil"/>
              <w:right w:val="nil"/>
            </w:tcBorders>
            <w:shd w:val="clear" w:color="auto" w:fill="auto"/>
            <w:noWrap/>
            <w:vAlign w:val="bottom"/>
            <w:hideMark/>
          </w:tcPr>
          <w:p w:rsidR="00D12571" w:rsidRPr="00F338CA" w:rsidRDefault="00D12571" w:rsidP="007F68D5">
            <w:pPr>
              <w:spacing w:after="0" w:line="240" w:lineRule="auto"/>
              <w:jc w:val="center"/>
              <w:rPr>
                <w:rFonts w:eastAsia="Times New Roman"/>
                <w:b/>
                <w:bCs/>
                <w:color w:val="000000"/>
                <w:sz w:val="18"/>
                <w:szCs w:val="18"/>
                <w:lang w:eastAsia="es-SV"/>
              </w:rPr>
            </w:pPr>
          </w:p>
        </w:tc>
        <w:tc>
          <w:tcPr>
            <w:tcW w:w="2053" w:type="dxa"/>
            <w:gridSpan w:val="2"/>
            <w:tcBorders>
              <w:top w:val="nil"/>
              <w:left w:val="nil"/>
              <w:bottom w:val="nil"/>
              <w:right w:val="nil"/>
            </w:tcBorders>
            <w:shd w:val="clear" w:color="auto" w:fill="auto"/>
            <w:noWrap/>
            <w:vAlign w:val="bottom"/>
            <w:hideMark/>
          </w:tcPr>
          <w:p w:rsidR="00D12571" w:rsidRPr="00F338CA" w:rsidRDefault="00D12571" w:rsidP="007F68D5">
            <w:pPr>
              <w:spacing w:after="0" w:line="240" w:lineRule="auto"/>
              <w:rPr>
                <w:rFonts w:ascii="Times New Roman" w:eastAsia="Times New Roman" w:hAnsi="Times New Roman"/>
                <w:sz w:val="18"/>
                <w:szCs w:val="18"/>
                <w:lang w:eastAsia="es-SV"/>
              </w:rPr>
            </w:pPr>
          </w:p>
        </w:tc>
        <w:tc>
          <w:tcPr>
            <w:tcW w:w="2133" w:type="dxa"/>
            <w:gridSpan w:val="2"/>
            <w:tcBorders>
              <w:top w:val="nil"/>
              <w:left w:val="nil"/>
              <w:bottom w:val="nil"/>
              <w:right w:val="nil"/>
            </w:tcBorders>
            <w:shd w:val="clear" w:color="auto" w:fill="auto"/>
            <w:noWrap/>
            <w:vAlign w:val="bottom"/>
            <w:hideMark/>
          </w:tcPr>
          <w:p w:rsidR="00D12571" w:rsidRPr="00F338CA" w:rsidRDefault="00D12571" w:rsidP="007F68D5">
            <w:pPr>
              <w:spacing w:after="0" w:line="240" w:lineRule="auto"/>
              <w:rPr>
                <w:rFonts w:ascii="Times New Roman" w:eastAsia="Times New Roman" w:hAnsi="Times New Roman"/>
                <w:sz w:val="18"/>
                <w:szCs w:val="18"/>
                <w:lang w:eastAsia="es-SV"/>
              </w:rPr>
            </w:pPr>
          </w:p>
        </w:tc>
        <w:tc>
          <w:tcPr>
            <w:tcW w:w="2032" w:type="dxa"/>
            <w:gridSpan w:val="2"/>
            <w:tcBorders>
              <w:top w:val="nil"/>
              <w:left w:val="nil"/>
              <w:bottom w:val="nil"/>
              <w:right w:val="nil"/>
            </w:tcBorders>
            <w:shd w:val="clear" w:color="auto" w:fill="auto"/>
            <w:noWrap/>
            <w:vAlign w:val="bottom"/>
            <w:hideMark/>
          </w:tcPr>
          <w:p w:rsidR="00D12571" w:rsidRPr="00F338CA" w:rsidRDefault="00D12571" w:rsidP="007F68D5">
            <w:pPr>
              <w:spacing w:after="0" w:line="240" w:lineRule="auto"/>
              <w:rPr>
                <w:rFonts w:ascii="Times New Roman" w:eastAsia="Times New Roman" w:hAnsi="Times New Roman"/>
                <w:sz w:val="18"/>
                <w:szCs w:val="18"/>
                <w:lang w:eastAsia="es-SV"/>
              </w:rPr>
            </w:pPr>
          </w:p>
        </w:tc>
        <w:tc>
          <w:tcPr>
            <w:tcW w:w="1650" w:type="dxa"/>
            <w:gridSpan w:val="2"/>
            <w:tcBorders>
              <w:top w:val="nil"/>
              <w:left w:val="nil"/>
              <w:bottom w:val="nil"/>
              <w:right w:val="nil"/>
            </w:tcBorders>
            <w:shd w:val="clear" w:color="auto" w:fill="auto"/>
            <w:noWrap/>
            <w:vAlign w:val="bottom"/>
            <w:hideMark/>
          </w:tcPr>
          <w:p w:rsidR="00D12571" w:rsidRPr="00F338CA" w:rsidRDefault="00D12571" w:rsidP="007F68D5">
            <w:pPr>
              <w:spacing w:after="0" w:line="240" w:lineRule="auto"/>
              <w:rPr>
                <w:rFonts w:ascii="Times New Roman" w:eastAsia="Times New Roman" w:hAnsi="Times New Roman"/>
                <w:sz w:val="18"/>
                <w:szCs w:val="18"/>
                <w:lang w:eastAsia="es-SV"/>
              </w:rPr>
            </w:pPr>
          </w:p>
        </w:tc>
      </w:tr>
      <w:tr w:rsidR="00D12571" w:rsidRPr="00F338CA" w:rsidTr="007F68D5">
        <w:trPr>
          <w:gridAfter w:val="1"/>
          <w:wAfter w:w="250" w:type="dxa"/>
          <w:trHeight w:val="284"/>
        </w:trPr>
        <w:tc>
          <w:tcPr>
            <w:tcW w:w="1471"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D12571" w:rsidRPr="00F338CA" w:rsidRDefault="00D12571" w:rsidP="007F68D5">
            <w:pPr>
              <w:spacing w:after="0" w:line="240" w:lineRule="auto"/>
              <w:jc w:val="center"/>
              <w:rPr>
                <w:rFonts w:ascii="Arial Narrow" w:eastAsia="Times New Roman" w:hAnsi="Arial Narrow"/>
                <w:b/>
                <w:bCs/>
                <w:color w:val="000000"/>
                <w:sz w:val="16"/>
                <w:szCs w:val="16"/>
                <w:lang w:eastAsia="es-SV"/>
              </w:rPr>
            </w:pPr>
            <w:r w:rsidRPr="00F338CA">
              <w:rPr>
                <w:rFonts w:ascii="Arial Narrow" w:eastAsia="Times New Roman" w:hAnsi="Arial Narrow"/>
                <w:b/>
                <w:bCs/>
                <w:color w:val="000000"/>
                <w:sz w:val="16"/>
                <w:szCs w:val="16"/>
                <w:lang w:eastAsia="es-SV"/>
              </w:rPr>
              <w:t>EJECUCIÓN PRESUPUESTARIA</w:t>
            </w:r>
          </w:p>
        </w:tc>
        <w:tc>
          <w:tcPr>
            <w:tcW w:w="1931" w:type="dxa"/>
            <w:tcBorders>
              <w:top w:val="single" w:sz="4" w:space="0" w:color="auto"/>
              <w:left w:val="nil"/>
              <w:bottom w:val="single" w:sz="4" w:space="0" w:color="auto"/>
              <w:right w:val="single" w:sz="4" w:space="0" w:color="auto"/>
            </w:tcBorders>
            <w:shd w:val="clear" w:color="000000" w:fill="BDD7EE"/>
            <w:vAlign w:val="center"/>
            <w:hideMark/>
          </w:tcPr>
          <w:p w:rsidR="00D12571" w:rsidRPr="00F338CA" w:rsidRDefault="00D12571" w:rsidP="007F68D5">
            <w:pPr>
              <w:spacing w:after="0" w:line="240" w:lineRule="auto"/>
              <w:jc w:val="both"/>
              <w:rPr>
                <w:rFonts w:ascii="Arial Narrow" w:eastAsia="Times New Roman" w:hAnsi="Arial Narrow"/>
                <w:b/>
                <w:bCs/>
                <w:color w:val="000000"/>
                <w:sz w:val="18"/>
                <w:szCs w:val="18"/>
                <w:lang w:eastAsia="es-SV"/>
              </w:rPr>
            </w:pPr>
            <w:r w:rsidRPr="00F338CA">
              <w:rPr>
                <w:rFonts w:ascii="Arial Narrow" w:eastAsia="Times New Roman" w:hAnsi="Arial Narrow"/>
                <w:b/>
                <w:bCs/>
                <w:color w:val="000000"/>
                <w:sz w:val="18"/>
                <w:szCs w:val="18"/>
                <w:lang w:eastAsia="es-SV"/>
              </w:rPr>
              <w:t>Línea 0101 Dirección Superior y Administración General</w:t>
            </w:r>
          </w:p>
        </w:tc>
        <w:tc>
          <w:tcPr>
            <w:tcW w:w="2005" w:type="dxa"/>
            <w:gridSpan w:val="2"/>
            <w:tcBorders>
              <w:top w:val="single" w:sz="4" w:space="0" w:color="auto"/>
              <w:left w:val="nil"/>
              <w:bottom w:val="single" w:sz="4" w:space="0" w:color="auto"/>
              <w:right w:val="single" w:sz="4" w:space="0" w:color="auto"/>
            </w:tcBorders>
            <w:shd w:val="clear" w:color="000000" w:fill="BDD7EE"/>
            <w:vAlign w:val="center"/>
            <w:hideMark/>
          </w:tcPr>
          <w:p w:rsidR="00D12571" w:rsidRPr="00F338CA" w:rsidRDefault="00D12571" w:rsidP="007F68D5">
            <w:pPr>
              <w:spacing w:after="0" w:line="240" w:lineRule="auto"/>
              <w:jc w:val="both"/>
              <w:rPr>
                <w:rFonts w:ascii="Arial Narrow" w:eastAsia="Times New Roman" w:hAnsi="Arial Narrow"/>
                <w:b/>
                <w:bCs/>
                <w:color w:val="000000"/>
                <w:sz w:val="16"/>
                <w:szCs w:val="16"/>
                <w:lang w:eastAsia="es-SV"/>
              </w:rPr>
            </w:pPr>
            <w:r w:rsidRPr="00F338CA">
              <w:rPr>
                <w:rFonts w:ascii="Arial Narrow" w:eastAsia="Times New Roman" w:hAnsi="Arial Narrow"/>
                <w:b/>
                <w:bCs/>
                <w:color w:val="000000"/>
                <w:sz w:val="16"/>
                <w:szCs w:val="16"/>
                <w:lang w:eastAsia="es-SV"/>
              </w:rPr>
              <w:t>Línea 0201 Implementación de la Política y Vigilancia del Sistema de Protección</w:t>
            </w:r>
          </w:p>
        </w:tc>
        <w:tc>
          <w:tcPr>
            <w:tcW w:w="2032" w:type="dxa"/>
            <w:gridSpan w:val="2"/>
            <w:tcBorders>
              <w:top w:val="single" w:sz="4" w:space="0" w:color="auto"/>
              <w:left w:val="nil"/>
              <w:bottom w:val="single" w:sz="4" w:space="0" w:color="auto"/>
              <w:right w:val="single" w:sz="4" w:space="0" w:color="auto"/>
            </w:tcBorders>
            <w:shd w:val="clear" w:color="000000" w:fill="BDD7EE"/>
            <w:vAlign w:val="center"/>
            <w:hideMark/>
          </w:tcPr>
          <w:p w:rsidR="00D12571" w:rsidRPr="00F338CA" w:rsidRDefault="00D12571" w:rsidP="007F68D5">
            <w:pPr>
              <w:spacing w:after="0" w:line="240" w:lineRule="auto"/>
              <w:jc w:val="both"/>
              <w:rPr>
                <w:rFonts w:ascii="Arial Narrow" w:eastAsia="Times New Roman" w:hAnsi="Arial Narrow"/>
                <w:b/>
                <w:bCs/>
                <w:color w:val="000000"/>
                <w:sz w:val="16"/>
                <w:szCs w:val="16"/>
                <w:lang w:eastAsia="es-SV"/>
              </w:rPr>
            </w:pPr>
            <w:r w:rsidRPr="00F338CA">
              <w:rPr>
                <w:rFonts w:ascii="Arial Narrow" w:eastAsia="Times New Roman" w:hAnsi="Arial Narrow"/>
                <w:b/>
                <w:bCs/>
                <w:color w:val="000000"/>
                <w:sz w:val="16"/>
                <w:szCs w:val="16"/>
                <w:lang w:eastAsia="es-SV"/>
              </w:rPr>
              <w:t>Línea 0202 Defensa y Protección de Derechos Individuales y Colectivos</w:t>
            </w:r>
          </w:p>
        </w:tc>
        <w:tc>
          <w:tcPr>
            <w:tcW w:w="1650" w:type="dxa"/>
            <w:gridSpan w:val="2"/>
            <w:tcBorders>
              <w:top w:val="single" w:sz="4" w:space="0" w:color="auto"/>
              <w:left w:val="nil"/>
              <w:bottom w:val="single" w:sz="4" w:space="0" w:color="auto"/>
              <w:right w:val="single" w:sz="4" w:space="0" w:color="auto"/>
            </w:tcBorders>
            <w:shd w:val="clear" w:color="000000" w:fill="BDD7EE"/>
            <w:noWrap/>
            <w:vAlign w:val="center"/>
            <w:hideMark/>
          </w:tcPr>
          <w:p w:rsidR="00D12571" w:rsidRPr="00F338CA" w:rsidRDefault="00D12571" w:rsidP="007F68D5">
            <w:pPr>
              <w:spacing w:after="0" w:line="240" w:lineRule="auto"/>
              <w:jc w:val="center"/>
              <w:rPr>
                <w:rFonts w:ascii="Arial Narrow" w:eastAsia="Times New Roman" w:hAnsi="Arial Narrow"/>
                <w:b/>
                <w:bCs/>
                <w:color w:val="000000"/>
                <w:sz w:val="18"/>
                <w:szCs w:val="18"/>
                <w:lang w:eastAsia="es-SV"/>
              </w:rPr>
            </w:pPr>
            <w:r w:rsidRPr="00F338CA">
              <w:rPr>
                <w:rFonts w:ascii="Arial Narrow" w:eastAsia="Times New Roman" w:hAnsi="Arial Narrow"/>
                <w:b/>
                <w:bCs/>
                <w:color w:val="000000"/>
                <w:sz w:val="18"/>
                <w:szCs w:val="18"/>
                <w:lang w:eastAsia="es-SV"/>
              </w:rPr>
              <w:t>TOTAL</w:t>
            </w:r>
          </w:p>
        </w:tc>
      </w:tr>
      <w:tr w:rsidR="00D12571" w:rsidRPr="00F338CA" w:rsidTr="007F68D5">
        <w:trPr>
          <w:gridAfter w:val="1"/>
          <w:wAfter w:w="250" w:type="dxa"/>
          <w:trHeight w:val="284"/>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2011</w:t>
            </w:r>
          </w:p>
        </w:tc>
        <w:tc>
          <w:tcPr>
            <w:tcW w:w="1931"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63,383.75 </w:t>
            </w:r>
          </w:p>
        </w:tc>
        <w:tc>
          <w:tcPr>
            <w:tcW w:w="200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19,994.98 </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108,186.33 </w:t>
            </w:r>
          </w:p>
        </w:tc>
        <w:tc>
          <w:tcPr>
            <w:tcW w:w="165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191,565.06 </w:t>
            </w:r>
          </w:p>
        </w:tc>
      </w:tr>
      <w:tr w:rsidR="00D12571" w:rsidRPr="00F338CA" w:rsidTr="007F68D5">
        <w:trPr>
          <w:gridAfter w:val="1"/>
          <w:wAfter w:w="250" w:type="dxa"/>
          <w:trHeight w:val="284"/>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2012</w:t>
            </w:r>
          </w:p>
        </w:tc>
        <w:tc>
          <w:tcPr>
            <w:tcW w:w="1931"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630,230.69 </w:t>
            </w:r>
          </w:p>
        </w:tc>
        <w:tc>
          <w:tcPr>
            <w:tcW w:w="200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180,241.93 </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1,048,372.33 </w:t>
            </w:r>
          </w:p>
        </w:tc>
        <w:tc>
          <w:tcPr>
            <w:tcW w:w="165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1,858,844.95 </w:t>
            </w:r>
          </w:p>
        </w:tc>
      </w:tr>
      <w:tr w:rsidR="00D12571" w:rsidRPr="00F338CA" w:rsidTr="007F68D5">
        <w:trPr>
          <w:gridAfter w:val="1"/>
          <w:wAfter w:w="250" w:type="dxa"/>
          <w:trHeight w:val="284"/>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2013</w:t>
            </w:r>
          </w:p>
        </w:tc>
        <w:tc>
          <w:tcPr>
            <w:tcW w:w="1931"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1,088,411.70 </w:t>
            </w:r>
          </w:p>
        </w:tc>
        <w:tc>
          <w:tcPr>
            <w:tcW w:w="200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628,688.32 </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2,592,649.14 </w:t>
            </w:r>
          </w:p>
        </w:tc>
        <w:tc>
          <w:tcPr>
            <w:tcW w:w="165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4,309,749.16 </w:t>
            </w:r>
          </w:p>
        </w:tc>
      </w:tr>
      <w:tr w:rsidR="00D12571" w:rsidRPr="00F338CA" w:rsidTr="007F68D5">
        <w:trPr>
          <w:gridAfter w:val="1"/>
          <w:wAfter w:w="250" w:type="dxa"/>
          <w:trHeight w:val="284"/>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2014</w:t>
            </w:r>
          </w:p>
        </w:tc>
        <w:tc>
          <w:tcPr>
            <w:tcW w:w="1931"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1,204,691.51 </w:t>
            </w:r>
          </w:p>
        </w:tc>
        <w:tc>
          <w:tcPr>
            <w:tcW w:w="200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801,429.12 </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3,321,203.12 </w:t>
            </w:r>
          </w:p>
        </w:tc>
        <w:tc>
          <w:tcPr>
            <w:tcW w:w="165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5,327,323.75 </w:t>
            </w:r>
          </w:p>
        </w:tc>
      </w:tr>
      <w:tr w:rsidR="00D12571" w:rsidRPr="00F338CA" w:rsidTr="007F68D5">
        <w:trPr>
          <w:gridAfter w:val="1"/>
          <w:wAfter w:w="250" w:type="dxa"/>
          <w:trHeight w:val="284"/>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2015</w:t>
            </w:r>
          </w:p>
        </w:tc>
        <w:tc>
          <w:tcPr>
            <w:tcW w:w="1931"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1,288,125.53 </w:t>
            </w:r>
          </w:p>
        </w:tc>
        <w:tc>
          <w:tcPr>
            <w:tcW w:w="200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831,133.27 </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3,704,791.39 </w:t>
            </w:r>
          </w:p>
        </w:tc>
        <w:tc>
          <w:tcPr>
            <w:tcW w:w="165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5,824,050.19 </w:t>
            </w:r>
          </w:p>
        </w:tc>
      </w:tr>
      <w:tr w:rsidR="00D12571" w:rsidRPr="00F338CA" w:rsidTr="007F68D5">
        <w:trPr>
          <w:gridAfter w:val="1"/>
          <w:wAfter w:w="250" w:type="dxa"/>
          <w:trHeight w:val="284"/>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2016</w:t>
            </w:r>
          </w:p>
        </w:tc>
        <w:tc>
          <w:tcPr>
            <w:tcW w:w="1931"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1,466,328.61 </w:t>
            </w:r>
          </w:p>
        </w:tc>
        <w:tc>
          <w:tcPr>
            <w:tcW w:w="200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812,689.02 </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3,978,142.89 </w:t>
            </w:r>
          </w:p>
        </w:tc>
        <w:tc>
          <w:tcPr>
            <w:tcW w:w="165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6,257,160.52 </w:t>
            </w:r>
          </w:p>
        </w:tc>
      </w:tr>
      <w:tr w:rsidR="00D12571" w:rsidRPr="00F338CA" w:rsidTr="007F68D5">
        <w:trPr>
          <w:gridAfter w:val="1"/>
          <w:wAfter w:w="250" w:type="dxa"/>
          <w:trHeight w:val="284"/>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2017</w:t>
            </w:r>
          </w:p>
        </w:tc>
        <w:tc>
          <w:tcPr>
            <w:tcW w:w="1931"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1,350,065.13 </w:t>
            </w:r>
          </w:p>
        </w:tc>
        <w:tc>
          <w:tcPr>
            <w:tcW w:w="200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785,165.86 </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4,129,830.16 </w:t>
            </w:r>
          </w:p>
        </w:tc>
        <w:tc>
          <w:tcPr>
            <w:tcW w:w="165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6,265,061.15 </w:t>
            </w:r>
          </w:p>
        </w:tc>
      </w:tr>
      <w:tr w:rsidR="00D12571" w:rsidRPr="00F338CA" w:rsidTr="007F68D5">
        <w:trPr>
          <w:gridAfter w:val="1"/>
          <w:wAfter w:w="250" w:type="dxa"/>
          <w:trHeight w:val="284"/>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2018</w:t>
            </w:r>
          </w:p>
        </w:tc>
        <w:tc>
          <w:tcPr>
            <w:tcW w:w="1931"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1,381,666.35 </w:t>
            </w:r>
          </w:p>
        </w:tc>
        <w:tc>
          <w:tcPr>
            <w:tcW w:w="200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853,226.40 </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4,176,055.70 </w:t>
            </w:r>
          </w:p>
        </w:tc>
        <w:tc>
          <w:tcPr>
            <w:tcW w:w="165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6,410,948.45 </w:t>
            </w:r>
          </w:p>
        </w:tc>
      </w:tr>
      <w:tr w:rsidR="00D12571" w:rsidRPr="00F338CA" w:rsidTr="007F68D5">
        <w:trPr>
          <w:gridAfter w:val="1"/>
          <w:wAfter w:w="250" w:type="dxa"/>
          <w:trHeight w:val="284"/>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2019 *</w:t>
            </w:r>
          </w:p>
        </w:tc>
        <w:tc>
          <w:tcPr>
            <w:tcW w:w="1931"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776,092.31 </w:t>
            </w:r>
          </w:p>
        </w:tc>
        <w:tc>
          <w:tcPr>
            <w:tcW w:w="200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530,998.58 </w:t>
            </w:r>
          </w:p>
        </w:tc>
        <w:tc>
          <w:tcPr>
            <w:tcW w:w="2032"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2,769,396.13 </w:t>
            </w:r>
          </w:p>
        </w:tc>
        <w:tc>
          <w:tcPr>
            <w:tcW w:w="165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4,076,487.02 </w:t>
            </w:r>
          </w:p>
        </w:tc>
      </w:tr>
      <w:tr w:rsidR="00D12571" w:rsidRPr="00F338CA" w:rsidTr="007F68D5">
        <w:trPr>
          <w:trHeight w:val="215"/>
        </w:trPr>
        <w:tc>
          <w:tcPr>
            <w:tcW w:w="3524" w:type="dxa"/>
            <w:gridSpan w:val="3"/>
            <w:tcBorders>
              <w:top w:val="nil"/>
              <w:left w:val="nil"/>
              <w:bottom w:val="nil"/>
              <w:right w:val="nil"/>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Ejecución al 31 de agosto de 2019</w:t>
            </w:r>
          </w:p>
        </w:tc>
        <w:tc>
          <w:tcPr>
            <w:tcW w:w="2133" w:type="dxa"/>
            <w:gridSpan w:val="2"/>
            <w:tcBorders>
              <w:top w:val="nil"/>
              <w:left w:val="nil"/>
              <w:bottom w:val="nil"/>
              <w:right w:val="nil"/>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p>
        </w:tc>
        <w:tc>
          <w:tcPr>
            <w:tcW w:w="2032" w:type="dxa"/>
            <w:gridSpan w:val="2"/>
            <w:tcBorders>
              <w:top w:val="nil"/>
              <w:left w:val="nil"/>
              <w:bottom w:val="nil"/>
              <w:right w:val="nil"/>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sz w:val="18"/>
                <w:szCs w:val="18"/>
                <w:lang w:eastAsia="es-SV"/>
              </w:rPr>
            </w:pPr>
          </w:p>
        </w:tc>
        <w:tc>
          <w:tcPr>
            <w:tcW w:w="1650" w:type="dxa"/>
            <w:gridSpan w:val="2"/>
            <w:tcBorders>
              <w:top w:val="nil"/>
              <w:left w:val="nil"/>
              <w:bottom w:val="nil"/>
              <w:right w:val="nil"/>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sz w:val="18"/>
                <w:szCs w:val="18"/>
                <w:lang w:eastAsia="es-SV"/>
              </w:rPr>
            </w:pPr>
          </w:p>
        </w:tc>
      </w:tr>
    </w:tbl>
    <w:p w:rsidR="00D12571" w:rsidRPr="002B6360" w:rsidRDefault="00D12571" w:rsidP="00137F06">
      <w:pPr>
        <w:rPr>
          <w:b/>
          <w:color w:val="FF0000"/>
        </w:rPr>
      </w:pPr>
    </w:p>
    <w:p w:rsidR="006F45F1" w:rsidRDefault="009675F0" w:rsidP="006F45F1">
      <w:pPr>
        <w:spacing w:after="0" w:line="240" w:lineRule="auto"/>
        <w:rPr>
          <w:b/>
        </w:rPr>
      </w:pPr>
      <w:r>
        <w:rPr>
          <w:b/>
        </w:rPr>
        <w:t>10</w:t>
      </w:r>
      <w:r w:rsidR="006F45F1" w:rsidRPr="00B702D9">
        <w:rPr>
          <w:b/>
        </w:rPr>
        <w:t xml:space="preserve">- Procesos  constitucionales y contenciosos administrativo promovidas por el CONNA,  contra normas,  acciones y omisiones que vulneren derechos de los  NNA. </w:t>
      </w:r>
    </w:p>
    <w:p w:rsidR="006F45F1" w:rsidRPr="00DB2514" w:rsidRDefault="006F45F1" w:rsidP="006F45F1">
      <w:pPr>
        <w:pStyle w:val="FirstParagraph"/>
        <w:spacing w:before="0" w:after="0"/>
        <w:jc w:val="both"/>
        <w:rPr>
          <w:sz w:val="22"/>
          <w:szCs w:val="22"/>
          <w:lang w:val="es-SV"/>
        </w:rPr>
      </w:pPr>
      <w:r w:rsidRPr="00DB2514">
        <w:rPr>
          <w:sz w:val="22"/>
          <w:szCs w:val="22"/>
          <w:lang w:val="es-SV"/>
        </w:rPr>
        <w:t>Desde el CONNA se ha promovido, de conformidad al art. 135 numeral 11 de LEPINA los procesos constitucionales siguientes:</w:t>
      </w:r>
    </w:p>
    <w:p w:rsidR="006F45F1" w:rsidRPr="009D3601" w:rsidRDefault="006F45F1" w:rsidP="00CA53FC">
      <w:pPr>
        <w:pStyle w:val="Compact"/>
        <w:numPr>
          <w:ilvl w:val="0"/>
          <w:numId w:val="1"/>
        </w:numPr>
        <w:spacing w:before="0" w:after="0"/>
        <w:jc w:val="both"/>
        <w:rPr>
          <w:sz w:val="22"/>
          <w:szCs w:val="22"/>
          <w:lang w:val="es-SV"/>
        </w:rPr>
      </w:pPr>
      <w:r w:rsidRPr="009D3601">
        <w:rPr>
          <w:sz w:val="22"/>
          <w:szCs w:val="22"/>
          <w:lang w:val="es-SV"/>
        </w:rPr>
        <w:t>El 06 de noviembre de 2013, se presentó solicitud de Amparo ante la Sala de lo Constitucional, contra resoluciones judiciales dictadas por los Juzgados Especializados de la Niñez y la Adolescencia y la Cámara Especializada de Niñez y Adolescencia, que afectan los derechos de las niñas, niños y adolescentes, relativos al acogimiento de emergencia. Por violaciones a los siguientes derechos fundamentales:</w:t>
      </w:r>
    </w:p>
    <w:p w:rsidR="006F45F1" w:rsidRPr="009D3601" w:rsidRDefault="006F45F1" w:rsidP="006F45F1">
      <w:pPr>
        <w:pStyle w:val="FirstParagraph"/>
        <w:spacing w:before="0" w:after="0"/>
        <w:ind w:left="480"/>
        <w:jc w:val="both"/>
        <w:rPr>
          <w:sz w:val="22"/>
          <w:szCs w:val="22"/>
          <w:lang w:val="es-SV"/>
        </w:rPr>
      </w:pPr>
      <w:r w:rsidRPr="009D3601">
        <w:rPr>
          <w:b/>
          <w:sz w:val="22"/>
          <w:szCs w:val="22"/>
          <w:lang w:val="es-SV"/>
        </w:rPr>
        <w:t>a)</w:t>
      </w:r>
      <w:r w:rsidRPr="009D3601">
        <w:rPr>
          <w:sz w:val="22"/>
          <w:szCs w:val="22"/>
          <w:lang w:val="es-SV"/>
        </w:rPr>
        <w:t xml:space="preserve"> Derecho a la seguridad jurídica por inobservancia del principio de legalidad de su expresión de juridicidad.</w:t>
      </w:r>
    </w:p>
    <w:p w:rsidR="006F45F1" w:rsidRPr="009D3601" w:rsidRDefault="006F45F1" w:rsidP="006F45F1">
      <w:pPr>
        <w:pStyle w:val="FirstParagraph"/>
        <w:spacing w:before="0" w:after="0"/>
        <w:ind w:left="480"/>
        <w:jc w:val="both"/>
        <w:rPr>
          <w:sz w:val="22"/>
          <w:szCs w:val="22"/>
          <w:lang w:val="es-SV"/>
        </w:rPr>
      </w:pPr>
      <w:r w:rsidRPr="009D3601">
        <w:rPr>
          <w:b/>
          <w:sz w:val="22"/>
          <w:szCs w:val="22"/>
          <w:lang w:val="es-SV"/>
        </w:rPr>
        <w:t>b)</w:t>
      </w:r>
      <w:r w:rsidRPr="009D3601">
        <w:rPr>
          <w:sz w:val="22"/>
          <w:szCs w:val="22"/>
          <w:lang w:val="es-SV"/>
        </w:rPr>
        <w:t xml:space="preserve"> Derecho a la protección no jurisdiccional y jurisdiccional por exigir cargas procesales injustificadas.</w:t>
      </w:r>
    </w:p>
    <w:p w:rsidR="006F45F1" w:rsidRPr="009D3601" w:rsidRDefault="006F45F1" w:rsidP="006F45F1">
      <w:pPr>
        <w:pStyle w:val="FirstParagraph"/>
        <w:spacing w:before="0" w:after="0"/>
        <w:ind w:firstLine="480"/>
        <w:jc w:val="both"/>
        <w:rPr>
          <w:sz w:val="22"/>
          <w:szCs w:val="22"/>
          <w:lang w:val="es-SV"/>
        </w:rPr>
      </w:pPr>
      <w:r w:rsidRPr="009D3601">
        <w:rPr>
          <w:b/>
          <w:sz w:val="22"/>
          <w:szCs w:val="22"/>
          <w:lang w:val="es-SV"/>
        </w:rPr>
        <w:t>c)</w:t>
      </w:r>
      <w:r w:rsidRPr="009D3601">
        <w:rPr>
          <w:sz w:val="22"/>
          <w:szCs w:val="22"/>
          <w:lang w:val="es-SV"/>
        </w:rPr>
        <w:t xml:space="preserve"> Derecho al desarrollo integral de las niñas, niños y adolescentes.</w:t>
      </w:r>
    </w:p>
    <w:p w:rsidR="006F45F1" w:rsidRPr="00DB2514" w:rsidRDefault="006F45F1" w:rsidP="006F45F1">
      <w:pPr>
        <w:pStyle w:val="Textoindependiente"/>
        <w:spacing w:after="0" w:line="240" w:lineRule="auto"/>
        <w:jc w:val="both"/>
        <w:rPr>
          <w:rFonts w:asciiTheme="minorHAnsi" w:hAnsiTheme="minorHAnsi"/>
          <w:b/>
        </w:rPr>
      </w:pPr>
      <w:r w:rsidRPr="009D3601">
        <w:rPr>
          <w:rFonts w:asciiTheme="minorHAnsi" w:hAnsiTheme="minorHAnsi"/>
        </w:rPr>
        <w:t>La Sala de lo Constitucional declaró improcedente la</w:t>
      </w:r>
      <w:r w:rsidRPr="00DB2514">
        <w:rPr>
          <w:rFonts w:asciiTheme="minorHAnsi" w:hAnsiTheme="minorHAnsi"/>
        </w:rPr>
        <w:t xml:space="preserve"> solicitud de amparo, en razón de considerar que el reclamo se traduce en un asunto de mera legalidad y carece de agravio constitucional; sin embargo, reconoció que: </w:t>
      </w:r>
      <w:r w:rsidRPr="00DB2514">
        <w:rPr>
          <w:rFonts w:asciiTheme="minorHAnsi" w:hAnsiTheme="minorHAnsi"/>
          <w:b/>
        </w:rPr>
        <w:t>el CONNA en el ejercicio de sus atribuciones puede actuar en defensa de los derechos de las niñas, niños o adolescentes sin necesidad de un poder o autorización específica, y que la legitimación con la que el CONNA actúa, se funda en que, a dicha institución le corresponde la coordinación y correcto funcionamiento del Sistema Nacional de Protección Integral de la Niñez y la Adolescencia, así como la defensa efectiva de los derechos de las niñas, niños y adolescentes.</w:t>
      </w:r>
    </w:p>
    <w:p w:rsidR="006F45F1" w:rsidRPr="00DB2514" w:rsidRDefault="006F45F1" w:rsidP="00CA53FC">
      <w:pPr>
        <w:pStyle w:val="Compact"/>
        <w:numPr>
          <w:ilvl w:val="0"/>
          <w:numId w:val="2"/>
        </w:numPr>
        <w:spacing w:before="0" w:after="0"/>
        <w:jc w:val="both"/>
        <w:rPr>
          <w:sz w:val="22"/>
          <w:szCs w:val="22"/>
          <w:lang w:val="es-SV"/>
        </w:rPr>
      </w:pPr>
      <w:r w:rsidRPr="00DB2514">
        <w:rPr>
          <w:sz w:val="22"/>
          <w:szCs w:val="22"/>
          <w:lang w:val="es-SV"/>
        </w:rPr>
        <w:t>El 24 de julio de 2017, se presentó solicitud de tercero coadyuvante en proceso de Amparo ante la Sala de lo Constitucional promovido por habitantes de la Comunidad de la Finca El Espino, en defensa de 40 niñas, niños y adolescentes que habían sido desalojados por orden del Juzgado de Paz de Antiguo Cuscatlán, el día 20 de julio del mismo año, fundamentando dicha solicitud en la vulneración a los derechos a la Educación, a un nivel de vida digno y derecho de vivienda.</w:t>
      </w:r>
    </w:p>
    <w:p w:rsidR="006F45F1" w:rsidRPr="00DB2514" w:rsidRDefault="006F45F1" w:rsidP="006F45F1">
      <w:pPr>
        <w:pStyle w:val="Textoindependiente"/>
        <w:spacing w:after="0" w:line="240" w:lineRule="auto"/>
        <w:jc w:val="both"/>
        <w:rPr>
          <w:rFonts w:asciiTheme="minorHAnsi" w:hAnsiTheme="minorHAnsi"/>
        </w:rPr>
      </w:pPr>
      <w:r w:rsidRPr="00DB2514">
        <w:rPr>
          <w:rFonts w:asciiTheme="minorHAnsi" w:hAnsiTheme="minorHAnsi"/>
        </w:rPr>
        <w:t xml:space="preserve">La Sala de lo Constitucional, resuelve en fecha 12 de febrero de 2018, declara sin lugar la intervención como tercero interesado del CONNA, fundamentándose en el hecho que el mencionado proceso de . Amparo se encontraba en la etapa de ejecución de la sentencia; no obstante, reconoció que el CONNA está legitimado </w:t>
      </w:r>
      <w:r w:rsidRPr="00DB2514">
        <w:rPr>
          <w:rFonts w:asciiTheme="minorHAnsi" w:hAnsiTheme="minorHAnsi"/>
        </w:rPr>
        <w:lastRenderedPageBreak/>
        <w:t>para la intervenir en defensa de los intereses de las niñas, niños y adolescentes que se encontraban dentro del grupo de familias que estaban siendo desalojadas.</w:t>
      </w:r>
    </w:p>
    <w:p w:rsidR="006F45F1" w:rsidRPr="00DB2514" w:rsidRDefault="006F45F1" w:rsidP="006F45F1">
      <w:pPr>
        <w:pStyle w:val="Textoindependiente"/>
        <w:spacing w:after="0" w:line="240" w:lineRule="auto"/>
        <w:jc w:val="both"/>
        <w:rPr>
          <w:rFonts w:asciiTheme="minorHAnsi" w:hAnsiTheme="minorHAnsi"/>
        </w:rPr>
      </w:pPr>
      <w:r w:rsidRPr="00DB2514">
        <w:rPr>
          <w:rFonts w:asciiTheme="minorHAnsi" w:hAnsiTheme="minorHAnsi"/>
        </w:rPr>
        <w:t>Sobre denuncias ante los órganos competentes, acciones y omisiones de servicios públicos y privados que amenacen o violen de derechos de los NNA, se hace de su conocimiento que no ha sido interpuesta acción alguna al respecto.</w:t>
      </w:r>
    </w:p>
    <w:p w:rsidR="00711FA9" w:rsidRDefault="00711FA9" w:rsidP="004A6FBB">
      <w:pPr>
        <w:spacing w:after="0" w:line="240" w:lineRule="auto"/>
      </w:pPr>
    </w:p>
    <w:p w:rsidR="001A5A5B" w:rsidRDefault="001A5A5B" w:rsidP="004A6FBB">
      <w:pPr>
        <w:spacing w:after="0" w:line="240" w:lineRule="auto"/>
      </w:pPr>
    </w:p>
    <w:p w:rsidR="004A6FBB" w:rsidRDefault="00711FA9" w:rsidP="004A6FBB">
      <w:pPr>
        <w:spacing w:after="0" w:line="240" w:lineRule="auto"/>
        <w:rPr>
          <w:b/>
        </w:rPr>
      </w:pPr>
      <w:r w:rsidRPr="001A5A5B">
        <w:rPr>
          <w:b/>
        </w:rPr>
        <w:t>11</w:t>
      </w:r>
      <w:r w:rsidR="004A6FBB" w:rsidRPr="001A5A5B">
        <w:rPr>
          <w:b/>
        </w:rPr>
        <w:t>- Denuncias ante los órganos competentes,  las acciones y omisiones de servicios públicos y privados que</w:t>
      </w:r>
      <w:r w:rsidR="004A6FBB" w:rsidRPr="00B702D9">
        <w:rPr>
          <w:b/>
        </w:rPr>
        <w:t xml:space="preserve">  amenacen o violen de derechos de los NNA, por año. </w:t>
      </w:r>
    </w:p>
    <w:p w:rsidR="004A6FBB" w:rsidRPr="003A3702" w:rsidRDefault="004A6FBB" w:rsidP="004A6FBB">
      <w:pPr>
        <w:spacing w:after="0" w:line="240" w:lineRule="auto"/>
        <w:rPr>
          <w:rFonts w:ascii="Tahoma" w:hAnsi="Tahoma" w:cs="Tahoma"/>
          <w:color w:val="000000"/>
          <w:sz w:val="20"/>
          <w:szCs w:val="20"/>
        </w:rPr>
      </w:pPr>
      <w:r w:rsidRPr="003A3702">
        <w:rPr>
          <w:rFonts w:ascii="Tahoma" w:hAnsi="Tahoma" w:cs="Tahoma"/>
          <w:color w:val="000000"/>
          <w:sz w:val="20"/>
          <w:szCs w:val="20"/>
        </w:rPr>
        <w:t xml:space="preserve">En </w:t>
      </w:r>
      <w:r w:rsidRPr="003A3702">
        <w:t>Sistema de Información de Denuncia, SID con el que la Institución cuenta</w:t>
      </w:r>
      <w:r w:rsidR="0041091D">
        <w:t>,</w:t>
      </w:r>
      <w:r w:rsidRPr="003A3702">
        <w:rPr>
          <w:rFonts w:ascii="Tahoma" w:hAnsi="Tahoma" w:cs="Tahoma"/>
          <w:color w:val="000000"/>
          <w:sz w:val="20"/>
          <w:szCs w:val="20"/>
        </w:rPr>
        <w:t xml:space="preserve"> solo considera las remisiones a JENA y no a otras instancias. </w:t>
      </w:r>
    </w:p>
    <w:p w:rsidR="009C5ECF" w:rsidRPr="00B702D9" w:rsidRDefault="009C5ECF" w:rsidP="00137F06">
      <w:pPr>
        <w:rPr>
          <w:b/>
        </w:rPr>
      </w:pPr>
    </w:p>
    <w:p w:rsidR="00137F06" w:rsidRPr="00B702D9" w:rsidRDefault="009E56FE" w:rsidP="00126CE7">
      <w:pPr>
        <w:spacing w:after="0" w:line="240" w:lineRule="auto"/>
        <w:rPr>
          <w:b/>
        </w:rPr>
      </w:pPr>
      <w:r>
        <w:rPr>
          <w:b/>
        </w:rPr>
        <w:t>12</w:t>
      </w:r>
      <w:r w:rsidR="00137F06" w:rsidRPr="00B702D9">
        <w:rPr>
          <w:b/>
        </w:rPr>
        <w:t xml:space="preserve">- Copia  de todas las publicaciones del CONNA sobre los problemas de la niñez publicados  en medios impresos del país. </w:t>
      </w:r>
    </w:p>
    <w:p w:rsidR="00465177" w:rsidRPr="00126CE7" w:rsidRDefault="00882395" w:rsidP="00126CE7">
      <w:pPr>
        <w:spacing w:after="0" w:line="240" w:lineRule="auto"/>
        <w:rPr>
          <w:rFonts w:ascii="Tahoma" w:hAnsi="Tahoma" w:cs="Tahoma"/>
          <w:color w:val="000000"/>
          <w:sz w:val="20"/>
          <w:szCs w:val="20"/>
        </w:rPr>
      </w:pPr>
      <w:r>
        <w:rPr>
          <w:rFonts w:ascii="Tahoma" w:hAnsi="Tahoma" w:cs="Tahoma"/>
          <w:color w:val="000000"/>
          <w:sz w:val="20"/>
          <w:szCs w:val="20"/>
        </w:rPr>
        <w:t>Documento que da respuesta, s</w:t>
      </w:r>
      <w:r w:rsidR="00126CE7">
        <w:rPr>
          <w:rFonts w:ascii="Tahoma" w:hAnsi="Tahoma" w:cs="Tahoma"/>
          <w:color w:val="000000"/>
          <w:sz w:val="20"/>
          <w:szCs w:val="20"/>
        </w:rPr>
        <w:t>e adjunta en correo electr</w:t>
      </w:r>
      <w:r>
        <w:rPr>
          <w:rFonts w:ascii="Tahoma" w:hAnsi="Tahoma" w:cs="Tahoma"/>
          <w:color w:val="000000"/>
          <w:sz w:val="20"/>
          <w:szCs w:val="20"/>
        </w:rPr>
        <w:t>ónico.</w:t>
      </w:r>
    </w:p>
    <w:p w:rsidR="00465177" w:rsidRDefault="00465177" w:rsidP="00465177">
      <w:pPr>
        <w:pStyle w:val="Textoindependiente"/>
        <w:spacing w:after="0" w:line="240" w:lineRule="auto"/>
        <w:jc w:val="both"/>
        <w:rPr>
          <w:rFonts w:asciiTheme="minorHAnsi" w:hAnsiTheme="minorHAnsi"/>
        </w:rPr>
      </w:pPr>
    </w:p>
    <w:p w:rsidR="00697E47" w:rsidRPr="00DB2514" w:rsidRDefault="00697E47" w:rsidP="00465177">
      <w:pPr>
        <w:pStyle w:val="Textoindependiente"/>
        <w:spacing w:after="0" w:line="240" w:lineRule="auto"/>
        <w:jc w:val="both"/>
        <w:rPr>
          <w:rFonts w:asciiTheme="minorHAnsi" w:hAnsiTheme="minorHAnsi"/>
        </w:rPr>
      </w:pPr>
    </w:p>
    <w:p w:rsidR="00137F06" w:rsidRDefault="009E56FE" w:rsidP="00733561">
      <w:pPr>
        <w:spacing w:after="0" w:line="240" w:lineRule="auto"/>
        <w:rPr>
          <w:b/>
        </w:rPr>
      </w:pPr>
      <w:r>
        <w:rPr>
          <w:b/>
        </w:rPr>
        <w:t>13</w:t>
      </w:r>
      <w:r w:rsidR="003655B5">
        <w:rPr>
          <w:b/>
        </w:rPr>
        <w:t>-N</w:t>
      </w:r>
      <w:r w:rsidR="003655B5" w:rsidRPr="00B702D9">
        <w:rPr>
          <w:b/>
        </w:rPr>
        <w:t>úmero</w:t>
      </w:r>
      <w:r w:rsidR="00137F06" w:rsidRPr="00B702D9">
        <w:rPr>
          <w:b/>
        </w:rPr>
        <w:t xml:space="preserve"> de comités locales instalados. </w:t>
      </w:r>
    </w:p>
    <w:p w:rsidR="00733561" w:rsidRDefault="00733561" w:rsidP="00733561">
      <w:pPr>
        <w:spacing w:after="0" w:line="240" w:lineRule="auto"/>
      </w:pPr>
      <w:r>
        <w:t>A la fecha han sido creados / instalados un total de 140 Comités Locales a nivel nacional.</w:t>
      </w:r>
    </w:p>
    <w:p w:rsidR="00733561" w:rsidRDefault="00733561" w:rsidP="00733561">
      <w:pPr>
        <w:spacing w:after="0" w:line="240" w:lineRule="auto"/>
      </w:pPr>
    </w:p>
    <w:p w:rsidR="00697E47" w:rsidRDefault="00697E47" w:rsidP="00733561">
      <w:pPr>
        <w:spacing w:after="0" w:line="240" w:lineRule="auto"/>
      </w:pPr>
    </w:p>
    <w:p w:rsidR="00137F06" w:rsidRDefault="00137F06" w:rsidP="00AF11AF">
      <w:pPr>
        <w:spacing w:after="0" w:line="240" w:lineRule="auto"/>
        <w:rPr>
          <w:b/>
        </w:rPr>
      </w:pPr>
      <w:r w:rsidRPr="007B14B5">
        <w:rPr>
          <w:b/>
        </w:rPr>
        <w:t>1</w:t>
      </w:r>
      <w:r w:rsidR="00A07F24" w:rsidRPr="007B14B5">
        <w:rPr>
          <w:b/>
        </w:rPr>
        <w:t>4</w:t>
      </w:r>
      <w:r w:rsidRPr="007B14B5">
        <w:rPr>
          <w:b/>
        </w:rPr>
        <w:t xml:space="preserve">- Numero amonestaciones y sanciones a  servidores y públicos y privados que </w:t>
      </w:r>
      <w:r w:rsidR="007B14B5" w:rsidRPr="007B14B5">
        <w:rPr>
          <w:b/>
        </w:rPr>
        <w:t>violen derechos de niñas, niños y adolescentes desde la instalación del CONNA hasta la fecha.</w:t>
      </w:r>
    </w:p>
    <w:p w:rsidR="00977939" w:rsidRDefault="00AE1831" w:rsidP="00AF11AF">
      <w:pPr>
        <w:spacing w:after="0" w:line="240" w:lineRule="auto"/>
      </w:pPr>
      <w:r w:rsidRPr="00AF11AF">
        <w:t>La</w:t>
      </w:r>
      <w:r w:rsidR="00AF11AF" w:rsidRPr="00AF11AF">
        <w:t>s</w:t>
      </w:r>
      <w:r w:rsidRPr="00AF11AF">
        <w:t xml:space="preserve"> Juntas de Protección </w:t>
      </w:r>
      <w:r w:rsidR="00977939">
        <w:t>registran desde la instalación del CONNA a la fecha, 17 amonestaciones o sanciones por vulneraciones a derechos de NNA.</w:t>
      </w:r>
    </w:p>
    <w:p w:rsidR="00977939" w:rsidRDefault="00977939" w:rsidP="00AF11AF">
      <w:pPr>
        <w:spacing w:after="0" w:line="240" w:lineRule="auto"/>
      </w:pPr>
    </w:p>
    <w:p w:rsidR="00137F06" w:rsidRDefault="002252C3" w:rsidP="007C221D">
      <w:pPr>
        <w:spacing w:after="0" w:line="240" w:lineRule="auto"/>
        <w:rPr>
          <w:b/>
        </w:rPr>
      </w:pPr>
      <w:r>
        <w:t xml:space="preserve"> </w:t>
      </w:r>
      <w:r w:rsidR="00A07F24">
        <w:rPr>
          <w:b/>
        </w:rPr>
        <w:t>15</w:t>
      </w:r>
      <w:r w:rsidR="00137F06" w:rsidRPr="00B702D9">
        <w:rPr>
          <w:b/>
        </w:rPr>
        <w:t>- Comités  locales instalados a nivel nacional.</w:t>
      </w:r>
    </w:p>
    <w:tbl>
      <w:tblPr>
        <w:tblW w:w="6520" w:type="dxa"/>
        <w:tblCellMar>
          <w:left w:w="70" w:type="dxa"/>
          <w:right w:w="70" w:type="dxa"/>
        </w:tblCellMar>
        <w:tblLook w:val="04A0" w:firstRow="1" w:lastRow="0" w:firstColumn="1" w:lastColumn="0" w:noHBand="0" w:noVBand="1"/>
      </w:tblPr>
      <w:tblGrid>
        <w:gridCol w:w="440"/>
        <w:gridCol w:w="1421"/>
        <w:gridCol w:w="1500"/>
        <w:gridCol w:w="2220"/>
        <w:gridCol w:w="539"/>
        <w:gridCol w:w="653"/>
      </w:tblGrid>
      <w:tr w:rsidR="00384AE2" w:rsidRPr="00A619C3" w:rsidTr="007F68D5">
        <w:trPr>
          <w:trHeight w:val="1372"/>
        </w:trPr>
        <w:tc>
          <w:tcPr>
            <w:tcW w:w="4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384AE2" w:rsidRPr="00A619C3" w:rsidRDefault="00384AE2" w:rsidP="007F68D5">
            <w:pPr>
              <w:spacing w:after="0" w:line="240" w:lineRule="auto"/>
              <w:jc w:val="center"/>
              <w:rPr>
                <w:rFonts w:eastAsia="Times New Roman"/>
                <w:b/>
                <w:bCs/>
                <w:color w:val="000000"/>
                <w:sz w:val="18"/>
                <w:szCs w:val="18"/>
                <w:lang w:eastAsia="es-SV"/>
              </w:rPr>
            </w:pPr>
            <w:r w:rsidRPr="00A619C3">
              <w:rPr>
                <w:rFonts w:eastAsia="Times New Roman"/>
                <w:b/>
                <w:bCs/>
                <w:color w:val="000000"/>
                <w:sz w:val="18"/>
                <w:szCs w:val="18"/>
                <w:lang w:eastAsia="es-SV"/>
              </w:rPr>
              <w:t>No</w:t>
            </w:r>
          </w:p>
        </w:tc>
        <w:tc>
          <w:tcPr>
            <w:tcW w:w="1168" w:type="dxa"/>
            <w:tcBorders>
              <w:top w:val="single" w:sz="8" w:space="0" w:color="auto"/>
              <w:left w:val="nil"/>
              <w:bottom w:val="single" w:sz="8" w:space="0" w:color="auto"/>
              <w:right w:val="single" w:sz="8" w:space="0" w:color="auto"/>
            </w:tcBorders>
            <w:shd w:val="clear" w:color="000000" w:fill="FFFFFF"/>
            <w:vAlign w:val="center"/>
            <w:hideMark/>
          </w:tcPr>
          <w:p w:rsidR="00384AE2" w:rsidRPr="00A619C3" w:rsidRDefault="00384AE2" w:rsidP="007F68D5">
            <w:pPr>
              <w:spacing w:after="0" w:line="240" w:lineRule="auto"/>
              <w:jc w:val="center"/>
              <w:rPr>
                <w:rFonts w:eastAsia="Times New Roman"/>
                <w:b/>
                <w:bCs/>
                <w:color w:val="000000"/>
                <w:sz w:val="18"/>
                <w:szCs w:val="18"/>
                <w:lang w:eastAsia="es-SV"/>
              </w:rPr>
            </w:pPr>
            <w:r w:rsidRPr="00A619C3">
              <w:rPr>
                <w:rFonts w:eastAsia="Times New Roman"/>
                <w:b/>
                <w:bCs/>
                <w:color w:val="000000"/>
                <w:sz w:val="18"/>
                <w:szCs w:val="18"/>
                <w:lang w:eastAsia="es-SV"/>
              </w:rPr>
              <w:t>DEPARTAMENTO</w:t>
            </w:r>
          </w:p>
        </w:tc>
        <w:tc>
          <w:tcPr>
            <w:tcW w:w="1500" w:type="dxa"/>
            <w:tcBorders>
              <w:top w:val="single" w:sz="8" w:space="0" w:color="auto"/>
              <w:left w:val="nil"/>
              <w:bottom w:val="single" w:sz="8" w:space="0" w:color="auto"/>
              <w:right w:val="single" w:sz="8" w:space="0" w:color="auto"/>
            </w:tcBorders>
            <w:shd w:val="clear" w:color="000000" w:fill="FFFFFF"/>
            <w:noWrap/>
            <w:vAlign w:val="center"/>
            <w:hideMark/>
          </w:tcPr>
          <w:p w:rsidR="00384AE2" w:rsidRPr="00A619C3" w:rsidRDefault="00384AE2" w:rsidP="007F68D5">
            <w:pPr>
              <w:spacing w:after="0" w:line="240" w:lineRule="auto"/>
              <w:jc w:val="center"/>
              <w:rPr>
                <w:rFonts w:eastAsia="Times New Roman"/>
                <w:b/>
                <w:bCs/>
                <w:color w:val="000000"/>
                <w:sz w:val="18"/>
                <w:szCs w:val="18"/>
                <w:lang w:eastAsia="es-SV"/>
              </w:rPr>
            </w:pPr>
            <w:r w:rsidRPr="00A619C3">
              <w:rPr>
                <w:rFonts w:eastAsia="Times New Roman"/>
                <w:b/>
                <w:bCs/>
                <w:color w:val="000000"/>
                <w:sz w:val="18"/>
                <w:szCs w:val="18"/>
                <w:lang w:eastAsia="es-SV"/>
              </w:rPr>
              <w:t>MUNICIPIO</w:t>
            </w:r>
          </w:p>
        </w:tc>
        <w:tc>
          <w:tcPr>
            <w:tcW w:w="2220" w:type="dxa"/>
            <w:tcBorders>
              <w:top w:val="single" w:sz="8" w:space="0" w:color="auto"/>
              <w:left w:val="nil"/>
              <w:bottom w:val="single" w:sz="8" w:space="0" w:color="auto"/>
              <w:right w:val="single" w:sz="8" w:space="0" w:color="auto"/>
            </w:tcBorders>
            <w:shd w:val="clear" w:color="000000" w:fill="FFFFFF"/>
            <w:noWrap/>
            <w:vAlign w:val="center"/>
            <w:hideMark/>
          </w:tcPr>
          <w:p w:rsidR="00384AE2" w:rsidRPr="00A619C3" w:rsidRDefault="00384AE2" w:rsidP="007F68D5">
            <w:pPr>
              <w:spacing w:after="0" w:line="240" w:lineRule="auto"/>
              <w:jc w:val="center"/>
              <w:rPr>
                <w:rFonts w:eastAsia="Times New Roman"/>
                <w:b/>
                <w:bCs/>
                <w:color w:val="000000"/>
                <w:sz w:val="18"/>
                <w:szCs w:val="18"/>
                <w:lang w:eastAsia="es-SV"/>
              </w:rPr>
            </w:pPr>
            <w:r w:rsidRPr="00A619C3">
              <w:rPr>
                <w:rFonts w:eastAsia="Times New Roman"/>
                <w:b/>
                <w:bCs/>
                <w:color w:val="000000"/>
                <w:sz w:val="18"/>
                <w:szCs w:val="18"/>
                <w:lang w:eastAsia="es-SV"/>
              </w:rPr>
              <w:t>ESTADO</w:t>
            </w:r>
          </w:p>
        </w:tc>
        <w:tc>
          <w:tcPr>
            <w:tcW w:w="539" w:type="dxa"/>
            <w:tcBorders>
              <w:top w:val="single" w:sz="8" w:space="0" w:color="auto"/>
              <w:left w:val="nil"/>
              <w:bottom w:val="single" w:sz="8" w:space="0" w:color="auto"/>
              <w:right w:val="single" w:sz="8" w:space="0" w:color="auto"/>
            </w:tcBorders>
            <w:shd w:val="clear" w:color="auto" w:fill="auto"/>
            <w:textDirection w:val="btLr"/>
            <w:vAlign w:val="center"/>
            <w:hideMark/>
          </w:tcPr>
          <w:p w:rsidR="00384AE2" w:rsidRPr="00A619C3" w:rsidRDefault="00384AE2" w:rsidP="007F68D5">
            <w:pPr>
              <w:spacing w:after="0" w:line="240" w:lineRule="auto"/>
              <w:jc w:val="center"/>
              <w:rPr>
                <w:rFonts w:eastAsia="Times New Roman"/>
                <w:b/>
                <w:bCs/>
                <w:color w:val="000000"/>
                <w:sz w:val="18"/>
                <w:szCs w:val="18"/>
                <w:lang w:eastAsia="es-SV"/>
              </w:rPr>
            </w:pPr>
            <w:r w:rsidRPr="00A619C3">
              <w:rPr>
                <w:rFonts w:eastAsia="Times New Roman"/>
                <w:b/>
                <w:bCs/>
                <w:color w:val="000000"/>
                <w:sz w:val="18"/>
                <w:szCs w:val="18"/>
                <w:lang w:eastAsia="es-SV"/>
              </w:rPr>
              <w:t>CLD creados</w:t>
            </w:r>
          </w:p>
        </w:tc>
        <w:tc>
          <w:tcPr>
            <w:tcW w:w="653" w:type="dxa"/>
            <w:tcBorders>
              <w:top w:val="single" w:sz="8" w:space="0" w:color="auto"/>
              <w:left w:val="nil"/>
              <w:bottom w:val="single" w:sz="8" w:space="0" w:color="auto"/>
              <w:right w:val="single" w:sz="8" w:space="0" w:color="auto"/>
            </w:tcBorders>
            <w:shd w:val="clear" w:color="auto" w:fill="auto"/>
            <w:textDirection w:val="btLr"/>
            <w:vAlign w:val="center"/>
            <w:hideMark/>
          </w:tcPr>
          <w:p w:rsidR="00384AE2" w:rsidRPr="00A619C3" w:rsidRDefault="00384AE2" w:rsidP="007F68D5">
            <w:pPr>
              <w:spacing w:after="0" w:line="240" w:lineRule="auto"/>
              <w:jc w:val="center"/>
              <w:rPr>
                <w:rFonts w:eastAsia="Times New Roman"/>
                <w:b/>
                <w:bCs/>
                <w:color w:val="000000"/>
                <w:sz w:val="18"/>
                <w:szCs w:val="18"/>
                <w:lang w:eastAsia="es-SV"/>
              </w:rPr>
            </w:pPr>
            <w:r w:rsidRPr="00A619C3">
              <w:rPr>
                <w:rFonts w:eastAsia="Times New Roman"/>
                <w:b/>
                <w:bCs/>
                <w:color w:val="000000"/>
                <w:sz w:val="18"/>
                <w:szCs w:val="18"/>
                <w:lang w:eastAsia="es-SV"/>
              </w:rPr>
              <w:t>CLD en funcionamiento</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1168"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Ahuachapán</w:t>
            </w: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Ahuachapán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2</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Atiquizaya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3</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Lorenzo</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4</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Tacuba</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5</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Apaneca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6</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Francisco Menéndez</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7</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Villa </w:t>
            </w:r>
            <w:proofErr w:type="spellStart"/>
            <w:r w:rsidRPr="00A619C3">
              <w:rPr>
                <w:rFonts w:eastAsia="Times New Roman"/>
                <w:sz w:val="18"/>
                <w:szCs w:val="18"/>
                <w:lang w:eastAsia="es-SV"/>
              </w:rPr>
              <w:t>Jujutla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8</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Guaymango</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Ahuachapán</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8</w:t>
            </w:r>
          </w:p>
        </w:tc>
        <w:tc>
          <w:tcPr>
            <w:tcW w:w="653"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8</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9</w:t>
            </w:r>
          </w:p>
        </w:tc>
        <w:tc>
          <w:tcPr>
            <w:tcW w:w="1168" w:type="dxa"/>
            <w:tcBorders>
              <w:top w:val="nil"/>
              <w:left w:val="nil"/>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Santa Ana</w:t>
            </w:r>
          </w:p>
        </w:tc>
        <w:tc>
          <w:tcPr>
            <w:tcW w:w="1500" w:type="dxa"/>
            <w:tcBorders>
              <w:top w:val="nil"/>
              <w:left w:val="nil"/>
              <w:bottom w:val="single" w:sz="4" w:space="0" w:color="auto"/>
              <w:right w:val="single" w:sz="4" w:space="0" w:color="auto"/>
            </w:tcBorders>
            <w:shd w:val="clear" w:color="000000" w:fill="FFFFFF"/>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Santa Ana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10</w:t>
            </w:r>
          </w:p>
        </w:tc>
        <w:tc>
          <w:tcPr>
            <w:tcW w:w="1168" w:type="dxa"/>
            <w:tcBorders>
              <w:top w:val="nil"/>
              <w:left w:val="nil"/>
              <w:bottom w:val="single" w:sz="4" w:space="0" w:color="auto"/>
              <w:right w:val="single" w:sz="4" w:space="0" w:color="auto"/>
            </w:tcBorders>
            <w:shd w:val="clear" w:color="000000" w:fill="FFFFFF"/>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000000" w:fill="FFFFFF"/>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Coatepeque</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11</w:t>
            </w:r>
          </w:p>
        </w:tc>
        <w:tc>
          <w:tcPr>
            <w:tcW w:w="1168" w:type="dxa"/>
            <w:tcBorders>
              <w:top w:val="nil"/>
              <w:left w:val="nil"/>
              <w:bottom w:val="single" w:sz="4" w:space="0" w:color="auto"/>
              <w:right w:val="single" w:sz="4" w:space="0" w:color="auto"/>
            </w:tcBorders>
            <w:shd w:val="clear" w:color="000000" w:fill="FFFFFF"/>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000000" w:fill="FFFFFF"/>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Chalchuapa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lastRenderedPageBreak/>
              <w:t>12</w:t>
            </w:r>
          </w:p>
        </w:tc>
        <w:tc>
          <w:tcPr>
            <w:tcW w:w="1168" w:type="dxa"/>
            <w:tcBorders>
              <w:top w:val="nil"/>
              <w:left w:val="nil"/>
              <w:bottom w:val="single" w:sz="4" w:space="0" w:color="auto"/>
              <w:right w:val="single" w:sz="4" w:space="0" w:color="auto"/>
            </w:tcBorders>
            <w:shd w:val="clear" w:color="000000" w:fill="FFFFFF"/>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000000" w:fill="FFFFFF"/>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El Congo</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13</w:t>
            </w:r>
          </w:p>
        </w:tc>
        <w:tc>
          <w:tcPr>
            <w:tcW w:w="1168" w:type="dxa"/>
            <w:tcBorders>
              <w:top w:val="nil"/>
              <w:left w:val="nil"/>
              <w:bottom w:val="single" w:sz="4" w:space="0" w:color="auto"/>
              <w:right w:val="single" w:sz="4" w:space="0" w:color="auto"/>
            </w:tcBorders>
            <w:shd w:val="clear" w:color="000000" w:fill="FFFFFF"/>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000000" w:fill="FFFFFF"/>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Metapan</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14</w:t>
            </w:r>
          </w:p>
        </w:tc>
        <w:tc>
          <w:tcPr>
            <w:tcW w:w="1168" w:type="dxa"/>
            <w:tcBorders>
              <w:top w:val="nil"/>
              <w:left w:val="nil"/>
              <w:bottom w:val="single" w:sz="4" w:space="0" w:color="auto"/>
              <w:right w:val="single" w:sz="4" w:space="0" w:color="auto"/>
            </w:tcBorders>
            <w:shd w:val="clear" w:color="000000" w:fill="FFFFFF"/>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000000" w:fill="FFFFFF"/>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Masahuat</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Santa Ana</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6</w:t>
            </w:r>
          </w:p>
        </w:tc>
        <w:tc>
          <w:tcPr>
            <w:tcW w:w="653"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4</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15</w:t>
            </w:r>
          </w:p>
        </w:tc>
        <w:tc>
          <w:tcPr>
            <w:tcW w:w="1168"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Sonsonate</w:t>
            </w: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Sonzacate</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16</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Acajutla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54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17</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Santa Isabel </w:t>
            </w:r>
            <w:proofErr w:type="spellStart"/>
            <w:r w:rsidRPr="00A619C3">
              <w:rPr>
                <w:rFonts w:eastAsia="Times New Roman"/>
                <w:sz w:val="18"/>
                <w:szCs w:val="18"/>
                <w:lang w:eastAsia="es-SV"/>
              </w:rPr>
              <w:t>Ishuatán</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18</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Juayúa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19</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Salcoatitán</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20</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Nahuizalco</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21</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Izalco</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22</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San Julián </w:t>
            </w:r>
            <w:proofErr w:type="spellStart"/>
            <w:r w:rsidRPr="00A619C3">
              <w:rPr>
                <w:rFonts w:eastAsia="Times New Roman"/>
                <w:sz w:val="18"/>
                <w:szCs w:val="18"/>
                <w:lang w:eastAsia="es-SV"/>
              </w:rPr>
              <w:t>Cacaluta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23</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Caluco</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24</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Nahulingo</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25</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Cuisnahuat</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Sonsonate</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11</w:t>
            </w:r>
          </w:p>
        </w:tc>
        <w:tc>
          <w:tcPr>
            <w:tcW w:w="653"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9</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26</w:t>
            </w:r>
          </w:p>
        </w:tc>
        <w:tc>
          <w:tcPr>
            <w:tcW w:w="1168"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La Libertad</w:t>
            </w: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Zaragoza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27</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Comasagua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45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28</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Santa Tecla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no funciona por situaciones sociopolíticas</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29</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Colón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30</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San Juan </w:t>
            </w:r>
            <w:proofErr w:type="spellStart"/>
            <w:r w:rsidRPr="00A619C3">
              <w:rPr>
                <w:rFonts w:eastAsia="Times New Roman"/>
                <w:sz w:val="18"/>
                <w:szCs w:val="18"/>
                <w:lang w:eastAsia="es-SV"/>
              </w:rPr>
              <w:t>Opico</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51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31</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San Pablo </w:t>
            </w:r>
            <w:proofErr w:type="spellStart"/>
            <w:r w:rsidRPr="00A619C3">
              <w:rPr>
                <w:rFonts w:eastAsia="Times New Roman"/>
                <w:sz w:val="18"/>
                <w:szCs w:val="18"/>
                <w:lang w:eastAsia="es-SV"/>
              </w:rPr>
              <w:t>Tacachico</w:t>
            </w:r>
            <w:proofErr w:type="spellEnd"/>
            <w:r w:rsidRPr="00A619C3">
              <w:rPr>
                <w:rFonts w:eastAsia="Times New Roman"/>
                <w:sz w:val="18"/>
                <w:szCs w:val="18"/>
                <w:lang w:eastAsia="es-SV"/>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32</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Matías</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33</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Quezaltepeque</w:t>
            </w:r>
            <w:proofErr w:type="spellEnd"/>
            <w:r w:rsidRPr="00A619C3">
              <w:rPr>
                <w:rFonts w:eastAsia="Times New Roman"/>
                <w:sz w:val="18"/>
                <w:szCs w:val="18"/>
                <w:lang w:eastAsia="es-SV"/>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34</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Tepecoyo</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35</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Jayaque</w:t>
            </w:r>
            <w:proofErr w:type="spellEnd"/>
            <w:r w:rsidRPr="00A619C3">
              <w:rPr>
                <w:rFonts w:eastAsia="Times New Roman"/>
                <w:sz w:val="18"/>
                <w:szCs w:val="18"/>
                <w:lang w:eastAsia="es-SV"/>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36</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Chiltiupan</w:t>
            </w:r>
            <w:proofErr w:type="spellEnd"/>
            <w:r w:rsidRPr="00A619C3">
              <w:rPr>
                <w:rFonts w:eastAsia="Times New Roman"/>
                <w:sz w:val="18"/>
                <w:szCs w:val="18"/>
                <w:lang w:eastAsia="es-SV"/>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37</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Sacacoyo</w:t>
            </w:r>
            <w:proofErr w:type="spellEnd"/>
            <w:r w:rsidRPr="00A619C3">
              <w:rPr>
                <w:rFonts w:eastAsia="Times New Roman"/>
                <w:sz w:val="18"/>
                <w:szCs w:val="18"/>
                <w:lang w:eastAsia="es-SV"/>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38</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Jicalapa</w:t>
            </w:r>
            <w:proofErr w:type="spellEnd"/>
            <w:r w:rsidRPr="00A619C3">
              <w:rPr>
                <w:rFonts w:eastAsia="Times New Roman"/>
                <w:sz w:val="18"/>
                <w:szCs w:val="18"/>
                <w:lang w:eastAsia="es-SV"/>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La Libertad</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13</w:t>
            </w:r>
          </w:p>
        </w:tc>
        <w:tc>
          <w:tcPr>
            <w:tcW w:w="653"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11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39</w:t>
            </w:r>
          </w:p>
        </w:tc>
        <w:tc>
          <w:tcPr>
            <w:tcW w:w="1168"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Salvador</w:t>
            </w: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Salvador</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40</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Marcos</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41</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Rosario de Mora</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42</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Panchimalco</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43</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Santo Tomas</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44</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Santiago </w:t>
            </w:r>
            <w:proofErr w:type="spellStart"/>
            <w:r w:rsidRPr="00A619C3">
              <w:rPr>
                <w:rFonts w:eastAsia="Times New Roman"/>
                <w:sz w:val="18"/>
                <w:szCs w:val="18"/>
                <w:lang w:eastAsia="es-SV"/>
              </w:rPr>
              <w:t>Texacuangos</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lastRenderedPageBreak/>
              <w:t>45</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Mejicanos</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46</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Ayutuxtepeque</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47</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Cuscatancingo</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48</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Martín</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49</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Soyapango</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50</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El </w:t>
            </w:r>
            <w:proofErr w:type="spellStart"/>
            <w:r w:rsidRPr="00A619C3">
              <w:rPr>
                <w:rFonts w:eastAsia="Times New Roman"/>
                <w:sz w:val="18"/>
                <w:szCs w:val="18"/>
                <w:lang w:eastAsia="es-SV"/>
              </w:rPr>
              <w:t>Paisnal</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51</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Aguilares</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52</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Nejapa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San Salvador</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14</w:t>
            </w:r>
          </w:p>
        </w:tc>
        <w:tc>
          <w:tcPr>
            <w:tcW w:w="653"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9</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53</w:t>
            </w:r>
          </w:p>
        </w:tc>
        <w:tc>
          <w:tcPr>
            <w:tcW w:w="1168"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Chalatenango</w:t>
            </w: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Chalatenango</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54</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Las Vueltas</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55</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Rafael</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56</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La Laguna</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57</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Nueva Concepción</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58</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La Palma</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59</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La Reina</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60</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Ignacio</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61</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Isidro Labrador</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62</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Arcatao</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63</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José Las Flores</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64</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Azacualpa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Chalatenango</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12</w:t>
            </w:r>
          </w:p>
        </w:tc>
        <w:tc>
          <w:tcPr>
            <w:tcW w:w="653"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12</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65</w:t>
            </w:r>
          </w:p>
        </w:tc>
        <w:tc>
          <w:tcPr>
            <w:tcW w:w="1168"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Cabañas</w:t>
            </w: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w:t>
            </w:r>
            <w:proofErr w:type="spellStart"/>
            <w:r w:rsidRPr="00A619C3">
              <w:rPr>
                <w:rFonts w:eastAsia="Times New Roman"/>
                <w:sz w:val="18"/>
                <w:szCs w:val="18"/>
                <w:lang w:eastAsia="es-SV"/>
              </w:rPr>
              <w:t>Ilobasco</w:t>
            </w:r>
            <w:proofErr w:type="spellEnd"/>
            <w:r w:rsidRPr="00A619C3">
              <w:rPr>
                <w:rFonts w:eastAsia="Times New Roman"/>
                <w:sz w:val="18"/>
                <w:szCs w:val="18"/>
                <w:lang w:eastAsia="es-SV"/>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66</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 Jutiapa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67</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 Ciudad Dolores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68</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w:t>
            </w:r>
            <w:proofErr w:type="spellStart"/>
            <w:r w:rsidRPr="00A619C3">
              <w:rPr>
                <w:rFonts w:eastAsia="Times New Roman"/>
                <w:sz w:val="18"/>
                <w:szCs w:val="18"/>
                <w:lang w:eastAsia="es-SV"/>
              </w:rPr>
              <w:t>Guacotecti</w:t>
            </w:r>
            <w:proofErr w:type="spellEnd"/>
            <w:r w:rsidRPr="00A619C3">
              <w:rPr>
                <w:rFonts w:eastAsia="Times New Roman"/>
                <w:sz w:val="18"/>
                <w:szCs w:val="18"/>
                <w:lang w:eastAsia="es-SV"/>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69</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 Cinquera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70</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w:t>
            </w:r>
            <w:proofErr w:type="spellStart"/>
            <w:r w:rsidRPr="00A619C3">
              <w:rPr>
                <w:rFonts w:eastAsia="Times New Roman"/>
                <w:sz w:val="18"/>
                <w:szCs w:val="18"/>
                <w:lang w:eastAsia="es-SV"/>
              </w:rPr>
              <w:t>Tejutepeque</w:t>
            </w:r>
            <w:proofErr w:type="spellEnd"/>
            <w:r w:rsidRPr="00A619C3">
              <w:rPr>
                <w:rFonts w:eastAsia="Times New Roman"/>
                <w:sz w:val="18"/>
                <w:szCs w:val="18"/>
                <w:lang w:eastAsia="es-SV"/>
              </w:rPr>
              <w:t xml:space="preserve">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71</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 San Isidro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72</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 Victoria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73</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Sensuntepeque</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Cabañas</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9</w:t>
            </w:r>
          </w:p>
        </w:tc>
        <w:tc>
          <w:tcPr>
            <w:tcW w:w="653"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7</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74</w:t>
            </w:r>
          </w:p>
        </w:tc>
        <w:tc>
          <w:tcPr>
            <w:tcW w:w="1168"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Cuscatlán</w:t>
            </w: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Santa Cruz </w:t>
            </w:r>
            <w:proofErr w:type="spellStart"/>
            <w:r w:rsidRPr="00A619C3">
              <w:rPr>
                <w:rFonts w:eastAsia="Times New Roman"/>
                <w:sz w:val="18"/>
                <w:szCs w:val="18"/>
                <w:lang w:eastAsia="es-SV"/>
              </w:rPr>
              <w:t>Michapa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75</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Villa El Carmen</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76</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El Rosario</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77</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San Ramón</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78</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Tenancingo</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lastRenderedPageBreak/>
              <w:t>79</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Suchitoto</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80</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José Guayabal</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Cuscatlán</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7</w:t>
            </w:r>
          </w:p>
        </w:tc>
        <w:tc>
          <w:tcPr>
            <w:tcW w:w="653"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6</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81</w:t>
            </w:r>
          </w:p>
        </w:tc>
        <w:tc>
          <w:tcPr>
            <w:tcW w:w="1168"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Vicente</w:t>
            </w: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Vicente</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82</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Apastepeque</w:t>
            </w:r>
            <w:proofErr w:type="spellEnd"/>
          </w:p>
        </w:tc>
        <w:tc>
          <w:tcPr>
            <w:tcW w:w="2220" w:type="dxa"/>
            <w:tcBorders>
              <w:top w:val="nil"/>
              <w:left w:val="nil"/>
              <w:bottom w:val="single" w:sz="4" w:space="0" w:color="auto"/>
              <w:right w:val="single" w:sz="4" w:space="0" w:color="auto"/>
            </w:tcBorders>
            <w:shd w:val="clear" w:color="000000" w:fill="FFFFFF"/>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83</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Tecoluca</w:t>
            </w:r>
            <w:proofErr w:type="spellEnd"/>
          </w:p>
        </w:tc>
        <w:tc>
          <w:tcPr>
            <w:tcW w:w="2220" w:type="dxa"/>
            <w:tcBorders>
              <w:top w:val="nil"/>
              <w:left w:val="nil"/>
              <w:bottom w:val="single" w:sz="4" w:space="0" w:color="auto"/>
              <w:right w:val="single" w:sz="4" w:space="0" w:color="auto"/>
            </w:tcBorders>
            <w:shd w:val="clear" w:color="000000" w:fill="FFFFFF"/>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84</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Santa Clara</w:t>
            </w:r>
          </w:p>
        </w:tc>
        <w:tc>
          <w:tcPr>
            <w:tcW w:w="2220" w:type="dxa"/>
            <w:tcBorders>
              <w:top w:val="nil"/>
              <w:left w:val="nil"/>
              <w:bottom w:val="single" w:sz="4" w:space="0" w:color="auto"/>
              <w:right w:val="single" w:sz="4" w:space="0" w:color="auto"/>
            </w:tcBorders>
            <w:shd w:val="clear" w:color="000000" w:fill="FFFFFF"/>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85</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Sebastian</w:t>
            </w:r>
          </w:p>
        </w:tc>
        <w:tc>
          <w:tcPr>
            <w:tcW w:w="2220" w:type="dxa"/>
            <w:tcBorders>
              <w:top w:val="nil"/>
              <w:left w:val="nil"/>
              <w:bottom w:val="single" w:sz="4" w:space="0" w:color="auto"/>
              <w:right w:val="single" w:sz="4" w:space="0" w:color="auto"/>
            </w:tcBorders>
            <w:shd w:val="clear" w:color="000000" w:fill="FFFFFF"/>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46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86</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000000" w:fill="FFFFFF"/>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Esteban Catarina</w:t>
            </w:r>
          </w:p>
        </w:tc>
        <w:tc>
          <w:tcPr>
            <w:tcW w:w="2220" w:type="dxa"/>
            <w:tcBorders>
              <w:top w:val="nil"/>
              <w:left w:val="nil"/>
              <w:bottom w:val="single" w:sz="4" w:space="0" w:color="auto"/>
              <w:right w:val="single" w:sz="4" w:space="0" w:color="auto"/>
            </w:tcBorders>
            <w:shd w:val="clear" w:color="000000" w:fill="FFFFFF"/>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87</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Guadalupe</w:t>
            </w:r>
          </w:p>
        </w:tc>
        <w:tc>
          <w:tcPr>
            <w:tcW w:w="2220" w:type="dxa"/>
            <w:tcBorders>
              <w:top w:val="nil"/>
              <w:left w:val="nil"/>
              <w:bottom w:val="single" w:sz="4" w:space="0" w:color="auto"/>
              <w:right w:val="single" w:sz="4" w:space="0" w:color="auto"/>
            </w:tcBorders>
            <w:shd w:val="clear" w:color="000000" w:fill="FFFFFF"/>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88</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Tepetitán</w:t>
            </w:r>
            <w:proofErr w:type="spellEnd"/>
          </w:p>
        </w:tc>
        <w:tc>
          <w:tcPr>
            <w:tcW w:w="2220" w:type="dxa"/>
            <w:tcBorders>
              <w:top w:val="nil"/>
              <w:left w:val="nil"/>
              <w:bottom w:val="single" w:sz="4" w:space="0" w:color="auto"/>
              <w:right w:val="single" w:sz="4" w:space="0" w:color="auto"/>
            </w:tcBorders>
            <w:shd w:val="clear" w:color="000000" w:fill="FFFFFF"/>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89</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000000" w:fill="FFFFFF"/>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Verapaz</w:t>
            </w:r>
          </w:p>
        </w:tc>
        <w:tc>
          <w:tcPr>
            <w:tcW w:w="2220" w:type="dxa"/>
            <w:tcBorders>
              <w:top w:val="nil"/>
              <w:left w:val="nil"/>
              <w:bottom w:val="single" w:sz="4" w:space="0" w:color="auto"/>
              <w:right w:val="single" w:sz="4" w:space="0" w:color="auto"/>
            </w:tcBorders>
            <w:shd w:val="clear" w:color="000000" w:fill="FFFFFF"/>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San Vicente</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9</w:t>
            </w:r>
          </w:p>
        </w:tc>
        <w:tc>
          <w:tcPr>
            <w:tcW w:w="653"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6</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90</w:t>
            </w:r>
          </w:p>
        </w:tc>
        <w:tc>
          <w:tcPr>
            <w:tcW w:w="1168"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La Paz</w:t>
            </w: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Zacatecoluca</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57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91</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San Rafael </w:t>
            </w:r>
            <w:proofErr w:type="spellStart"/>
            <w:r w:rsidRPr="00A619C3">
              <w:rPr>
                <w:rFonts w:eastAsia="Times New Roman"/>
                <w:sz w:val="18"/>
                <w:szCs w:val="18"/>
                <w:lang w:eastAsia="es-SV"/>
              </w:rPr>
              <w:t>Obrajuelo</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92</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Santiago </w:t>
            </w:r>
            <w:proofErr w:type="spellStart"/>
            <w:r w:rsidRPr="00A619C3">
              <w:rPr>
                <w:rFonts w:eastAsia="Times New Roman"/>
                <w:sz w:val="18"/>
                <w:szCs w:val="18"/>
                <w:lang w:eastAsia="es-SV"/>
              </w:rPr>
              <w:t>Nonualco</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49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93</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Luis La Herradura</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94</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El Rosario</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95</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San Pedro </w:t>
            </w:r>
            <w:proofErr w:type="spellStart"/>
            <w:r w:rsidRPr="00A619C3">
              <w:rPr>
                <w:rFonts w:eastAsia="Times New Roman"/>
                <w:sz w:val="18"/>
                <w:szCs w:val="18"/>
                <w:lang w:eastAsia="es-SV"/>
              </w:rPr>
              <w:t>Masahuat</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96</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Santa María </w:t>
            </w:r>
            <w:proofErr w:type="spellStart"/>
            <w:r w:rsidRPr="00A619C3">
              <w:rPr>
                <w:rFonts w:eastAsia="Times New Roman"/>
                <w:sz w:val="18"/>
                <w:szCs w:val="18"/>
                <w:lang w:eastAsia="es-SV"/>
              </w:rPr>
              <w:t>Ostuma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97</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San Pedro </w:t>
            </w:r>
            <w:proofErr w:type="spellStart"/>
            <w:r w:rsidRPr="00A619C3">
              <w:rPr>
                <w:rFonts w:eastAsia="Times New Roman"/>
                <w:sz w:val="18"/>
                <w:szCs w:val="18"/>
                <w:lang w:eastAsia="es-SV"/>
              </w:rPr>
              <w:t>Nonualco</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98</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Tapalhuaca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99</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Olocuilta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La Paz</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10</w:t>
            </w:r>
          </w:p>
        </w:tc>
        <w:tc>
          <w:tcPr>
            <w:tcW w:w="653"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8</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100</w:t>
            </w:r>
          </w:p>
        </w:tc>
        <w:tc>
          <w:tcPr>
            <w:tcW w:w="1168"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Usulután </w:t>
            </w: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Francisco Javier</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101</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Dionisio</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102</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Agustín</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103</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Jiquilisco</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104</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Tecapan</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105</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Berlin</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106</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Estanzuelas</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107</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Nueva Granada</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108</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Alegría</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109</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Santiago de María</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lastRenderedPageBreak/>
              <w:t>110</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Concepción Batres</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111</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Jucuapa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112</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Jucuarán</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 xml:space="preserve">Usulután </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13</w:t>
            </w:r>
          </w:p>
        </w:tc>
        <w:tc>
          <w:tcPr>
            <w:tcW w:w="653"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13</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113</w:t>
            </w:r>
          </w:p>
        </w:tc>
        <w:tc>
          <w:tcPr>
            <w:tcW w:w="1168"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Miguel</w:t>
            </w: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Miguel</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114</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Chirilagua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115</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Comacarán</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116</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Rafael Oriente</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117</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Uluazapa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118</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Jorge</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119</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Chinameca</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120</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Ciudad Barrios</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121</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Nueva Guadalupe</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122</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Sesori</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123</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Lolotique</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San Miguel</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11</w:t>
            </w:r>
          </w:p>
        </w:tc>
        <w:tc>
          <w:tcPr>
            <w:tcW w:w="653"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10</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124</w:t>
            </w:r>
          </w:p>
        </w:tc>
        <w:tc>
          <w:tcPr>
            <w:tcW w:w="1168"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Morazán</w:t>
            </w: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Simón</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125</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Osicala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126</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Gualococti</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127</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El Divisadero</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128</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Yamabal</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129</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Delicias de Concepción</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130</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 xml:space="preserve">San Isidro </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131</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Meanguera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color w:val="000000"/>
                <w:sz w:val="18"/>
                <w:szCs w:val="18"/>
                <w:lang w:eastAsia="es-SV"/>
              </w:rPr>
            </w:pPr>
            <w:r w:rsidRPr="00A619C3">
              <w:rPr>
                <w:rFonts w:eastAsia="Times New Roman"/>
                <w:color w:val="000000"/>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Morazán</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8</w:t>
            </w:r>
          </w:p>
        </w:tc>
        <w:tc>
          <w:tcPr>
            <w:tcW w:w="653"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8</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132</w:t>
            </w:r>
          </w:p>
        </w:tc>
        <w:tc>
          <w:tcPr>
            <w:tcW w:w="1168"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La Unión</w:t>
            </w: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La Unión</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133</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Conchagua</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134</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El Carmen</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135</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Intipucá</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136</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San Jose de la Fuente</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137</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Yucuaiquin</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138</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Anamoros</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139</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proofErr w:type="spellStart"/>
            <w:r w:rsidRPr="00A619C3">
              <w:rPr>
                <w:rFonts w:eastAsia="Times New Roman"/>
                <w:sz w:val="18"/>
                <w:szCs w:val="18"/>
                <w:lang w:eastAsia="es-SV"/>
              </w:rPr>
              <w:t>Lislique</w:t>
            </w:r>
            <w:proofErr w:type="spellEnd"/>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140</w:t>
            </w:r>
          </w:p>
        </w:tc>
        <w:tc>
          <w:tcPr>
            <w:tcW w:w="1168" w:type="dxa"/>
            <w:tcBorders>
              <w:top w:val="nil"/>
              <w:left w:val="nil"/>
              <w:bottom w:val="single" w:sz="4" w:space="0" w:color="auto"/>
              <w:right w:val="single" w:sz="4" w:space="0" w:color="auto"/>
            </w:tcBorders>
            <w:shd w:val="clear" w:color="auto" w:fill="auto"/>
            <w:noWrap/>
            <w:vAlign w:val="center"/>
          </w:tcPr>
          <w:p w:rsidR="00384AE2" w:rsidRPr="00A619C3" w:rsidRDefault="00384AE2" w:rsidP="007F68D5">
            <w:pPr>
              <w:spacing w:after="0" w:line="240" w:lineRule="auto"/>
              <w:rPr>
                <w:rFonts w:eastAsia="Times New Roman"/>
                <w:sz w:val="18"/>
                <w:szCs w:val="18"/>
                <w:lang w:eastAsia="es-SV"/>
              </w:rPr>
            </w:pPr>
          </w:p>
        </w:tc>
        <w:tc>
          <w:tcPr>
            <w:tcW w:w="1500"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Nueva Esparta</w:t>
            </w:r>
          </w:p>
        </w:tc>
        <w:tc>
          <w:tcPr>
            <w:tcW w:w="2220" w:type="dxa"/>
            <w:tcBorders>
              <w:top w:val="nil"/>
              <w:left w:val="nil"/>
              <w:bottom w:val="single" w:sz="4" w:space="0" w:color="auto"/>
              <w:right w:val="single" w:sz="4" w:space="0" w:color="auto"/>
            </w:tcBorders>
            <w:shd w:val="clear" w:color="auto" w:fill="auto"/>
            <w:vAlign w:val="center"/>
            <w:hideMark/>
          </w:tcPr>
          <w:p w:rsidR="00384AE2" w:rsidRPr="00A619C3" w:rsidRDefault="00384AE2" w:rsidP="007F68D5">
            <w:pPr>
              <w:spacing w:after="0" w:line="240" w:lineRule="auto"/>
              <w:rPr>
                <w:rFonts w:eastAsia="Times New Roman"/>
                <w:sz w:val="18"/>
                <w:szCs w:val="18"/>
                <w:lang w:eastAsia="es-SV"/>
              </w:rPr>
            </w:pPr>
            <w:r w:rsidRPr="00A619C3">
              <w:rPr>
                <w:rFonts w:eastAsia="Times New Roman"/>
                <w:sz w:val="18"/>
                <w:szCs w:val="18"/>
                <w:lang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1</w:t>
            </w:r>
          </w:p>
        </w:tc>
      </w:tr>
      <w:tr w:rsidR="00384AE2" w:rsidRPr="00A619C3" w:rsidTr="007F68D5">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sz w:val="18"/>
                <w:szCs w:val="18"/>
                <w:lang w:eastAsia="es-SV"/>
              </w:rPr>
            </w:pPr>
            <w:r w:rsidRPr="00A619C3">
              <w:rPr>
                <w:rFonts w:eastAsia="Times New Roman"/>
                <w:sz w:val="18"/>
                <w:szCs w:val="18"/>
                <w:lang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La Unión</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9</w:t>
            </w:r>
          </w:p>
        </w:tc>
        <w:tc>
          <w:tcPr>
            <w:tcW w:w="653"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9</w:t>
            </w:r>
          </w:p>
        </w:tc>
      </w:tr>
      <w:tr w:rsidR="00384AE2" w:rsidRPr="00A619C3" w:rsidTr="007F68D5">
        <w:trPr>
          <w:trHeight w:val="300"/>
        </w:trPr>
        <w:tc>
          <w:tcPr>
            <w:tcW w:w="5328" w:type="dxa"/>
            <w:gridSpan w:val="4"/>
            <w:tcBorders>
              <w:top w:val="single" w:sz="4" w:space="0" w:color="auto"/>
              <w:left w:val="single" w:sz="4" w:space="0" w:color="auto"/>
              <w:bottom w:val="single" w:sz="4" w:space="0" w:color="auto"/>
              <w:right w:val="single" w:sz="4" w:space="0" w:color="000000"/>
            </w:tcBorders>
            <w:shd w:val="clear" w:color="000000" w:fill="D0CECE"/>
            <w:noWrap/>
            <w:vAlign w:val="center"/>
            <w:hideMark/>
          </w:tcPr>
          <w:p w:rsidR="00384AE2" w:rsidRPr="00A619C3" w:rsidRDefault="00384AE2" w:rsidP="007F68D5">
            <w:pPr>
              <w:spacing w:after="0" w:line="240" w:lineRule="auto"/>
              <w:rPr>
                <w:rFonts w:eastAsia="Times New Roman"/>
                <w:b/>
                <w:bCs/>
                <w:sz w:val="18"/>
                <w:szCs w:val="18"/>
                <w:lang w:eastAsia="es-SV"/>
              </w:rPr>
            </w:pPr>
            <w:r w:rsidRPr="00A619C3">
              <w:rPr>
                <w:rFonts w:eastAsia="Times New Roman"/>
                <w:b/>
                <w:bCs/>
                <w:sz w:val="18"/>
                <w:szCs w:val="18"/>
                <w:lang w:eastAsia="es-SV"/>
              </w:rPr>
              <w:t>TOTAL GLOBAL</w:t>
            </w:r>
          </w:p>
        </w:tc>
        <w:tc>
          <w:tcPr>
            <w:tcW w:w="539"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140</w:t>
            </w:r>
          </w:p>
        </w:tc>
        <w:tc>
          <w:tcPr>
            <w:tcW w:w="653" w:type="dxa"/>
            <w:tcBorders>
              <w:top w:val="nil"/>
              <w:left w:val="nil"/>
              <w:bottom w:val="single" w:sz="4" w:space="0" w:color="auto"/>
              <w:right w:val="single" w:sz="4" w:space="0" w:color="auto"/>
            </w:tcBorders>
            <w:shd w:val="clear" w:color="000000" w:fill="D0CECE"/>
            <w:noWrap/>
            <w:vAlign w:val="center"/>
            <w:hideMark/>
          </w:tcPr>
          <w:p w:rsidR="00384AE2" w:rsidRPr="00A619C3" w:rsidRDefault="00384AE2" w:rsidP="007F68D5">
            <w:pPr>
              <w:spacing w:after="0" w:line="240" w:lineRule="auto"/>
              <w:jc w:val="center"/>
              <w:rPr>
                <w:rFonts w:eastAsia="Times New Roman"/>
                <w:b/>
                <w:bCs/>
                <w:sz w:val="18"/>
                <w:szCs w:val="18"/>
                <w:lang w:eastAsia="es-SV"/>
              </w:rPr>
            </w:pPr>
            <w:r w:rsidRPr="00A619C3">
              <w:rPr>
                <w:rFonts w:eastAsia="Times New Roman"/>
                <w:b/>
                <w:bCs/>
                <w:sz w:val="18"/>
                <w:szCs w:val="18"/>
                <w:lang w:eastAsia="es-SV"/>
              </w:rPr>
              <w:t>120</w:t>
            </w:r>
          </w:p>
        </w:tc>
      </w:tr>
    </w:tbl>
    <w:p w:rsidR="00384AE2" w:rsidRDefault="00384AE2" w:rsidP="00137F06">
      <w:pPr>
        <w:rPr>
          <w:b/>
        </w:rPr>
      </w:pPr>
    </w:p>
    <w:p w:rsidR="00C04BAE" w:rsidRDefault="00C04BAE" w:rsidP="00137F06">
      <w:pPr>
        <w:rPr>
          <w:b/>
        </w:rPr>
      </w:pPr>
    </w:p>
    <w:p w:rsidR="00137F06" w:rsidRPr="00D12571" w:rsidRDefault="00201E89" w:rsidP="00137F06">
      <w:pPr>
        <w:rPr>
          <w:b/>
        </w:rPr>
      </w:pPr>
      <w:r w:rsidRPr="00D12571">
        <w:rPr>
          <w:b/>
        </w:rPr>
        <w:lastRenderedPageBreak/>
        <w:t>16-</w:t>
      </w:r>
      <w:r w:rsidR="00137F06" w:rsidRPr="00D12571">
        <w:rPr>
          <w:b/>
        </w:rPr>
        <w:t>Presupuesto del CONNA DESDE SU CREACION y su distribución.</w:t>
      </w:r>
    </w:p>
    <w:tbl>
      <w:tblPr>
        <w:tblW w:w="9527" w:type="dxa"/>
        <w:tblCellMar>
          <w:left w:w="70" w:type="dxa"/>
          <w:right w:w="70" w:type="dxa"/>
        </w:tblCellMar>
        <w:tblLook w:val="04A0" w:firstRow="1" w:lastRow="0" w:firstColumn="1" w:lastColumn="0" w:noHBand="0" w:noVBand="1"/>
      </w:tblPr>
      <w:tblGrid>
        <w:gridCol w:w="1364"/>
        <w:gridCol w:w="2038"/>
        <w:gridCol w:w="356"/>
        <w:gridCol w:w="1629"/>
        <w:gridCol w:w="495"/>
        <w:gridCol w:w="1489"/>
        <w:gridCol w:w="568"/>
        <w:gridCol w:w="992"/>
        <w:gridCol w:w="596"/>
      </w:tblGrid>
      <w:tr w:rsidR="00D12571" w:rsidRPr="00F338CA" w:rsidTr="007F68D5">
        <w:trPr>
          <w:trHeight w:val="260"/>
        </w:trPr>
        <w:tc>
          <w:tcPr>
            <w:tcW w:w="9527" w:type="dxa"/>
            <w:gridSpan w:val="9"/>
            <w:tcBorders>
              <w:top w:val="nil"/>
              <w:left w:val="nil"/>
              <w:bottom w:val="nil"/>
              <w:right w:val="nil"/>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b/>
                <w:bCs/>
                <w:color w:val="000000"/>
                <w:sz w:val="16"/>
                <w:szCs w:val="16"/>
                <w:lang w:eastAsia="es-SV"/>
              </w:rPr>
            </w:pPr>
            <w:r w:rsidRPr="00F338CA">
              <w:rPr>
                <w:rFonts w:ascii="Arial Narrow" w:eastAsia="Times New Roman" w:hAnsi="Arial Narrow"/>
                <w:b/>
                <w:bCs/>
                <w:color w:val="000000"/>
                <w:sz w:val="16"/>
                <w:szCs w:val="16"/>
                <w:lang w:eastAsia="es-SV"/>
              </w:rPr>
              <w:t>CONSEJO NACIONAL DE LA NIÑEZ Y DE LA ADOLESCENCIA</w:t>
            </w:r>
          </w:p>
        </w:tc>
      </w:tr>
      <w:tr w:rsidR="00D12571" w:rsidRPr="00F338CA" w:rsidTr="007F68D5">
        <w:trPr>
          <w:trHeight w:val="260"/>
        </w:trPr>
        <w:tc>
          <w:tcPr>
            <w:tcW w:w="9527" w:type="dxa"/>
            <w:gridSpan w:val="9"/>
            <w:tcBorders>
              <w:top w:val="nil"/>
              <w:left w:val="nil"/>
              <w:bottom w:val="nil"/>
              <w:right w:val="nil"/>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b/>
                <w:bCs/>
                <w:color w:val="000000"/>
                <w:sz w:val="16"/>
                <w:szCs w:val="16"/>
                <w:lang w:eastAsia="es-SV"/>
              </w:rPr>
            </w:pPr>
            <w:r w:rsidRPr="00F338CA">
              <w:rPr>
                <w:rFonts w:ascii="Arial Narrow" w:eastAsia="Times New Roman" w:hAnsi="Arial Narrow"/>
                <w:b/>
                <w:bCs/>
                <w:color w:val="000000"/>
                <w:sz w:val="16"/>
                <w:szCs w:val="16"/>
                <w:lang w:eastAsia="es-SV"/>
              </w:rPr>
              <w:t>PRESUPUESTOS INSTITUCIONALES POR LÍNEA DE TRABAJO DE 2011 AL 2019</w:t>
            </w:r>
          </w:p>
        </w:tc>
      </w:tr>
      <w:tr w:rsidR="00D12571" w:rsidRPr="00F338CA" w:rsidTr="007F68D5">
        <w:trPr>
          <w:trHeight w:val="260"/>
        </w:trPr>
        <w:tc>
          <w:tcPr>
            <w:tcW w:w="1364" w:type="dxa"/>
            <w:tcBorders>
              <w:top w:val="nil"/>
              <w:left w:val="nil"/>
              <w:bottom w:val="nil"/>
              <w:right w:val="nil"/>
            </w:tcBorders>
            <w:shd w:val="clear" w:color="auto" w:fill="auto"/>
            <w:noWrap/>
            <w:vAlign w:val="bottom"/>
            <w:hideMark/>
          </w:tcPr>
          <w:p w:rsidR="00D12571" w:rsidRPr="00F338CA" w:rsidRDefault="00D12571" w:rsidP="007F68D5">
            <w:pPr>
              <w:spacing w:after="0" w:line="240" w:lineRule="auto"/>
              <w:jc w:val="center"/>
              <w:rPr>
                <w:rFonts w:ascii="Arial Narrow" w:eastAsia="Times New Roman" w:hAnsi="Arial Narrow"/>
                <w:b/>
                <w:bCs/>
                <w:color w:val="000000"/>
                <w:sz w:val="18"/>
                <w:szCs w:val="18"/>
                <w:lang w:eastAsia="es-SV"/>
              </w:rPr>
            </w:pPr>
          </w:p>
        </w:tc>
        <w:tc>
          <w:tcPr>
            <w:tcW w:w="2394" w:type="dxa"/>
            <w:gridSpan w:val="2"/>
            <w:tcBorders>
              <w:top w:val="nil"/>
              <w:left w:val="nil"/>
              <w:bottom w:val="nil"/>
              <w:right w:val="nil"/>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sz w:val="18"/>
                <w:szCs w:val="18"/>
                <w:lang w:eastAsia="es-SV"/>
              </w:rPr>
            </w:pPr>
          </w:p>
        </w:tc>
        <w:tc>
          <w:tcPr>
            <w:tcW w:w="2124" w:type="dxa"/>
            <w:gridSpan w:val="2"/>
            <w:tcBorders>
              <w:top w:val="nil"/>
              <w:left w:val="nil"/>
              <w:bottom w:val="nil"/>
              <w:right w:val="nil"/>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sz w:val="18"/>
                <w:szCs w:val="18"/>
                <w:lang w:eastAsia="es-SV"/>
              </w:rPr>
            </w:pPr>
          </w:p>
        </w:tc>
        <w:tc>
          <w:tcPr>
            <w:tcW w:w="2057" w:type="dxa"/>
            <w:gridSpan w:val="2"/>
            <w:tcBorders>
              <w:top w:val="nil"/>
              <w:left w:val="nil"/>
              <w:bottom w:val="nil"/>
              <w:right w:val="nil"/>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sz w:val="18"/>
                <w:szCs w:val="18"/>
                <w:lang w:eastAsia="es-SV"/>
              </w:rPr>
            </w:pPr>
          </w:p>
        </w:tc>
        <w:tc>
          <w:tcPr>
            <w:tcW w:w="1588" w:type="dxa"/>
            <w:gridSpan w:val="2"/>
            <w:tcBorders>
              <w:top w:val="nil"/>
              <w:left w:val="nil"/>
              <w:bottom w:val="nil"/>
              <w:right w:val="nil"/>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sz w:val="18"/>
                <w:szCs w:val="18"/>
                <w:lang w:eastAsia="es-SV"/>
              </w:rPr>
            </w:pPr>
          </w:p>
        </w:tc>
      </w:tr>
      <w:tr w:rsidR="00D12571" w:rsidRPr="00F338CA" w:rsidTr="007F68D5">
        <w:trPr>
          <w:gridAfter w:val="1"/>
          <w:wAfter w:w="596" w:type="dxa"/>
          <w:trHeight w:val="1049"/>
        </w:trPr>
        <w:tc>
          <w:tcPr>
            <w:tcW w:w="1364"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D12571" w:rsidRPr="00F338CA" w:rsidRDefault="00D12571" w:rsidP="007F68D5">
            <w:pPr>
              <w:spacing w:after="0" w:line="240" w:lineRule="auto"/>
              <w:jc w:val="center"/>
              <w:rPr>
                <w:rFonts w:ascii="Arial Narrow" w:eastAsia="Times New Roman" w:hAnsi="Arial Narrow"/>
                <w:b/>
                <w:bCs/>
                <w:color w:val="000000"/>
                <w:sz w:val="16"/>
                <w:szCs w:val="16"/>
                <w:lang w:eastAsia="es-SV"/>
              </w:rPr>
            </w:pPr>
            <w:r w:rsidRPr="00F338CA">
              <w:rPr>
                <w:rFonts w:ascii="Arial Narrow" w:eastAsia="Times New Roman" w:hAnsi="Arial Narrow"/>
                <w:b/>
                <w:bCs/>
                <w:color w:val="000000"/>
                <w:sz w:val="16"/>
                <w:szCs w:val="16"/>
                <w:lang w:eastAsia="es-SV"/>
              </w:rPr>
              <w:t>PRESUPUESTOS</w:t>
            </w:r>
          </w:p>
        </w:tc>
        <w:tc>
          <w:tcPr>
            <w:tcW w:w="2038" w:type="dxa"/>
            <w:tcBorders>
              <w:top w:val="single" w:sz="4" w:space="0" w:color="auto"/>
              <w:left w:val="nil"/>
              <w:bottom w:val="single" w:sz="4" w:space="0" w:color="auto"/>
              <w:right w:val="single" w:sz="4" w:space="0" w:color="auto"/>
            </w:tcBorders>
            <w:shd w:val="clear" w:color="000000" w:fill="BDD7EE"/>
            <w:vAlign w:val="center"/>
            <w:hideMark/>
          </w:tcPr>
          <w:p w:rsidR="00D12571" w:rsidRPr="00F338CA" w:rsidRDefault="00D12571" w:rsidP="007F68D5">
            <w:pPr>
              <w:spacing w:after="0" w:line="240" w:lineRule="auto"/>
              <w:jc w:val="both"/>
              <w:rPr>
                <w:rFonts w:ascii="Arial Narrow" w:eastAsia="Times New Roman" w:hAnsi="Arial Narrow"/>
                <w:b/>
                <w:bCs/>
                <w:color w:val="000000"/>
                <w:sz w:val="18"/>
                <w:szCs w:val="18"/>
                <w:lang w:eastAsia="es-SV"/>
              </w:rPr>
            </w:pPr>
            <w:r w:rsidRPr="00F338CA">
              <w:rPr>
                <w:rFonts w:ascii="Arial Narrow" w:eastAsia="Times New Roman" w:hAnsi="Arial Narrow"/>
                <w:b/>
                <w:bCs/>
                <w:color w:val="000000"/>
                <w:sz w:val="18"/>
                <w:szCs w:val="18"/>
                <w:lang w:eastAsia="es-SV"/>
              </w:rPr>
              <w:t>Dirección Superior y Línea 0101 Administración General</w:t>
            </w:r>
          </w:p>
        </w:tc>
        <w:tc>
          <w:tcPr>
            <w:tcW w:w="1985" w:type="dxa"/>
            <w:gridSpan w:val="2"/>
            <w:tcBorders>
              <w:top w:val="single" w:sz="4" w:space="0" w:color="auto"/>
              <w:left w:val="nil"/>
              <w:bottom w:val="single" w:sz="4" w:space="0" w:color="auto"/>
              <w:right w:val="single" w:sz="4" w:space="0" w:color="auto"/>
            </w:tcBorders>
            <w:shd w:val="clear" w:color="000000" w:fill="BDD7EE"/>
            <w:vAlign w:val="center"/>
            <w:hideMark/>
          </w:tcPr>
          <w:p w:rsidR="00D12571" w:rsidRPr="00F338CA" w:rsidRDefault="00D12571" w:rsidP="007F68D5">
            <w:pPr>
              <w:spacing w:after="0" w:line="240" w:lineRule="auto"/>
              <w:jc w:val="both"/>
              <w:rPr>
                <w:rFonts w:ascii="Arial Narrow" w:eastAsia="Times New Roman" w:hAnsi="Arial Narrow"/>
                <w:b/>
                <w:bCs/>
                <w:color w:val="000000"/>
                <w:sz w:val="18"/>
                <w:szCs w:val="18"/>
                <w:lang w:eastAsia="es-SV"/>
              </w:rPr>
            </w:pPr>
            <w:r w:rsidRPr="00F338CA">
              <w:rPr>
                <w:rFonts w:ascii="Arial Narrow" w:eastAsia="Times New Roman" w:hAnsi="Arial Narrow"/>
                <w:b/>
                <w:bCs/>
                <w:color w:val="000000"/>
                <w:sz w:val="18"/>
                <w:szCs w:val="18"/>
                <w:lang w:eastAsia="es-SV"/>
              </w:rPr>
              <w:t>Línea 0201 Implementación de la Política y Vigilancia del Sistema de Protección</w:t>
            </w:r>
          </w:p>
        </w:tc>
        <w:tc>
          <w:tcPr>
            <w:tcW w:w="1984" w:type="dxa"/>
            <w:gridSpan w:val="2"/>
            <w:tcBorders>
              <w:top w:val="single" w:sz="4" w:space="0" w:color="auto"/>
              <w:left w:val="nil"/>
              <w:bottom w:val="single" w:sz="4" w:space="0" w:color="auto"/>
              <w:right w:val="single" w:sz="4" w:space="0" w:color="auto"/>
            </w:tcBorders>
            <w:shd w:val="clear" w:color="000000" w:fill="BDD7EE"/>
            <w:vAlign w:val="center"/>
            <w:hideMark/>
          </w:tcPr>
          <w:p w:rsidR="00D12571" w:rsidRPr="00F338CA" w:rsidRDefault="00D12571" w:rsidP="007F68D5">
            <w:pPr>
              <w:spacing w:after="0" w:line="240" w:lineRule="auto"/>
              <w:jc w:val="both"/>
              <w:rPr>
                <w:rFonts w:ascii="Arial Narrow" w:eastAsia="Times New Roman" w:hAnsi="Arial Narrow"/>
                <w:b/>
                <w:bCs/>
                <w:color w:val="000000"/>
                <w:sz w:val="18"/>
                <w:szCs w:val="18"/>
                <w:lang w:eastAsia="es-SV"/>
              </w:rPr>
            </w:pPr>
            <w:r w:rsidRPr="00F338CA">
              <w:rPr>
                <w:rFonts w:ascii="Arial Narrow" w:eastAsia="Times New Roman" w:hAnsi="Arial Narrow"/>
                <w:b/>
                <w:bCs/>
                <w:color w:val="000000"/>
                <w:sz w:val="18"/>
                <w:szCs w:val="18"/>
                <w:lang w:eastAsia="es-SV"/>
              </w:rPr>
              <w:t>Línea 0202 Defensa y Protección de Derechos Individuales y Colectivos</w:t>
            </w:r>
          </w:p>
        </w:tc>
        <w:tc>
          <w:tcPr>
            <w:tcW w:w="1560" w:type="dxa"/>
            <w:gridSpan w:val="2"/>
            <w:tcBorders>
              <w:top w:val="single" w:sz="4" w:space="0" w:color="auto"/>
              <w:left w:val="nil"/>
              <w:bottom w:val="single" w:sz="4" w:space="0" w:color="auto"/>
              <w:right w:val="single" w:sz="4" w:space="0" w:color="auto"/>
            </w:tcBorders>
            <w:shd w:val="clear" w:color="000000" w:fill="BDD7EE"/>
            <w:noWrap/>
            <w:vAlign w:val="center"/>
            <w:hideMark/>
          </w:tcPr>
          <w:p w:rsidR="00D12571" w:rsidRPr="00F338CA" w:rsidRDefault="00D12571" w:rsidP="007F68D5">
            <w:pPr>
              <w:spacing w:after="0" w:line="240" w:lineRule="auto"/>
              <w:jc w:val="center"/>
              <w:rPr>
                <w:rFonts w:ascii="Arial Narrow" w:eastAsia="Times New Roman" w:hAnsi="Arial Narrow"/>
                <w:b/>
                <w:bCs/>
                <w:color w:val="000000"/>
                <w:sz w:val="18"/>
                <w:szCs w:val="18"/>
                <w:lang w:eastAsia="es-SV"/>
              </w:rPr>
            </w:pPr>
            <w:r w:rsidRPr="00F338CA">
              <w:rPr>
                <w:rFonts w:ascii="Arial Narrow" w:eastAsia="Times New Roman" w:hAnsi="Arial Narrow"/>
                <w:b/>
                <w:bCs/>
                <w:color w:val="000000"/>
                <w:sz w:val="18"/>
                <w:szCs w:val="18"/>
                <w:lang w:eastAsia="es-SV"/>
              </w:rPr>
              <w:t>TOTAL</w:t>
            </w:r>
          </w:p>
        </w:tc>
      </w:tr>
      <w:tr w:rsidR="00D12571" w:rsidRPr="00F338CA" w:rsidTr="007F68D5">
        <w:trPr>
          <w:gridAfter w:val="1"/>
          <w:wAfter w:w="596" w:type="dxa"/>
          <w:trHeight w:val="284"/>
        </w:trPr>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2011</w:t>
            </w:r>
          </w:p>
        </w:tc>
        <w:tc>
          <w:tcPr>
            <w:tcW w:w="2038"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82,635.00 </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29,195.00 </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217,250.00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329,080.00 </w:t>
            </w:r>
          </w:p>
        </w:tc>
      </w:tr>
      <w:tr w:rsidR="00D12571" w:rsidRPr="00F338CA" w:rsidTr="007F68D5">
        <w:trPr>
          <w:gridAfter w:val="1"/>
          <w:wAfter w:w="596" w:type="dxa"/>
          <w:trHeight w:val="284"/>
        </w:trPr>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2012</w:t>
            </w:r>
          </w:p>
        </w:tc>
        <w:tc>
          <w:tcPr>
            <w:tcW w:w="2038"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695,224.00 </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231,068.00 </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1,462,712.00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2,389,004.00 </w:t>
            </w:r>
          </w:p>
        </w:tc>
      </w:tr>
      <w:tr w:rsidR="00D12571" w:rsidRPr="00F338CA" w:rsidTr="007F68D5">
        <w:trPr>
          <w:gridAfter w:val="1"/>
          <w:wAfter w:w="596" w:type="dxa"/>
          <w:trHeight w:val="284"/>
        </w:trPr>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2013</w:t>
            </w:r>
          </w:p>
        </w:tc>
        <w:tc>
          <w:tcPr>
            <w:tcW w:w="2038"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1,313,246.00 </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801,023.00 </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2,912,113.00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5,026,382.00 </w:t>
            </w:r>
          </w:p>
        </w:tc>
      </w:tr>
      <w:tr w:rsidR="00D12571" w:rsidRPr="00F338CA" w:rsidTr="007F68D5">
        <w:trPr>
          <w:gridAfter w:val="1"/>
          <w:wAfter w:w="596" w:type="dxa"/>
          <w:trHeight w:val="284"/>
        </w:trPr>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2014</w:t>
            </w:r>
          </w:p>
        </w:tc>
        <w:tc>
          <w:tcPr>
            <w:tcW w:w="2038"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1,569,504.00 </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976,546.00 </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3,514,062.00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6,060,112.00 </w:t>
            </w:r>
          </w:p>
        </w:tc>
      </w:tr>
      <w:tr w:rsidR="00D12571" w:rsidRPr="00F338CA" w:rsidTr="007F68D5">
        <w:trPr>
          <w:gridAfter w:val="1"/>
          <w:wAfter w:w="596" w:type="dxa"/>
          <w:trHeight w:val="284"/>
        </w:trPr>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2015</w:t>
            </w:r>
          </w:p>
        </w:tc>
        <w:tc>
          <w:tcPr>
            <w:tcW w:w="2038"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1,493,015.00 </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1,043,240.00 </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3,874,275.00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6,410,530.00 </w:t>
            </w:r>
          </w:p>
        </w:tc>
      </w:tr>
      <w:tr w:rsidR="00D12571" w:rsidRPr="00F338CA" w:rsidTr="007F68D5">
        <w:trPr>
          <w:gridAfter w:val="1"/>
          <w:wAfter w:w="596" w:type="dxa"/>
          <w:trHeight w:val="284"/>
        </w:trPr>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2016</w:t>
            </w:r>
          </w:p>
        </w:tc>
        <w:tc>
          <w:tcPr>
            <w:tcW w:w="2038"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1,530,540.00 </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826,145.00 </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4,014,910.00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6,371,595.00 </w:t>
            </w:r>
          </w:p>
        </w:tc>
      </w:tr>
      <w:tr w:rsidR="00D12571" w:rsidRPr="00F338CA" w:rsidTr="007F68D5">
        <w:trPr>
          <w:gridAfter w:val="1"/>
          <w:wAfter w:w="596" w:type="dxa"/>
          <w:trHeight w:val="284"/>
        </w:trPr>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2017</w:t>
            </w:r>
          </w:p>
        </w:tc>
        <w:tc>
          <w:tcPr>
            <w:tcW w:w="2038"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1,386,940.00 </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797,790.00 </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4,230,865.00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6,415,595.00 </w:t>
            </w:r>
          </w:p>
        </w:tc>
      </w:tr>
      <w:tr w:rsidR="00D12571" w:rsidRPr="00F338CA" w:rsidTr="007F68D5">
        <w:trPr>
          <w:gridAfter w:val="1"/>
          <w:wAfter w:w="596" w:type="dxa"/>
          <w:trHeight w:val="284"/>
        </w:trPr>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2018</w:t>
            </w:r>
          </w:p>
        </w:tc>
        <w:tc>
          <w:tcPr>
            <w:tcW w:w="2038"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1,395,855.00 </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858,945.00 </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4,188,398.00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6,443,198.00 </w:t>
            </w:r>
          </w:p>
        </w:tc>
      </w:tr>
      <w:tr w:rsidR="00D12571" w:rsidRPr="00F338CA" w:rsidTr="007F68D5">
        <w:trPr>
          <w:gridAfter w:val="1"/>
          <w:wAfter w:w="596" w:type="dxa"/>
          <w:trHeight w:val="284"/>
        </w:trPr>
        <w:tc>
          <w:tcPr>
            <w:tcW w:w="1364" w:type="dxa"/>
            <w:tcBorders>
              <w:top w:val="nil"/>
              <w:left w:val="single" w:sz="4" w:space="0" w:color="auto"/>
              <w:bottom w:val="single" w:sz="4" w:space="0" w:color="auto"/>
              <w:right w:val="single" w:sz="4" w:space="0" w:color="auto"/>
            </w:tcBorders>
            <w:shd w:val="clear" w:color="auto" w:fill="auto"/>
            <w:noWrap/>
            <w:vAlign w:val="center"/>
            <w:hideMark/>
          </w:tcPr>
          <w:p w:rsidR="00D12571" w:rsidRPr="00F338CA" w:rsidRDefault="00D12571" w:rsidP="007F68D5">
            <w:pPr>
              <w:spacing w:after="0" w:line="240" w:lineRule="auto"/>
              <w:jc w:val="center"/>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2019</w:t>
            </w:r>
          </w:p>
        </w:tc>
        <w:tc>
          <w:tcPr>
            <w:tcW w:w="2038" w:type="dxa"/>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1,395,238.00 </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863,335.00 </w:t>
            </w:r>
          </w:p>
        </w:tc>
        <w:tc>
          <w:tcPr>
            <w:tcW w:w="1984"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4,287,015.00 </w:t>
            </w:r>
          </w:p>
        </w:tc>
        <w:tc>
          <w:tcPr>
            <w:tcW w:w="1560" w:type="dxa"/>
            <w:gridSpan w:val="2"/>
            <w:tcBorders>
              <w:top w:val="nil"/>
              <w:left w:val="nil"/>
              <w:bottom w:val="single" w:sz="4" w:space="0" w:color="auto"/>
              <w:right w:val="single" w:sz="4" w:space="0" w:color="auto"/>
            </w:tcBorders>
            <w:shd w:val="clear" w:color="auto" w:fill="auto"/>
            <w:noWrap/>
            <w:vAlign w:val="bottom"/>
            <w:hideMark/>
          </w:tcPr>
          <w:p w:rsidR="00D12571" w:rsidRPr="00F338CA" w:rsidRDefault="00D12571" w:rsidP="007F68D5">
            <w:pPr>
              <w:spacing w:after="0" w:line="240" w:lineRule="auto"/>
              <w:rPr>
                <w:rFonts w:ascii="Arial Narrow" w:eastAsia="Times New Roman" w:hAnsi="Arial Narrow"/>
                <w:color w:val="000000"/>
                <w:sz w:val="18"/>
                <w:szCs w:val="18"/>
                <w:lang w:eastAsia="es-SV"/>
              </w:rPr>
            </w:pPr>
            <w:r w:rsidRPr="00F338CA">
              <w:rPr>
                <w:rFonts w:ascii="Arial Narrow" w:eastAsia="Times New Roman" w:hAnsi="Arial Narrow"/>
                <w:color w:val="000000"/>
                <w:sz w:val="18"/>
                <w:szCs w:val="18"/>
                <w:lang w:eastAsia="es-SV"/>
              </w:rPr>
              <w:t xml:space="preserve"> $         6,545,588.00 </w:t>
            </w:r>
          </w:p>
        </w:tc>
      </w:tr>
    </w:tbl>
    <w:p w:rsidR="00D12571" w:rsidRPr="00C35CF5" w:rsidRDefault="00D12571" w:rsidP="00137F06">
      <w:pPr>
        <w:rPr>
          <w:b/>
          <w:color w:val="FF0000"/>
        </w:rPr>
      </w:pPr>
    </w:p>
    <w:p w:rsidR="00137F06" w:rsidRDefault="00137F06" w:rsidP="00F464B4">
      <w:pPr>
        <w:spacing w:after="0" w:line="240" w:lineRule="auto"/>
        <w:rPr>
          <w:b/>
        </w:rPr>
      </w:pPr>
      <w:r w:rsidRPr="00B702D9">
        <w:rPr>
          <w:b/>
        </w:rPr>
        <w:t>1</w:t>
      </w:r>
      <w:r w:rsidR="00201E89">
        <w:rPr>
          <w:b/>
        </w:rPr>
        <w:t>7-</w:t>
      </w:r>
      <w:r w:rsidRPr="00B702D9">
        <w:rPr>
          <w:b/>
        </w:rPr>
        <w:t>Estructura Organizativa</w:t>
      </w:r>
    </w:p>
    <w:p w:rsidR="00F464B4" w:rsidRPr="00F464B4" w:rsidRDefault="00F464B4" w:rsidP="00F464B4">
      <w:pPr>
        <w:spacing w:after="0" w:line="240" w:lineRule="auto"/>
        <w:rPr>
          <w:color w:val="1F497D"/>
          <w:lang w:val="en-US"/>
        </w:rPr>
      </w:pPr>
      <w:r>
        <w:t xml:space="preserve">Información publicada en </w:t>
      </w:r>
      <w:r w:rsidRPr="009207B0">
        <w:t>página web</w:t>
      </w:r>
      <w:r>
        <w:t xml:space="preserve"> del CONNA. </w:t>
      </w:r>
      <w:r w:rsidRPr="00A467E0">
        <w:rPr>
          <w:lang w:val="en-US"/>
        </w:rPr>
        <w:t xml:space="preserve">Link: </w:t>
      </w:r>
      <w:hyperlink r:id="rId22" w:history="1">
        <w:r w:rsidRPr="00F464B4">
          <w:rPr>
            <w:rStyle w:val="Hipervnculo"/>
            <w:lang w:val="en-US"/>
          </w:rPr>
          <w:t>https://www.transparencia.gob.sv/institutions/conna/documents/organigrama</w:t>
        </w:r>
      </w:hyperlink>
    </w:p>
    <w:p w:rsidR="00F464B4" w:rsidRPr="00F464B4" w:rsidRDefault="00F464B4" w:rsidP="00F464B4">
      <w:pPr>
        <w:spacing w:after="0" w:line="240" w:lineRule="auto"/>
        <w:rPr>
          <w:b/>
          <w:lang w:val="en-US"/>
        </w:rPr>
      </w:pPr>
    </w:p>
    <w:p w:rsidR="00137F06" w:rsidRPr="00F464B4" w:rsidRDefault="00137F06" w:rsidP="00BA3AE1">
      <w:pPr>
        <w:spacing w:after="0" w:line="240" w:lineRule="auto"/>
        <w:jc w:val="both"/>
        <w:rPr>
          <w:lang w:val="en-US"/>
        </w:rPr>
      </w:pPr>
    </w:p>
    <w:p w:rsidR="005712D0" w:rsidRPr="00F464B4" w:rsidRDefault="005712D0" w:rsidP="00C36801">
      <w:pPr>
        <w:spacing w:after="0" w:line="240" w:lineRule="auto"/>
        <w:jc w:val="both"/>
        <w:rPr>
          <w:sz w:val="24"/>
          <w:szCs w:val="24"/>
          <w:lang w:val="en-US"/>
        </w:rPr>
      </w:pPr>
    </w:p>
    <w:p w:rsidR="005712D0" w:rsidRDefault="005712D0" w:rsidP="00C36801">
      <w:pPr>
        <w:spacing w:after="0" w:line="240" w:lineRule="auto"/>
        <w:jc w:val="both"/>
        <w:rPr>
          <w:sz w:val="24"/>
          <w:szCs w:val="24"/>
        </w:rPr>
      </w:pPr>
      <w:r>
        <w:rPr>
          <w:sz w:val="24"/>
          <w:szCs w:val="24"/>
        </w:rPr>
        <w:t>Atentamente.</w:t>
      </w:r>
    </w:p>
    <w:p w:rsidR="005712D0" w:rsidRDefault="005712D0" w:rsidP="00C36801">
      <w:pPr>
        <w:spacing w:after="0" w:line="240" w:lineRule="auto"/>
        <w:jc w:val="both"/>
        <w:rPr>
          <w:sz w:val="24"/>
          <w:szCs w:val="24"/>
        </w:rPr>
      </w:pPr>
    </w:p>
    <w:p w:rsidR="003E6C0D" w:rsidRDefault="003E6C0D" w:rsidP="00C36801">
      <w:pPr>
        <w:spacing w:after="0" w:line="240" w:lineRule="auto"/>
        <w:jc w:val="both"/>
        <w:rPr>
          <w:sz w:val="24"/>
          <w:szCs w:val="24"/>
        </w:rPr>
      </w:pPr>
    </w:p>
    <w:p w:rsidR="003E6C0D" w:rsidRDefault="003E6C0D" w:rsidP="00C36801">
      <w:pPr>
        <w:spacing w:after="0" w:line="240" w:lineRule="auto"/>
        <w:jc w:val="both"/>
        <w:rPr>
          <w:sz w:val="24"/>
          <w:szCs w:val="24"/>
        </w:rPr>
      </w:pPr>
    </w:p>
    <w:p w:rsidR="005712D0" w:rsidRDefault="005712D0" w:rsidP="00C36801">
      <w:pPr>
        <w:spacing w:after="0" w:line="240" w:lineRule="auto"/>
        <w:jc w:val="both"/>
        <w:rPr>
          <w:sz w:val="24"/>
          <w:szCs w:val="24"/>
        </w:rPr>
      </w:pPr>
    </w:p>
    <w:p w:rsidR="005712D0" w:rsidRPr="005712D0" w:rsidRDefault="00767EC5" w:rsidP="005712D0">
      <w:pPr>
        <w:spacing w:after="0" w:line="240" w:lineRule="auto"/>
        <w:jc w:val="center"/>
        <w:rPr>
          <w:b/>
          <w:sz w:val="24"/>
          <w:szCs w:val="24"/>
        </w:rPr>
      </w:pPr>
      <w:r>
        <w:rPr>
          <w:b/>
          <w:sz w:val="24"/>
          <w:szCs w:val="24"/>
        </w:rPr>
        <w:t>Licda. Mirian Abarca</w:t>
      </w:r>
    </w:p>
    <w:p w:rsidR="005712D0" w:rsidRPr="005712D0" w:rsidRDefault="005712D0" w:rsidP="00E508CD">
      <w:pPr>
        <w:spacing w:after="0" w:line="240" w:lineRule="auto"/>
        <w:jc w:val="center"/>
        <w:rPr>
          <w:sz w:val="24"/>
          <w:szCs w:val="24"/>
        </w:rPr>
      </w:pPr>
      <w:r w:rsidRPr="005712D0">
        <w:rPr>
          <w:b/>
          <w:sz w:val="24"/>
          <w:szCs w:val="24"/>
        </w:rPr>
        <w:t>Oficial de Información</w:t>
      </w:r>
      <w:r w:rsidR="00767EC5">
        <w:rPr>
          <w:b/>
          <w:sz w:val="24"/>
          <w:szCs w:val="24"/>
        </w:rPr>
        <w:t xml:space="preserve"> Ad-Honorem</w:t>
      </w:r>
    </w:p>
    <w:sectPr w:rsidR="005712D0" w:rsidRPr="005712D0" w:rsidSect="00C71CBE">
      <w:headerReference w:type="default" r:id="rId23"/>
      <w:footerReference w:type="default" r:id="rId24"/>
      <w:pgSz w:w="12240" w:h="15840"/>
      <w:pgMar w:top="758" w:right="1183"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F93" w:rsidRDefault="00F06F93" w:rsidP="00A603BC">
      <w:pPr>
        <w:spacing w:after="0" w:line="240" w:lineRule="auto"/>
      </w:pPr>
      <w:r>
        <w:separator/>
      </w:r>
    </w:p>
  </w:endnote>
  <w:endnote w:type="continuationSeparator" w:id="0">
    <w:p w:rsidR="00F06F93" w:rsidRDefault="00F06F93" w:rsidP="00A6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1014"/>
      <w:gridCol w:w="8767"/>
    </w:tblGrid>
    <w:tr w:rsidR="007F68D5" w:rsidRPr="00967586">
      <w:tc>
        <w:tcPr>
          <w:tcW w:w="918" w:type="dxa"/>
        </w:tcPr>
        <w:p w:rsidR="007F68D5" w:rsidRPr="00DE6762" w:rsidRDefault="007F68D5">
          <w:pPr>
            <w:pStyle w:val="Piedepgina"/>
            <w:jc w:val="right"/>
            <w:rPr>
              <w:b/>
              <w:bCs/>
              <w:color w:val="4F81BD"/>
              <w:sz w:val="18"/>
              <w:szCs w:val="32"/>
              <w:lang w:val="es-MX" w:eastAsia="en-US"/>
            </w:rPr>
          </w:pPr>
          <w:r w:rsidRPr="00DE6762">
            <w:rPr>
              <w:sz w:val="18"/>
              <w:szCs w:val="21"/>
              <w:lang w:val="es-MX" w:eastAsia="en-US"/>
            </w:rPr>
            <w:fldChar w:fldCharType="begin"/>
          </w:r>
          <w:r w:rsidRPr="00DE6762">
            <w:rPr>
              <w:sz w:val="18"/>
              <w:szCs w:val="22"/>
              <w:lang w:val="es-MX" w:eastAsia="en-US"/>
            </w:rPr>
            <w:instrText>PAGE   \* MERGEFORMAT</w:instrText>
          </w:r>
          <w:r w:rsidRPr="00DE6762">
            <w:rPr>
              <w:sz w:val="18"/>
              <w:szCs w:val="21"/>
              <w:lang w:val="es-MX" w:eastAsia="en-US"/>
            </w:rPr>
            <w:fldChar w:fldCharType="separate"/>
          </w:r>
          <w:r w:rsidR="00F17731" w:rsidRPr="00F17731">
            <w:rPr>
              <w:b/>
              <w:bCs/>
              <w:noProof/>
              <w:color w:val="4F81BD"/>
              <w:sz w:val="18"/>
              <w:szCs w:val="32"/>
              <w:lang w:val="es-ES" w:eastAsia="en-US"/>
            </w:rPr>
            <w:t>7</w:t>
          </w:r>
          <w:r w:rsidRPr="00DE6762">
            <w:rPr>
              <w:b/>
              <w:bCs/>
              <w:color w:val="4F81BD"/>
              <w:sz w:val="18"/>
              <w:szCs w:val="32"/>
              <w:lang w:val="es-MX" w:eastAsia="en-US"/>
            </w:rPr>
            <w:fldChar w:fldCharType="end"/>
          </w:r>
        </w:p>
      </w:tc>
      <w:tc>
        <w:tcPr>
          <w:tcW w:w="7938" w:type="dxa"/>
        </w:tcPr>
        <w:p w:rsidR="007F68D5" w:rsidRPr="00DE6762" w:rsidRDefault="007F68D5">
          <w:pPr>
            <w:pStyle w:val="Piedepgina"/>
            <w:rPr>
              <w:sz w:val="18"/>
              <w:szCs w:val="22"/>
              <w:lang w:val="es-MX" w:eastAsia="en-US"/>
            </w:rPr>
          </w:pPr>
        </w:p>
      </w:tc>
    </w:tr>
  </w:tbl>
  <w:p w:rsidR="007F68D5" w:rsidRDefault="007F68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F93" w:rsidRDefault="00F06F93" w:rsidP="00A603BC">
      <w:pPr>
        <w:spacing w:after="0" w:line="240" w:lineRule="auto"/>
      </w:pPr>
      <w:r>
        <w:separator/>
      </w:r>
    </w:p>
  </w:footnote>
  <w:footnote w:type="continuationSeparator" w:id="0">
    <w:p w:rsidR="00F06F93" w:rsidRDefault="00F06F93" w:rsidP="00A60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8D5" w:rsidRPr="00215286" w:rsidRDefault="007F68D5" w:rsidP="00B01E5D">
    <w:pPr>
      <w:pStyle w:val="Encabezado"/>
      <w:jc w:val="both"/>
      <w:rPr>
        <w:noProof/>
        <w:lang w:val="en-US"/>
      </w:rPr>
    </w:pPr>
    <w:r>
      <w:rPr>
        <w:noProof/>
        <w:lang w:val="es-SV" w:eastAsia="es-SV"/>
      </w:rPr>
      <w:drawing>
        <wp:anchor distT="0" distB="0" distL="114300" distR="114300" simplePos="0" relativeHeight="251659264" behindDoc="0" locked="0" layoutInCell="1" allowOverlap="1" wp14:anchorId="5D4E5635" wp14:editId="214E1948">
          <wp:simplePos x="0" y="0"/>
          <wp:positionH relativeFrom="column">
            <wp:posOffset>-190500</wp:posOffset>
          </wp:positionH>
          <wp:positionV relativeFrom="paragraph">
            <wp:posOffset>-238760</wp:posOffset>
          </wp:positionV>
          <wp:extent cx="739140" cy="704850"/>
          <wp:effectExtent l="0" t="0" r="3810" b="0"/>
          <wp:wrapTopAndBottom/>
          <wp:docPr id="9"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9140" cy="704850"/>
                  </a:xfrm>
                  <a:prstGeom prst="rect">
                    <a:avLst/>
                  </a:prstGeom>
                  <a:noFill/>
                  <a:ln>
                    <a:noFill/>
                  </a:ln>
                </pic:spPr>
              </pic:pic>
            </a:graphicData>
          </a:graphic>
        </wp:anchor>
      </w:drawing>
    </w:r>
    <w:r>
      <w:rPr>
        <w:noProof/>
        <w:lang w:val="es-SV" w:eastAsia="es-SV"/>
      </w:rPr>
      <w:drawing>
        <wp:anchor distT="0" distB="0" distL="114300" distR="114300" simplePos="0" relativeHeight="251660288" behindDoc="0" locked="0" layoutInCell="1" allowOverlap="1">
          <wp:simplePos x="0" y="0"/>
          <wp:positionH relativeFrom="column">
            <wp:posOffset>4733290</wp:posOffset>
          </wp:positionH>
          <wp:positionV relativeFrom="paragraph">
            <wp:posOffset>-302895</wp:posOffset>
          </wp:positionV>
          <wp:extent cx="993775" cy="701040"/>
          <wp:effectExtent l="0" t="0" r="0" b="381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3775" cy="701040"/>
                  </a:xfrm>
                  <a:prstGeom prst="rect">
                    <a:avLst/>
                  </a:prstGeom>
                  <a:noFill/>
                </pic:spPr>
              </pic:pic>
            </a:graphicData>
          </a:graphic>
        </wp:anchor>
      </w:drawing>
    </w:r>
    <w:r>
      <w:rPr>
        <w:noProof/>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92457"/>
    <w:multiLevelType w:val="multilevel"/>
    <w:tmpl w:val="BF9C49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7D308832"/>
    <w:multiLevelType w:val="multilevel"/>
    <w:tmpl w:val="5DA2AEA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C6"/>
    <w:rsid w:val="000033F7"/>
    <w:rsid w:val="00003587"/>
    <w:rsid w:val="00003E22"/>
    <w:rsid w:val="0000431E"/>
    <w:rsid w:val="00006F9B"/>
    <w:rsid w:val="000076B8"/>
    <w:rsid w:val="00007C1E"/>
    <w:rsid w:val="00010537"/>
    <w:rsid w:val="00011141"/>
    <w:rsid w:val="00013A2E"/>
    <w:rsid w:val="000175B1"/>
    <w:rsid w:val="000239AA"/>
    <w:rsid w:val="00024121"/>
    <w:rsid w:val="000251EC"/>
    <w:rsid w:val="000261AC"/>
    <w:rsid w:val="00030740"/>
    <w:rsid w:val="0003163E"/>
    <w:rsid w:val="00032460"/>
    <w:rsid w:val="00032732"/>
    <w:rsid w:val="00033492"/>
    <w:rsid w:val="00034980"/>
    <w:rsid w:val="00040706"/>
    <w:rsid w:val="00040F6E"/>
    <w:rsid w:val="00044EDF"/>
    <w:rsid w:val="00046530"/>
    <w:rsid w:val="00046783"/>
    <w:rsid w:val="000479BB"/>
    <w:rsid w:val="00054BF2"/>
    <w:rsid w:val="00055AC0"/>
    <w:rsid w:val="000601DC"/>
    <w:rsid w:val="00060532"/>
    <w:rsid w:val="0006100D"/>
    <w:rsid w:val="000610BE"/>
    <w:rsid w:val="000617D0"/>
    <w:rsid w:val="00062E0F"/>
    <w:rsid w:val="00064ED0"/>
    <w:rsid w:val="00071719"/>
    <w:rsid w:val="00071835"/>
    <w:rsid w:val="00076D6A"/>
    <w:rsid w:val="00080CF5"/>
    <w:rsid w:val="00086D6C"/>
    <w:rsid w:val="00090A12"/>
    <w:rsid w:val="00091BDC"/>
    <w:rsid w:val="00097389"/>
    <w:rsid w:val="000A00D5"/>
    <w:rsid w:val="000A0841"/>
    <w:rsid w:val="000A0842"/>
    <w:rsid w:val="000A0BF4"/>
    <w:rsid w:val="000A1C94"/>
    <w:rsid w:val="000A21C7"/>
    <w:rsid w:val="000A2D0D"/>
    <w:rsid w:val="000A3E89"/>
    <w:rsid w:val="000A469C"/>
    <w:rsid w:val="000A6A8F"/>
    <w:rsid w:val="000A7DBF"/>
    <w:rsid w:val="000B0EE5"/>
    <w:rsid w:val="000B2BD2"/>
    <w:rsid w:val="000B573E"/>
    <w:rsid w:val="000C0181"/>
    <w:rsid w:val="000C0698"/>
    <w:rsid w:val="000C1F62"/>
    <w:rsid w:val="000C380D"/>
    <w:rsid w:val="000C4C8A"/>
    <w:rsid w:val="000C579C"/>
    <w:rsid w:val="000C61D5"/>
    <w:rsid w:val="000D28D6"/>
    <w:rsid w:val="000D3CC0"/>
    <w:rsid w:val="000E0F20"/>
    <w:rsid w:val="000E1FC9"/>
    <w:rsid w:val="000E2A69"/>
    <w:rsid w:val="000E337C"/>
    <w:rsid w:val="000E6E9B"/>
    <w:rsid w:val="000F017C"/>
    <w:rsid w:val="000F499C"/>
    <w:rsid w:val="000F7108"/>
    <w:rsid w:val="000F758A"/>
    <w:rsid w:val="00101B10"/>
    <w:rsid w:val="00102D39"/>
    <w:rsid w:val="00105365"/>
    <w:rsid w:val="00107DE8"/>
    <w:rsid w:val="00113E95"/>
    <w:rsid w:val="001159DA"/>
    <w:rsid w:val="00121223"/>
    <w:rsid w:val="00123C50"/>
    <w:rsid w:val="001252C7"/>
    <w:rsid w:val="00126CE7"/>
    <w:rsid w:val="00131EE6"/>
    <w:rsid w:val="00133FF5"/>
    <w:rsid w:val="00134748"/>
    <w:rsid w:val="00137F06"/>
    <w:rsid w:val="00140867"/>
    <w:rsid w:val="00140C9A"/>
    <w:rsid w:val="00141591"/>
    <w:rsid w:val="0014587B"/>
    <w:rsid w:val="00146B76"/>
    <w:rsid w:val="00150080"/>
    <w:rsid w:val="00150A6C"/>
    <w:rsid w:val="00151857"/>
    <w:rsid w:val="00154322"/>
    <w:rsid w:val="001558AF"/>
    <w:rsid w:val="0016316A"/>
    <w:rsid w:val="00164175"/>
    <w:rsid w:val="00171EF2"/>
    <w:rsid w:val="001729F2"/>
    <w:rsid w:val="00183B82"/>
    <w:rsid w:val="00184964"/>
    <w:rsid w:val="001850A7"/>
    <w:rsid w:val="00185973"/>
    <w:rsid w:val="0018645F"/>
    <w:rsid w:val="001915F0"/>
    <w:rsid w:val="001945B9"/>
    <w:rsid w:val="00197678"/>
    <w:rsid w:val="001A0518"/>
    <w:rsid w:val="001A0798"/>
    <w:rsid w:val="001A127A"/>
    <w:rsid w:val="001A1408"/>
    <w:rsid w:val="001A2580"/>
    <w:rsid w:val="001A2AAD"/>
    <w:rsid w:val="001A4967"/>
    <w:rsid w:val="001A4ED4"/>
    <w:rsid w:val="001A5A5B"/>
    <w:rsid w:val="001A77D9"/>
    <w:rsid w:val="001B14D9"/>
    <w:rsid w:val="001B2DE8"/>
    <w:rsid w:val="001B33BA"/>
    <w:rsid w:val="001B421F"/>
    <w:rsid w:val="001B5F43"/>
    <w:rsid w:val="001C4EC8"/>
    <w:rsid w:val="001D4057"/>
    <w:rsid w:val="001E6ED9"/>
    <w:rsid w:val="001F3857"/>
    <w:rsid w:val="001F57CE"/>
    <w:rsid w:val="001F6941"/>
    <w:rsid w:val="0020107A"/>
    <w:rsid w:val="0020152D"/>
    <w:rsid w:val="00201DC4"/>
    <w:rsid w:val="00201E89"/>
    <w:rsid w:val="00205F47"/>
    <w:rsid w:val="00206D5D"/>
    <w:rsid w:val="00206FDD"/>
    <w:rsid w:val="00210892"/>
    <w:rsid w:val="002131AD"/>
    <w:rsid w:val="002151C4"/>
    <w:rsid w:val="00215286"/>
    <w:rsid w:val="00215BAB"/>
    <w:rsid w:val="00217B58"/>
    <w:rsid w:val="00220377"/>
    <w:rsid w:val="00220791"/>
    <w:rsid w:val="00220845"/>
    <w:rsid w:val="0022106B"/>
    <w:rsid w:val="0022269F"/>
    <w:rsid w:val="002229A7"/>
    <w:rsid w:val="002235E6"/>
    <w:rsid w:val="00223B67"/>
    <w:rsid w:val="00223CC6"/>
    <w:rsid w:val="0022435A"/>
    <w:rsid w:val="00224BF5"/>
    <w:rsid w:val="002252C3"/>
    <w:rsid w:val="002257E0"/>
    <w:rsid w:val="002263AC"/>
    <w:rsid w:val="0022668D"/>
    <w:rsid w:val="00230CE7"/>
    <w:rsid w:val="00231C96"/>
    <w:rsid w:val="00232A65"/>
    <w:rsid w:val="00233BB1"/>
    <w:rsid w:val="0023625B"/>
    <w:rsid w:val="0024028B"/>
    <w:rsid w:val="00246680"/>
    <w:rsid w:val="00253C50"/>
    <w:rsid w:val="0025572D"/>
    <w:rsid w:val="00260A88"/>
    <w:rsid w:val="00260D2A"/>
    <w:rsid w:val="00261C19"/>
    <w:rsid w:val="002622C5"/>
    <w:rsid w:val="002623B6"/>
    <w:rsid w:val="0026298F"/>
    <w:rsid w:val="00262AAC"/>
    <w:rsid w:val="00262B91"/>
    <w:rsid w:val="00265B39"/>
    <w:rsid w:val="00272D0E"/>
    <w:rsid w:val="00276794"/>
    <w:rsid w:val="00282932"/>
    <w:rsid w:val="0028407B"/>
    <w:rsid w:val="00284299"/>
    <w:rsid w:val="0028465F"/>
    <w:rsid w:val="0028760B"/>
    <w:rsid w:val="00291246"/>
    <w:rsid w:val="002950B9"/>
    <w:rsid w:val="002A05F1"/>
    <w:rsid w:val="002A340E"/>
    <w:rsid w:val="002A46A6"/>
    <w:rsid w:val="002B09BA"/>
    <w:rsid w:val="002B12A6"/>
    <w:rsid w:val="002B6360"/>
    <w:rsid w:val="002B661A"/>
    <w:rsid w:val="002B70A8"/>
    <w:rsid w:val="002B7605"/>
    <w:rsid w:val="002C2ABA"/>
    <w:rsid w:val="002C3836"/>
    <w:rsid w:val="002C7985"/>
    <w:rsid w:val="002D1BB1"/>
    <w:rsid w:val="002D34D1"/>
    <w:rsid w:val="002D38C1"/>
    <w:rsid w:val="002D4B52"/>
    <w:rsid w:val="002D5D7F"/>
    <w:rsid w:val="002E193E"/>
    <w:rsid w:val="002E3EF7"/>
    <w:rsid w:val="002E6349"/>
    <w:rsid w:val="002F0B5D"/>
    <w:rsid w:val="002F3963"/>
    <w:rsid w:val="002F49BC"/>
    <w:rsid w:val="003007F8"/>
    <w:rsid w:val="003032EB"/>
    <w:rsid w:val="00303417"/>
    <w:rsid w:val="00303F31"/>
    <w:rsid w:val="00305917"/>
    <w:rsid w:val="00306227"/>
    <w:rsid w:val="003118AE"/>
    <w:rsid w:val="00314F12"/>
    <w:rsid w:val="003153A1"/>
    <w:rsid w:val="003159C5"/>
    <w:rsid w:val="00322CF3"/>
    <w:rsid w:val="00323DA7"/>
    <w:rsid w:val="00333A68"/>
    <w:rsid w:val="00333B24"/>
    <w:rsid w:val="003358A9"/>
    <w:rsid w:val="00335DD7"/>
    <w:rsid w:val="00335E43"/>
    <w:rsid w:val="00340531"/>
    <w:rsid w:val="00342273"/>
    <w:rsid w:val="00342ABC"/>
    <w:rsid w:val="003443AB"/>
    <w:rsid w:val="00347C07"/>
    <w:rsid w:val="00347D0F"/>
    <w:rsid w:val="00351296"/>
    <w:rsid w:val="00351865"/>
    <w:rsid w:val="00352F6C"/>
    <w:rsid w:val="003534E2"/>
    <w:rsid w:val="00354F5A"/>
    <w:rsid w:val="003629E4"/>
    <w:rsid w:val="0036322D"/>
    <w:rsid w:val="0036453B"/>
    <w:rsid w:val="00364D07"/>
    <w:rsid w:val="003655B5"/>
    <w:rsid w:val="00370E78"/>
    <w:rsid w:val="00371B49"/>
    <w:rsid w:val="003737DA"/>
    <w:rsid w:val="00374823"/>
    <w:rsid w:val="00376EE2"/>
    <w:rsid w:val="003776CB"/>
    <w:rsid w:val="00380194"/>
    <w:rsid w:val="003817AA"/>
    <w:rsid w:val="00381A05"/>
    <w:rsid w:val="00382123"/>
    <w:rsid w:val="003834E6"/>
    <w:rsid w:val="00384AE2"/>
    <w:rsid w:val="0038706F"/>
    <w:rsid w:val="003876C4"/>
    <w:rsid w:val="003902D2"/>
    <w:rsid w:val="003919F1"/>
    <w:rsid w:val="00394399"/>
    <w:rsid w:val="003973D9"/>
    <w:rsid w:val="003A1840"/>
    <w:rsid w:val="003A1AC4"/>
    <w:rsid w:val="003A1D02"/>
    <w:rsid w:val="003A3702"/>
    <w:rsid w:val="003A421B"/>
    <w:rsid w:val="003A440D"/>
    <w:rsid w:val="003A6804"/>
    <w:rsid w:val="003B3BC8"/>
    <w:rsid w:val="003B6D45"/>
    <w:rsid w:val="003C0D56"/>
    <w:rsid w:val="003C452E"/>
    <w:rsid w:val="003C60D7"/>
    <w:rsid w:val="003D0320"/>
    <w:rsid w:val="003D7252"/>
    <w:rsid w:val="003E1828"/>
    <w:rsid w:val="003E329D"/>
    <w:rsid w:val="003E6C0D"/>
    <w:rsid w:val="003F0821"/>
    <w:rsid w:val="003F3285"/>
    <w:rsid w:val="003F3F32"/>
    <w:rsid w:val="003F44CB"/>
    <w:rsid w:val="003F5B8D"/>
    <w:rsid w:val="004001EA"/>
    <w:rsid w:val="004005F5"/>
    <w:rsid w:val="00401CF5"/>
    <w:rsid w:val="00403289"/>
    <w:rsid w:val="00403A0F"/>
    <w:rsid w:val="00405B94"/>
    <w:rsid w:val="00405C5B"/>
    <w:rsid w:val="00407BFD"/>
    <w:rsid w:val="0041091D"/>
    <w:rsid w:val="0041096C"/>
    <w:rsid w:val="004109AE"/>
    <w:rsid w:val="0041346F"/>
    <w:rsid w:val="00420878"/>
    <w:rsid w:val="004223A2"/>
    <w:rsid w:val="00426722"/>
    <w:rsid w:val="0042736E"/>
    <w:rsid w:val="00430757"/>
    <w:rsid w:val="00433DCE"/>
    <w:rsid w:val="00436F70"/>
    <w:rsid w:val="00441258"/>
    <w:rsid w:val="00442834"/>
    <w:rsid w:val="00442DD1"/>
    <w:rsid w:val="00444C79"/>
    <w:rsid w:val="00444DE1"/>
    <w:rsid w:val="00446DBC"/>
    <w:rsid w:val="004500B6"/>
    <w:rsid w:val="0045044D"/>
    <w:rsid w:val="00451054"/>
    <w:rsid w:val="00452051"/>
    <w:rsid w:val="004526EC"/>
    <w:rsid w:val="0045463C"/>
    <w:rsid w:val="0045770A"/>
    <w:rsid w:val="00462465"/>
    <w:rsid w:val="00463A77"/>
    <w:rsid w:val="00465177"/>
    <w:rsid w:val="00466129"/>
    <w:rsid w:val="00471822"/>
    <w:rsid w:val="00472C2A"/>
    <w:rsid w:val="00473265"/>
    <w:rsid w:val="00474467"/>
    <w:rsid w:val="00474E6C"/>
    <w:rsid w:val="00482684"/>
    <w:rsid w:val="00482CCA"/>
    <w:rsid w:val="00484BB3"/>
    <w:rsid w:val="0048536C"/>
    <w:rsid w:val="00491AFC"/>
    <w:rsid w:val="00491DE1"/>
    <w:rsid w:val="00493153"/>
    <w:rsid w:val="0049447C"/>
    <w:rsid w:val="004949E4"/>
    <w:rsid w:val="00494E2D"/>
    <w:rsid w:val="00495B0F"/>
    <w:rsid w:val="00495FE4"/>
    <w:rsid w:val="004962A3"/>
    <w:rsid w:val="004A2D54"/>
    <w:rsid w:val="004A557F"/>
    <w:rsid w:val="004A5A9D"/>
    <w:rsid w:val="004A6FBB"/>
    <w:rsid w:val="004A7120"/>
    <w:rsid w:val="004A76A6"/>
    <w:rsid w:val="004A78C8"/>
    <w:rsid w:val="004B1663"/>
    <w:rsid w:val="004B5A45"/>
    <w:rsid w:val="004B7882"/>
    <w:rsid w:val="004C0EA5"/>
    <w:rsid w:val="004C7347"/>
    <w:rsid w:val="004D0A66"/>
    <w:rsid w:val="004D1BEA"/>
    <w:rsid w:val="004D1E2D"/>
    <w:rsid w:val="004D60E0"/>
    <w:rsid w:val="004D739C"/>
    <w:rsid w:val="004E036D"/>
    <w:rsid w:val="004E0BB0"/>
    <w:rsid w:val="004E1750"/>
    <w:rsid w:val="004E5243"/>
    <w:rsid w:val="004E684D"/>
    <w:rsid w:val="004F2086"/>
    <w:rsid w:val="004F43BD"/>
    <w:rsid w:val="004F56CB"/>
    <w:rsid w:val="004F676A"/>
    <w:rsid w:val="005011AB"/>
    <w:rsid w:val="00501E6F"/>
    <w:rsid w:val="005035F6"/>
    <w:rsid w:val="00506039"/>
    <w:rsid w:val="0050719B"/>
    <w:rsid w:val="00511378"/>
    <w:rsid w:val="00511C2E"/>
    <w:rsid w:val="00511F49"/>
    <w:rsid w:val="00517436"/>
    <w:rsid w:val="00520921"/>
    <w:rsid w:val="0052158B"/>
    <w:rsid w:val="005265E0"/>
    <w:rsid w:val="005272A3"/>
    <w:rsid w:val="00527D8D"/>
    <w:rsid w:val="0053542C"/>
    <w:rsid w:val="005367E6"/>
    <w:rsid w:val="005418C8"/>
    <w:rsid w:val="005426F5"/>
    <w:rsid w:val="00544DAE"/>
    <w:rsid w:val="00547C27"/>
    <w:rsid w:val="00552ECC"/>
    <w:rsid w:val="0056278F"/>
    <w:rsid w:val="00570B7A"/>
    <w:rsid w:val="00570D37"/>
    <w:rsid w:val="005712D0"/>
    <w:rsid w:val="005740EA"/>
    <w:rsid w:val="00575529"/>
    <w:rsid w:val="005772A4"/>
    <w:rsid w:val="005773C3"/>
    <w:rsid w:val="00577E01"/>
    <w:rsid w:val="0058720C"/>
    <w:rsid w:val="00587DF6"/>
    <w:rsid w:val="00590317"/>
    <w:rsid w:val="00591EF0"/>
    <w:rsid w:val="0059714D"/>
    <w:rsid w:val="005974DA"/>
    <w:rsid w:val="005A01B1"/>
    <w:rsid w:val="005A059E"/>
    <w:rsid w:val="005A119C"/>
    <w:rsid w:val="005A224A"/>
    <w:rsid w:val="005A3A8A"/>
    <w:rsid w:val="005A55A1"/>
    <w:rsid w:val="005A58C0"/>
    <w:rsid w:val="005A5E85"/>
    <w:rsid w:val="005B064F"/>
    <w:rsid w:val="005B1D70"/>
    <w:rsid w:val="005B292F"/>
    <w:rsid w:val="005B5EE9"/>
    <w:rsid w:val="005B7B9D"/>
    <w:rsid w:val="005C0408"/>
    <w:rsid w:val="005C1700"/>
    <w:rsid w:val="005C1CEF"/>
    <w:rsid w:val="005C47AA"/>
    <w:rsid w:val="005C4D47"/>
    <w:rsid w:val="005D2093"/>
    <w:rsid w:val="005D26DB"/>
    <w:rsid w:val="005D444C"/>
    <w:rsid w:val="005D4AD2"/>
    <w:rsid w:val="005D5876"/>
    <w:rsid w:val="005E26BD"/>
    <w:rsid w:val="005E49F7"/>
    <w:rsid w:val="005E661A"/>
    <w:rsid w:val="005E7AE9"/>
    <w:rsid w:val="005F0023"/>
    <w:rsid w:val="005F1EE2"/>
    <w:rsid w:val="005F449B"/>
    <w:rsid w:val="0060167B"/>
    <w:rsid w:val="006037D4"/>
    <w:rsid w:val="00605C39"/>
    <w:rsid w:val="00607F2B"/>
    <w:rsid w:val="00607F69"/>
    <w:rsid w:val="00611FD6"/>
    <w:rsid w:val="00616295"/>
    <w:rsid w:val="00622498"/>
    <w:rsid w:val="00622D7A"/>
    <w:rsid w:val="00623C60"/>
    <w:rsid w:val="00625E71"/>
    <w:rsid w:val="0062727B"/>
    <w:rsid w:val="00631551"/>
    <w:rsid w:val="006326DC"/>
    <w:rsid w:val="00633FCE"/>
    <w:rsid w:val="0063562F"/>
    <w:rsid w:val="006371D9"/>
    <w:rsid w:val="00637B70"/>
    <w:rsid w:val="00641274"/>
    <w:rsid w:val="00644CE2"/>
    <w:rsid w:val="0064617B"/>
    <w:rsid w:val="00647847"/>
    <w:rsid w:val="00650CB7"/>
    <w:rsid w:val="00651344"/>
    <w:rsid w:val="006530EF"/>
    <w:rsid w:val="00654E7D"/>
    <w:rsid w:val="0065660B"/>
    <w:rsid w:val="00660A54"/>
    <w:rsid w:val="006621D3"/>
    <w:rsid w:val="00663B20"/>
    <w:rsid w:val="00664AE0"/>
    <w:rsid w:val="0067067B"/>
    <w:rsid w:val="00671CA1"/>
    <w:rsid w:val="00673338"/>
    <w:rsid w:val="00682F6C"/>
    <w:rsid w:val="00690CF1"/>
    <w:rsid w:val="00692D9F"/>
    <w:rsid w:val="00695A69"/>
    <w:rsid w:val="00695A82"/>
    <w:rsid w:val="006963D3"/>
    <w:rsid w:val="00696A07"/>
    <w:rsid w:val="00697E47"/>
    <w:rsid w:val="006A1176"/>
    <w:rsid w:val="006A2628"/>
    <w:rsid w:val="006A27CD"/>
    <w:rsid w:val="006A3A12"/>
    <w:rsid w:val="006B3812"/>
    <w:rsid w:val="006B3AED"/>
    <w:rsid w:val="006B4EE9"/>
    <w:rsid w:val="006B7285"/>
    <w:rsid w:val="006C083D"/>
    <w:rsid w:val="006C2DDE"/>
    <w:rsid w:val="006C2DF9"/>
    <w:rsid w:val="006C3187"/>
    <w:rsid w:val="006C324E"/>
    <w:rsid w:val="006C6B0F"/>
    <w:rsid w:val="006D0205"/>
    <w:rsid w:val="006D047F"/>
    <w:rsid w:val="006D1E3A"/>
    <w:rsid w:val="006D4D17"/>
    <w:rsid w:val="006D7AD4"/>
    <w:rsid w:val="006E6AA3"/>
    <w:rsid w:val="006F1DA7"/>
    <w:rsid w:val="006F2EAC"/>
    <w:rsid w:val="006F2EDE"/>
    <w:rsid w:val="006F3896"/>
    <w:rsid w:val="006F45F1"/>
    <w:rsid w:val="006F46F8"/>
    <w:rsid w:val="006F7B11"/>
    <w:rsid w:val="00701825"/>
    <w:rsid w:val="00703D5D"/>
    <w:rsid w:val="00706490"/>
    <w:rsid w:val="00706D27"/>
    <w:rsid w:val="00707FE1"/>
    <w:rsid w:val="00711C66"/>
    <w:rsid w:val="00711FA9"/>
    <w:rsid w:val="007146EF"/>
    <w:rsid w:val="00714AA3"/>
    <w:rsid w:val="007206EA"/>
    <w:rsid w:val="0072195C"/>
    <w:rsid w:val="00723651"/>
    <w:rsid w:val="007236F3"/>
    <w:rsid w:val="00733561"/>
    <w:rsid w:val="007362DA"/>
    <w:rsid w:val="00743432"/>
    <w:rsid w:val="00745009"/>
    <w:rsid w:val="00746975"/>
    <w:rsid w:val="00746C9A"/>
    <w:rsid w:val="00747E3B"/>
    <w:rsid w:val="00751DFA"/>
    <w:rsid w:val="00751FD5"/>
    <w:rsid w:val="00754398"/>
    <w:rsid w:val="00762017"/>
    <w:rsid w:val="00763E67"/>
    <w:rsid w:val="007653B3"/>
    <w:rsid w:val="00767EC5"/>
    <w:rsid w:val="00772699"/>
    <w:rsid w:val="0077519D"/>
    <w:rsid w:val="0077539A"/>
    <w:rsid w:val="00777A25"/>
    <w:rsid w:val="00782912"/>
    <w:rsid w:val="00782A17"/>
    <w:rsid w:val="00786136"/>
    <w:rsid w:val="007879E6"/>
    <w:rsid w:val="007942F9"/>
    <w:rsid w:val="00794F5C"/>
    <w:rsid w:val="007A04C6"/>
    <w:rsid w:val="007A316B"/>
    <w:rsid w:val="007A4145"/>
    <w:rsid w:val="007A5965"/>
    <w:rsid w:val="007A6FD0"/>
    <w:rsid w:val="007B0604"/>
    <w:rsid w:val="007B14B5"/>
    <w:rsid w:val="007B34B4"/>
    <w:rsid w:val="007B7D6D"/>
    <w:rsid w:val="007C221D"/>
    <w:rsid w:val="007C3B28"/>
    <w:rsid w:val="007D1EE8"/>
    <w:rsid w:val="007D56E7"/>
    <w:rsid w:val="007E30B3"/>
    <w:rsid w:val="007E3729"/>
    <w:rsid w:val="007E67DA"/>
    <w:rsid w:val="007F174D"/>
    <w:rsid w:val="007F3B54"/>
    <w:rsid w:val="007F68D5"/>
    <w:rsid w:val="007F6E98"/>
    <w:rsid w:val="007F75DB"/>
    <w:rsid w:val="008033F9"/>
    <w:rsid w:val="008045F5"/>
    <w:rsid w:val="008050F8"/>
    <w:rsid w:val="00806C3F"/>
    <w:rsid w:val="0081327F"/>
    <w:rsid w:val="0081380F"/>
    <w:rsid w:val="008247B0"/>
    <w:rsid w:val="008251FD"/>
    <w:rsid w:val="00826144"/>
    <w:rsid w:val="00831F37"/>
    <w:rsid w:val="00832287"/>
    <w:rsid w:val="00836870"/>
    <w:rsid w:val="00836C2F"/>
    <w:rsid w:val="00837B13"/>
    <w:rsid w:val="008404D2"/>
    <w:rsid w:val="0084056B"/>
    <w:rsid w:val="00840DE5"/>
    <w:rsid w:val="00841E38"/>
    <w:rsid w:val="00842228"/>
    <w:rsid w:val="00844438"/>
    <w:rsid w:val="0084677B"/>
    <w:rsid w:val="00847D38"/>
    <w:rsid w:val="0085171F"/>
    <w:rsid w:val="00860E73"/>
    <w:rsid w:val="00863558"/>
    <w:rsid w:val="008644C2"/>
    <w:rsid w:val="0087353D"/>
    <w:rsid w:val="00873D6C"/>
    <w:rsid w:val="00874EBF"/>
    <w:rsid w:val="00876779"/>
    <w:rsid w:val="00877E71"/>
    <w:rsid w:val="008816A0"/>
    <w:rsid w:val="00882395"/>
    <w:rsid w:val="00885B25"/>
    <w:rsid w:val="0088602E"/>
    <w:rsid w:val="008A04E5"/>
    <w:rsid w:val="008A129E"/>
    <w:rsid w:val="008A1583"/>
    <w:rsid w:val="008A3B54"/>
    <w:rsid w:val="008A5CBE"/>
    <w:rsid w:val="008A7CE3"/>
    <w:rsid w:val="008B3B12"/>
    <w:rsid w:val="008B3B75"/>
    <w:rsid w:val="008B650A"/>
    <w:rsid w:val="008B7346"/>
    <w:rsid w:val="008C0897"/>
    <w:rsid w:val="008C08DD"/>
    <w:rsid w:val="008C0D24"/>
    <w:rsid w:val="008C10EE"/>
    <w:rsid w:val="008C5019"/>
    <w:rsid w:val="008D1402"/>
    <w:rsid w:val="008D53FF"/>
    <w:rsid w:val="008D5984"/>
    <w:rsid w:val="008E10CC"/>
    <w:rsid w:val="008E2EFE"/>
    <w:rsid w:val="008E3020"/>
    <w:rsid w:val="008E434E"/>
    <w:rsid w:val="008E502C"/>
    <w:rsid w:val="008F0598"/>
    <w:rsid w:val="008F3E9A"/>
    <w:rsid w:val="008F4BC1"/>
    <w:rsid w:val="008F725B"/>
    <w:rsid w:val="00900D60"/>
    <w:rsid w:val="00903C08"/>
    <w:rsid w:val="00904591"/>
    <w:rsid w:val="009060DD"/>
    <w:rsid w:val="0090610E"/>
    <w:rsid w:val="009207B0"/>
    <w:rsid w:val="00920870"/>
    <w:rsid w:val="00921873"/>
    <w:rsid w:val="00922908"/>
    <w:rsid w:val="009277D6"/>
    <w:rsid w:val="0092789A"/>
    <w:rsid w:val="009305B5"/>
    <w:rsid w:val="009335BB"/>
    <w:rsid w:val="009351AE"/>
    <w:rsid w:val="009356A9"/>
    <w:rsid w:val="0094180A"/>
    <w:rsid w:val="0094346C"/>
    <w:rsid w:val="00952B4D"/>
    <w:rsid w:val="00952CAB"/>
    <w:rsid w:val="009544F7"/>
    <w:rsid w:val="00954F84"/>
    <w:rsid w:val="00956291"/>
    <w:rsid w:val="00956931"/>
    <w:rsid w:val="009570D5"/>
    <w:rsid w:val="00960090"/>
    <w:rsid w:val="00960D56"/>
    <w:rsid w:val="00961BAD"/>
    <w:rsid w:val="009635DC"/>
    <w:rsid w:val="009645C2"/>
    <w:rsid w:val="00964DE2"/>
    <w:rsid w:val="0096645F"/>
    <w:rsid w:val="00967586"/>
    <w:rsid w:val="009675F0"/>
    <w:rsid w:val="00977939"/>
    <w:rsid w:val="00980449"/>
    <w:rsid w:val="00980476"/>
    <w:rsid w:val="0098347E"/>
    <w:rsid w:val="00983C5E"/>
    <w:rsid w:val="00986303"/>
    <w:rsid w:val="00987D1B"/>
    <w:rsid w:val="00990AB4"/>
    <w:rsid w:val="009921A6"/>
    <w:rsid w:val="009956FA"/>
    <w:rsid w:val="00996542"/>
    <w:rsid w:val="00996658"/>
    <w:rsid w:val="009A1121"/>
    <w:rsid w:val="009A41F1"/>
    <w:rsid w:val="009A4469"/>
    <w:rsid w:val="009A6A0C"/>
    <w:rsid w:val="009A6A41"/>
    <w:rsid w:val="009B13AD"/>
    <w:rsid w:val="009B17DC"/>
    <w:rsid w:val="009B2ED3"/>
    <w:rsid w:val="009C3432"/>
    <w:rsid w:val="009C4336"/>
    <w:rsid w:val="009C47F8"/>
    <w:rsid w:val="009C4F9F"/>
    <w:rsid w:val="009C5ECF"/>
    <w:rsid w:val="009C759D"/>
    <w:rsid w:val="009C7671"/>
    <w:rsid w:val="009C7DAB"/>
    <w:rsid w:val="009D07D8"/>
    <w:rsid w:val="009D1F74"/>
    <w:rsid w:val="009D3601"/>
    <w:rsid w:val="009D4169"/>
    <w:rsid w:val="009D6F01"/>
    <w:rsid w:val="009E03AB"/>
    <w:rsid w:val="009E0C54"/>
    <w:rsid w:val="009E0CA3"/>
    <w:rsid w:val="009E2440"/>
    <w:rsid w:val="009E279B"/>
    <w:rsid w:val="009E2F01"/>
    <w:rsid w:val="009E56FE"/>
    <w:rsid w:val="009E5953"/>
    <w:rsid w:val="009E74CD"/>
    <w:rsid w:val="009F0A65"/>
    <w:rsid w:val="009F24FF"/>
    <w:rsid w:val="009F4AF9"/>
    <w:rsid w:val="00A01104"/>
    <w:rsid w:val="00A01D16"/>
    <w:rsid w:val="00A02A04"/>
    <w:rsid w:val="00A04C58"/>
    <w:rsid w:val="00A07F24"/>
    <w:rsid w:val="00A10973"/>
    <w:rsid w:val="00A11114"/>
    <w:rsid w:val="00A17090"/>
    <w:rsid w:val="00A175D8"/>
    <w:rsid w:val="00A22B7D"/>
    <w:rsid w:val="00A23E01"/>
    <w:rsid w:val="00A24F1E"/>
    <w:rsid w:val="00A26F65"/>
    <w:rsid w:val="00A27610"/>
    <w:rsid w:val="00A35418"/>
    <w:rsid w:val="00A376A4"/>
    <w:rsid w:val="00A404EA"/>
    <w:rsid w:val="00A43F09"/>
    <w:rsid w:val="00A45C6E"/>
    <w:rsid w:val="00A46549"/>
    <w:rsid w:val="00A467E0"/>
    <w:rsid w:val="00A47047"/>
    <w:rsid w:val="00A50C1C"/>
    <w:rsid w:val="00A53AE1"/>
    <w:rsid w:val="00A56085"/>
    <w:rsid w:val="00A56E22"/>
    <w:rsid w:val="00A603BC"/>
    <w:rsid w:val="00A63E2B"/>
    <w:rsid w:val="00A63E38"/>
    <w:rsid w:val="00A67B6F"/>
    <w:rsid w:val="00A713AF"/>
    <w:rsid w:val="00A7145F"/>
    <w:rsid w:val="00A73778"/>
    <w:rsid w:val="00A74243"/>
    <w:rsid w:val="00A7426D"/>
    <w:rsid w:val="00A74DCD"/>
    <w:rsid w:val="00A808FE"/>
    <w:rsid w:val="00A81441"/>
    <w:rsid w:val="00A81AEC"/>
    <w:rsid w:val="00A823FD"/>
    <w:rsid w:val="00A84FDB"/>
    <w:rsid w:val="00A85F53"/>
    <w:rsid w:val="00A87507"/>
    <w:rsid w:val="00A92148"/>
    <w:rsid w:val="00A95925"/>
    <w:rsid w:val="00AA66C2"/>
    <w:rsid w:val="00AA676F"/>
    <w:rsid w:val="00AB09C7"/>
    <w:rsid w:val="00AB1632"/>
    <w:rsid w:val="00AB1B83"/>
    <w:rsid w:val="00AB3D3C"/>
    <w:rsid w:val="00AB6995"/>
    <w:rsid w:val="00AC119C"/>
    <w:rsid w:val="00AC3FB8"/>
    <w:rsid w:val="00AC55C3"/>
    <w:rsid w:val="00AC5893"/>
    <w:rsid w:val="00AD041A"/>
    <w:rsid w:val="00AD0F06"/>
    <w:rsid w:val="00AD0FF0"/>
    <w:rsid w:val="00AD142F"/>
    <w:rsid w:val="00AD5ABA"/>
    <w:rsid w:val="00AD5FCC"/>
    <w:rsid w:val="00AD7333"/>
    <w:rsid w:val="00AE0453"/>
    <w:rsid w:val="00AE0B0E"/>
    <w:rsid w:val="00AE1831"/>
    <w:rsid w:val="00AE2EC6"/>
    <w:rsid w:val="00AE3F58"/>
    <w:rsid w:val="00AE5F84"/>
    <w:rsid w:val="00AE7CF7"/>
    <w:rsid w:val="00AF11AF"/>
    <w:rsid w:val="00AF6CAF"/>
    <w:rsid w:val="00B00D84"/>
    <w:rsid w:val="00B0122C"/>
    <w:rsid w:val="00B01446"/>
    <w:rsid w:val="00B01E5D"/>
    <w:rsid w:val="00B033F7"/>
    <w:rsid w:val="00B07C70"/>
    <w:rsid w:val="00B11EC3"/>
    <w:rsid w:val="00B15CC7"/>
    <w:rsid w:val="00B15DE7"/>
    <w:rsid w:val="00B16FC3"/>
    <w:rsid w:val="00B1767B"/>
    <w:rsid w:val="00B21FF8"/>
    <w:rsid w:val="00B25AE3"/>
    <w:rsid w:val="00B26718"/>
    <w:rsid w:val="00B26AC9"/>
    <w:rsid w:val="00B303C1"/>
    <w:rsid w:val="00B314F3"/>
    <w:rsid w:val="00B33A14"/>
    <w:rsid w:val="00B34AC2"/>
    <w:rsid w:val="00B35B3B"/>
    <w:rsid w:val="00B365D4"/>
    <w:rsid w:val="00B366E0"/>
    <w:rsid w:val="00B36E79"/>
    <w:rsid w:val="00B406EB"/>
    <w:rsid w:val="00B40BC4"/>
    <w:rsid w:val="00B41CA7"/>
    <w:rsid w:val="00B42B8F"/>
    <w:rsid w:val="00B4322A"/>
    <w:rsid w:val="00B451F6"/>
    <w:rsid w:val="00B45348"/>
    <w:rsid w:val="00B46ABD"/>
    <w:rsid w:val="00B53549"/>
    <w:rsid w:val="00B5497A"/>
    <w:rsid w:val="00B702D9"/>
    <w:rsid w:val="00B714D7"/>
    <w:rsid w:val="00B7327D"/>
    <w:rsid w:val="00B75064"/>
    <w:rsid w:val="00B7738D"/>
    <w:rsid w:val="00B80D69"/>
    <w:rsid w:val="00B830DE"/>
    <w:rsid w:val="00B8369A"/>
    <w:rsid w:val="00B839A2"/>
    <w:rsid w:val="00B8721A"/>
    <w:rsid w:val="00B90379"/>
    <w:rsid w:val="00B90A59"/>
    <w:rsid w:val="00B94E04"/>
    <w:rsid w:val="00B96DC1"/>
    <w:rsid w:val="00BA0731"/>
    <w:rsid w:val="00BA3AE1"/>
    <w:rsid w:val="00BA5071"/>
    <w:rsid w:val="00BA6AAA"/>
    <w:rsid w:val="00BB1DB9"/>
    <w:rsid w:val="00BB1FDC"/>
    <w:rsid w:val="00BB425A"/>
    <w:rsid w:val="00BB5ADF"/>
    <w:rsid w:val="00BB7060"/>
    <w:rsid w:val="00BC331C"/>
    <w:rsid w:val="00BC4D21"/>
    <w:rsid w:val="00BC5E98"/>
    <w:rsid w:val="00BC6694"/>
    <w:rsid w:val="00BD0478"/>
    <w:rsid w:val="00BD0714"/>
    <w:rsid w:val="00BD0F78"/>
    <w:rsid w:val="00BD12C9"/>
    <w:rsid w:val="00BD211B"/>
    <w:rsid w:val="00BD3F1F"/>
    <w:rsid w:val="00BD77AD"/>
    <w:rsid w:val="00BE14B4"/>
    <w:rsid w:val="00BE171E"/>
    <w:rsid w:val="00BE2237"/>
    <w:rsid w:val="00BE26EA"/>
    <w:rsid w:val="00BE4407"/>
    <w:rsid w:val="00BE5ED8"/>
    <w:rsid w:val="00BE6885"/>
    <w:rsid w:val="00BE7A39"/>
    <w:rsid w:val="00BF04D7"/>
    <w:rsid w:val="00BF1EB5"/>
    <w:rsid w:val="00BF5915"/>
    <w:rsid w:val="00BF5962"/>
    <w:rsid w:val="00C00972"/>
    <w:rsid w:val="00C025A9"/>
    <w:rsid w:val="00C04BAE"/>
    <w:rsid w:val="00C10CBA"/>
    <w:rsid w:val="00C118AE"/>
    <w:rsid w:val="00C13B1D"/>
    <w:rsid w:val="00C15A70"/>
    <w:rsid w:val="00C20360"/>
    <w:rsid w:val="00C22C52"/>
    <w:rsid w:val="00C2494E"/>
    <w:rsid w:val="00C272D6"/>
    <w:rsid w:val="00C308FD"/>
    <w:rsid w:val="00C30EB0"/>
    <w:rsid w:val="00C35CF5"/>
    <w:rsid w:val="00C36801"/>
    <w:rsid w:val="00C42623"/>
    <w:rsid w:val="00C44FD7"/>
    <w:rsid w:val="00C51F2B"/>
    <w:rsid w:val="00C524E7"/>
    <w:rsid w:val="00C52E8C"/>
    <w:rsid w:val="00C53108"/>
    <w:rsid w:val="00C54208"/>
    <w:rsid w:val="00C57F05"/>
    <w:rsid w:val="00C6133E"/>
    <w:rsid w:val="00C71074"/>
    <w:rsid w:val="00C71CBE"/>
    <w:rsid w:val="00C72A6A"/>
    <w:rsid w:val="00C731E7"/>
    <w:rsid w:val="00C732FA"/>
    <w:rsid w:val="00C7463E"/>
    <w:rsid w:val="00C75184"/>
    <w:rsid w:val="00C75307"/>
    <w:rsid w:val="00C7667E"/>
    <w:rsid w:val="00C81CB3"/>
    <w:rsid w:val="00C8359F"/>
    <w:rsid w:val="00C879F8"/>
    <w:rsid w:val="00C9027D"/>
    <w:rsid w:val="00C92337"/>
    <w:rsid w:val="00C9283C"/>
    <w:rsid w:val="00C92BE4"/>
    <w:rsid w:val="00C92C70"/>
    <w:rsid w:val="00C93915"/>
    <w:rsid w:val="00C93D78"/>
    <w:rsid w:val="00C957A3"/>
    <w:rsid w:val="00C97198"/>
    <w:rsid w:val="00CA24D1"/>
    <w:rsid w:val="00CA2900"/>
    <w:rsid w:val="00CA2ECA"/>
    <w:rsid w:val="00CA53FC"/>
    <w:rsid w:val="00CA56BE"/>
    <w:rsid w:val="00CA6B26"/>
    <w:rsid w:val="00CB0990"/>
    <w:rsid w:val="00CB3FCE"/>
    <w:rsid w:val="00CB4B0A"/>
    <w:rsid w:val="00CB5A24"/>
    <w:rsid w:val="00CB5F87"/>
    <w:rsid w:val="00CB6637"/>
    <w:rsid w:val="00CB6948"/>
    <w:rsid w:val="00CD08F5"/>
    <w:rsid w:val="00CD2DF7"/>
    <w:rsid w:val="00CD459F"/>
    <w:rsid w:val="00CD7ADA"/>
    <w:rsid w:val="00CD7B01"/>
    <w:rsid w:val="00CE0091"/>
    <w:rsid w:val="00CE02B5"/>
    <w:rsid w:val="00CE180D"/>
    <w:rsid w:val="00CF0FF8"/>
    <w:rsid w:val="00CF3643"/>
    <w:rsid w:val="00CF4F3C"/>
    <w:rsid w:val="00D015BA"/>
    <w:rsid w:val="00D01EB8"/>
    <w:rsid w:val="00D046C6"/>
    <w:rsid w:val="00D0486F"/>
    <w:rsid w:val="00D101D5"/>
    <w:rsid w:val="00D12571"/>
    <w:rsid w:val="00D12DAE"/>
    <w:rsid w:val="00D141DE"/>
    <w:rsid w:val="00D1660B"/>
    <w:rsid w:val="00D17FD5"/>
    <w:rsid w:val="00D228C6"/>
    <w:rsid w:val="00D2379F"/>
    <w:rsid w:val="00D24BBD"/>
    <w:rsid w:val="00D27695"/>
    <w:rsid w:val="00D301D7"/>
    <w:rsid w:val="00D31098"/>
    <w:rsid w:val="00D32388"/>
    <w:rsid w:val="00D32DD8"/>
    <w:rsid w:val="00D364DB"/>
    <w:rsid w:val="00D374D1"/>
    <w:rsid w:val="00D41601"/>
    <w:rsid w:val="00D427F8"/>
    <w:rsid w:val="00D50593"/>
    <w:rsid w:val="00D55607"/>
    <w:rsid w:val="00D60B26"/>
    <w:rsid w:val="00D60EDB"/>
    <w:rsid w:val="00D62059"/>
    <w:rsid w:val="00D64997"/>
    <w:rsid w:val="00D74D4E"/>
    <w:rsid w:val="00D766D7"/>
    <w:rsid w:val="00D774EB"/>
    <w:rsid w:val="00D77938"/>
    <w:rsid w:val="00D82D9C"/>
    <w:rsid w:val="00D845B6"/>
    <w:rsid w:val="00D871B6"/>
    <w:rsid w:val="00D902EF"/>
    <w:rsid w:val="00D93A7E"/>
    <w:rsid w:val="00DA0B5B"/>
    <w:rsid w:val="00DA1A53"/>
    <w:rsid w:val="00DA4309"/>
    <w:rsid w:val="00DA4725"/>
    <w:rsid w:val="00DA645B"/>
    <w:rsid w:val="00DA7EE7"/>
    <w:rsid w:val="00DB0E91"/>
    <w:rsid w:val="00DB2A9D"/>
    <w:rsid w:val="00DB41BF"/>
    <w:rsid w:val="00DB531A"/>
    <w:rsid w:val="00DB6F76"/>
    <w:rsid w:val="00DC5943"/>
    <w:rsid w:val="00DD15A6"/>
    <w:rsid w:val="00DD1ABA"/>
    <w:rsid w:val="00DD2F1F"/>
    <w:rsid w:val="00DD5A23"/>
    <w:rsid w:val="00DD6E22"/>
    <w:rsid w:val="00DD7802"/>
    <w:rsid w:val="00DE06E3"/>
    <w:rsid w:val="00DE5D5B"/>
    <w:rsid w:val="00DE6762"/>
    <w:rsid w:val="00DE768D"/>
    <w:rsid w:val="00DF5CC2"/>
    <w:rsid w:val="00E03D27"/>
    <w:rsid w:val="00E0654F"/>
    <w:rsid w:val="00E114EE"/>
    <w:rsid w:val="00E11B13"/>
    <w:rsid w:val="00E134E8"/>
    <w:rsid w:val="00E13D6F"/>
    <w:rsid w:val="00E156D5"/>
    <w:rsid w:val="00E165CC"/>
    <w:rsid w:val="00E1690D"/>
    <w:rsid w:val="00E17F6D"/>
    <w:rsid w:val="00E204B6"/>
    <w:rsid w:val="00E216AD"/>
    <w:rsid w:val="00E27C4C"/>
    <w:rsid w:val="00E311C6"/>
    <w:rsid w:val="00E32C46"/>
    <w:rsid w:val="00E344AE"/>
    <w:rsid w:val="00E34CFB"/>
    <w:rsid w:val="00E35353"/>
    <w:rsid w:val="00E35EE0"/>
    <w:rsid w:val="00E36666"/>
    <w:rsid w:val="00E37175"/>
    <w:rsid w:val="00E37B70"/>
    <w:rsid w:val="00E41000"/>
    <w:rsid w:val="00E41EBB"/>
    <w:rsid w:val="00E444A3"/>
    <w:rsid w:val="00E44A17"/>
    <w:rsid w:val="00E45767"/>
    <w:rsid w:val="00E472C9"/>
    <w:rsid w:val="00E508CD"/>
    <w:rsid w:val="00E54129"/>
    <w:rsid w:val="00E56913"/>
    <w:rsid w:val="00E56ADE"/>
    <w:rsid w:val="00E636C7"/>
    <w:rsid w:val="00E6420D"/>
    <w:rsid w:val="00E64A6C"/>
    <w:rsid w:val="00E653F5"/>
    <w:rsid w:val="00E65775"/>
    <w:rsid w:val="00E700A6"/>
    <w:rsid w:val="00E71592"/>
    <w:rsid w:val="00E71621"/>
    <w:rsid w:val="00E760EA"/>
    <w:rsid w:val="00E77686"/>
    <w:rsid w:val="00E80ACE"/>
    <w:rsid w:val="00E80D46"/>
    <w:rsid w:val="00E835DC"/>
    <w:rsid w:val="00E86A94"/>
    <w:rsid w:val="00E91038"/>
    <w:rsid w:val="00E9320D"/>
    <w:rsid w:val="00E96EAF"/>
    <w:rsid w:val="00E9709F"/>
    <w:rsid w:val="00E97383"/>
    <w:rsid w:val="00EA2CF8"/>
    <w:rsid w:val="00EA58E7"/>
    <w:rsid w:val="00EA6344"/>
    <w:rsid w:val="00EA6380"/>
    <w:rsid w:val="00EB34FD"/>
    <w:rsid w:val="00EB3E80"/>
    <w:rsid w:val="00EB4310"/>
    <w:rsid w:val="00EB65D1"/>
    <w:rsid w:val="00EC24BB"/>
    <w:rsid w:val="00EC5292"/>
    <w:rsid w:val="00EC568A"/>
    <w:rsid w:val="00ED6983"/>
    <w:rsid w:val="00ED7F1B"/>
    <w:rsid w:val="00EE2080"/>
    <w:rsid w:val="00EE3770"/>
    <w:rsid w:val="00EE4284"/>
    <w:rsid w:val="00EE5BCE"/>
    <w:rsid w:val="00EF162B"/>
    <w:rsid w:val="00EF27BF"/>
    <w:rsid w:val="00EF493D"/>
    <w:rsid w:val="00EF5B65"/>
    <w:rsid w:val="00EF6F82"/>
    <w:rsid w:val="00F006E1"/>
    <w:rsid w:val="00F02B0E"/>
    <w:rsid w:val="00F02F41"/>
    <w:rsid w:val="00F04512"/>
    <w:rsid w:val="00F05DE3"/>
    <w:rsid w:val="00F05F2D"/>
    <w:rsid w:val="00F06F93"/>
    <w:rsid w:val="00F071B7"/>
    <w:rsid w:val="00F10FDF"/>
    <w:rsid w:val="00F13B86"/>
    <w:rsid w:val="00F15BC7"/>
    <w:rsid w:val="00F16201"/>
    <w:rsid w:val="00F17731"/>
    <w:rsid w:val="00F17795"/>
    <w:rsid w:val="00F20DA9"/>
    <w:rsid w:val="00F20E16"/>
    <w:rsid w:val="00F21C78"/>
    <w:rsid w:val="00F223C2"/>
    <w:rsid w:val="00F23F77"/>
    <w:rsid w:val="00F349AB"/>
    <w:rsid w:val="00F37924"/>
    <w:rsid w:val="00F400B8"/>
    <w:rsid w:val="00F418AE"/>
    <w:rsid w:val="00F43E0C"/>
    <w:rsid w:val="00F44B38"/>
    <w:rsid w:val="00F4604B"/>
    <w:rsid w:val="00F464B4"/>
    <w:rsid w:val="00F468E3"/>
    <w:rsid w:val="00F51CDE"/>
    <w:rsid w:val="00F52845"/>
    <w:rsid w:val="00F52DFB"/>
    <w:rsid w:val="00F55C8C"/>
    <w:rsid w:val="00F56EE5"/>
    <w:rsid w:val="00F615F9"/>
    <w:rsid w:val="00F61F71"/>
    <w:rsid w:val="00F62D62"/>
    <w:rsid w:val="00F70496"/>
    <w:rsid w:val="00F704A0"/>
    <w:rsid w:val="00F72B01"/>
    <w:rsid w:val="00F738A0"/>
    <w:rsid w:val="00F7430E"/>
    <w:rsid w:val="00F778D9"/>
    <w:rsid w:val="00F81C99"/>
    <w:rsid w:val="00F81D49"/>
    <w:rsid w:val="00F830EF"/>
    <w:rsid w:val="00F83E99"/>
    <w:rsid w:val="00F91434"/>
    <w:rsid w:val="00F95B36"/>
    <w:rsid w:val="00F96B00"/>
    <w:rsid w:val="00FA0F6E"/>
    <w:rsid w:val="00FA40B9"/>
    <w:rsid w:val="00FA52EE"/>
    <w:rsid w:val="00FB3A74"/>
    <w:rsid w:val="00FB3CC2"/>
    <w:rsid w:val="00FB7A91"/>
    <w:rsid w:val="00FC05BB"/>
    <w:rsid w:val="00FC1EEA"/>
    <w:rsid w:val="00FC273A"/>
    <w:rsid w:val="00FC3085"/>
    <w:rsid w:val="00FC3240"/>
    <w:rsid w:val="00FC3402"/>
    <w:rsid w:val="00FC3B8A"/>
    <w:rsid w:val="00FC6C85"/>
    <w:rsid w:val="00FC7328"/>
    <w:rsid w:val="00FD1921"/>
    <w:rsid w:val="00FD44BF"/>
    <w:rsid w:val="00FD6319"/>
    <w:rsid w:val="00FE4090"/>
    <w:rsid w:val="00FE5B56"/>
    <w:rsid w:val="00FE6637"/>
    <w:rsid w:val="00FE7EB5"/>
    <w:rsid w:val="00FF1C97"/>
    <w:rsid w:val="00FF285F"/>
    <w:rsid w:val="00FF3226"/>
    <w:rsid w:val="00FF58EC"/>
    <w:rsid w:val="00FF62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EB74978B-6666-430A-A3D7-15BEEF08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1C6"/>
    <w:pPr>
      <w:spacing w:after="200" w:line="276" w:lineRule="auto"/>
    </w:pPr>
    <w:rPr>
      <w:sz w:val="22"/>
      <w:szCs w:val="22"/>
      <w:lang w:eastAsia="en-US"/>
    </w:rPr>
  </w:style>
  <w:style w:type="paragraph" w:styleId="Ttulo1">
    <w:name w:val="heading 1"/>
    <w:basedOn w:val="Normal"/>
    <w:next w:val="Normal"/>
    <w:link w:val="Ttulo1Car"/>
    <w:uiPriority w:val="9"/>
    <w:qFormat/>
    <w:rsid w:val="00003E22"/>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003E22"/>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67E6"/>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67E6"/>
    <w:rPr>
      <w:rFonts w:ascii="Tahoma" w:eastAsia="Calibri" w:hAnsi="Tahoma" w:cs="Tahoma"/>
      <w:sz w:val="16"/>
      <w:szCs w:val="16"/>
    </w:rPr>
  </w:style>
  <w:style w:type="paragraph" w:styleId="Encabezado">
    <w:name w:val="header"/>
    <w:basedOn w:val="Normal"/>
    <w:link w:val="Encabezado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A603BC"/>
    <w:rPr>
      <w:rFonts w:ascii="Calibri" w:eastAsia="Calibri" w:hAnsi="Calibri" w:cs="Times New Roman"/>
    </w:rPr>
  </w:style>
  <w:style w:type="paragraph" w:styleId="Piedepgina">
    <w:name w:val="footer"/>
    <w:basedOn w:val="Normal"/>
    <w:link w:val="Piedepgina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A603BC"/>
    <w:rPr>
      <w:rFonts w:ascii="Calibri" w:eastAsia="Calibri" w:hAnsi="Calibri" w:cs="Times New Roman"/>
    </w:rPr>
  </w:style>
  <w:style w:type="table" w:styleId="Tablaconcuadrcula">
    <w:name w:val="Table Grid"/>
    <w:basedOn w:val="Tablanormal"/>
    <w:uiPriority w:val="39"/>
    <w:rsid w:val="00F3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B7B9D"/>
    <w:pPr>
      <w:ind w:left="720"/>
      <w:contextualSpacing/>
    </w:pPr>
  </w:style>
  <w:style w:type="character" w:customStyle="1" w:styleId="Ttulo1Car">
    <w:name w:val="Título 1 Car"/>
    <w:link w:val="Ttulo1"/>
    <w:uiPriority w:val="9"/>
    <w:rsid w:val="00003E22"/>
    <w:rPr>
      <w:rFonts w:ascii="Cambria" w:eastAsia="Times New Roman" w:hAnsi="Cambria" w:cs="Times New Roman"/>
      <w:b/>
      <w:bCs/>
      <w:color w:val="365F91"/>
      <w:sz w:val="28"/>
      <w:szCs w:val="28"/>
      <w:lang w:val="es-MX" w:eastAsia="en-US"/>
    </w:rPr>
  </w:style>
  <w:style w:type="character" w:customStyle="1" w:styleId="Ttulo2Car">
    <w:name w:val="Título 2 Car"/>
    <w:link w:val="Ttulo2"/>
    <w:uiPriority w:val="9"/>
    <w:rsid w:val="00003E22"/>
    <w:rPr>
      <w:rFonts w:ascii="Cambria" w:eastAsia="Times New Roman" w:hAnsi="Cambria" w:cs="Times New Roman"/>
      <w:b/>
      <w:bCs/>
      <w:color w:val="4F81BD"/>
      <w:sz w:val="26"/>
      <w:szCs w:val="26"/>
      <w:lang w:val="es-MX" w:eastAsia="en-US"/>
    </w:rPr>
  </w:style>
  <w:style w:type="paragraph" w:customStyle="1" w:styleId="Ttulodeldocumento">
    <w:name w:val="Título del documento"/>
    <w:basedOn w:val="Normal"/>
    <w:rsid w:val="00003E22"/>
  </w:style>
  <w:style w:type="paragraph" w:styleId="Encabezadodemensaje">
    <w:name w:val="Message Header"/>
    <w:basedOn w:val="Normal"/>
    <w:link w:val="EncabezadodemensajeCar"/>
    <w:uiPriority w:val="99"/>
    <w:unhideWhenUsed/>
    <w:rsid w:val="00003E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rsid w:val="00003E22"/>
    <w:rPr>
      <w:rFonts w:ascii="Cambria" w:eastAsia="Times New Roman" w:hAnsi="Cambria" w:cs="Times New Roman"/>
      <w:sz w:val="24"/>
      <w:szCs w:val="24"/>
      <w:shd w:val="pct20" w:color="auto" w:fill="auto"/>
      <w:lang w:val="es-MX" w:eastAsia="en-US"/>
    </w:rPr>
  </w:style>
  <w:style w:type="paragraph" w:styleId="Cierre">
    <w:name w:val="Closing"/>
    <w:basedOn w:val="Normal"/>
    <w:link w:val="CierreCar"/>
    <w:uiPriority w:val="99"/>
    <w:unhideWhenUsed/>
    <w:rsid w:val="00003E22"/>
    <w:pPr>
      <w:spacing w:after="0" w:line="240" w:lineRule="auto"/>
      <w:ind w:left="4252"/>
    </w:pPr>
  </w:style>
  <w:style w:type="character" w:customStyle="1" w:styleId="CierreCar">
    <w:name w:val="Cierre Car"/>
    <w:link w:val="Cierre"/>
    <w:uiPriority w:val="99"/>
    <w:rsid w:val="00003E22"/>
    <w:rPr>
      <w:sz w:val="22"/>
      <w:szCs w:val="22"/>
      <w:lang w:val="es-MX" w:eastAsia="en-US"/>
    </w:rPr>
  </w:style>
  <w:style w:type="paragraph" w:styleId="Textoindependiente">
    <w:name w:val="Body Text"/>
    <w:basedOn w:val="Normal"/>
    <w:link w:val="TextoindependienteCar"/>
    <w:uiPriority w:val="99"/>
    <w:unhideWhenUsed/>
    <w:rsid w:val="00003E22"/>
    <w:pPr>
      <w:spacing w:after="120"/>
    </w:pPr>
  </w:style>
  <w:style w:type="character" w:customStyle="1" w:styleId="TextoindependienteCar">
    <w:name w:val="Texto independiente Car"/>
    <w:link w:val="Textoindependiente"/>
    <w:uiPriority w:val="99"/>
    <w:rsid w:val="00003E22"/>
    <w:rPr>
      <w:sz w:val="22"/>
      <w:szCs w:val="22"/>
      <w:lang w:val="es-MX" w:eastAsia="en-US"/>
    </w:rPr>
  </w:style>
  <w:style w:type="table" w:styleId="Cuadrculadetablaclara">
    <w:name w:val="Grid Table Light"/>
    <w:basedOn w:val="Tablanormal"/>
    <w:uiPriority w:val="40"/>
    <w:rsid w:val="002235E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2235E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decuadrcula1clara-nfasis5">
    <w:name w:val="Grid Table 1 Light Accent 5"/>
    <w:basedOn w:val="Tablanormal"/>
    <w:uiPriority w:val="46"/>
    <w:rsid w:val="002235E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Hipervnculo">
    <w:name w:val="Hyperlink"/>
    <w:uiPriority w:val="99"/>
    <w:unhideWhenUsed/>
    <w:rsid w:val="00040F6E"/>
    <w:rPr>
      <w:color w:val="0563C1"/>
      <w:u w:val="single"/>
    </w:rPr>
  </w:style>
  <w:style w:type="table" w:styleId="Tablanormal5">
    <w:name w:val="Plain Table 5"/>
    <w:basedOn w:val="Tablanormal"/>
    <w:uiPriority w:val="45"/>
    <w:rsid w:val="000E2A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3-nfasis3">
    <w:name w:val="Grid Table 3 Accent 3"/>
    <w:basedOn w:val="Tablanormal"/>
    <w:uiPriority w:val="48"/>
    <w:rsid w:val="000E2A6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PrrafodelistaCar">
    <w:name w:val="Párrafo de lista Car"/>
    <w:link w:val="Prrafodelista"/>
    <w:uiPriority w:val="34"/>
    <w:rsid w:val="00AB1B83"/>
    <w:rPr>
      <w:sz w:val="22"/>
      <w:szCs w:val="22"/>
      <w:lang w:val="es-MX" w:eastAsia="en-US"/>
    </w:rPr>
  </w:style>
  <w:style w:type="table" w:customStyle="1" w:styleId="Tablaconcuadrcula1">
    <w:name w:val="Tabla con cuadrícula1"/>
    <w:basedOn w:val="Tablanormal"/>
    <w:next w:val="Tablaconcuadrcula"/>
    <w:uiPriority w:val="39"/>
    <w:rsid w:val="002767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276794"/>
  </w:style>
  <w:style w:type="table" w:customStyle="1" w:styleId="Tablaconcuadrcula2">
    <w:name w:val="Tabla con cuadrícula2"/>
    <w:basedOn w:val="Tablanormal"/>
    <w:next w:val="Tablaconcuadrcula"/>
    <w:uiPriority w:val="39"/>
    <w:rsid w:val="002767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76794"/>
    <w:rPr>
      <w:color w:val="954F72"/>
      <w:u w:val="single"/>
    </w:rPr>
  </w:style>
  <w:style w:type="paragraph" w:customStyle="1" w:styleId="xl65">
    <w:name w:val="xl65"/>
    <w:basedOn w:val="Normal"/>
    <w:rsid w:val="00276794"/>
    <w:pPr>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66">
    <w:name w:val="xl66"/>
    <w:basedOn w:val="Normal"/>
    <w:rsid w:val="00276794"/>
    <w:pPr>
      <w:spacing w:before="100" w:beforeAutospacing="1" w:after="100" w:afterAutospacing="1" w:line="240" w:lineRule="auto"/>
      <w:textAlignment w:val="center"/>
    </w:pPr>
    <w:rPr>
      <w:rFonts w:ascii="Times New Roman" w:eastAsia="Times New Roman" w:hAnsi="Times New Roman"/>
      <w:sz w:val="24"/>
      <w:szCs w:val="24"/>
      <w:lang w:eastAsia="es-SV"/>
    </w:rPr>
  </w:style>
  <w:style w:type="paragraph" w:customStyle="1" w:styleId="xl67">
    <w:name w:val="xl67"/>
    <w:basedOn w:val="Normal"/>
    <w:rsid w:val="00276794"/>
    <w:pPr>
      <w:spacing w:before="100" w:beforeAutospacing="1" w:after="100" w:afterAutospacing="1" w:line="240" w:lineRule="auto"/>
      <w:jc w:val="center"/>
      <w:textAlignment w:val="center"/>
    </w:pPr>
    <w:rPr>
      <w:rFonts w:ascii="Times New Roman" w:eastAsia="Times New Roman" w:hAnsi="Times New Roman"/>
      <w:sz w:val="24"/>
      <w:szCs w:val="24"/>
      <w:lang w:eastAsia="es-SV"/>
    </w:rPr>
  </w:style>
  <w:style w:type="paragraph" w:customStyle="1" w:styleId="xl68">
    <w:name w:val="xl68"/>
    <w:basedOn w:val="Normal"/>
    <w:rsid w:val="00276794"/>
    <w:pPr>
      <w:spacing w:before="100" w:beforeAutospacing="1" w:after="100" w:afterAutospacing="1" w:line="240" w:lineRule="auto"/>
      <w:jc w:val="center"/>
    </w:pPr>
    <w:rPr>
      <w:rFonts w:ascii="Times New Roman" w:eastAsia="Times New Roman" w:hAnsi="Times New Roman"/>
      <w:sz w:val="24"/>
      <w:szCs w:val="24"/>
      <w:lang w:eastAsia="es-SV"/>
    </w:rPr>
  </w:style>
  <w:style w:type="paragraph" w:customStyle="1" w:styleId="xl69">
    <w:name w:val="xl69"/>
    <w:basedOn w:val="Normal"/>
    <w:rsid w:val="0027679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es-SV"/>
    </w:rPr>
  </w:style>
  <w:style w:type="paragraph" w:customStyle="1" w:styleId="xl70">
    <w:name w:val="xl70"/>
    <w:basedOn w:val="Normal"/>
    <w:rsid w:val="0027679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es-SV"/>
    </w:rPr>
  </w:style>
  <w:style w:type="paragraph" w:customStyle="1" w:styleId="xl71">
    <w:name w:val="xl71"/>
    <w:basedOn w:val="Normal"/>
    <w:rsid w:val="0027679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es-SV"/>
    </w:rPr>
  </w:style>
  <w:style w:type="paragraph" w:customStyle="1" w:styleId="xl72">
    <w:name w:val="xl72"/>
    <w:basedOn w:val="Normal"/>
    <w:rsid w:val="002767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es-SV"/>
    </w:rPr>
  </w:style>
  <w:style w:type="paragraph" w:customStyle="1" w:styleId="xl73">
    <w:name w:val="xl73"/>
    <w:basedOn w:val="Normal"/>
    <w:rsid w:val="002767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es-SV"/>
    </w:rPr>
  </w:style>
  <w:style w:type="paragraph" w:customStyle="1" w:styleId="xl74">
    <w:name w:val="xl74"/>
    <w:basedOn w:val="Normal"/>
    <w:rsid w:val="002767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es-SV"/>
    </w:rPr>
  </w:style>
  <w:style w:type="paragraph" w:customStyle="1" w:styleId="xl75">
    <w:name w:val="xl75"/>
    <w:basedOn w:val="Normal"/>
    <w:rsid w:val="002767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es-SV"/>
    </w:rPr>
  </w:style>
  <w:style w:type="paragraph" w:customStyle="1" w:styleId="xl76">
    <w:name w:val="xl76"/>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es-SV"/>
    </w:rPr>
  </w:style>
  <w:style w:type="paragraph" w:customStyle="1" w:styleId="xl77">
    <w:name w:val="xl77"/>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es-SV"/>
    </w:rPr>
  </w:style>
  <w:style w:type="paragraph" w:customStyle="1" w:styleId="xl78">
    <w:name w:val="xl78"/>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es-SV"/>
    </w:rPr>
  </w:style>
  <w:style w:type="paragraph" w:customStyle="1" w:styleId="xl79">
    <w:name w:val="xl79"/>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es-SV"/>
    </w:rPr>
  </w:style>
  <w:style w:type="paragraph" w:customStyle="1" w:styleId="xl80">
    <w:name w:val="xl80"/>
    <w:basedOn w:val="Normal"/>
    <w:rsid w:val="00276794"/>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16"/>
      <w:szCs w:val="16"/>
      <w:lang w:eastAsia="es-SV"/>
    </w:rPr>
  </w:style>
  <w:style w:type="paragraph" w:customStyle="1" w:styleId="xl81">
    <w:name w:val="xl81"/>
    <w:basedOn w:val="Normal"/>
    <w:rsid w:val="00276794"/>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16"/>
      <w:szCs w:val="16"/>
      <w:lang w:eastAsia="es-SV"/>
    </w:rPr>
  </w:style>
  <w:style w:type="paragraph" w:customStyle="1" w:styleId="xl82">
    <w:name w:val="xl82"/>
    <w:basedOn w:val="Normal"/>
    <w:rsid w:val="00276794"/>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16"/>
      <w:szCs w:val="16"/>
      <w:lang w:eastAsia="es-SV"/>
    </w:rPr>
  </w:style>
  <w:style w:type="paragraph" w:customStyle="1" w:styleId="xl83">
    <w:name w:val="xl83"/>
    <w:basedOn w:val="Normal"/>
    <w:rsid w:val="002767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es-SV"/>
    </w:rPr>
  </w:style>
  <w:style w:type="paragraph" w:customStyle="1" w:styleId="xl84">
    <w:name w:val="xl84"/>
    <w:basedOn w:val="Normal"/>
    <w:rsid w:val="002767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SV"/>
    </w:rPr>
  </w:style>
  <w:style w:type="paragraph" w:customStyle="1" w:styleId="xl85">
    <w:name w:val="xl85"/>
    <w:basedOn w:val="Normal"/>
    <w:rsid w:val="002767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es-SV"/>
    </w:rPr>
  </w:style>
  <w:style w:type="paragraph" w:customStyle="1" w:styleId="xl86">
    <w:name w:val="xl86"/>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es-SV"/>
    </w:rPr>
  </w:style>
  <w:style w:type="paragraph" w:customStyle="1" w:styleId="xl87">
    <w:name w:val="xl87"/>
    <w:basedOn w:val="Normal"/>
    <w:rsid w:val="00276794"/>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16"/>
      <w:szCs w:val="16"/>
      <w:lang w:eastAsia="es-SV"/>
    </w:rPr>
  </w:style>
  <w:style w:type="paragraph" w:customStyle="1" w:styleId="xl88">
    <w:name w:val="xl88"/>
    <w:basedOn w:val="Normal"/>
    <w:rsid w:val="00276794"/>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16"/>
      <w:szCs w:val="16"/>
      <w:lang w:eastAsia="es-SV"/>
    </w:rPr>
  </w:style>
  <w:style w:type="paragraph" w:customStyle="1" w:styleId="xl89">
    <w:name w:val="xl89"/>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sz w:val="16"/>
      <w:szCs w:val="16"/>
      <w:lang w:eastAsia="es-SV"/>
    </w:rPr>
  </w:style>
  <w:style w:type="paragraph" w:customStyle="1" w:styleId="xl90">
    <w:name w:val="xl90"/>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es-SV"/>
    </w:rPr>
  </w:style>
  <w:style w:type="paragraph" w:customStyle="1" w:styleId="xl91">
    <w:name w:val="xl91"/>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sz w:val="16"/>
      <w:szCs w:val="16"/>
      <w:lang w:eastAsia="es-SV"/>
    </w:rPr>
  </w:style>
  <w:style w:type="paragraph" w:customStyle="1" w:styleId="xl92">
    <w:name w:val="xl92"/>
    <w:basedOn w:val="Normal"/>
    <w:rsid w:val="00276794"/>
    <w:pPr>
      <w:pBdr>
        <w:top w:val="single" w:sz="4" w:space="0" w:color="auto"/>
        <w:left w:val="single" w:sz="4" w:space="0" w:color="auto"/>
        <w:bottom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16"/>
      <w:szCs w:val="16"/>
      <w:lang w:eastAsia="es-SV"/>
    </w:rPr>
  </w:style>
  <w:style w:type="paragraph" w:customStyle="1" w:styleId="xl93">
    <w:name w:val="xl93"/>
    <w:basedOn w:val="Normal"/>
    <w:rsid w:val="00276794"/>
    <w:pPr>
      <w:pBdr>
        <w:top w:val="single" w:sz="4" w:space="0" w:color="auto"/>
        <w:bottom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16"/>
      <w:szCs w:val="16"/>
      <w:lang w:eastAsia="es-SV"/>
    </w:rPr>
  </w:style>
  <w:style w:type="paragraph" w:customStyle="1" w:styleId="xl94">
    <w:name w:val="xl94"/>
    <w:basedOn w:val="Normal"/>
    <w:rsid w:val="00276794"/>
    <w:pPr>
      <w:pBdr>
        <w:top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16"/>
      <w:szCs w:val="16"/>
      <w:lang w:eastAsia="es-SV"/>
    </w:rPr>
  </w:style>
  <w:style w:type="table" w:customStyle="1" w:styleId="Tablaconcuadrcula3">
    <w:name w:val="Tabla con cuadrícula3"/>
    <w:basedOn w:val="Tablanormal"/>
    <w:next w:val="Tablaconcuadrcula"/>
    <w:uiPriority w:val="39"/>
    <w:rsid w:val="002767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A04C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Textoindependiente"/>
    <w:qFormat/>
    <w:rsid w:val="005740EA"/>
    <w:pPr>
      <w:spacing w:before="36" w:after="36" w:line="240" w:lineRule="auto"/>
    </w:pPr>
    <w:rPr>
      <w:rFonts w:asciiTheme="minorHAnsi" w:eastAsiaTheme="minorHAnsi" w:hAnsiTheme="minorHAnsi" w:cstheme="minorBidi"/>
      <w:sz w:val="24"/>
      <w:szCs w:val="24"/>
      <w:lang w:val="en-US"/>
    </w:rPr>
  </w:style>
  <w:style w:type="paragraph" w:customStyle="1" w:styleId="FirstParagraph">
    <w:name w:val="First Paragraph"/>
    <w:basedOn w:val="Textoindependiente"/>
    <w:next w:val="Textoindependiente"/>
    <w:qFormat/>
    <w:rsid w:val="00E41000"/>
    <w:pPr>
      <w:spacing w:before="180" w:after="180" w:line="240" w:lineRule="auto"/>
    </w:pPr>
    <w:rPr>
      <w:rFonts w:asciiTheme="minorHAnsi" w:eastAsiaTheme="minorHAnsi"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6771">
      <w:bodyDiv w:val="1"/>
      <w:marLeft w:val="0"/>
      <w:marRight w:val="0"/>
      <w:marTop w:val="0"/>
      <w:marBottom w:val="0"/>
      <w:divBdr>
        <w:top w:val="none" w:sz="0" w:space="0" w:color="auto"/>
        <w:left w:val="none" w:sz="0" w:space="0" w:color="auto"/>
        <w:bottom w:val="none" w:sz="0" w:space="0" w:color="auto"/>
        <w:right w:val="none" w:sz="0" w:space="0" w:color="auto"/>
      </w:divBdr>
    </w:div>
    <w:div w:id="174195598">
      <w:bodyDiv w:val="1"/>
      <w:marLeft w:val="0"/>
      <w:marRight w:val="0"/>
      <w:marTop w:val="0"/>
      <w:marBottom w:val="0"/>
      <w:divBdr>
        <w:top w:val="none" w:sz="0" w:space="0" w:color="auto"/>
        <w:left w:val="none" w:sz="0" w:space="0" w:color="auto"/>
        <w:bottom w:val="none" w:sz="0" w:space="0" w:color="auto"/>
        <w:right w:val="none" w:sz="0" w:space="0" w:color="auto"/>
      </w:divBdr>
    </w:div>
    <w:div w:id="186064479">
      <w:bodyDiv w:val="1"/>
      <w:marLeft w:val="0"/>
      <w:marRight w:val="0"/>
      <w:marTop w:val="0"/>
      <w:marBottom w:val="0"/>
      <w:divBdr>
        <w:top w:val="none" w:sz="0" w:space="0" w:color="auto"/>
        <w:left w:val="none" w:sz="0" w:space="0" w:color="auto"/>
        <w:bottom w:val="none" w:sz="0" w:space="0" w:color="auto"/>
        <w:right w:val="none" w:sz="0" w:space="0" w:color="auto"/>
      </w:divBdr>
    </w:div>
    <w:div w:id="227687649">
      <w:bodyDiv w:val="1"/>
      <w:marLeft w:val="0"/>
      <w:marRight w:val="0"/>
      <w:marTop w:val="0"/>
      <w:marBottom w:val="0"/>
      <w:divBdr>
        <w:top w:val="none" w:sz="0" w:space="0" w:color="auto"/>
        <w:left w:val="none" w:sz="0" w:space="0" w:color="auto"/>
        <w:bottom w:val="none" w:sz="0" w:space="0" w:color="auto"/>
        <w:right w:val="none" w:sz="0" w:space="0" w:color="auto"/>
      </w:divBdr>
    </w:div>
    <w:div w:id="317345809">
      <w:bodyDiv w:val="1"/>
      <w:marLeft w:val="0"/>
      <w:marRight w:val="0"/>
      <w:marTop w:val="0"/>
      <w:marBottom w:val="0"/>
      <w:divBdr>
        <w:top w:val="none" w:sz="0" w:space="0" w:color="auto"/>
        <w:left w:val="none" w:sz="0" w:space="0" w:color="auto"/>
        <w:bottom w:val="none" w:sz="0" w:space="0" w:color="auto"/>
        <w:right w:val="none" w:sz="0" w:space="0" w:color="auto"/>
      </w:divBdr>
    </w:div>
    <w:div w:id="331221773">
      <w:bodyDiv w:val="1"/>
      <w:marLeft w:val="0"/>
      <w:marRight w:val="0"/>
      <w:marTop w:val="0"/>
      <w:marBottom w:val="0"/>
      <w:divBdr>
        <w:top w:val="none" w:sz="0" w:space="0" w:color="auto"/>
        <w:left w:val="none" w:sz="0" w:space="0" w:color="auto"/>
        <w:bottom w:val="none" w:sz="0" w:space="0" w:color="auto"/>
        <w:right w:val="none" w:sz="0" w:space="0" w:color="auto"/>
      </w:divBdr>
    </w:div>
    <w:div w:id="361246183">
      <w:bodyDiv w:val="1"/>
      <w:marLeft w:val="0"/>
      <w:marRight w:val="0"/>
      <w:marTop w:val="0"/>
      <w:marBottom w:val="0"/>
      <w:divBdr>
        <w:top w:val="none" w:sz="0" w:space="0" w:color="auto"/>
        <w:left w:val="none" w:sz="0" w:space="0" w:color="auto"/>
        <w:bottom w:val="none" w:sz="0" w:space="0" w:color="auto"/>
        <w:right w:val="none" w:sz="0" w:space="0" w:color="auto"/>
      </w:divBdr>
    </w:div>
    <w:div w:id="431125352">
      <w:bodyDiv w:val="1"/>
      <w:marLeft w:val="0"/>
      <w:marRight w:val="0"/>
      <w:marTop w:val="0"/>
      <w:marBottom w:val="0"/>
      <w:divBdr>
        <w:top w:val="none" w:sz="0" w:space="0" w:color="auto"/>
        <w:left w:val="none" w:sz="0" w:space="0" w:color="auto"/>
        <w:bottom w:val="none" w:sz="0" w:space="0" w:color="auto"/>
        <w:right w:val="none" w:sz="0" w:space="0" w:color="auto"/>
      </w:divBdr>
    </w:div>
    <w:div w:id="442383052">
      <w:bodyDiv w:val="1"/>
      <w:marLeft w:val="0"/>
      <w:marRight w:val="0"/>
      <w:marTop w:val="0"/>
      <w:marBottom w:val="0"/>
      <w:divBdr>
        <w:top w:val="none" w:sz="0" w:space="0" w:color="auto"/>
        <w:left w:val="none" w:sz="0" w:space="0" w:color="auto"/>
        <w:bottom w:val="none" w:sz="0" w:space="0" w:color="auto"/>
        <w:right w:val="none" w:sz="0" w:space="0" w:color="auto"/>
      </w:divBdr>
    </w:div>
    <w:div w:id="487943307">
      <w:bodyDiv w:val="1"/>
      <w:marLeft w:val="0"/>
      <w:marRight w:val="0"/>
      <w:marTop w:val="0"/>
      <w:marBottom w:val="0"/>
      <w:divBdr>
        <w:top w:val="none" w:sz="0" w:space="0" w:color="auto"/>
        <w:left w:val="none" w:sz="0" w:space="0" w:color="auto"/>
        <w:bottom w:val="none" w:sz="0" w:space="0" w:color="auto"/>
        <w:right w:val="none" w:sz="0" w:space="0" w:color="auto"/>
      </w:divBdr>
    </w:div>
    <w:div w:id="530455384">
      <w:bodyDiv w:val="1"/>
      <w:marLeft w:val="0"/>
      <w:marRight w:val="0"/>
      <w:marTop w:val="0"/>
      <w:marBottom w:val="0"/>
      <w:divBdr>
        <w:top w:val="none" w:sz="0" w:space="0" w:color="auto"/>
        <w:left w:val="none" w:sz="0" w:space="0" w:color="auto"/>
        <w:bottom w:val="none" w:sz="0" w:space="0" w:color="auto"/>
        <w:right w:val="none" w:sz="0" w:space="0" w:color="auto"/>
      </w:divBdr>
    </w:div>
    <w:div w:id="531459068">
      <w:bodyDiv w:val="1"/>
      <w:marLeft w:val="0"/>
      <w:marRight w:val="0"/>
      <w:marTop w:val="0"/>
      <w:marBottom w:val="0"/>
      <w:divBdr>
        <w:top w:val="none" w:sz="0" w:space="0" w:color="auto"/>
        <w:left w:val="none" w:sz="0" w:space="0" w:color="auto"/>
        <w:bottom w:val="none" w:sz="0" w:space="0" w:color="auto"/>
        <w:right w:val="none" w:sz="0" w:space="0" w:color="auto"/>
      </w:divBdr>
    </w:div>
    <w:div w:id="609896218">
      <w:bodyDiv w:val="1"/>
      <w:marLeft w:val="0"/>
      <w:marRight w:val="0"/>
      <w:marTop w:val="0"/>
      <w:marBottom w:val="0"/>
      <w:divBdr>
        <w:top w:val="none" w:sz="0" w:space="0" w:color="auto"/>
        <w:left w:val="none" w:sz="0" w:space="0" w:color="auto"/>
        <w:bottom w:val="none" w:sz="0" w:space="0" w:color="auto"/>
        <w:right w:val="none" w:sz="0" w:space="0" w:color="auto"/>
      </w:divBdr>
    </w:div>
    <w:div w:id="623384685">
      <w:bodyDiv w:val="1"/>
      <w:marLeft w:val="0"/>
      <w:marRight w:val="0"/>
      <w:marTop w:val="0"/>
      <w:marBottom w:val="0"/>
      <w:divBdr>
        <w:top w:val="none" w:sz="0" w:space="0" w:color="auto"/>
        <w:left w:val="none" w:sz="0" w:space="0" w:color="auto"/>
        <w:bottom w:val="none" w:sz="0" w:space="0" w:color="auto"/>
        <w:right w:val="none" w:sz="0" w:space="0" w:color="auto"/>
      </w:divBdr>
    </w:div>
    <w:div w:id="658464901">
      <w:bodyDiv w:val="1"/>
      <w:marLeft w:val="0"/>
      <w:marRight w:val="0"/>
      <w:marTop w:val="0"/>
      <w:marBottom w:val="0"/>
      <w:divBdr>
        <w:top w:val="none" w:sz="0" w:space="0" w:color="auto"/>
        <w:left w:val="none" w:sz="0" w:space="0" w:color="auto"/>
        <w:bottom w:val="none" w:sz="0" w:space="0" w:color="auto"/>
        <w:right w:val="none" w:sz="0" w:space="0" w:color="auto"/>
      </w:divBdr>
    </w:div>
    <w:div w:id="792139782">
      <w:bodyDiv w:val="1"/>
      <w:marLeft w:val="0"/>
      <w:marRight w:val="0"/>
      <w:marTop w:val="0"/>
      <w:marBottom w:val="0"/>
      <w:divBdr>
        <w:top w:val="none" w:sz="0" w:space="0" w:color="auto"/>
        <w:left w:val="none" w:sz="0" w:space="0" w:color="auto"/>
        <w:bottom w:val="none" w:sz="0" w:space="0" w:color="auto"/>
        <w:right w:val="none" w:sz="0" w:space="0" w:color="auto"/>
      </w:divBdr>
    </w:div>
    <w:div w:id="905190332">
      <w:bodyDiv w:val="1"/>
      <w:marLeft w:val="0"/>
      <w:marRight w:val="0"/>
      <w:marTop w:val="0"/>
      <w:marBottom w:val="0"/>
      <w:divBdr>
        <w:top w:val="none" w:sz="0" w:space="0" w:color="auto"/>
        <w:left w:val="none" w:sz="0" w:space="0" w:color="auto"/>
        <w:bottom w:val="none" w:sz="0" w:space="0" w:color="auto"/>
        <w:right w:val="none" w:sz="0" w:space="0" w:color="auto"/>
      </w:divBdr>
    </w:div>
    <w:div w:id="1098525425">
      <w:bodyDiv w:val="1"/>
      <w:marLeft w:val="0"/>
      <w:marRight w:val="0"/>
      <w:marTop w:val="0"/>
      <w:marBottom w:val="0"/>
      <w:divBdr>
        <w:top w:val="none" w:sz="0" w:space="0" w:color="auto"/>
        <w:left w:val="none" w:sz="0" w:space="0" w:color="auto"/>
        <w:bottom w:val="none" w:sz="0" w:space="0" w:color="auto"/>
        <w:right w:val="none" w:sz="0" w:space="0" w:color="auto"/>
      </w:divBdr>
    </w:div>
    <w:div w:id="1144933304">
      <w:bodyDiv w:val="1"/>
      <w:marLeft w:val="0"/>
      <w:marRight w:val="0"/>
      <w:marTop w:val="0"/>
      <w:marBottom w:val="0"/>
      <w:divBdr>
        <w:top w:val="none" w:sz="0" w:space="0" w:color="auto"/>
        <w:left w:val="none" w:sz="0" w:space="0" w:color="auto"/>
        <w:bottom w:val="none" w:sz="0" w:space="0" w:color="auto"/>
        <w:right w:val="none" w:sz="0" w:space="0" w:color="auto"/>
      </w:divBdr>
    </w:div>
    <w:div w:id="1293747233">
      <w:bodyDiv w:val="1"/>
      <w:marLeft w:val="0"/>
      <w:marRight w:val="0"/>
      <w:marTop w:val="0"/>
      <w:marBottom w:val="0"/>
      <w:divBdr>
        <w:top w:val="none" w:sz="0" w:space="0" w:color="auto"/>
        <w:left w:val="none" w:sz="0" w:space="0" w:color="auto"/>
        <w:bottom w:val="none" w:sz="0" w:space="0" w:color="auto"/>
        <w:right w:val="none" w:sz="0" w:space="0" w:color="auto"/>
      </w:divBdr>
    </w:div>
    <w:div w:id="1295675718">
      <w:bodyDiv w:val="1"/>
      <w:marLeft w:val="0"/>
      <w:marRight w:val="0"/>
      <w:marTop w:val="0"/>
      <w:marBottom w:val="0"/>
      <w:divBdr>
        <w:top w:val="none" w:sz="0" w:space="0" w:color="auto"/>
        <w:left w:val="none" w:sz="0" w:space="0" w:color="auto"/>
        <w:bottom w:val="none" w:sz="0" w:space="0" w:color="auto"/>
        <w:right w:val="none" w:sz="0" w:space="0" w:color="auto"/>
      </w:divBdr>
    </w:div>
    <w:div w:id="1329601657">
      <w:bodyDiv w:val="1"/>
      <w:marLeft w:val="0"/>
      <w:marRight w:val="0"/>
      <w:marTop w:val="0"/>
      <w:marBottom w:val="0"/>
      <w:divBdr>
        <w:top w:val="none" w:sz="0" w:space="0" w:color="auto"/>
        <w:left w:val="none" w:sz="0" w:space="0" w:color="auto"/>
        <w:bottom w:val="none" w:sz="0" w:space="0" w:color="auto"/>
        <w:right w:val="none" w:sz="0" w:space="0" w:color="auto"/>
      </w:divBdr>
    </w:div>
    <w:div w:id="1371152685">
      <w:bodyDiv w:val="1"/>
      <w:marLeft w:val="0"/>
      <w:marRight w:val="0"/>
      <w:marTop w:val="0"/>
      <w:marBottom w:val="0"/>
      <w:divBdr>
        <w:top w:val="none" w:sz="0" w:space="0" w:color="auto"/>
        <w:left w:val="none" w:sz="0" w:space="0" w:color="auto"/>
        <w:bottom w:val="none" w:sz="0" w:space="0" w:color="auto"/>
        <w:right w:val="none" w:sz="0" w:space="0" w:color="auto"/>
      </w:divBdr>
    </w:div>
    <w:div w:id="1384020384">
      <w:bodyDiv w:val="1"/>
      <w:marLeft w:val="0"/>
      <w:marRight w:val="0"/>
      <w:marTop w:val="0"/>
      <w:marBottom w:val="0"/>
      <w:divBdr>
        <w:top w:val="none" w:sz="0" w:space="0" w:color="auto"/>
        <w:left w:val="none" w:sz="0" w:space="0" w:color="auto"/>
        <w:bottom w:val="none" w:sz="0" w:space="0" w:color="auto"/>
        <w:right w:val="none" w:sz="0" w:space="0" w:color="auto"/>
      </w:divBdr>
    </w:div>
    <w:div w:id="1452818722">
      <w:bodyDiv w:val="1"/>
      <w:marLeft w:val="0"/>
      <w:marRight w:val="0"/>
      <w:marTop w:val="0"/>
      <w:marBottom w:val="0"/>
      <w:divBdr>
        <w:top w:val="none" w:sz="0" w:space="0" w:color="auto"/>
        <w:left w:val="none" w:sz="0" w:space="0" w:color="auto"/>
        <w:bottom w:val="none" w:sz="0" w:space="0" w:color="auto"/>
        <w:right w:val="none" w:sz="0" w:space="0" w:color="auto"/>
      </w:divBdr>
    </w:div>
    <w:div w:id="1507207110">
      <w:bodyDiv w:val="1"/>
      <w:marLeft w:val="0"/>
      <w:marRight w:val="0"/>
      <w:marTop w:val="0"/>
      <w:marBottom w:val="0"/>
      <w:divBdr>
        <w:top w:val="none" w:sz="0" w:space="0" w:color="auto"/>
        <w:left w:val="none" w:sz="0" w:space="0" w:color="auto"/>
        <w:bottom w:val="none" w:sz="0" w:space="0" w:color="auto"/>
        <w:right w:val="none" w:sz="0" w:space="0" w:color="auto"/>
      </w:divBdr>
    </w:div>
    <w:div w:id="1508059502">
      <w:bodyDiv w:val="1"/>
      <w:marLeft w:val="0"/>
      <w:marRight w:val="0"/>
      <w:marTop w:val="0"/>
      <w:marBottom w:val="0"/>
      <w:divBdr>
        <w:top w:val="none" w:sz="0" w:space="0" w:color="auto"/>
        <w:left w:val="none" w:sz="0" w:space="0" w:color="auto"/>
        <w:bottom w:val="none" w:sz="0" w:space="0" w:color="auto"/>
        <w:right w:val="none" w:sz="0" w:space="0" w:color="auto"/>
      </w:divBdr>
    </w:div>
    <w:div w:id="1918514603">
      <w:bodyDiv w:val="1"/>
      <w:marLeft w:val="0"/>
      <w:marRight w:val="0"/>
      <w:marTop w:val="0"/>
      <w:marBottom w:val="0"/>
      <w:divBdr>
        <w:top w:val="none" w:sz="0" w:space="0" w:color="auto"/>
        <w:left w:val="none" w:sz="0" w:space="0" w:color="auto"/>
        <w:bottom w:val="none" w:sz="0" w:space="0" w:color="auto"/>
        <w:right w:val="none" w:sz="0" w:space="0" w:color="auto"/>
      </w:divBdr>
    </w:div>
    <w:div w:id="2085299138">
      <w:bodyDiv w:val="1"/>
      <w:marLeft w:val="0"/>
      <w:marRight w:val="0"/>
      <w:marTop w:val="0"/>
      <w:marBottom w:val="0"/>
      <w:divBdr>
        <w:top w:val="none" w:sz="0" w:space="0" w:color="auto"/>
        <w:left w:val="none" w:sz="0" w:space="0" w:color="auto"/>
        <w:bottom w:val="none" w:sz="0" w:space="0" w:color="auto"/>
        <w:right w:val="none" w:sz="0" w:space="0" w:color="auto"/>
      </w:divBdr>
    </w:div>
    <w:div w:id="213994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conna.gob.sv/sinaes/" TargetMode="External"/><Relationship Id="rId13" Type="http://schemas.openxmlformats.org/officeDocument/2006/relationships/hyperlink" Target="http://app.conna.gob.sv/sinaes/busqueda.html?t=166" TargetMode="External"/><Relationship Id="rId18" Type="http://schemas.openxmlformats.org/officeDocument/2006/relationships/hyperlink" Target="http://app.conna.gob.sv/sinaes/busqueda.html?t=16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pp.conna.gob.sv/sinaes/busqueda.html?t=166" TargetMode="External"/><Relationship Id="rId7" Type="http://schemas.openxmlformats.org/officeDocument/2006/relationships/endnotes" Target="endnotes.xml"/><Relationship Id="rId12" Type="http://schemas.openxmlformats.org/officeDocument/2006/relationships/hyperlink" Target="http://app.conna.gob.sv/sinaes/busqueda.html?t=157" TargetMode="External"/><Relationship Id="rId17" Type="http://schemas.openxmlformats.org/officeDocument/2006/relationships/hyperlink" Target="http://app.conna.gob.sv/sinaes/busqueda.html?t=15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pp.conna.gob.sv/sinaes/busqueda.html?t=140" TargetMode="External"/><Relationship Id="rId20" Type="http://schemas.openxmlformats.org/officeDocument/2006/relationships/hyperlink" Target="http://app.conna.gob.sv/sinaes/busqueda.html?t=1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conna.gob.sv/sinaes/busqueda.html?t=14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pp.conna.gob.sv/sinaes/busqueda.html?t=122" TargetMode="External"/><Relationship Id="rId23" Type="http://schemas.openxmlformats.org/officeDocument/2006/relationships/header" Target="header1.xml"/><Relationship Id="rId10" Type="http://schemas.openxmlformats.org/officeDocument/2006/relationships/hyperlink" Target="http://app.conna.gob.sv/sinaes/busqueda.html?t=122" TargetMode="External"/><Relationship Id="rId19" Type="http://schemas.openxmlformats.org/officeDocument/2006/relationships/hyperlink" Target="http://app.conna.gob.sv/sinaes/busqueda.html?t=140" TargetMode="External"/><Relationship Id="rId4" Type="http://schemas.openxmlformats.org/officeDocument/2006/relationships/settings" Target="settings.xml"/><Relationship Id="rId9" Type="http://schemas.openxmlformats.org/officeDocument/2006/relationships/hyperlink" Target="http://app.conna.gob.sv/sinaes/busqueda.html?t=102" TargetMode="External"/><Relationship Id="rId14" Type="http://schemas.openxmlformats.org/officeDocument/2006/relationships/hyperlink" Target="http://app.conna.gob.sv/sinaes/busqueda.html?t=102" TargetMode="External"/><Relationship Id="rId22" Type="http://schemas.openxmlformats.org/officeDocument/2006/relationships/hyperlink" Target="https://www.transparencia.gob.sv/institutions/conna/documents/organigram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59D85-68B9-4220-A71B-EFBD1418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3262</Words>
  <Characters>17941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CONSEJO NACIONAL DE LA NIÑEZ Y DE LA ADOLESCENCIA</vt:lpstr>
    </vt:vector>
  </TitlesOfParts>
  <Company>Hewlett-Packard</Company>
  <LinksUpToDate>false</LinksUpToDate>
  <CharactersWithSpaces>21161</CharactersWithSpaces>
  <SharedDoc>false</SharedDoc>
  <HLinks>
    <vt:vector size="6" baseType="variant">
      <vt:variant>
        <vt:i4>3670018</vt:i4>
      </vt:variant>
      <vt:variant>
        <vt:i4>0</vt:i4>
      </vt:variant>
      <vt:variant>
        <vt:i4>0</vt:i4>
      </vt:variant>
      <vt:variant>
        <vt:i4>5</vt:i4>
      </vt:variant>
      <vt:variant>
        <vt:lpwstr>mailto:ivettsa63@yahoo.com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NACIONAL DE LA NIÑEZ Y DE LA ADOLESCENCIA</dc:title>
  <dc:subject/>
  <dc:creator>Ruth Diaz</dc:creator>
  <cp:keywords/>
  <cp:lastModifiedBy>Laura Lisett Centeno Zavaleta</cp:lastModifiedBy>
  <cp:revision>3</cp:revision>
  <cp:lastPrinted>2019-08-13T17:32:00Z</cp:lastPrinted>
  <dcterms:created xsi:type="dcterms:W3CDTF">2020-07-06T15:17:00Z</dcterms:created>
  <dcterms:modified xsi:type="dcterms:W3CDTF">2020-07-06T15:24:00Z</dcterms:modified>
</cp:coreProperties>
</file>