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381FF341" wp14:editId="3CC3E426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FF34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42144FFC" wp14:editId="204D49A5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820E0D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31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9A0C7A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44FFC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820E0D">
                            <w:rPr>
                              <w:sz w:val="18"/>
                              <w:szCs w:val="18"/>
                              <w:lang w:val="es-SV"/>
                            </w:rPr>
                            <w:t>31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9A0C7A">
                            <w:rPr>
                              <w:sz w:val="18"/>
                              <w:szCs w:val="18"/>
                              <w:lang w:val="es-SV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500F0346" wp14:editId="6AFD8771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2" name="Imagen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F0346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2" name="Imagen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1B41F34A" wp14:editId="4C1F0D76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41F34A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2E70D2" w:rsidRPr="002B178D" w:rsidRDefault="002B178D" w:rsidP="006D5D78">
      <w:pPr>
        <w:pStyle w:val="Ttulo1"/>
        <w:spacing w:line="930" w:lineRule="exact"/>
        <w:ind w:left="0" w:right="103"/>
        <w:rPr>
          <w:rFonts w:cs="Trebuchet MS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2B178D" w:rsidRDefault="002B178D" w:rsidP="002B178D">
      <w:pPr>
        <w:spacing w:line="360" w:lineRule="auto"/>
        <w:jc w:val="both"/>
        <w:rPr>
          <w:rFonts w:cs="Calibri"/>
          <w:w w:val="102"/>
          <w:lang w:val="es-SV"/>
        </w:rPr>
      </w:pPr>
    </w:p>
    <w:p w:rsidR="00D0230D" w:rsidRDefault="002B178D" w:rsidP="00675671">
      <w:pPr>
        <w:pStyle w:val="Textosinformato"/>
        <w:jc w:val="both"/>
        <w:rPr>
          <w:rFonts w:ascii="Arial" w:hAnsi="Arial" w:cs="Arial"/>
          <w:sz w:val="20"/>
          <w:szCs w:val="20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820E0D">
        <w:rPr>
          <w:rFonts w:cs="Calibri"/>
          <w:b/>
          <w:w w:val="102"/>
        </w:rPr>
        <w:t>31</w:t>
      </w:r>
      <w:r w:rsidRPr="009014BA">
        <w:rPr>
          <w:rFonts w:cs="Calibri"/>
          <w:b/>
          <w:w w:val="102"/>
        </w:rPr>
        <w:t>/201</w:t>
      </w:r>
      <w:r w:rsidR="009A0C7A">
        <w:rPr>
          <w:rFonts w:cs="Calibri"/>
          <w:b/>
          <w:w w:val="102"/>
        </w:rPr>
        <w:t>8</w:t>
      </w:r>
      <w:r w:rsidRPr="002B178D">
        <w:rPr>
          <w:rFonts w:cs="Calibri"/>
          <w:w w:val="102"/>
        </w:rPr>
        <w:t xml:space="preserve">,  presentada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día </w:t>
      </w:r>
      <w:r w:rsidR="009A0C7A">
        <w:rPr>
          <w:rFonts w:cs="Arial"/>
          <w:b/>
        </w:rPr>
        <w:t xml:space="preserve">22 de </w:t>
      </w:r>
      <w:r w:rsidR="00820E0D">
        <w:rPr>
          <w:rFonts w:cs="Arial"/>
          <w:b/>
        </w:rPr>
        <w:t>agosto</w:t>
      </w:r>
      <w:r w:rsidR="009A0C7A">
        <w:rPr>
          <w:rFonts w:cs="Arial"/>
          <w:b/>
        </w:rPr>
        <w:t xml:space="preserve"> de 2018</w:t>
      </w:r>
      <w:r w:rsidR="00F133DE">
        <w:rPr>
          <w:rFonts w:cs="Calibri"/>
          <w:w w:val="102"/>
        </w:rPr>
        <w:t xml:space="preserve"> </w:t>
      </w:r>
      <w:r w:rsidRPr="002B178D">
        <w:rPr>
          <w:rFonts w:cs="Calibri"/>
          <w:w w:val="102"/>
        </w:rPr>
        <w:t>por</w:t>
      </w:r>
      <w:r w:rsidR="00BA68CD">
        <w:rPr>
          <w:rFonts w:cs="Calibri"/>
          <w:w w:val="102"/>
        </w:rPr>
        <w:tab/>
      </w:r>
      <w:r w:rsidR="00BA68CD">
        <w:rPr>
          <w:rFonts w:cs="Calibri"/>
          <w:w w:val="102"/>
        </w:rPr>
        <w:tab/>
      </w:r>
      <w:r w:rsidR="00BA68CD">
        <w:rPr>
          <w:rFonts w:cs="Calibri"/>
          <w:w w:val="102"/>
        </w:rPr>
        <w:tab/>
      </w:r>
      <w:r w:rsidR="00761777" w:rsidRPr="00F133DE">
        <w:rPr>
          <w:rFonts w:ascii="Arial" w:hAnsi="Arial" w:cs="Arial"/>
          <w:b/>
          <w:sz w:val="20"/>
          <w:szCs w:val="20"/>
        </w:rPr>
        <w:t>,</w:t>
      </w:r>
      <w:r w:rsidR="00761777">
        <w:rPr>
          <w:rFonts w:ascii="Arial" w:hAnsi="Arial" w:cs="Arial"/>
          <w:sz w:val="20"/>
          <w:szCs w:val="20"/>
        </w:rPr>
        <w:t xml:space="preserve"> mediante la cual</w:t>
      </w:r>
      <w:r w:rsidR="00105A00">
        <w:rPr>
          <w:rFonts w:ascii="Arial" w:hAnsi="Arial" w:cs="Arial"/>
          <w:sz w:val="20"/>
          <w:szCs w:val="20"/>
        </w:rPr>
        <w:t xml:space="preserve"> solicitó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006F54" w:rsidRDefault="00006F54" w:rsidP="00675671">
      <w:pPr>
        <w:jc w:val="both"/>
        <w:rPr>
          <w:lang w:val="es-SV"/>
        </w:rPr>
      </w:pPr>
    </w:p>
    <w:p w:rsidR="00820E0D" w:rsidRDefault="00820E0D" w:rsidP="00820E0D">
      <w:pPr>
        <w:pStyle w:val="Prrafodelista"/>
        <w:numPr>
          <w:ilvl w:val="0"/>
          <w:numId w:val="16"/>
        </w:numPr>
        <w:jc w:val="both"/>
        <w:rPr>
          <w:lang w:val="es-SV"/>
        </w:rPr>
      </w:pPr>
      <w:r w:rsidRPr="00A57849">
        <w:rPr>
          <w:lang w:val="es-SV"/>
        </w:rPr>
        <w:t>¿Cuántos casos ha atendido la Junta de Protección del CONNA sobre niños en situación de Desplazamiento Forzado desde el año 2012 hasta el primer trim</w:t>
      </w:r>
      <w:r>
        <w:rPr>
          <w:lang w:val="es-SV"/>
        </w:rPr>
        <w:t>estre de 2019?</w:t>
      </w:r>
    </w:p>
    <w:p w:rsidR="00820E0D" w:rsidRDefault="00820E0D" w:rsidP="00820E0D">
      <w:pPr>
        <w:pStyle w:val="Prrafodelista"/>
        <w:numPr>
          <w:ilvl w:val="0"/>
          <w:numId w:val="16"/>
        </w:numPr>
        <w:jc w:val="both"/>
        <w:rPr>
          <w:lang w:val="es-SV"/>
        </w:rPr>
      </w:pPr>
      <w:r w:rsidRPr="00A57849">
        <w:rPr>
          <w:lang w:val="es-SV"/>
        </w:rPr>
        <w:t>¿Cuántos casos ha atendido la Junta de Protección del CONNA sobre niños y adolescentes trasladados irregular de domicilio a raíz de la violencia social?</w:t>
      </w:r>
    </w:p>
    <w:p w:rsidR="00820E0D" w:rsidRPr="00A57849" w:rsidRDefault="00820E0D" w:rsidP="00820E0D">
      <w:pPr>
        <w:pStyle w:val="Prrafodelista"/>
        <w:numPr>
          <w:ilvl w:val="0"/>
          <w:numId w:val="16"/>
        </w:numPr>
        <w:jc w:val="both"/>
        <w:rPr>
          <w:lang w:val="es-SV"/>
        </w:rPr>
      </w:pPr>
      <w:r w:rsidRPr="00A57849">
        <w:rPr>
          <w:lang w:val="es-SV"/>
        </w:rPr>
        <w:t>¿Qué motivos han sido registrados por la Junta de Protección del CONNA por los cuales la niñez y la adolescencia ha sido trasladada de domicilio de forma irregular a raíz de la violencia social?</w:t>
      </w:r>
    </w:p>
    <w:p w:rsidR="009A0C7A" w:rsidRDefault="009A0C7A" w:rsidP="00675671">
      <w:pPr>
        <w:jc w:val="both"/>
        <w:rPr>
          <w:lang w:val="es-SV"/>
        </w:rPr>
      </w:pPr>
    </w:p>
    <w:p w:rsidR="001F05CB" w:rsidRPr="00416A1E" w:rsidRDefault="001F05CB" w:rsidP="00820E0D">
      <w:pPr>
        <w:jc w:val="both"/>
        <w:rPr>
          <w:lang w:val="es-SV"/>
        </w:rPr>
      </w:pPr>
      <w:r>
        <w:rPr>
          <w:rFonts w:cs="Calibri"/>
          <w:lang w:val="es-SV"/>
        </w:rPr>
        <w:t>H</w:t>
      </w:r>
      <w:r w:rsidRPr="00B32FA6">
        <w:rPr>
          <w:rFonts w:cs="Calibri"/>
          <w:lang w:val="es-SV"/>
        </w:rPr>
        <w:t>ago de su conocimiento que e</w:t>
      </w:r>
      <w:r w:rsidRPr="00B32FA6">
        <w:rPr>
          <w:rFonts w:cs="Calibri"/>
          <w:w w:val="102"/>
          <w:lang w:val="es-SV"/>
        </w:rPr>
        <w:t xml:space="preserve">sta Unidad ha </w:t>
      </w:r>
      <w:r w:rsidRPr="00B32FA6">
        <w:rPr>
          <w:lang w:val="es-SV"/>
        </w:rPr>
        <w:t>requerido la información a</w:t>
      </w:r>
      <w:r>
        <w:rPr>
          <w:lang w:val="es-SV"/>
        </w:rPr>
        <w:t xml:space="preserve"> </w:t>
      </w:r>
      <w:r w:rsidR="009A0C7A">
        <w:rPr>
          <w:lang w:val="es-SV"/>
        </w:rPr>
        <w:t xml:space="preserve">la Subdirección de </w:t>
      </w:r>
      <w:r w:rsidR="00820E0D">
        <w:rPr>
          <w:lang w:val="es-SV"/>
        </w:rPr>
        <w:t>Políticas</w:t>
      </w:r>
      <w:r w:rsidRPr="00B32FA6">
        <w:rPr>
          <w:lang w:val="es-SV"/>
        </w:rPr>
        <w:t xml:space="preserve">, </w:t>
      </w:r>
      <w:r w:rsidR="006B7331">
        <w:rPr>
          <w:lang w:val="es-SV"/>
        </w:rPr>
        <w:t>quienes informan</w:t>
      </w:r>
      <w:r w:rsidR="00820E0D" w:rsidRPr="00820E0D">
        <w:rPr>
          <w:lang w:val="es-SV"/>
        </w:rPr>
        <w:t xml:space="preserve"> que</w:t>
      </w:r>
      <w:r w:rsidR="0018648F">
        <w:rPr>
          <w:lang w:val="es-SV"/>
        </w:rPr>
        <w:t xml:space="preserve"> d</w:t>
      </w:r>
      <w:r w:rsidR="0018648F" w:rsidRPr="0018648F">
        <w:rPr>
          <w:lang w:val="es-SV"/>
        </w:rPr>
        <w:t>el sistema de información de denuncias</w:t>
      </w:r>
      <w:r w:rsidR="00A14E19">
        <w:rPr>
          <w:lang w:val="es-SV"/>
        </w:rPr>
        <w:t xml:space="preserve"> institucional</w:t>
      </w:r>
      <w:r w:rsidR="0018648F" w:rsidRPr="0018648F">
        <w:rPr>
          <w:lang w:val="es-SV"/>
        </w:rPr>
        <w:t xml:space="preserve"> no es posible generar esta información</w:t>
      </w:r>
      <w:r w:rsidR="00A14E19">
        <w:rPr>
          <w:lang w:val="es-SV"/>
        </w:rPr>
        <w:t>,</w:t>
      </w:r>
      <w:r w:rsidR="0018648F">
        <w:rPr>
          <w:lang w:val="es-SV"/>
        </w:rPr>
        <w:t xml:space="preserve"> debido a que</w:t>
      </w:r>
      <w:r w:rsidR="00820E0D" w:rsidRPr="00820E0D">
        <w:rPr>
          <w:lang w:val="es-SV"/>
        </w:rPr>
        <w:t xml:space="preserve"> la lista de</w:t>
      </w:r>
      <w:r w:rsidR="0018648F">
        <w:rPr>
          <w:lang w:val="es-SV"/>
        </w:rPr>
        <w:t xml:space="preserve"> clasificación de vulneraciones</w:t>
      </w:r>
      <w:r w:rsidR="00820E0D" w:rsidRPr="00820E0D">
        <w:rPr>
          <w:lang w:val="es-SV"/>
        </w:rPr>
        <w:t xml:space="preserve"> aprobada para el uso </w:t>
      </w:r>
      <w:r w:rsidR="0018648F">
        <w:rPr>
          <w:lang w:val="es-SV"/>
        </w:rPr>
        <w:t>del</w:t>
      </w:r>
      <w:r w:rsidR="00820E0D" w:rsidRPr="00820E0D">
        <w:rPr>
          <w:lang w:val="es-SV"/>
        </w:rPr>
        <w:t xml:space="preserve"> </w:t>
      </w:r>
      <w:r w:rsidR="00820E0D" w:rsidRPr="008A2789">
        <w:rPr>
          <w:b/>
          <w:lang w:val="es-SV"/>
        </w:rPr>
        <w:t>S</w:t>
      </w:r>
      <w:r w:rsidR="009A489E" w:rsidRPr="008A2789">
        <w:rPr>
          <w:b/>
          <w:lang w:val="es-SV"/>
        </w:rPr>
        <w:t xml:space="preserve">istema de </w:t>
      </w:r>
      <w:r w:rsidR="00820E0D" w:rsidRPr="008A2789">
        <w:rPr>
          <w:b/>
          <w:lang w:val="es-SV"/>
        </w:rPr>
        <w:t>I</w:t>
      </w:r>
      <w:r w:rsidR="009A489E" w:rsidRPr="008A2789">
        <w:rPr>
          <w:b/>
          <w:lang w:val="es-SV"/>
        </w:rPr>
        <w:t xml:space="preserve">nformación de </w:t>
      </w:r>
      <w:r w:rsidR="008A2789" w:rsidRPr="008A2789">
        <w:rPr>
          <w:b/>
          <w:lang w:val="es-SV"/>
        </w:rPr>
        <w:t>Denuncia</w:t>
      </w:r>
      <w:r w:rsidR="008A2789">
        <w:rPr>
          <w:lang w:val="es-SV"/>
        </w:rPr>
        <w:t xml:space="preserve">, </w:t>
      </w:r>
      <w:r w:rsidR="008A2789" w:rsidRPr="008A2789">
        <w:rPr>
          <w:b/>
          <w:lang w:val="es-SV"/>
        </w:rPr>
        <w:t>SID</w:t>
      </w:r>
      <w:r w:rsidR="00820E0D" w:rsidRPr="00820E0D">
        <w:rPr>
          <w:lang w:val="es-SV"/>
        </w:rPr>
        <w:t xml:space="preserve">, no cuenta con un apartado </w:t>
      </w:r>
      <w:r w:rsidR="006B7331" w:rsidRPr="00820E0D">
        <w:rPr>
          <w:lang w:val="es-SV"/>
        </w:rPr>
        <w:t>específico</w:t>
      </w:r>
      <w:r w:rsidR="00820E0D" w:rsidRPr="00820E0D">
        <w:rPr>
          <w:lang w:val="es-SV"/>
        </w:rPr>
        <w:t xml:space="preserve"> para </w:t>
      </w:r>
      <w:r w:rsidR="00DD7F28">
        <w:rPr>
          <w:lang w:val="es-SV"/>
        </w:rPr>
        <w:t xml:space="preserve">tabular </w:t>
      </w:r>
      <w:r w:rsidR="00820E0D" w:rsidRPr="00820E0D">
        <w:rPr>
          <w:lang w:val="es-SV"/>
        </w:rPr>
        <w:t>alg</w:t>
      </w:r>
      <w:r w:rsidR="006B7331">
        <w:rPr>
          <w:lang w:val="es-SV"/>
        </w:rPr>
        <w:t>una de las temáticas planteadas</w:t>
      </w:r>
      <w:r w:rsidR="0018648F">
        <w:rPr>
          <w:lang w:val="es-SV"/>
        </w:rPr>
        <w:t>.</w:t>
      </w:r>
      <w:r w:rsidR="006B7331">
        <w:rPr>
          <w:lang w:val="es-SV"/>
        </w:rPr>
        <w:t xml:space="preserve"> </w:t>
      </w:r>
      <w:r w:rsidR="0018648F">
        <w:rPr>
          <w:lang w:val="es-SV"/>
        </w:rPr>
        <w:t>P</w:t>
      </w:r>
      <w:r w:rsidR="006B7331">
        <w:rPr>
          <w:lang w:val="es-SV"/>
        </w:rPr>
        <w:t>or tal motivo</w:t>
      </w:r>
      <w:r w:rsidRPr="00B32FA6">
        <w:rPr>
          <w:lang w:val="es-SV"/>
        </w:rPr>
        <w:t xml:space="preserve"> </w:t>
      </w:r>
      <w:r w:rsidR="006B7331">
        <w:rPr>
          <w:lang w:val="es-SV"/>
        </w:rPr>
        <w:t>c</w:t>
      </w:r>
      <w:r w:rsidRPr="00B32FA6">
        <w:rPr>
          <w:lang w:val="es-SV"/>
        </w:rPr>
        <w:t xml:space="preserve">onsiderando que la Ley de Acceso a la Información Pública dispone en el art. 73 que </w:t>
      </w:r>
      <w:r w:rsidR="00675671">
        <w:rPr>
          <w:lang w:val="es-SV"/>
        </w:rPr>
        <w:t xml:space="preserve">nos encontramos ante un caso de </w:t>
      </w:r>
      <w:r w:rsidR="00416A1E">
        <w:rPr>
          <w:lang w:val="es-SV"/>
        </w:rPr>
        <w:t xml:space="preserve"> </w:t>
      </w:r>
      <w:r w:rsidRPr="00B32FA6">
        <w:rPr>
          <w:lang w:val="es-SV"/>
        </w:rPr>
        <w:t xml:space="preserve">información INEXISTENTE, lo que impide brindar lo requerido por la persona peticionaria. Por tal razón, esta dependencia </w:t>
      </w:r>
      <w:r w:rsidRPr="00B32FA6">
        <w:rPr>
          <w:rFonts w:cs="Calibri"/>
          <w:w w:val="102"/>
          <w:lang w:val="es-SV"/>
        </w:rPr>
        <w:t>resuelve:</w:t>
      </w:r>
    </w:p>
    <w:p w:rsidR="001F05CB" w:rsidRPr="00632D51" w:rsidRDefault="001F05CB" w:rsidP="001F05CB">
      <w:pPr>
        <w:pStyle w:val="Textosinformato"/>
        <w:jc w:val="both"/>
        <w:rPr>
          <w:i/>
        </w:rPr>
      </w:pPr>
    </w:p>
    <w:p w:rsidR="001F05CB" w:rsidRPr="00B32FA6" w:rsidRDefault="001F05CB" w:rsidP="001F05CB">
      <w:pPr>
        <w:pStyle w:val="Textosinformato"/>
        <w:jc w:val="both"/>
        <w:rPr>
          <w:rFonts w:cs="Calibri"/>
          <w:b/>
        </w:rPr>
      </w:pPr>
    </w:p>
    <w:p w:rsidR="001F05CB" w:rsidRDefault="001F05CB" w:rsidP="001F05CB">
      <w:pPr>
        <w:spacing w:line="360" w:lineRule="auto"/>
        <w:jc w:val="center"/>
        <w:rPr>
          <w:rFonts w:cs="Calibri"/>
          <w:b/>
          <w:lang w:val="es-SV"/>
        </w:rPr>
      </w:pPr>
      <w:r w:rsidRPr="00B32FA6">
        <w:rPr>
          <w:rFonts w:cs="Calibri"/>
          <w:b/>
          <w:lang w:val="es-SV"/>
        </w:rPr>
        <w:t>NEGAR EL ACCESO A LA INFORMACIÓN SOLICITADA POR INEXISTENCIA</w:t>
      </w:r>
    </w:p>
    <w:p w:rsidR="00675671" w:rsidRDefault="00675671" w:rsidP="001F05CB">
      <w:pPr>
        <w:jc w:val="both"/>
        <w:rPr>
          <w:rFonts w:ascii="Times New Roman" w:eastAsia="Times New Roman" w:hAnsi="Times New Roman" w:cs="Times New Roman"/>
          <w:sz w:val="24"/>
          <w:szCs w:val="24"/>
          <w:lang w:val="es-SV" w:eastAsia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9A0C7A">
        <w:rPr>
          <w:rFonts w:cs="Calibri"/>
          <w:w w:val="102"/>
          <w:lang w:val="es-SV"/>
        </w:rPr>
        <w:t xml:space="preserve">las </w:t>
      </w:r>
      <w:r w:rsidR="00465A4C">
        <w:rPr>
          <w:rFonts w:cs="Calibri"/>
          <w:w w:val="102"/>
          <w:lang w:val="es-SV"/>
        </w:rPr>
        <w:t>quince</w:t>
      </w:r>
      <w:r w:rsidR="00A51FEA">
        <w:rPr>
          <w:rFonts w:cs="Calibri"/>
          <w:w w:val="102"/>
          <w:lang w:val="es-SV"/>
        </w:rPr>
        <w:t xml:space="preserve"> horas</w:t>
      </w:r>
      <w:r w:rsidR="004E6E4E">
        <w:rPr>
          <w:rFonts w:cs="Calibri"/>
          <w:w w:val="102"/>
          <w:lang w:val="es-SV"/>
        </w:rPr>
        <w:t xml:space="preserve"> del </w:t>
      </w:r>
      <w:r w:rsidR="00DD7F28">
        <w:rPr>
          <w:rFonts w:cs="Calibri"/>
          <w:w w:val="102"/>
          <w:lang w:val="es-SV"/>
        </w:rPr>
        <w:t>cuatro</w:t>
      </w:r>
      <w:r w:rsidR="00A51FEA">
        <w:rPr>
          <w:rFonts w:cs="Calibri"/>
          <w:w w:val="102"/>
          <w:lang w:val="es-SV"/>
        </w:rPr>
        <w:t xml:space="preserve"> de septiembre</w:t>
      </w:r>
      <w:r w:rsidR="00F133DE">
        <w:rPr>
          <w:rFonts w:cs="Calibri"/>
          <w:w w:val="102"/>
          <w:lang w:val="es-SV"/>
        </w:rPr>
        <w:t xml:space="preserve"> de dos mil dieci</w:t>
      </w:r>
      <w:r w:rsidR="00A51FEA">
        <w:rPr>
          <w:rFonts w:cs="Calibri"/>
          <w:w w:val="102"/>
          <w:lang w:val="es-SV"/>
        </w:rPr>
        <w:t>nueve</w:t>
      </w:r>
      <w:r w:rsidR="00F133DE">
        <w:rPr>
          <w:rFonts w:cs="Calibri"/>
          <w:w w:val="102"/>
          <w:lang w:val="es-SV"/>
        </w:rPr>
        <w:t>.</w:t>
      </w:r>
    </w:p>
    <w:p w:rsidR="002B178D" w:rsidRPr="002B178D" w:rsidRDefault="002B178D" w:rsidP="00D02C9F">
      <w:pPr>
        <w:jc w:val="both"/>
        <w:rPr>
          <w:rFonts w:cs="Calibri"/>
          <w:w w:val="102"/>
          <w:lang w:val="es-SV"/>
        </w:rPr>
      </w:pPr>
    </w:p>
    <w:p w:rsidR="004E6E4E" w:rsidRDefault="004E6E4E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416A1E" w:rsidRDefault="00416A1E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465A4C" w:rsidRDefault="00465A4C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___________________________________</w:t>
      </w:r>
    </w:p>
    <w:p w:rsidR="00465A4C" w:rsidRDefault="001147F1" w:rsidP="00294BB3">
      <w:pPr>
        <w:autoSpaceDE w:val="0"/>
        <w:autoSpaceDN w:val="0"/>
        <w:adjustRightInd w:val="0"/>
        <w:ind w:left="2670"/>
        <w:rPr>
          <w:rFonts w:cs="Calibri"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         </w:t>
      </w:r>
      <w:r w:rsidR="00465A4C">
        <w:rPr>
          <w:rFonts w:cs="Calibri"/>
          <w:spacing w:val="2"/>
          <w:sz w:val="21"/>
          <w:szCs w:val="21"/>
          <w:lang w:val="es-SV"/>
        </w:rPr>
        <w:t>Licda. Mirian Abarca</w:t>
      </w:r>
    </w:p>
    <w:p w:rsidR="009A0C7A" w:rsidRPr="00294BB3" w:rsidRDefault="00465A4C" w:rsidP="00294BB3">
      <w:pPr>
        <w:autoSpaceDE w:val="0"/>
        <w:autoSpaceDN w:val="0"/>
        <w:adjustRightInd w:val="0"/>
        <w:ind w:left="2670"/>
        <w:rPr>
          <w:rFonts w:cs="Calibri"/>
          <w:sz w:val="21"/>
          <w:szCs w:val="21"/>
          <w:lang w:val="es-SV"/>
        </w:rPr>
      </w:pPr>
      <w:r w:rsidRPr="004540C9">
        <w:rPr>
          <w:rFonts w:ascii="Arial" w:hAnsi="Arial"/>
          <w:noProof/>
          <w:color w:val="000000" w:themeColor="text1"/>
          <w:w w:val="105"/>
          <w:sz w:val="21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7C458227" wp14:editId="119F04D0">
                <wp:simplePos x="0" y="0"/>
                <wp:positionH relativeFrom="margin">
                  <wp:posOffset>332740</wp:posOffset>
                </wp:positionH>
                <wp:positionV relativeFrom="paragraph">
                  <wp:posOffset>487045</wp:posOffset>
                </wp:positionV>
                <wp:extent cx="5484495" cy="914400"/>
                <wp:effectExtent l="0" t="0" r="20955" b="19050"/>
                <wp:wrapSquare wrapText="bothSides"/>
                <wp:docPr id="1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4495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  <w:t xml:space="preserve">Unidad de Acceso a la Información Pública 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Consejo Nacional de la Niñez y de la Adolescencia (CONNA)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Silvia Orellana, Oficial de Información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silvia.orellana@conna.gob.sv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25</w:t>
                            </w:r>
                            <w:r w:rsidR="00465A4C">
                              <w:rPr>
                                <w:sz w:val="18"/>
                                <w:szCs w:val="18"/>
                                <w:lang w:val="es-SV"/>
                              </w:rPr>
                              <w:t>11</w:t>
                            </w: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-</w:t>
                            </w:r>
                            <w:r w:rsidR="00465A4C">
                              <w:rPr>
                                <w:sz w:val="18"/>
                                <w:szCs w:val="18"/>
                                <w:lang w:val="es-SV"/>
                              </w:rPr>
                              <w:t>54</w:t>
                            </w: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51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Colonia Costa Rica, Avenida Irazú, final calle Santa Marta No 2. San Salvador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58227" id="_x0000_s1038" type="#_x0000_t202" style="position:absolute;left:0;text-align:left;margin-left:26.2pt;margin-top:38.35pt;width:431.85pt;height:1in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" fillcolor="#f2f2f2 [3052]" strokecolor="#bfbfbf [2412]">
                <v:textbox>
                  <w:txbxContent>
                    <w:p w:rsidR="001147F1" w:rsidRPr="004E6E4E" w:rsidRDefault="001147F1" w:rsidP="001147F1">
                      <w:pPr>
                        <w:jc w:val="center"/>
                        <w:rPr>
                          <w:b/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b/>
                          <w:sz w:val="18"/>
                          <w:szCs w:val="18"/>
                          <w:lang w:val="es-SV"/>
                        </w:rPr>
                        <w:t xml:space="preserve">Unidad de Acceso a la Información Pública 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Consejo Nacional de la Niñez y de la Adolescencia (CONNA)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Silvia Orellana, Oficial de Información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silvia.orellana@conna.gob.sv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25</w:t>
                      </w:r>
                      <w:r w:rsidR="00465A4C">
                        <w:rPr>
                          <w:sz w:val="18"/>
                          <w:szCs w:val="18"/>
                          <w:lang w:val="es-SV"/>
                        </w:rPr>
                        <w:t>11</w:t>
                      </w: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-</w:t>
                      </w:r>
                      <w:r w:rsidR="00465A4C">
                        <w:rPr>
                          <w:sz w:val="18"/>
                          <w:szCs w:val="18"/>
                          <w:lang w:val="es-SV"/>
                        </w:rPr>
                        <w:t>54</w:t>
                      </w: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51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Colonia Costa Rica, Avenida Irazú, final calle Santa Marta No 2. San Salvador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147F1" w:rsidRPr="002B178D">
        <w:rPr>
          <w:rFonts w:cs="Calibri"/>
          <w:spacing w:val="2"/>
          <w:sz w:val="21"/>
          <w:szCs w:val="21"/>
          <w:lang w:val="es-SV"/>
        </w:rPr>
        <w:t>O</w:t>
      </w:r>
      <w:r w:rsidR="001147F1" w:rsidRPr="002B178D">
        <w:rPr>
          <w:rFonts w:cs="Calibri"/>
          <w:spacing w:val="-3"/>
          <w:sz w:val="21"/>
          <w:szCs w:val="21"/>
          <w:lang w:val="es-SV"/>
        </w:rPr>
        <w:t>f</w:t>
      </w:r>
      <w:r w:rsidR="001147F1" w:rsidRPr="002B178D">
        <w:rPr>
          <w:rFonts w:cs="Calibri"/>
          <w:spacing w:val="3"/>
          <w:sz w:val="21"/>
          <w:szCs w:val="21"/>
          <w:lang w:val="es-SV"/>
        </w:rPr>
        <w:t>i</w:t>
      </w:r>
      <w:r w:rsidR="001147F1" w:rsidRPr="002B178D">
        <w:rPr>
          <w:rFonts w:cs="Calibri"/>
          <w:spacing w:val="-2"/>
          <w:sz w:val="21"/>
          <w:szCs w:val="21"/>
          <w:lang w:val="es-SV"/>
        </w:rPr>
        <w:t>c</w:t>
      </w:r>
      <w:r w:rsidR="001147F1" w:rsidRPr="002B178D">
        <w:rPr>
          <w:rFonts w:cs="Calibri"/>
          <w:spacing w:val="1"/>
          <w:sz w:val="21"/>
          <w:szCs w:val="21"/>
          <w:lang w:val="es-SV"/>
        </w:rPr>
        <w:t>i</w:t>
      </w:r>
      <w:r w:rsidR="001147F1" w:rsidRPr="002B178D">
        <w:rPr>
          <w:rFonts w:cs="Calibri"/>
          <w:spacing w:val="-2"/>
          <w:sz w:val="21"/>
          <w:szCs w:val="21"/>
          <w:lang w:val="es-SV"/>
        </w:rPr>
        <w:t>a</w:t>
      </w:r>
      <w:r w:rsidR="001147F1" w:rsidRPr="002B178D">
        <w:rPr>
          <w:rFonts w:cs="Calibri"/>
          <w:sz w:val="21"/>
          <w:szCs w:val="21"/>
          <w:lang w:val="es-SV"/>
        </w:rPr>
        <w:t>l</w:t>
      </w:r>
      <w:r w:rsidR="001147F1" w:rsidRPr="002B178D">
        <w:rPr>
          <w:rFonts w:ascii="Times New Roman" w:hAnsi="Times New Roman"/>
          <w:spacing w:val="7"/>
          <w:sz w:val="21"/>
          <w:szCs w:val="21"/>
          <w:lang w:val="es-SV"/>
        </w:rPr>
        <w:t xml:space="preserve"> </w:t>
      </w:r>
      <w:r w:rsidR="001147F1" w:rsidRPr="002B178D">
        <w:rPr>
          <w:rFonts w:cs="Calibri"/>
          <w:sz w:val="21"/>
          <w:szCs w:val="21"/>
          <w:lang w:val="es-SV"/>
        </w:rPr>
        <w:t>de</w:t>
      </w:r>
      <w:r w:rsidR="001147F1" w:rsidRPr="002B178D">
        <w:rPr>
          <w:rFonts w:ascii="Times New Roman" w:hAnsi="Times New Roman"/>
          <w:spacing w:val="-2"/>
          <w:sz w:val="21"/>
          <w:szCs w:val="21"/>
          <w:lang w:val="es-SV"/>
        </w:rPr>
        <w:t xml:space="preserve"> </w:t>
      </w:r>
      <w:r w:rsidR="001147F1" w:rsidRPr="002B178D">
        <w:rPr>
          <w:rFonts w:cs="Calibri"/>
          <w:spacing w:val="1"/>
          <w:sz w:val="21"/>
          <w:szCs w:val="21"/>
          <w:lang w:val="es-SV"/>
        </w:rPr>
        <w:t>I</w:t>
      </w:r>
      <w:r w:rsidR="001147F1" w:rsidRPr="002B178D">
        <w:rPr>
          <w:rFonts w:cs="Calibri"/>
          <w:sz w:val="21"/>
          <w:szCs w:val="21"/>
          <w:lang w:val="es-SV"/>
        </w:rPr>
        <w:t>n</w:t>
      </w:r>
      <w:r w:rsidR="001147F1" w:rsidRPr="002B178D">
        <w:rPr>
          <w:rFonts w:cs="Calibri"/>
          <w:spacing w:val="-1"/>
          <w:sz w:val="21"/>
          <w:szCs w:val="21"/>
          <w:lang w:val="es-SV"/>
        </w:rPr>
        <w:t>fo</w:t>
      </w:r>
      <w:r w:rsidR="001147F1" w:rsidRPr="002B178D">
        <w:rPr>
          <w:rFonts w:cs="Calibri"/>
          <w:sz w:val="21"/>
          <w:szCs w:val="21"/>
          <w:lang w:val="es-SV"/>
        </w:rPr>
        <w:t>r</w:t>
      </w:r>
      <w:r w:rsidR="001147F1" w:rsidRPr="002B178D">
        <w:rPr>
          <w:rFonts w:cs="Calibri"/>
          <w:spacing w:val="1"/>
          <w:sz w:val="21"/>
          <w:szCs w:val="21"/>
          <w:lang w:val="es-SV"/>
        </w:rPr>
        <w:t>m</w:t>
      </w:r>
      <w:r w:rsidR="001147F1" w:rsidRPr="002B178D">
        <w:rPr>
          <w:rFonts w:cs="Calibri"/>
          <w:spacing w:val="-2"/>
          <w:sz w:val="21"/>
          <w:szCs w:val="21"/>
          <w:lang w:val="es-SV"/>
        </w:rPr>
        <w:t>ac</w:t>
      </w:r>
      <w:r w:rsidR="001147F1" w:rsidRPr="002B178D">
        <w:rPr>
          <w:rFonts w:cs="Calibri"/>
          <w:spacing w:val="1"/>
          <w:sz w:val="21"/>
          <w:szCs w:val="21"/>
          <w:lang w:val="es-SV"/>
        </w:rPr>
        <w:t>i</w:t>
      </w:r>
      <w:r w:rsidR="001147F1" w:rsidRPr="002B178D">
        <w:rPr>
          <w:rFonts w:cs="Calibri"/>
          <w:spacing w:val="-1"/>
          <w:sz w:val="21"/>
          <w:szCs w:val="21"/>
          <w:lang w:val="es-SV"/>
        </w:rPr>
        <w:t>ó</w:t>
      </w:r>
      <w:r w:rsidR="001147F1" w:rsidRPr="002B178D">
        <w:rPr>
          <w:rFonts w:cs="Calibri"/>
          <w:sz w:val="21"/>
          <w:szCs w:val="21"/>
          <w:lang w:val="es-SV"/>
        </w:rPr>
        <w:t>n</w:t>
      </w:r>
      <w:r>
        <w:rPr>
          <w:rFonts w:cs="Calibri"/>
          <w:sz w:val="21"/>
          <w:szCs w:val="21"/>
          <w:lang w:val="es-SV"/>
        </w:rPr>
        <w:t xml:space="preserve"> Ad-Honorem</w:t>
      </w:r>
    </w:p>
    <w:sectPr w:rsidR="009A0C7A" w:rsidRPr="00294BB3" w:rsidSect="006756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329" w:rsidRDefault="00CD3329" w:rsidP="007E276E">
      <w:r>
        <w:separator/>
      </w:r>
    </w:p>
  </w:endnote>
  <w:endnote w:type="continuationSeparator" w:id="0">
    <w:p w:rsidR="00CD3329" w:rsidRDefault="00CD3329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CA9" w:rsidRDefault="00AC2CA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CA9" w:rsidRDefault="00AC2CA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329" w:rsidRDefault="00CD3329" w:rsidP="007E276E">
      <w:r>
        <w:separator/>
      </w:r>
    </w:p>
  </w:footnote>
  <w:footnote w:type="continuationSeparator" w:id="0">
    <w:p w:rsidR="00CD3329" w:rsidRDefault="00CD3329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CA9" w:rsidRDefault="00AC2CA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2784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3024"/>
    </w:tblGrid>
    <w:tr w:rsidR="00AC2CA9" w:rsidTr="00AC2CA9">
      <w:trPr>
        <w:trHeight w:val="496"/>
      </w:trPr>
      <w:tc>
        <w:tcPr>
          <w:tcW w:w="3024" w:type="dxa"/>
        </w:tcPr>
        <w:p w:rsidR="00AC2CA9" w:rsidRPr="000A541C" w:rsidRDefault="00AC2CA9" w:rsidP="00AC2CA9">
          <w:pPr>
            <w:jc w:val="both"/>
            <w:rPr>
              <w:b/>
              <w:color w:val="000000"/>
              <w:sz w:val="18"/>
              <w:szCs w:val="18"/>
              <w:u w:val="single"/>
              <w:lang w:val="es-SV"/>
            </w:rPr>
          </w:pPr>
          <w:r>
            <w:rPr>
              <w:b/>
              <w:color w:val="FF0000"/>
              <w:sz w:val="18"/>
              <w:szCs w:val="18"/>
              <w:lang w:val="es-SV"/>
            </w:rPr>
            <w:t xml:space="preserve">Versión Pública: 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art. </w:t>
          </w:r>
          <w:r w:rsidRPr="000A541C">
            <w:rPr>
              <w:rFonts w:cs="Arial"/>
              <w:b/>
              <w:color w:val="FF0000"/>
              <w:sz w:val="18"/>
              <w:szCs w:val="18"/>
              <w:lang w:val="es-SV"/>
            </w:rPr>
            <w:t>30 Ley del Acceso a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 la Información Pública.</w:t>
          </w:r>
        </w:p>
      </w:tc>
    </w:tr>
  </w:tbl>
  <w:p w:rsidR="00AC2CA9" w:rsidRPr="00AC2CA9" w:rsidRDefault="00AC2CA9">
    <w:pPr>
      <w:pStyle w:val="Encabezado"/>
      <w:rPr>
        <w:lang w:val="es-SV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CA9" w:rsidRDefault="00AC2CA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76FAB"/>
    <w:multiLevelType w:val="hybridMultilevel"/>
    <w:tmpl w:val="17B82C0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0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13"/>
  </w:num>
  <w:num w:numId="5">
    <w:abstractNumId w:val="3"/>
  </w:num>
  <w:num w:numId="6">
    <w:abstractNumId w:val="0"/>
  </w:num>
  <w:num w:numId="7">
    <w:abstractNumId w:val="15"/>
  </w:num>
  <w:num w:numId="8">
    <w:abstractNumId w:val="8"/>
  </w:num>
  <w:num w:numId="9">
    <w:abstractNumId w:val="4"/>
  </w:num>
  <w:num w:numId="10">
    <w:abstractNumId w:val="2"/>
  </w:num>
  <w:num w:numId="11">
    <w:abstractNumId w:val="14"/>
  </w:num>
  <w:num w:numId="12">
    <w:abstractNumId w:val="11"/>
  </w:num>
  <w:num w:numId="13">
    <w:abstractNumId w:val="10"/>
  </w:num>
  <w:num w:numId="14">
    <w:abstractNumId w:val="7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20222"/>
    <w:rsid w:val="0003453A"/>
    <w:rsid w:val="000361BE"/>
    <w:rsid w:val="00046FCE"/>
    <w:rsid w:val="0005348F"/>
    <w:rsid w:val="00055A27"/>
    <w:rsid w:val="000965EA"/>
    <w:rsid w:val="00096782"/>
    <w:rsid w:val="00097A47"/>
    <w:rsid w:val="000A2B58"/>
    <w:rsid w:val="000A2D61"/>
    <w:rsid w:val="000A72DC"/>
    <w:rsid w:val="000C5FE3"/>
    <w:rsid w:val="000D5BDA"/>
    <w:rsid w:val="00105A00"/>
    <w:rsid w:val="001147F1"/>
    <w:rsid w:val="001256F7"/>
    <w:rsid w:val="001464EF"/>
    <w:rsid w:val="00150518"/>
    <w:rsid w:val="00163016"/>
    <w:rsid w:val="0018648F"/>
    <w:rsid w:val="001C351F"/>
    <w:rsid w:val="001E4AD8"/>
    <w:rsid w:val="001E591B"/>
    <w:rsid w:val="001F05CB"/>
    <w:rsid w:val="002372EA"/>
    <w:rsid w:val="00240EB6"/>
    <w:rsid w:val="00252640"/>
    <w:rsid w:val="00254309"/>
    <w:rsid w:val="0026271A"/>
    <w:rsid w:val="0026499B"/>
    <w:rsid w:val="002767B1"/>
    <w:rsid w:val="00285D57"/>
    <w:rsid w:val="00293E4B"/>
    <w:rsid w:val="00294BB3"/>
    <w:rsid w:val="002B178D"/>
    <w:rsid w:val="002E70D2"/>
    <w:rsid w:val="0034392B"/>
    <w:rsid w:val="00371612"/>
    <w:rsid w:val="003A08F2"/>
    <w:rsid w:val="003A7B16"/>
    <w:rsid w:val="003C5D56"/>
    <w:rsid w:val="003E3EE1"/>
    <w:rsid w:val="00416A1E"/>
    <w:rsid w:val="00417BB1"/>
    <w:rsid w:val="00422CB9"/>
    <w:rsid w:val="0043049B"/>
    <w:rsid w:val="00430738"/>
    <w:rsid w:val="004351EB"/>
    <w:rsid w:val="004540C9"/>
    <w:rsid w:val="00465A4C"/>
    <w:rsid w:val="00467631"/>
    <w:rsid w:val="004678D2"/>
    <w:rsid w:val="004859D3"/>
    <w:rsid w:val="004C3E1D"/>
    <w:rsid w:val="004D1042"/>
    <w:rsid w:val="004E6E4E"/>
    <w:rsid w:val="004F1A77"/>
    <w:rsid w:val="00512309"/>
    <w:rsid w:val="005140B7"/>
    <w:rsid w:val="00514C0F"/>
    <w:rsid w:val="00586D90"/>
    <w:rsid w:val="005F011C"/>
    <w:rsid w:val="00616F0D"/>
    <w:rsid w:val="0064326D"/>
    <w:rsid w:val="00665608"/>
    <w:rsid w:val="00675671"/>
    <w:rsid w:val="006867D6"/>
    <w:rsid w:val="006B4F95"/>
    <w:rsid w:val="006B7331"/>
    <w:rsid w:val="006C6494"/>
    <w:rsid w:val="006D5D78"/>
    <w:rsid w:val="006F35F5"/>
    <w:rsid w:val="0070301A"/>
    <w:rsid w:val="0073503F"/>
    <w:rsid w:val="00742E7B"/>
    <w:rsid w:val="00761777"/>
    <w:rsid w:val="007647A8"/>
    <w:rsid w:val="007B66BC"/>
    <w:rsid w:val="007D4F64"/>
    <w:rsid w:val="007E1986"/>
    <w:rsid w:val="007E276E"/>
    <w:rsid w:val="007E54D9"/>
    <w:rsid w:val="00805F14"/>
    <w:rsid w:val="008120A0"/>
    <w:rsid w:val="00820E0D"/>
    <w:rsid w:val="00873AE0"/>
    <w:rsid w:val="00873DD6"/>
    <w:rsid w:val="008A2789"/>
    <w:rsid w:val="008B3DEA"/>
    <w:rsid w:val="008C5D7D"/>
    <w:rsid w:val="008E7FF0"/>
    <w:rsid w:val="009014BA"/>
    <w:rsid w:val="00902182"/>
    <w:rsid w:val="00925BF5"/>
    <w:rsid w:val="00980737"/>
    <w:rsid w:val="009A071C"/>
    <w:rsid w:val="009A0C7A"/>
    <w:rsid w:val="009A489E"/>
    <w:rsid w:val="009A713B"/>
    <w:rsid w:val="009B0A35"/>
    <w:rsid w:val="009F0417"/>
    <w:rsid w:val="009F5AF7"/>
    <w:rsid w:val="00A14E19"/>
    <w:rsid w:val="00A209C5"/>
    <w:rsid w:val="00A21ECB"/>
    <w:rsid w:val="00A337C2"/>
    <w:rsid w:val="00A512E7"/>
    <w:rsid w:val="00A51FEA"/>
    <w:rsid w:val="00A63AE1"/>
    <w:rsid w:val="00A70ED6"/>
    <w:rsid w:val="00AA4D93"/>
    <w:rsid w:val="00AA718D"/>
    <w:rsid w:val="00AA7A7D"/>
    <w:rsid w:val="00AC15CA"/>
    <w:rsid w:val="00AC2CA9"/>
    <w:rsid w:val="00AD6A44"/>
    <w:rsid w:val="00AF20E0"/>
    <w:rsid w:val="00B207B2"/>
    <w:rsid w:val="00B41897"/>
    <w:rsid w:val="00B4505B"/>
    <w:rsid w:val="00B7409D"/>
    <w:rsid w:val="00B97DA1"/>
    <w:rsid w:val="00BA68CD"/>
    <w:rsid w:val="00BD5B91"/>
    <w:rsid w:val="00BE1378"/>
    <w:rsid w:val="00BF3C38"/>
    <w:rsid w:val="00BF5267"/>
    <w:rsid w:val="00C02E78"/>
    <w:rsid w:val="00C12068"/>
    <w:rsid w:val="00C50524"/>
    <w:rsid w:val="00C84D2C"/>
    <w:rsid w:val="00C94E57"/>
    <w:rsid w:val="00CA2A45"/>
    <w:rsid w:val="00CB335E"/>
    <w:rsid w:val="00CD3329"/>
    <w:rsid w:val="00CE5ABF"/>
    <w:rsid w:val="00CF2DCF"/>
    <w:rsid w:val="00D0230D"/>
    <w:rsid w:val="00D02C9F"/>
    <w:rsid w:val="00D0633F"/>
    <w:rsid w:val="00D136C5"/>
    <w:rsid w:val="00D15B31"/>
    <w:rsid w:val="00D26111"/>
    <w:rsid w:val="00D519B0"/>
    <w:rsid w:val="00D622AE"/>
    <w:rsid w:val="00D74407"/>
    <w:rsid w:val="00D77CF3"/>
    <w:rsid w:val="00D83B46"/>
    <w:rsid w:val="00DA6E2D"/>
    <w:rsid w:val="00DA78EF"/>
    <w:rsid w:val="00DB05F2"/>
    <w:rsid w:val="00DD70AF"/>
    <w:rsid w:val="00DD7F28"/>
    <w:rsid w:val="00E0456F"/>
    <w:rsid w:val="00E34D5C"/>
    <w:rsid w:val="00E90941"/>
    <w:rsid w:val="00EC21C7"/>
    <w:rsid w:val="00EE5D5B"/>
    <w:rsid w:val="00F133DE"/>
    <w:rsid w:val="00F17025"/>
    <w:rsid w:val="00F336B6"/>
    <w:rsid w:val="00F41BE6"/>
    <w:rsid w:val="00F4237B"/>
    <w:rsid w:val="00F54A5A"/>
    <w:rsid w:val="00F72D8E"/>
    <w:rsid w:val="00FB36C4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FD2FD-920D-486F-808A-06D7AF9BB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Laura Lisett Centeno Zavaleta</cp:lastModifiedBy>
  <cp:revision>4</cp:revision>
  <cp:lastPrinted>2019-09-04T21:16:00Z</cp:lastPrinted>
  <dcterms:created xsi:type="dcterms:W3CDTF">2020-07-06T15:31:00Z</dcterms:created>
  <dcterms:modified xsi:type="dcterms:W3CDTF">2020-07-24T15:55:00Z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