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F812" w14:textId="325F5892" w:rsidR="007A1847" w:rsidRDefault="007A1918" w:rsidP="007A1847">
      <w:pPr>
        <w:tabs>
          <w:tab w:val="left" w:pos="1965"/>
        </w:tabs>
        <w:spacing w:after="0" w:line="240" w:lineRule="auto"/>
        <w:rPr>
          <w:b/>
          <w:sz w:val="32"/>
          <w:szCs w:val="32"/>
        </w:rPr>
      </w:pPr>
      <w:r>
        <w:rPr>
          <w:noProof/>
          <w:lang w:val="es-SV"/>
        </w:rPr>
        <w:drawing>
          <wp:anchor distT="0" distB="0" distL="114300" distR="114300" simplePos="0" relativeHeight="251661823" behindDoc="1" locked="0" layoutInCell="1" allowOverlap="1" wp14:anchorId="6C0CF374" wp14:editId="089C5FD2">
            <wp:simplePos x="0" y="0"/>
            <wp:positionH relativeFrom="page">
              <wp:posOffset>-176530</wp:posOffset>
            </wp:positionH>
            <wp:positionV relativeFrom="paragraph">
              <wp:posOffset>-709930</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DA34D0" w:rsidRPr="000B658E">
        <w:rPr>
          <w:rFonts w:ascii="Monotype Corsiva" w:hAnsi="Monotype Corsiva"/>
          <w:noProof/>
          <w:color w:val="29B7EB"/>
          <w:lang w:val="es-SV"/>
        </w:rPr>
        <w:drawing>
          <wp:anchor distT="0" distB="0" distL="114300" distR="114300" simplePos="0" relativeHeight="251661312" behindDoc="1" locked="0" layoutInCell="1" allowOverlap="1" wp14:anchorId="05A9D031" wp14:editId="0ED5A5B2">
            <wp:simplePos x="0" y="0"/>
            <wp:positionH relativeFrom="page">
              <wp:posOffset>247015</wp:posOffset>
            </wp:positionH>
            <wp:positionV relativeFrom="paragraph">
              <wp:posOffset>325120</wp:posOffset>
            </wp:positionV>
            <wp:extent cx="7267575" cy="4000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9" cstate="print">
                      <a:extLst>
                        <a:ext uri="{28A0092B-C50C-407E-A947-70E740481C1C}">
                          <a14:useLocalDpi xmlns:a14="http://schemas.microsoft.com/office/drawing/2010/main" val="0"/>
                        </a:ext>
                      </a:extLst>
                    </a:blip>
                    <a:srcRect t="62162"/>
                    <a:stretch/>
                  </pic:blipFill>
                  <pic:spPr bwMode="auto">
                    <a:xfrm>
                      <a:off x="0" y="0"/>
                      <a:ext cx="72675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C9A355" w14:textId="031AEA38" w:rsidR="007A1847" w:rsidRDefault="007A1847" w:rsidP="007A1847">
      <w:pPr>
        <w:tabs>
          <w:tab w:val="left" w:pos="1965"/>
        </w:tabs>
        <w:spacing w:after="0" w:line="240" w:lineRule="auto"/>
        <w:rPr>
          <w:b/>
          <w:sz w:val="32"/>
          <w:szCs w:val="32"/>
        </w:rPr>
      </w:pPr>
    </w:p>
    <w:p w14:paraId="238B9F31" w14:textId="6283CE12" w:rsidR="007A1847" w:rsidRDefault="007A1847" w:rsidP="007A1847">
      <w:pPr>
        <w:tabs>
          <w:tab w:val="left" w:pos="1965"/>
        </w:tabs>
        <w:spacing w:after="0" w:line="240" w:lineRule="auto"/>
        <w:rPr>
          <w:b/>
          <w:sz w:val="32"/>
          <w:szCs w:val="32"/>
        </w:rPr>
      </w:pPr>
    </w:p>
    <w:p w14:paraId="3E66CDD4" w14:textId="77777777" w:rsidR="007A1847" w:rsidRDefault="007A1847" w:rsidP="007A1847">
      <w:pPr>
        <w:tabs>
          <w:tab w:val="left" w:pos="1965"/>
        </w:tabs>
        <w:spacing w:after="0" w:line="240" w:lineRule="auto"/>
        <w:rPr>
          <w:b/>
          <w:sz w:val="32"/>
          <w:szCs w:val="32"/>
        </w:rPr>
      </w:pPr>
    </w:p>
    <w:p w14:paraId="3C0C0E1F" w14:textId="77777777" w:rsidR="007A1918" w:rsidRDefault="007A1918" w:rsidP="007A1847">
      <w:pPr>
        <w:tabs>
          <w:tab w:val="left" w:pos="1965"/>
        </w:tabs>
        <w:spacing w:after="0" w:line="240" w:lineRule="auto"/>
        <w:rPr>
          <w:b/>
          <w:sz w:val="32"/>
          <w:szCs w:val="32"/>
        </w:rPr>
      </w:pPr>
    </w:p>
    <w:p w14:paraId="35869BB2" w14:textId="77777777" w:rsidR="007A1918" w:rsidRDefault="007A1918" w:rsidP="007A1847">
      <w:pPr>
        <w:tabs>
          <w:tab w:val="left" w:pos="1965"/>
        </w:tabs>
        <w:spacing w:after="0" w:line="240" w:lineRule="auto"/>
        <w:rPr>
          <w:b/>
          <w:sz w:val="32"/>
          <w:szCs w:val="32"/>
        </w:rPr>
      </w:pPr>
    </w:p>
    <w:p w14:paraId="080FCCBD" w14:textId="77777777" w:rsidR="007A1918" w:rsidRDefault="007A1918" w:rsidP="007A1847">
      <w:pPr>
        <w:tabs>
          <w:tab w:val="left" w:pos="1965"/>
        </w:tabs>
        <w:spacing w:after="0" w:line="240" w:lineRule="auto"/>
        <w:rPr>
          <w:b/>
          <w:sz w:val="32"/>
          <w:szCs w:val="32"/>
        </w:rPr>
      </w:pPr>
    </w:p>
    <w:p w14:paraId="612E36AA" w14:textId="77777777" w:rsidR="007A1918" w:rsidRDefault="007A1918" w:rsidP="007A1847">
      <w:pPr>
        <w:tabs>
          <w:tab w:val="left" w:pos="1965"/>
        </w:tabs>
        <w:spacing w:after="0" w:line="240" w:lineRule="auto"/>
        <w:rPr>
          <w:b/>
          <w:sz w:val="32"/>
          <w:szCs w:val="32"/>
        </w:rPr>
      </w:pPr>
    </w:p>
    <w:p w14:paraId="21B752D9" w14:textId="77777777" w:rsidR="00DF3597" w:rsidRDefault="00DF3597" w:rsidP="00DA34D0">
      <w:pPr>
        <w:spacing w:before="240"/>
        <w:jc w:val="center"/>
        <w:rPr>
          <w:rFonts w:ascii="Calibri" w:hAnsi="Calibri" w:cs="Gentium Book Basic"/>
          <w:b/>
          <w:bCs/>
          <w:color w:val="7F7F7F" w:themeColor="text1" w:themeTint="80"/>
          <w:kern w:val="2"/>
          <w:sz w:val="52"/>
          <w:szCs w:val="52"/>
          <w:lang w:val="es-SV"/>
        </w:rPr>
      </w:pPr>
    </w:p>
    <w:p w14:paraId="10F20023" w14:textId="77777777" w:rsidR="00DF3597" w:rsidRDefault="00DF3597" w:rsidP="00DA34D0">
      <w:pPr>
        <w:spacing w:before="240"/>
        <w:jc w:val="center"/>
        <w:rPr>
          <w:rFonts w:ascii="Calibri" w:hAnsi="Calibri" w:cs="Gentium Book Basic"/>
          <w:b/>
          <w:bCs/>
          <w:color w:val="7F7F7F" w:themeColor="text1" w:themeTint="80"/>
          <w:kern w:val="2"/>
          <w:sz w:val="52"/>
          <w:szCs w:val="52"/>
          <w:lang w:val="es-SV"/>
        </w:rPr>
      </w:pPr>
    </w:p>
    <w:p w14:paraId="431C4994" w14:textId="77777777" w:rsidR="00DA34D0" w:rsidRDefault="00DA34D0" w:rsidP="00DA34D0">
      <w:pPr>
        <w:spacing w:before="240"/>
        <w:jc w:val="center"/>
        <w:rPr>
          <w:rFonts w:ascii="Calibri" w:hAnsi="Calibri" w:cs="Gentium Book Basic"/>
          <w:b/>
          <w:bCs/>
          <w:color w:val="7F7F7F" w:themeColor="text1" w:themeTint="80"/>
          <w:kern w:val="2"/>
          <w:sz w:val="52"/>
          <w:szCs w:val="52"/>
          <w:lang w:val="es-SV"/>
        </w:rPr>
      </w:pPr>
      <w:r w:rsidRPr="00DA34D0">
        <w:rPr>
          <w:rFonts w:ascii="Calibri" w:hAnsi="Calibri" w:cs="Gentium Book Basic"/>
          <w:b/>
          <w:bCs/>
          <w:color w:val="7F7F7F" w:themeColor="text1" w:themeTint="80"/>
          <w:kern w:val="2"/>
          <w:sz w:val="52"/>
          <w:szCs w:val="52"/>
          <w:lang w:val="es-SV"/>
        </w:rPr>
        <w:t xml:space="preserve">Guía del Sistema de Archivo Institucional (Norma Internacional General de Descripción Archivística ISDIAH) </w:t>
      </w:r>
    </w:p>
    <w:p w14:paraId="0CC1A695" w14:textId="77777777" w:rsidR="007A1918" w:rsidRDefault="007A1918" w:rsidP="00DA34D0">
      <w:pPr>
        <w:spacing w:before="240"/>
        <w:jc w:val="center"/>
        <w:rPr>
          <w:rFonts w:ascii="Calibri" w:hAnsi="Calibri" w:cs="Gentium Book Basic"/>
          <w:b/>
          <w:bCs/>
          <w:color w:val="7F7F7F" w:themeColor="text1" w:themeTint="80"/>
          <w:kern w:val="2"/>
          <w:sz w:val="52"/>
          <w:szCs w:val="52"/>
          <w:lang w:val="es-SV"/>
        </w:rPr>
      </w:pPr>
    </w:p>
    <w:p w14:paraId="7C205334" w14:textId="77777777" w:rsidR="007A1918" w:rsidRDefault="007A1918" w:rsidP="00DA34D0">
      <w:pPr>
        <w:spacing w:before="240"/>
        <w:jc w:val="center"/>
        <w:rPr>
          <w:rFonts w:ascii="Calibri" w:hAnsi="Calibri" w:cs="Gentium Book Basic"/>
          <w:b/>
          <w:bCs/>
          <w:color w:val="7F7F7F" w:themeColor="text1" w:themeTint="80"/>
          <w:kern w:val="2"/>
          <w:sz w:val="52"/>
          <w:szCs w:val="52"/>
          <w:lang w:val="es-SV"/>
        </w:rPr>
      </w:pPr>
    </w:p>
    <w:p w14:paraId="7F24F11E" w14:textId="77777777" w:rsidR="007A1918" w:rsidRDefault="007A1918" w:rsidP="00DA34D0">
      <w:pPr>
        <w:spacing w:before="240"/>
        <w:jc w:val="center"/>
        <w:rPr>
          <w:rFonts w:ascii="Calibri" w:hAnsi="Calibri" w:cs="Gentium Book Basic"/>
          <w:b/>
          <w:bCs/>
          <w:color w:val="7F7F7F" w:themeColor="text1" w:themeTint="80"/>
          <w:kern w:val="2"/>
          <w:sz w:val="52"/>
          <w:szCs w:val="52"/>
          <w:lang w:val="es-SV"/>
        </w:rPr>
      </w:pPr>
    </w:p>
    <w:p w14:paraId="4742F639" w14:textId="7899B6F0" w:rsidR="007A1918" w:rsidRPr="007A1918" w:rsidRDefault="007A1918" w:rsidP="007A1918">
      <w:pPr>
        <w:spacing w:before="240"/>
        <w:jc w:val="right"/>
        <w:rPr>
          <w:rFonts w:ascii="Calibri" w:hAnsi="Calibri" w:cs="Gentium Book Basic"/>
          <w:b/>
          <w:bCs/>
          <w:color w:val="7F7F7F" w:themeColor="text1" w:themeTint="80"/>
          <w:kern w:val="2"/>
          <w:sz w:val="24"/>
          <w:szCs w:val="24"/>
          <w:lang w:val="es-SV"/>
        </w:rPr>
      </w:pPr>
      <w:r w:rsidRPr="007A1918">
        <w:rPr>
          <w:rFonts w:ascii="Calibri" w:hAnsi="Calibri" w:cs="Gentium Book Basic"/>
          <w:b/>
          <w:bCs/>
          <w:color w:val="7F7F7F" w:themeColor="text1" w:themeTint="80"/>
          <w:kern w:val="2"/>
          <w:sz w:val="24"/>
          <w:szCs w:val="24"/>
          <w:lang w:val="es-SV"/>
        </w:rPr>
        <w:t>Año de vigencia 2020</w:t>
      </w:r>
    </w:p>
    <w:p w14:paraId="1124A95D" w14:textId="77777777" w:rsidR="00DA34D0" w:rsidRDefault="00DA34D0" w:rsidP="007A1847">
      <w:pPr>
        <w:jc w:val="center"/>
        <w:rPr>
          <w:rFonts w:cs="Times New Roman"/>
          <w:b/>
          <w:sz w:val="32"/>
          <w:szCs w:val="32"/>
          <w:lang w:val="es-SV"/>
        </w:rPr>
      </w:pPr>
    </w:p>
    <w:p w14:paraId="4D331099" w14:textId="77777777" w:rsidR="00DA34D0" w:rsidRDefault="00DA34D0" w:rsidP="007A1847">
      <w:pPr>
        <w:jc w:val="center"/>
        <w:rPr>
          <w:rFonts w:cs="Times New Roman"/>
          <w:b/>
          <w:sz w:val="32"/>
          <w:szCs w:val="32"/>
          <w:lang w:val="es-SV"/>
        </w:rPr>
      </w:pPr>
    </w:p>
    <w:p w14:paraId="3B10A8A8" w14:textId="77777777" w:rsidR="00DA34D0" w:rsidRDefault="00DA34D0" w:rsidP="007A1847">
      <w:pPr>
        <w:jc w:val="center"/>
        <w:rPr>
          <w:rFonts w:cs="Times New Roman"/>
          <w:b/>
          <w:sz w:val="32"/>
          <w:szCs w:val="32"/>
          <w:lang w:val="es-SV"/>
        </w:rPr>
      </w:pPr>
    </w:p>
    <w:p w14:paraId="0922FE2A" w14:textId="684D0C41" w:rsidR="00DA34D0" w:rsidRDefault="00DF3597" w:rsidP="007A1847">
      <w:pPr>
        <w:jc w:val="center"/>
        <w:rPr>
          <w:rFonts w:cs="Times New Roman"/>
          <w:b/>
          <w:sz w:val="32"/>
          <w:szCs w:val="32"/>
          <w:lang w:val="es-SV"/>
        </w:rPr>
      </w:pPr>
      <w:r w:rsidRPr="000B658E">
        <w:rPr>
          <w:rFonts w:ascii="Monotype Corsiva" w:hAnsi="Monotype Corsiva"/>
          <w:noProof/>
          <w:color w:val="29B7EB"/>
          <w:lang w:val="es-SV"/>
        </w:rPr>
        <w:drawing>
          <wp:anchor distT="0" distB="0" distL="114300" distR="114300" simplePos="0" relativeHeight="251663871" behindDoc="1" locked="0" layoutInCell="1" allowOverlap="1" wp14:anchorId="017577FD" wp14:editId="539F2EC2">
            <wp:simplePos x="0" y="0"/>
            <wp:positionH relativeFrom="page">
              <wp:posOffset>114300</wp:posOffset>
            </wp:positionH>
            <wp:positionV relativeFrom="paragraph">
              <wp:posOffset>655320</wp:posOffset>
            </wp:positionV>
            <wp:extent cx="7524750" cy="4000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9" cstate="print">
                      <a:extLst>
                        <a:ext uri="{28A0092B-C50C-407E-A947-70E740481C1C}">
                          <a14:useLocalDpi xmlns:a14="http://schemas.microsoft.com/office/drawing/2010/main" val="0"/>
                        </a:ext>
                      </a:extLst>
                    </a:blip>
                    <a:srcRect t="62162"/>
                    <a:stretch/>
                  </pic:blipFill>
                  <pic:spPr bwMode="auto">
                    <a:xfrm>
                      <a:off x="0" y="0"/>
                      <a:ext cx="75247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356909" w14:textId="3D319B37" w:rsidR="007A1847" w:rsidRPr="007A1847" w:rsidRDefault="007A1847" w:rsidP="007A1847">
      <w:pPr>
        <w:jc w:val="center"/>
        <w:rPr>
          <w:rFonts w:cs="Times New Roman"/>
          <w:b/>
          <w:sz w:val="32"/>
          <w:szCs w:val="32"/>
          <w:lang w:val="es-SV"/>
        </w:rPr>
      </w:pPr>
      <w:r w:rsidRPr="007A1847">
        <w:rPr>
          <w:rFonts w:cs="Times New Roman"/>
          <w:b/>
          <w:sz w:val="32"/>
          <w:szCs w:val="32"/>
          <w:lang w:val="es-SV"/>
        </w:rPr>
        <w:lastRenderedPageBreak/>
        <w:t>INTRODUCCIÓN</w:t>
      </w:r>
    </w:p>
    <w:p w14:paraId="460B545D" w14:textId="1FACDD89" w:rsidR="007A1847" w:rsidRDefault="007A1847" w:rsidP="007A1847">
      <w:pPr>
        <w:rPr>
          <w:lang w:val="es-SV"/>
        </w:rPr>
      </w:pPr>
    </w:p>
    <w:p w14:paraId="43B748F6" w14:textId="77777777" w:rsidR="00801384" w:rsidRPr="007A1847" w:rsidRDefault="00801384" w:rsidP="007A1847">
      <w:pPr>
        <w:rPr>
          <w:lang w:val="es-SV"/>
        </w:rPr>
      </w:pPr>
    </w:p>
    <w:p w14:paraId="4F223762" w14:textId="77777777" w:rsidR="0071344A" w:rsidRPr="0031427B" w:rsidRDefault="00EA6F31" w:rsidP="00EA6F31">
      <w:pPr>
        <w:spacing w:line="256" w:lineRule="auto"/>
        <w:jc w:val="both"/>
        <w:rPr>
          <w:rFonts w:asciiTheme="minorHAnsi" w:hAnsiTheme="minorHAnsi"/>
          <w:sz w:val="22"/>
          <w:szCs w:val="22"/>
          <w:lang w:val="es-SV"/>
        </w:rPr>
      </w:pPr>
      <w:r w:rsidRPr="0031427B">
        <w:rPr>
          <w:rFonts w:asciiTheme="minorHAnsi" w:hAnsiTheme="minorHAnsi"/>
          <w:sz w:val="22"/>
          <w:szCs w:val="22"/>
          <w:lang w:val="es-SV"/>
        </w:rPr>
        <w:t xml:space="preserve">Con el propósito de dar cumplimiento a lo establecido en el Art.40 de la Ley de Acceso a la información Pública, creándose así los Lineamientos de Gestión Documental y Archivos elaborados y publicados por el Instituto de Acceso a la Información Pública, que </w:t>
      </w:r>
      <w:r w:rsidR="0071344A" w:rsidRPr="0031427B">
        <w:rPr>
          <w:rFonts w:asciiTheme="minorHAnsi" w:hAnsiTheme="minorHAnsi"/>
          <w:sz w:val="22"/>
          <w:szCs w:val="22"/>
          <w:lang w:val="es-SV"/>
        </w:rPr>
        <w:t>citan:</w:t>
      </w:r>
    </w:p>
    <w:p w14:paraId="3E65A708" w14:textId="3CE799A9" w:rsidR="006F60EA" w:rsidRPr="0031427B" w:rsidRDefault="007A1847" w:rsidP="00801384">
      <w:pPr>
        <w:spacing w:line="256" w:lineRule="auto"/>
        <w:jc w:val="both"/>
        <w:rPr>
          <w:rFonts w:asciiTheme="minorHAnsi" w:hAnsiTheme="minorHAnsi"/>
          <w:sz w:val="22"/>
          <w:szCs w:val="22"/>
          <w:lang w:val="es-SV"/>
        </w:rPr>
      </w:pPr>
      <w:r w:rsidRPr="0031427B">
        <w:rPr>
          <w:rFonts w:asciiTheme="minorHAnsi" w:hAnsiTheme="minorHAnsi"/>
          <w:b/>
          <w:sz w:val="22"/>
          <w:szCs w:val="22"/>
          <w:lang w:val="es-SV"/>
        </w:rPr>
        <w:t>Lineamientos de Gestión Documental y Archivos</w:t>
      </w:r>
      <w:r w:rsidRPr="0031427B">
        <w:rPr>
          <w:rFonts w:asciiTheme="minorHAnsi" w:hAnsiTheme="minorHAnsi"/>
          <w:sz w:val="22"/>
          <w:szCs w:val="22"/>
          <w:lang w:val="es-SV"/>
        </w:rPr>
        <w:t xml:space="preserve"> </w:t>
      </w:r>
      <w:r w:rsidR="006F60EA" w:rsidRPr="0031427B">
        <w:rPr>
          <w:rFonts w:asciiTheme="minorHAnsi" w:hAnsiTheme="minorHAnsi"/>
          <w:b/>
          <w:sz w:val="22"/>
          <w:szCs w:val="22"/>
          <w:lang w:val="es-SV"/>
        </w:rPr>
        <w:t>1</w:t>
      </w:r>
      <w:r w:rsidR="00801384" w:rsidRPr="0031427B">
        <w:rPr>
          <w:rFonts w:asciiTheme="minorHAnsi" w:hAnsiTheme="minorHAnsi"/>
          <w:b/>
          <w:sz w:val="22"/>
          <w:szCs w:val="22"/>
          <w:lang w:val="es-SV"/>
        </w:rPr>
        <w:t>,</w:t>
      </w:r>
      <w:r w:rsidR="006F60EA" w:rsidRPr="0031427B">
        <w:rPr>
          <w:rFonts w:asciiTheme="minorHAnsi" w:hAnsiTheme="minorHAnsi"/>
          <w:b/>
          <w:sz w:val="22"/>
          <w:szCs w:val="22"/>
          <w:lang w:val="es-SV"/>
        </w:rPr>
        <w:t xml:space="preserve"> Artículo 9</w:t>
      </w:r>
      <w:r w:rsidR="006F60EA" w:rsidRPr="0031427B">
        <w:rPr>
          <w:rFonts w:asciiTheme="minorHAnsi" w:hAnsiTheme="minorHAnsi"/>
          <w:sz w:val="22"/>
          <w:szCs w:val="22"/>
          <w:lang w:val="es-SV"/>
        </w:rPr>
        <w:t xml:space="preserve">.- El SIGDA deberá operar mediante la creación y utilización de instrumentos archivísticos para asegurar la organización documental y consulta, tales como: Cuadro de Clasificación Documental, Tabla de valoración documental, Tabla de plazos de conservación documental, Inventario, </w:t>
      </w:r>
      <w:r w:rsidR="006F60EA" w:rsidRPr="0031427B">
        <w:rPr>
          <w:rFonts w:asciiTheme="minorHAnsi" w:hAnsiTheme="minorHAnsi"/>
          <w:b/>
          <w:sz w:val="22"/>
          <w:szCs w:val="22"/>
          <w:lang w:val="es-SV"/>
        </w:rPr>
        <w:t>Guía de archivo</w:t>
      </w:r>
      <w:r w:rsidR="006F60EA" w:rsidRPr="0031427B">
        <w:rPr>
          <w:rFonts w:asciiTheme="minorHAnsi" w:hAnsiTheme="minorHAnsi"/>
          <w:sz w:val="22"/>
          <w:szCs w:val="22"/>
          <w:lang w:val="es-SV"/>
        </w:rPr>
        <w:t xml:space="preserve">, Manual de gestión de la correspondencia, Manual de consulta/préstamo, Manual de trasferencia, Manual de expurgo/eliminación, Planes de emergencia/gestión de riesgos y de conservación que deben ser aprobados por las autoridades de acuerdo a las normas internacionales. </w:t>
      </w:r>
    </w:p>
    <w:p w14:paraId="70FAB34A" w14:textId="1BFEC3CF" w:rsidR="00EA6F31" w:rsidRPr="0031427B" w:rsidRDefault="00EA6F31" w:rsidP="00EA6F31">
      <w:pPr>
        <w:jc w:val="both"/>
        <w:rPr>
          <w:rFonts w:asciiTheme="minorHAnsi" w:hAnsiTheme="minorHAnsi"/>
          <w:sz w:val="22"/>
          <w:szCs w:val="22"/>
          <w:lang w:val="es-SV"/>
        </w:rPr>
      </w:pPr>
      <w:r w:rsidRPr="0031427B">
        <w:rPr>
          <w:rFonts w:asciiTheme="minorHAnsi" w:hAnsiTheme="minorHAnsi"/>
          <w:b/>
          <w:sz w:val="22"/>
          <w:szCs w:val="22"/>
          <w:lang w:val="es-SV"/>
        </w:rPr>
        <w:t>Lineamientos de Gestión Documental y Archivos 4</w:t>
      </w:r>
      <w:r w:rsidR="00801384" w:rsidRPr="0031427B">
        <w:rPr>
          <w:rFonts w:asciiTheme="minorHAnsi" w:hAnsiTheme="minorHAnsi"/>
          <w:b/>
          <w:sz w:val="22"/>
          <w:szCs w:val="22"/>
          <w:lang w:val="es-SV"/>
        </w:rPr>
        <w:t>,</w:t>
      </w:r>
      <w:r w:rsidRPr="0031427B">
        <w:rPr>
          <w:rFonts w:asciiTheme="minorHAnsi" w:hAnsiTheme="minorHAnsi"/>
          <w:b/>
          <w:sz w:val="22"/>
          <w:szCs w:val="22"/>
          <w:lang w:val="es-SV"/>
        </w:rPr>
        <w:t xml:space="preserve"> Artículo 6</w:t>
      </w:r>
      <w:r w:rsidRPr="0031427B">
        <w:rPr>
          <w:rFonts w:asciiTheme="minorHAnsi" w:hAnsiTheme="minorHAnsi"/>
          <w:sz w:val="22"/>
          <w:szCs w:val="22"/>
          <w:lang w:val="es-SV"/>
        </w:rPr>
        <w:t xml:space="preserve">.- La UGDA deberá elaborar la </w:t>
      </w:r>
      <w:r w:rsidRPr="0031427B">
        <w:rPr>
          <w:rFonts w:asciiTheme="minorHAnsi" w:hAnsiTheme="minorHAnsi"/>
          <w:b/>
          <w:sz w:val="22"/>
          <w:szCs w:val="22"/>
          <w:lang w:val="es-SV"/>
        </w:rPr>
        <w:t>guía de archivo</w:t>
      </w:r>
      <w:r w:rsidRPr="0031427B">
        <w:rPr>
          <w:rFonts w:asciiTheme="minorHAnsi" w:hAnsiTheme="minorHAnsi"/>
          <w:sz w:val="22"/>
          <w:szCs w:val="22"/>
          <w:lang w:val="es-SV"/>
        </w:rPr>
        <w:t xml:space="preserve"> como un instrumento que describe globalmente el fondo documental de la institución, siguiendo la norma internacional ISDIAH y actualizarla anualmente. </w:t>
      </w:r>
    </w:p>
    <w:p w14:paraId="23148BA2" w14:textId="19563694" w:rsidR="0071344A" w:rsidRPr="0031427B" w:rsidRDefault="00801384" w:rsidP="0071344A">
      <w:pPr>
        <w:spacing w:line="256" w:lineRule="auto"/>
        <w:jc w:val="both"/>
        <w:rPr>
          <w:rFonts w:asciiTheme="minorHAnsi" w:hAnsiTheme="minorHAnsi"/>
          <w:sz w:val="22"/>
          <w:szCs w:val="22"/>
          <w:lang w:val="es-SV"/>
        </w:rPr>
      </w:pPr>
      <w:r w:rsidRPr="0031427B">
        <w:rPr>
          <w:rFonts w:asciiTheme="minorHAnsi" w:hAnsiTheme="minorHAnsi"/>
          <w:sz w:val="22"/>
          <w:szCs w:val="22"/>
          <w:lang w:val="es-SV"/>
        </w:rPr>
        <w:t xml:space="preserve">Y en cumplimiento a los mismos que </w:t>
      </w:r>
      <w:r w:rsidR="0071344A" w:rsidRPr="0031427B">
        <w:rPr>
          <w:rFonts w:asciiTheme="minorHAnsi" w:hAnsiTheme="minorHAnsi"/>
          <w:sz w:val="22"/>
          <w:szCs w:val="22"/>
          <w:lang w:val="es-SV"/>
        </w:rPr>
        <w:t>permiten el acceso a la información pública a través de la gestión documental y archivo; y para dar cumplimiento a los estándares internacionales emitidos por el Consejo Internacional de Archivos a través de la Norma Internacional ISDIAH (Norma Internacional para describir Instituciones que custodian Fondos de Archivos), se pr</w:t>
      </w:r>
      <w:r w:rsidRPr="0031427B">
        <w:rPr>
          <w:rFonts w:asciiTheme="minorHAnsi" w:hAnsiTheme="minorHAnsi"/>
          <w:sz w:val="22"/>
          <w:szCs w:val="22"/>
          <w:lang w:val="es-SV"/>
        </w:rPr>
        <w:t xml:space="preserve">esenta la siguiente </w:t>
      </w:r>
      <w:r w:rsidRPr="0031427B">
        <w:rPr>
          <w:rFonts w:asciiTheme="minorHAnsi" w:hAnsiTheme="minorHAnsi"/>
          <w:b/>
          <w:color w:val="1F497D" w:themeColor="text2"/>
          <w:sz w:val="22"/>
          <w:szCs w:val="22"/>
          <w:lang w:val="es-SV"/>
        </w:rPr>
        <w:t>G</w:t>
      </w:r>
      <w:r w:rsidR="0071344A" w:rsidRPr="0031427B">
        <w:rPr>
          <w:rFonts w:asciiTheme="minorHAnsi" w:hAnsiTheme="minorHAnsi"/>
          <w:b/>
          <w:color w:val="1F497D" w:themeColor="text2"/>
          <w:sz w:val="22"/>
          <w:szCs w:val="22"/>
          <w:lang w:val="es-SV"/>
        </w:rPr>
        <w:t xml:space="preserve">uía </w:t>
      </w:r>
      <w:r w:rsidRPr="0031427B">
        <w:rPr>
          <w:rFonts w:asciiTheme="minorHAnsi" w:hAnsiTheme="minorHAnsi"/>
          <w:b/>
          <w:color w:val="1F497D" w:themeColor="text2"/>
          <w:sz w:val="22"/>
          <w:szCs w:val="22"/>
          <w:lang w:val="es-SV"/>
        </w:rPr>
        <w:t>del Sistema de Archivo Institucional</w:t>
      </w:r>
      <w:r w:rsidRPr="0031427B">
        <w:rPr>
          <w:rFonts w:asciiTheme="minorHAnsi" w:hAnsiTheme="minorHAnsi"/>
          <w:sz w:val="22"/>
          <w:szCs w:val="22"/>
          <w:lang w:val="es-SV"/>
        </w:rPr>
        <w:t xml:space="preserve"> </w:t>
      </w:r>
      <w:r w:rsidR="0071344A" w:rsidRPr="0031427B">
        <w:rPr>
          <w:rFonts w:asciiTheme="minorHAnsi" w:hAnsiTheme="minorHAnsi"/>
          <w:sz w:val="22"/>
          <w:szCs w:val="22"/>
          <w:lang w:val="es-SV"/>
        </w:rPr>
        <w:t>como instrumento descriptivo de la naturaleza del Consejo Nacional de la Niñez y de la Adolescencia, CONNA.</w:t>
      </w:r>
    </w:p>
    <w:p w14:paraId="2AAB45EB" w14:textId="77777777" w:rsidR="00EC5B14" w:rsidRPr="0031427B" w:rsidRDefault="00EC5B14" w:rsidP="0031427B">
      <w:pPr>
        <w:pStyle w:val="Piedepgina"/>
        <w:jc w:val="both"/>
        <w:rPr>
          <w:rFonts w:asciiTheme="minorHAnsi" w:hAnsiTheme="minorHAnsi"/>
          <w:sz w:val="22"/>
          <w:szCs w:val="22"/>
          <w:lang w:val="es-SV"/>
        </w:rPr>
      </w:pPr>
      <w:r w:rsidRPr="0031427B">
        <w:rPr>
          <w:rFonts w:asciiTheme="minorHAnsi" w:hAnsiTheme="minorHAnsi"/>
          <w:sz w:val="22"/>
          <w:szCs w:val="22"/>
          <w:lang w:val="es-SV"/>
        </w:rPr>
        <w:t>Los elementos de la descripción están organizados en seis áreas de información:</w:t>
      </w:r>
    </w:p>
    <w:p w14:paraId="07A61913" w14:textId="77777777" w:rsidR="00EC5B14" w:rsidRPr="0031427B" w:rsidRDefault="00EC5B14" w:rsidP="0031427B">
      <w:pPr>
        <w:pStyle w:val="Piedepgina"/>
        <w:jc w:val="both"/>
        <w:rPr>
          <w:rFonts w:asciiTheme="minorHAnsi" w:hAnsiTheme="minorHAnsi"/>
          <w:sz w:val="22"/>
          <w:szCs w:val="22"/>
          <w:lang w:val="es-SV"/>
        </w:rPr>
      </w:pPr>
    </w:p>
    <w:p w14:paraId="0A1C9312" w14:textId="77777777" w:rsidR="00EC5B14" w:rsidRPr="0031427B" w:rsidRDefault="00EC5B14" w:rsidP="0031427B">
      <w:pPr>
        <w:pStyle w:val="Piedepgina"/>
        <w:jc w:val="both"/>
        <w:rPr>
          <w:rFonts w:asciiTheme="minorHAnsi" w:hAnsiTheme="minorHAnsi"/>
          <w:sz w:val="22"/>
          <w:szCs w:val="22"/>
          <w:lang w:val="es-SV"/>
        </w:rPr>
      </w:pPr>
      <w:r w:rsidRPr="0031427B">
        <w:rPr>
          <w:rFonts w:asciiTheme="minorHAnsi" w:hAnsiTheme="minorHAnsi"/>
          <w:sz w:val="22"/>
          <w:szCs w:val="22"/>
          <w:lang w:val="es-SV"/>
        </w:rPr>
        <w:t xml:space="preserve">1. </w:t>
      </w:r>
      <w:r w:rsidRPr="0031427B">
        <w:rPr>
          <w:rFonts w:asciiTheme="minorHAnsi" w:hAnsiTheme="minorHAnsi"/>
          <w:b/>
          <w:sz w:val="22"/>
          <w:szCs w:val="22"/>
          <w:lang w:val="es-SV"/>
        </w:rPr>
        <w:t>Área de identificación</w:t>
      </w:r>
      <w:r w:rsidRPr="0031427B">
        <w:rPr>
          <w:rFonts w:asciiTheme="minorHAnsi" w:hAnsiTheme="minorHAnsi"/>
          <w:sz w:val="22"/>
          <w:szCs w:val="22"/>
          <w:lang w:val="es-SV"/>
        </w:rPr>
        <w:t xml:space="preserve">: información que identifica al organismo productor del fondo documental. </w:t>
      </w:r>
    </w:p>
    <w:p w14:paraId="0542D09E" w14:textId="77777777" w:rsidR="00EC5B14" w:rsidRPr="0031427B" w:rsidRDefault="00EC5B14" w:rsidP="0031427B">
      <w:pPr>
        <w:pStyle w:val="Piedepgina"/>
        <w:jc w:val="both"/>
        <w:rPr>
          <w:rFonts w:asciiTheme="minorHAnsi" w:hAnsiTheme="minorHAnsi"/>
          <w:sz w:val="22"/>
          <w:szCs w:val="22"/>
          <w:lang w:val="es-SV"/>
        </w:rPr>
      </w:pPr>
    </w:p>
    <w:p w14:paraId="6F49DDEA" w14:textId="77777777" w:rsidR="00EC5B14" w:rsidRPr="0031427B" w:rsidRDefault="00EC5B14" w:rsidP="0031427B">
      <w:pPr>
        <w:pStyle w:val="Piedepgina"/>
        <w:jc w:val="both"/>
        <w:rPr>
          <w:rFonts w:asciiTheme="minorHAnsi" w:hAnsiTheme="minorHAnsi"/>
          <w:sz w:val="22"/>
          <w:szCs w:val="22"/>
          <w:lang w:val="es-SV"/>
        </w:rPr>
      </w:pPr>
      <w:r w:rsidRPr="0031427B">
        <w:rPr>
          <w:rFonts w:asciiTheme="minorHAnsi" w:hAnsiTheme="minorHAnsi"/>
          <w:sz w:val="22"/>
          <w:szCs w:val="22"/>
          <w:lang w:val="es-SV"/>
        </w:rPr>
        <w:t xml:space="preserve">2. </w:t>
      </w:r>
      <w:r w:rsidRPr="0031427B">
        <w:rPr>
          <w:rFonts w:asciiTheme="minorHAnsi" w:hAnsiTheme="minorHAnsi"/>
          <w:b/>
          <w:sz w:val="22"/>
          <w:szCs w:val="22"/>
          <w:lang w:val="es-SV"/>
        </w:rPr>
        <w:t>Área de contacto</w:t>
      </w:r>
      <w:r w:rsidRPr="0031427B">
        <w:rPr>
          <w:rFonts w:asciiTheme="minorHAnsi" w:hAnsiTheme="minorHAnsi"/>
          <w:sz w:val="22"/>
          <w:szCs w:val="22"/>
          <w:lang w:val="es-SV"/>
        </w:rPr>
        <w:t xml:space="preserve">: información sobre cómo contactar con los responsables institucionales del archivo. </w:t>
      </w:r>
    </w:p>
    <w:p w14:paraId="7FD353C3" w14:textId="77777777" w:rsidR="00EC5B14" w:rsidRPr="0031427B" w:rsidRDefault="00EC5B14" w:rsidP="0031427B">
      <w:pPr>
        <w:pStyle w:val="Piedepgina"/>
        <w:jc w:val="both"/>
        <w:rPr>
          <w:rFonts w:asciiTheme="minorHAnsi" w:hAnsiTheme="minorHAnsi"/>
          <w:sz w:val="22"/>
          <w:szCs w:val="22"/>
          <w:lang w:val="es-SV"/>
        </w:rPr>
      </w:pPr>
    </w:p>
    <w:p w14:paraId="6941667C" w14:textId="77777777" w:rsidR="00EC5B14" w:rsidRPr="0031427B" w:rsidRDefault="00EC5B14" w:rsidP="0031427B">
      <w:pPr>
        <w:pStyle w:val="Piedepgina"/>
        <w:jc w:val="both"/>
        <w:rPr>
          <w:rFonts w:asciiTheme="minorHAnsi" w:hAnsiTheme="minorHAnsi"/>
          <w:sz w:val="22"/>
          <w:szCs w:val="22"/>
          <w:lang w:val="es-SV"/>
        </w:rPr>
      </w:pPr>
      <w:r w:rsidRPr="0031427B">
        <w:rPr>
          <w:rFonts w:asciiTheme="minorHAnsi" w:hAnsiTheme="minorHAnsi"/>
          <w:sz w:val="22"/>
          <w:szCs w:val="22"/>
          <w:lang w:val="es-SV"/>
        </w:rPr>
        <w:t xml:space="preserve">3. </w:t>
      </w:r>
      <w:r w:rsidRPr="0031427B">
        <w:rPr>
          <w:rFonts w:asciiTheme="minorHAnsi" w:hAnsiTheme="minorHAnsi"/>
          <w:b/>
          <w:sz w:val="22"/>
          <w:szCs w:val="22"/>
          <w:lang w:val="es-SV"/>
        </w:rPr>
        <w:t>Área de descripción</w:t>
      </w:r>
      <w:r w:rsidRPr="0031427B">
        <w:rPr>
          <w:rFonts w:asciiTheme="minorHAnsi" w:hAnsiTheme="minorHAnsi"/>
          <w:sz w:val="22"/>
          <w:szCs w:val="22"/>
          <w:lang w:val="es-SV"/>
        </w:rPr>
        <w:t xml:space="preserve">: información pertinente sobre la historia y estructura de la institución. </w:t>
      </w:r>
    </w:p>
    <w:p w14:paraId="0D058CA0" w14:textId="77777777" w:rsidR="00EC5B14" w:rsidRPr="0031427B" w:rsidRDefault="00EC5B14" w:rsidP="0031427B">
      <w:pPr>
        <w:pStyle w:val="Piedepgina"/>
        <w:jc w:val="both"/>
        <w:rPr>
          <w:rFonts w:asciiTheme="minorHAnsi" w:hAnsiTheme="minorHAnsi"/>
          <w:sz w:val="22"/>
          <w:szCs w:val="22"/>
          <w:lang w:val="es-SV"/>
        </w:rPr>
      </w:pPr>
    </w:p>
    <w:p w14:paraId="28F086FB" w14:textId="77777777" w:rsidR="00EC5B14" w:rsidRPr="0031427B" w:rsidRDefault="00EC5B14" w:rsidP="0031427B">
      <w:pPr>
        <w:pStyle w:val="Piedepgina"/>
        <w:jc w:val="both"/>
        <w:rPr>
          <w:rFonts w:asciiTheme="minorHAnsi" w:hAnsiTheme="minorHAnsi"/>
          <w:sz w:val="22"/>
          <w:szCs w:val="22"/>
          <w:lang w:val="es-SV"/>
        </w:rPr>
      </w:pPr>
      <w:r w:rsidRPr="0031427B">
        <w:rPr>
          <w:rFonts w:asciiTheme="minorHAnsi" w:hAnsiTheme="minorHAnsi"/>
          <w:sz w:val="22"/>
          <w:szCs w:val="22"/>
          <w:lang w:val="es-SV"/>
        </w:rPr>
        <w:t xml:space="preserve">4. </w:t>
      </w:r>
      <w:r w:rsidRPr="0031427B">
        <w:rPr>
          <w:rFonts w:asciiTheme="minorHAnsi" w:hAnsiTheme="minorHAnsi"/>
          <w:b/>
          <w:sz w:val="22"/>
          <w:szCs w:val="22"/>
          <w:lang w:val="es-SV"/>
        </w:rPr>
        <w:t>Área de acceso</w:t>
      </w:r>
      <w:r w:rsidRPr="0031427B">
        <w:rPr>
          <w:rFonts w:asciiTheme="minorHAnsi" w:hAnsiTheme="minorHAnsi"/>
          <w:sz w:val="22"/>
          <w:szCs w:val="22"/>
          <w:lang w:val="es-SV"/>
        </w:rPr>
        <w:t xml:space="preserve">: información sobre las condiciones para acceder a la consulta del patrimonio documental institucional. </w:t>
      </w:r>
    </w:p>
    <w:p w14:paraId="2E770F25" w14:textId="77777777" w:rsidR="00EC5B14" w:rsidRPr="0031427B" w:rsidRDefault="00EC5B14" w:rsidP="0031427B">
      <w:pPr>
        <w:pStyle w:val="Piedepgina"/>
        <w:jc w:val="both"/>
        <w:rPr>
          <w:rFonts w:asciiTheme="minorHAnsi" w:hAnsiTheme="minorHAnsi"/>
          <w:sz w:val="22"/>
          <w:szCs w:val="22"/>
          <w:lang w:val="es-SV"/>
        </w:rPr>
      </w:pPr>
    </w:p>
    <w:p w14:paraId="288CCE9E" w14:textId="77777777" w:rsidR="00EC5B14" w:rsidRPr="0031427B" w:rsidRDefault="00EC5B14" w:rsidP="0031427B">
      <w:pPr>
        <w:pStyle w:val="Piedepgina"/>
        <w:jc w:val="both"/>
        <w:rPr>
          <w:rFonts w:asciiTheme="minorHAnsi" w:hAnsiTheme="minorHAnsi"/>
          <w:sz w:val="22"/>
          <w:szCs w:val="22"/>
          <w:lang w:val="es-SV"/>
        </w:rPr>
      </w:pPr>
      <w:r w:rsidRPr="0031427B">
        <w:rPr>
          <w:rFonts w:asciiTheme="minorHAnsi" w:hAnsiTheme="minorHAnsi"/>
          <w:sz w:val="22"/>
          <w:szCs w:val="22"/>
          <w:lang w:val="es-SV"/>
        </w:rPr>
        <w:t xml:space="preserve">5. </w:t>
      </w:r>
      <w:r w:rsidRPr="0031427B">
        <w:rPr>
          <w:rFonts w:asciiTheme="minorHAnsi" w:hAnsiTheme="minorHAnsi"/>
          <w:b/>
          <w:sz w:val="22"/>
          <w:szCs w:val="22"/>
          <w:lang w:val="es-SV"/>
        </w:rPr>
        <w:t>Área de servicios</w:t>
      </w:r>
      <w:r w:rsidRPr="0031427B">
        <w:rPr>
          <w:rFonts w:asciiTheme="minorHAnsi" w:hAnsiTheme="minorHAnsi"/>
          <w:sz w:val="22"/>
          <w:szCs w:val="22"/>
          <w:lang w:val="es-SV"/>
        </w:rPr>
        <w:t xml:space="preserve">: información relativa a los servicios que la institución ofrece en cuanto al patrimonio documental custodiado. </w:t>
      </w:r>
    </w:p>
    <w:p w14:paraId="3CDF4483" w14:textId="77777777" w:rsidR="00EC5B14" w:rsidRPr="0031427B" w:rsidRDefault="00EC5B14" w:rsidP="0031427B">
      <w:pPr>
        <w:pStyle w:val="Piedepgina"/>
        <w:jc w:val="both"/>
        <w:rPr>
          <w:rFonts w:asciiTheme="minorHAnsi" w:hAnsiTheme="minorHAnsi"/>
          <w:sz w:val="22"/>
          <w:szCs w:val="22"/>
          <w:lang w:val="es-SV"/>
        </w:rPr>
      </w:pPr>
    </w:p>
    <w:p w14:paraId="5C542982" w14:textId="77777777" w:rsidR="00EC5B14" w:rsidRPr="0031427B" w:rsidRDefault="00EC5B14" w:rsidP="0031427B">
      <w:pPr>
        <w:pStyle w:val="Piedepgina"/>
        <w:jc w:val="both"/>
        <w:rPr>
          <w:rFonts w:asciiTheme="minorHAnsi" w:hAnsiTheme="minorHAnsi"/>
          <w:sz w:val="22"/>
          <w:szCs w:val="22"/>
          <w:lang w:val="es-SV"/>
        </w:rPr>
      </w:pPr>
      <w:r w:rsidRPr="0031427B">
        <w:rPr>
          <w:rFonts w:asciiTheme="minorHAnsi" w:hAnsiTheme="minorHAnsi"/>
          <w:sz w:val="22"/>
          <w:szCs w:val="22"/>
          <w:lang w:val="es-SV"/>
        </w:rPr>
        <w:t xml:space="preserve">6. </w:t>
      </w:r>
      <w:r w:rsidRPr="0031427B">
        <w:rPr>
          <w:rFonts w:asciiTheme="minorHAnsi" w:hAnsiTheme="minorHAnsi"/>
          <w:b/>
          <w:sz w:val="22"/>
          <w:szCs w:val="22"/>
          <w:lang w:val="es-SV"/>
        </w:rPr>
        <w:t>Área de control</w:t>
      </w:r>
      <w:r w:rsidRPr="0031427B">
        <w:rPr>
          <w:rFonts w:asciiTheme="minorHAnsi" w:hAnsiTheme="minorHAnsi"/>
          <w:sz w:val="22"/>
          <w:szCs w:val="22"/>
          <w:lang w:val="es-SV"/>
        </w:rPr>
        <w:t>: en la que se identifica de forma única la descripción de la institución y se incluye la información necesaria sobre cómo, cuándo y quien creó y actualizó la descripción.</w:t>
      </w:r>
    </w:p>
    <w:p w14:paraId="16AFD4C8" w14:textId="77777777" w:rsidR="00101A72" w:rsidRPr="0031427B" w:rsidRDefault="00101A72" w:rsidP="0071344A">
      <w:pPr>
        <w:spacing w:line="256" w:lineRule="auto"/>
        <w:jc w:val="both"/>
        <w:rPr>
          <w:rFonts w:asciiTheme="minorHAnsi" w:hAnsiTheme="minorHAnsi"/>
          <w:sz w:val="22"/>
          <w:szCs w:val="22"/>
          <w:lang w:val="es-SV"/>
        </w:rPr>
      </w:pPr>
    </w:p>
    <w:p w14:paraId="1CD1B0A1" w14:textId="77777777" w:rsidR="00DF3597" w:rsidRPr="0031427B" w:rsidRDefault="00DF3597" w:rsidP="007A1847">
      <w:pPr>
        <w:spacing w:line="256" w:lineRule="auto"/>
        <w:jc w:val="both"/>
        <w:rPr>
          <w:rFonts w:asciiTheme="minorHAnsi" w:hAnsiTheme="minorHAnsi"/>
          <w:sz w:val="22"/>
          <w:szCs w:val="22"/>
          <w:lang w:val="es-S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85"/>
      </w:tblGrid>
      <w:tr w:rsidR="007A1918" w:rsidRPr="0031427B" w14:paraId="0097E5F5" w14:textId="77777777" w:rsidTr="00973A9C">
        <w:trPr>
          <w:trHeight w:val="1189"/>
        </w:trPr>
        <w:tc>
          <w:tcPr>
            <w:tcW w:w="9979" w:type="dxa"/>
            <w:gridSpan w:val="2"/>
            <w:shd w:val="clear" w:color="auto" w:fill="FFFFFF" w:themeFill="background1"/>
            <w:vAlign w:val="center"/>
          </w:tcPr>
          <w:p w14:paraId="5B682A02" w14:textId="77777777" w:rsidR="007A1847" w:rsidRPr="007A1918" w:rsidRDefault="007A1847" w:rsidP="00061D0F">
            <w:pPr>
              <w:pStyle w:val="Contenidodelatabla"/>
              <w:jc w:val="center"/>
              <w:rPr>
                <w:rFonts w:ascii="Calibri" w:hAnsi="Calibri" w:cs="Georgia"/>
                <w:b/>
                <w:bCs/>
                <w:color w:val="7F7F7F" w:themeColor="text1" w:themeTint="80"/>
                <w:sz w:val="32"/>
                <w:szCs w:val="32"/>
              </w:rPr>
            </w:pPr>
          </w:p>
          <w:p w14:paraId="46207142" w14:textId="77777777" w:rsidR="007A1847" w:rsidRPr="007A1918" w:rsidRDefault="007A1847" w:rsidP="00061D0F">
            <w:pPr>
              <w:pStyle w:val="Contenidodelatabla"/>
              <w:jc w:val="center"/>
              <w:rPr>
                <w:rFonts w:ascii="Calibri" w:hAnsi="Calibri" w:cs="Georgia"/>
                <w:b/>
                <w:bCs/>
                <w:color w:val="7F7F7F" w:themeColor="text1" w:themeTint="80"/>
                <w:sz w:val="32"/>
                <w:szCs w:val="32"/>
              </w:rPr>
            </w:pPr>
            <w:r w:rsidRPr="007A1918">
              <w:rPr>
                <w:rFonts w:ascii="Calibri" w:hAnsi="Calibri" w:cs="Georgia"/>
                <w:b/>
                <w:bCs/>
                <w:color w:val="7F7F7F" w:themeColor="text1" w:themeTint="80"/>
                <w:sz w:val="32"/>
                <w:szCs w:val="32"/>
              </w:rPr>
              <w:t>Sistema de archivo institucional del</w:t>
            </w:r>
          </w:p>
          <w:p w14:paraId="65A5C558" w14:textId="77777777" w:rsidR="007A1847" w:rsidRPr="007A1918" w:rsidRDefault="007A1847" w:rsidP="00061D0F">
            <w:pPr>
              <w:pStyle w:val="Contenidodelatabla"/>
              <w:jc w:val="center"/>
              <w:rPr>
                <w:rFonts w:ascii="Calibri" w:hAnsi="Calibri" w:cs="Georgia"/>
                <w:b/>
                <w:bCs/>
                <w:color w:val="7F7F7F" w:themeColor="text1" w:themeTint="80"/>
                <w:sz w:val="32"/>
                <w:szCs w:val="32"/>
              </w:rPr>
            </w:pPr>
            <w:r w:rsidRPr="007A1918">
              <w:rPr>
                <w:rFonts w:ascii="Calibri" w:hAnsi="Calibri" w:cs="Georgia"/>
                <w:b/>
                <w:bCs/>
                <w:color w:val="7F7F7F" w:themeColor="text1" w:themeTint="80"/>
                <w:sz w:val="32"/>
                <w:szCs w:val="32"/>
              </w:rPr>
              <w:t>Consejo Nacional de la Niñez y de la Adolescencia</w:t>
            </w:r>
          </w:p>
          <w:p w14:paraId="2390AF0A" w14:textId="77777777" w:rsidR="007A1847" w:rsidRPr="007A1918" w:rsidRDefault="007A1847" w:rsidP="00061D0F">
            <w:pPr>
              <w:pStyle w:val="Contenidodelatabla"/>
              <w:jc w:val="center"/>
              <w:rPr>
                <w:rFonts w:ascii="Calibri" w:hAnsi="Calibri"/>
                <w:color w:val="7F7F7F" w:themeColor="text1" w:themeTint="80"/>
              </w:rPr>
            </w:pPr>
          </w:p>
        </w:tc>
      </w:tr>
      <w:tr w:rsidR="003A5F7A" w:rsidRPr="003A5F7A" w14:paraId="5B05C8FF" w14:textId="77777777" w:rsidTr="003A5F7A">
        <w:trPr>
          <w:trHeight w:val="785"/>
        </w:trPr>
        <w:tc>
          <w:tcPr>
            <w:tcW w:w="2694" w:type="dxa"/>
            <w:shd w:val="clear" w:color="auto" w:fill="262626" w:themeFill="text1" w:themeFillTint="D9"/>
            <w:vAlign w:val="center"/>
          </w:tcPr>
          <w:p w14:paraId="7EAF2BC9" w14:textId="0F3D4E34" w:rsidR="007A1847" w:rsidRPr="003A5F7A" w:rsidRDefault="007A1847" w:rsidP="00DA7636">
            <w:pPr>
              <w:pStyle w:val="Contenidodelatabla"/>
              <w:jc w:val="center"/>
              <w:rPr>
                <w:rFonts w:ascii="Calibri" w:hAnsi="Calibri" w:cs="Mongolian Baiti"/>
                <w:b/>
                <w:bCs/>
                <w:color w:val="FFFFFF" w:themeColor="background1"/>
              </w:rPr>
            </w:pPr>
            <w:r w:rsidRPr="003A5F7A">
              <w:rPr>
                <w:rFonts w:ascii="Calibri" w:hAnsi="Calibri" w:cs="Mongolian Baiti"/>
                <w:b/>
                <w:bCs/>
                <w:color w:val="FFFFFF" w:themeColor="background1"/>
              </w:rPr>
              <w:t>1</w:t>
            </w:r>
          </w:p>
        </w:tc>
        <w:tc>
          <w:tcPr>
            <w:tcW w:w="7285" w:type="dxa"/>
            <w:shd w:val="clear" w:color="auto" w:fill="262626" w:themeFill="text1" w:themeFillTint="D9"/>
            <w:vAlign w:val="center"/>
          </w:tcPr>
          <w:p w14:paraId="47F3475E" w14:textId="73BF5C1A" w:rsidR="007A1847" w:rsidRPr="003A5F7A" w:rsidRDefault="007A1847" w:rsidP="00DA7636">
            <w:pPr>
              <w:pStyle w:val="Contenidodelatabla"/>
              <w:jc w:val="center"/>
              <w:rPr>
                <w:rFonts w:ascii="Calibri" w:hAnsi="Calibri" w:cs="Mongolian Baiti"/>
                <w:b/>
                <w:bCs/>
                <w:color w:val="FFFFFF" w:themeColor="background1"/>
              </w:rPr>
            </w:pPr>
            <w:r w:rsidRPr="003A5F7A">
              <w:rPr>
                <w:rFonts w:ascii="Calibri" w:hAnsi="Calibri" w:cs="Mongolian Baiti"/>
                <w:b/>
                <w:bCs/>
                <w:color w:val="FFFFFF" w:themeColor="background1"/>
              </w:rPr>
              <w:t>AREA  DE  IDENTIFICACIÓN</w:t>
            </w:r>
          </w:p>
        </w:tc>
      </w:tr>
      <w:tr w:rsidR="007A1847" w:rsidRPr="0031427B" w14:paraId="4A9CBB90" w14:textId="77777777" w:rsidTr="0031427B">
        <w:trPr>
          <w:trHeight w:val="696"/>
        </w:trPr>
        <w:tc>
          <w:tcPr>
            <w:tcW w:w="2694" w:type="dxa"/>
            <w:shd w:val="clear" w:color="auto" w:fill="F2F2F2" w:themeFill="background1" w:themeFillShade="F2"/>
            <w:vAlign w:val="center"/>
          </w:tcPr>
          <w:p w14:paraId="09938013"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b/>
                <w:bCs/>
                <w:color w:val="000000"/>
                <w:sz w:val="22"/>
                <w:szCs w:val="22"/>
              </w:rPr>
              <w:t>1.1  Identificador</w:t>
            </w:r>
          </w:p>
        </w:tc>
        <w:tc>
          <w:tcPr>
            <w:tcW w:w="7285" w:type="dxa"/>
            <w:shd w:val="clear" w:color="auto" w:fill="F2F2F2" w:themeFill="background1" w:themeFillShade="F2"/>
            <w:vAlign w:val="center"/>
          </w:tcPr>
          <w:p w14:paraId="2BDB1441"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bCs/>
                <w:color w:val="000000"/>
                <w:sz w:val="22"/>
                <w:szCs w:val="22"/>
                <w:lang w:val="es-ES"/>
              </w:rPr>
              <w:t>SV-CONNA</w:t>
            </w:r>
          </w:p>
          <w:p w14:paraId="2D5581E1" w14:textId="77777777" w:rsidR="007A1847" w:rsidRDefault="007A1847" w:rsidP="00DA7636">
            <w:pPr>
              <w:pStyle w:val="Contenidodelatabla"/>
              <w:rPr>
                <w:rFonts w:asciiTheme="minorHAnsi" w:hAnsiTheme="minorHAnsi" w:cs="Mongolian Baiti"/>
                <w:bCs/>
                <w:color w:val="000000"/>
                <w:sz w:val="22"/>
                <w:szCs w:val="22"/>
                <w:lang w:val="es-ES"/>
              </w:rPr>
            </w:pPr>
            <w:r w:rsidRPr="0031427B">
              <w:rPr>
                <w:rFonts w:asciiTheme="minorHAnsi" w:hAnsiTheme="minorHAnsi" w:cs="Mongolian Baiti"/>
                <w:bCs/>
                <w:color w:val="000000"/>
                <w:sz w:val="22"/>
                <w:szCs w:val="22"/>
                <w:lang w:val="es-ES"/>
              </w:rPr>
              <w:t>Consejo Nacional de la Niñez y de la Adolescencia, El Salvador</w:t>
            </w:r>
          </w:p>
          <w:p w14:paraId="60EEF793" w14:textId="42454F37" w:rsidR="0031427B" w:rsidRPr="0031427B" w:rsidRDefault="0031427B" w:rsidP="00DA7636">
            <w:pPr>
              <w:pStyle w:val="Contenidodelatabla"/>
              <w:rPr>
                <w:rFonts w:asciiTheme="minorHAnsi" w:hAnsiTheme="minorHAnsi" w:cs="Mongolian Baiti"/>
                <w:color w:val="000000"/>
                <w:sz w:val="22"/>
                <w:szCs w:val="22"/>
              </w:rPr>
            </w:pPr>
          </w:p>
        </w:tc>
      </w:tr>
      <w:tr w:rsidR="007A1847" w:rsidRPr="0031427B" w14:paraId="566F576D" w14:textId="77777777" w:rsidTr="0031427B">
        <w:tc>
          <w:tcPr>
            <w:tcW w:w="2694" w:type="dxa"/>
            <w:shd w:val="clear" w:color="auto" w:fill="F2F2F2" w:themeFill="background1" w:themeFillShade="F2"/>
            <w:vAlign w:val="center"/>
          </w:tcPr>
          <w:p w14:paraId="79D45222" w14:textId="77777777" w:rsidR="007A1847" w:rsidRPr="0031427B" w:rsidRDefault="007A1847" w:rsidP="00061D0F">
            <w:pPr>
              <w:pStyle w:val="Contenidodelatabla"/>
              <w:snapToGrid w:val="0"/>
              <w:rPr>
                <w:rFonts w:asciiTheme="minorHAnsi" w:hAnsiTheme="minorHAnsi" w:cs="Mongolian Baiti"/>
                <w:b/>
                <w:bCs/>
                <w:color w:val="000000"/>
                <w:sz w:val="22"/>
                <w:szCs w:val="22"/>
              </w:rPr>
            </w:pPr>
          </w:p>
          <w:p w14:paraId="615FE5D9"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t>1.2 Forma autorizada del nombre</w:t>
            </w:r>
          </w:p>
        </w:tc>
        <w:tc>
          <w:tcPr>
            <w:tcW w:w="7285" w:type="dxa"/>
            <w:shd w:val="clear" w:color="auto" w:fill="F2F2F2" w:themeFill="background1" w:themeFillShade="F2"/>
            <w:vAlign w:val="center"/>
          </w:tcPr>
          <w:p w14:paraId="3701ADA5" w14:textId="77777777" w:rsidR="007A1847" w:rsidRPr="0031427B" w:rsidRDefault="007A1847" w:rsidP="00061D0F">
            <w:pPr>
              <w:pStyle w:val="Contenidodelatabla"/>
              <w:rPr>
                <w:rFonts w:asciiTheme="minorHAnsi" w:hAnsiTheme="minorHAnsi" w:cs="Mongolian Baiti"/>
                <w:color w:val="000000"/>
                <w:sz w:val="22"/>
                <w:szCs w:val="22"/>
                <w:lang w:val="es-ES"/>
              </w:rPr>
            </w:pPr>
            <w:r w:rsidRPr="0031427B">
              <w:rPr>
                <w:rFonts w:asciiTheme="minorHAnsi" w:hAnsiTheme="minorHAnsi" w:cs="Mongolian Baiti"/>
                <w:bCs/>
                <w:color w:val="000000"/>
                <w:sz w:val="22"/>
                <w:szCs w:val="22"/>
                <w:lang w:val="es-ES"/>
              </w:rPr>
              <w:t>Consejo Nacional de la Niñez y de la Adolescencia.</w:t>
            </w:r>
          </w:p>
        </w:tc>
      </w:tr>
      <w:tr w:rsidR="007A1847" w:rsidRPr="0031427B" w14:paraId="0BBF2283" w14:textId="77777777" w:rsidTr="0031427B">
        <w:trPr>
          <w:trHeight w:val="860"/>
        </w:trPr>
        <w:tc>
          <w:tcPr>
            <w:tcW w:w="2694" w:type="dxa"/>
            <w:shd w:val="clear" w:color="auto" w:fill="F2F2F2" w:themeFill="background1" w:themeFillShade="F2"/>
            <w:vAlign w:val="center"/>
          </w:tcPr>
          <w:p w14:paraId="4374BB11"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t>1.3 Forma paralela del nombre</w:t>
            </w:r>
          </w:p>
        </w:tc>
        <w:tc>
          <w:tcPr>
            <w:tcW w:w="7285" w:type="dxa"/>
            <w:shd w:val="clear" w:color="auto" w:fill="F2F2F2" w:themeFill="background1" w:themeFillShade="F2"/>
            <w:vAlign w:val="center"/>
          </w:tcPr>
          <w:p w14:paraId="6200D1D0"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bCs/>
                <w:color w:val="000000"/>
                <w:sz w:val="22"/>
                <w:szCs w:val="22"/>
                <w:lang w:val="es-ES"/>
              </w:rPr>
              <w:t>CONNA</w:t>
            </w:r>
          </w:p>
          <w:p w14:paraId="547E0DF9" w14:textId="77777777" w:rsidR="007A1847" w:rsidRPr="0031427B" w:rsidRDefault="007A1847" w:rsidP="00061D0F">
            <w:pPr>
              <w:pStyle w:val="Contenidodelatabla"/>
              <w:rPr>
                <w:rFonts w:asciiTheme="minorHAnsi" w:hAnsiTheme="minorHAnsi" w:cs="Mongolian Baiti"/>
                <w:bCs/>
                <w:color w:val="000000"/>
                <w:sz w:val="22"/>
                <w:szCs w:val="22"/>
                <w:lang w:val="es-ES"/>
              </w:rPr>
            </w:pPr>
            <w:r w:rsidRPr="0031427B">
              <w:rPr>
                <w:rFonts w:asciiTheme="minorHAnsi" w:hAnsiTheme="minorHAnsi" w:cs="Mongolian Baiti"/>
                <w:bCs/>
                <w:color w:val="000000"/>
                <w:sz w:val="22"/>
                <w:szCs w:val="22"/>
                <w:lang w:val="es-ES"/>
              </w:rPr>
              <w:t>Consejo Nacional de la Niñez y de la Adolescencia</w:t>
            </w:r>
          </w:p>
          <w:p w14:paraId="02EAFB80" w14:textId="77777777" w:rsidR="007A1847" w:rsidRPr="0031427B" w:rsidRDefault="007A1847" w:rsidP="00061D0F">
            <w:pPr>
              <w:pStyle w:val="Contenidodelatabla"/>
              <w:rPr>
                <w:rFonts w:asciiTheme="minorHAnsi" w:hAnsiTheme="minorHAnsi" w:cs="Mongolian Baiti"/>
                <w:color w:val="000000"/>
                <w:sz w:val="22"/>
                <w:szCs w:val="22"/>
              </w:rPr>
            </w:pPr>
          </w:p>
        </w:tc>
      </w:tr>
      <w:tr w:rsidR="007A1847" w:rsidRPr="0031427B" w14:paraId="29386BFB" w14:textId="77777777" w:rsidTr="0031427B">
        <w:tc>
          <w:tcPr>
            <w:tcW w:w="2694" w:type="dxa"/>
            <w:shd w:val="clear" w:color="auto" w:fill="F2F2F2" w:themeFill="background1" w:themeFillShade="F2"/>
            <w:vAlign w:val="center"/>
          </w:tcPr>
          <w:p w14:paraId="77445492"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t>1.4 Otras formas del nombre</w:t>
            </w:r>
          </w:p>
        </w:tc>
        <w:tc>
          <w:tcPr>
            <w:tcW w:w="7285" w:type="dxa"/>
            <w:shd w:val="clear" w:color="auto" w:fill="F2F2F2" w:themeFill="background1" w:themeFillShade="F2"/>
            <w:vAlign w:val="center"/>
          </w:tcPr>
          <w:p w14:paraId="6311B877"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bCs/>
                <w:color w:val="000000"/>
                <w:sz w:val="22"/>
                <w:szCs w:val="22"/>
                <w:lang w:val="es-ES"/>
              </w:rPr>
              <w:t>CONNA,</w:t>
            </w:r>
            <w:r w:rsidRPr="0031427B">
              <w:rPr>
                <w:rFonts w:asciiTheme="minorHAnsi" w:hAnsiTheme="minorHAnsi"/>
                <w:sz w:val="22"/>
                <w:szCs w:val="22"/>
              </w:rPr>
              <w:t xml:space="preserve"> acrónimo de </w:t>
            </w:r>
            <w:r w:rsidRPr="0031427B">
              <w:rPr>
                <w:rFonts w:asciiTheme="minorHAnsi" w:hAnsiTheme="minorHAnsi" w:cs="Mongolian Baiti"/>
                <w:bCs/>
                <w:color w:val="000000"/>
                <w:sz w:val="22"/>
                <w:szCs w:val="22"/>
                <w:lang w:val="es-ES"/>
              </w:rPr>
              <w:t>Consejo Nacional de la Niñez y de la Adolescencia</w:t>
            </w:r>
          </w:p>
          <w:p w14:paraId="39DE88F2" w14:textId="77777777" w:rsidR="007A1847" w:rsidRPr="0031427B" w:rsidRDefault="007A1847" w:rsidP="00061D0F">
            <w:pPr>
              <w:pStyle w:val="Contenidodelatabla"/>
              <w:rPr>
                <w:rFonts w:asciiTheme="minorHAnsi" w:hAnsiTheme="minorHAnsi" w:cs="Mongolian Baiti"/>
                <w:b/>
                <w:bCs/>
                <w:color w:val="000000"/>
                <w:sz w:val="22"/>
                <w:szCs w:val="22"/>
              </w:rPr>
            </w:pPr>
          </w:p>
        </w:tc>
      </w:tr>
      <w:tr w:rsidR="007A1847" w:rsidRPr="00641F6C" w14:paraId="284DDAB2" w14:textId="77777777" w:rsidTr="0031427B">
        <w:tc>
          <w:tcPr>
            <w:tcW w:w="2694" w:type="dxa"/>
            <w:shd w:val="clear" w:color="auto" w:fill="F2F2F2" w:themeFill="background1" w:themeFillShade="F2"/>
            <w:vAlign w:val="center"/>
          </w:tcPr>
          <w:p w14:paraId="74933B45"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t>1.5 Tipo de institución que conserva los fondos de archivo</w:t>
            </w:r>
          </w:p>
        </w:tc>
        <w:tc>
          <w:tcPr>
            <w:tcW w:w="7285" w:type="dxa"/>
            <w:shd w:val="clear" w:color="auto" w:fill="F2F2F2" w:themeFill="background1" w:themeFillShade="F2"/>
            <w:vAlign w:val="center"/>
          </w:tcPr>
          <w:p w14:paraId="4F55C405"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Autónoma</w:t>
            </w:r>
          </w:p>
        </w:tc>
      </w:tr>
      <w:tr w:rsidR="007A1918" w:rsidRPr="007A1918" w14:paraId="32E73887" w14:textId="77777777" w:rsidTr="0031427B">
        <w:trPr>
          <w:trHeight w:val="562"/>
        </w:trPr>
        <w:tc>
          <w:tcPr>
            <w:tcW w:w="2694" w:type="dxa"/>
            <w:shd w:val="clear" w:color="auto" w:fill="FFFFFF" w:themeFill="background1"/>
            <w:vAlign w:val="center"/>
          </w:tcPr>
          <w:p w14:paraId="4DCBA133" w14:textId="77777777" w:rsidR="007A1847" w:rsidRPr="007A1918" w:rsidRDefault="007A1847" w:rsidP="00061D0F">
            <w:pPr>
              <w:pStyle w:val="Contenidodelatabla"/>
              <w:snapToGrid w:val="0"/>
              <w:jc w:val="center"/>
              <w:rPr>
                <w:rFonts w:ascii="Calibri" w:hAnsi="Calibri" w:cs="Mongolian Baiti"/>
                <w:b/>
                <w:bCs/>
                <w:color w:val="7F7F7F" w:themeColor="text1" w:themeTint="80"/>
                <w:sz w:val="22"/>
                <w:szCs w:val="22"/>
              </w:rPr>
            </w:pPr>
          </w:p>
          <w:p w14:paraId="17F406C2" w14:textId="77777777" w:rsidR="007A1847" w:rsidRPr="007A1918" w:rsidRDefault="007A1847" w:rsidP="00061D0F">
            <w:pPr>
              <w:pStyle w:val="Contenidodelatabla"/>
              <w:jc w:val="center"/>
              <w:rPr>
                <w:rFonts w:ascii="Calibri" w:hAnsi="Calibri" w:cs="Mongolian Baiti"/>
                <w:b/>
                <w:bCs/>
                <w:color w:val="7F7F7F" w:themeColor="text1" w:themeTint="80"/>
                <w:sz w:val="22"/>
                <w:szCs w:val="22"/>
              </w:rPr>
            </w:pPr>
            <w:r w:rsidRPr="007A1918">
              <w:rPr>
                <w:rFonts w:ascii="Calibri" w:hAnsi="Calibri" w:cs="Mongolian Baiti"/>
                <w:b/>
                <w:bCs/>
                <w:color w:val="7F7F7F" w:themeColor="text1" w:themeTint="80"/>
                <w:sz w:val="22"/>
                <w:szCs w:val="22"/>
              </w:rPr>
              <w:t>2</w:t>
            </w:r>
          </w:p>
        </w:tc>
        <w:tc>
          <w:tcPr>
            <w:tcW w:w="7285" w:type="dxa"/>
            <w:shd w:val="clear" w:color="auto" w:fill="FFFFFF" w:themeFill="background1"/>
            <w:vAlign w:val="center"/>
          </w:tcPr>
          <w:p w14:paraId="07B4032B" w14:textId="77777777" w:rsidR="007A1847" w:rsidRPr="007A1918" w:rsidRDefault="007A1847" w:rsidP="00061D0F">
            <w:pPr>
              <w:pStyle w:val="Contenidodelatabla"/>
              <w:snapToGrid w:val="0"/>
              <w:jc w:val="center"/>
              <w:rPr>
                <w:rFonts w:ascii="Calibri" w:hAnsi="Calibri" w:cs="Mongolian Baiti"/>
                <w:b/>
                <w:bCs/>
                <w:color w:val="7F7F7F" w:themeColor="text1" w:themeTint="80"/>
                <w:sz w:val="22"/>
                <w:szCs w:val="22"/>
              </w:rPr>
            </w:pPr>
          </w:p>
          <w:p w14:paraId="1FEA2F10" w14:textId="77777777" w:rsidR="007A1847" w:rsidRPr="007A1918" w:rsidRDefault="007A1847" w:rsidP="00061D0F">
            <w:pPr>
              <w:pStyle w:val="Contenidodelatabla"/>
              <w:jc w:val="center"/>
              <w:rPr>
                <w:rFonts w:ascii="Calibri" w:hAnsi="Calibri" w:cs="Mongolian Baiti"/>
                <w:b/>
                <w:bCs/>
                <w:color w:val="7F7F7F" w:themeColor="text1" w:themeTint="80"/>
                <w:sz w:val="22"/>
                <w:szCs w:val="22"/>
              </w:rPr>
            </w:pPr>
            <w:r w:rsidRPr="007A1918">
              <w:rPr>
                <w:rFonts w:ascii="Calibri" w:hAnsi="Calibri" w:cs="Mongolian Baiti"/>
                <w:b/>
                <w:bCs/>
                <w:color w:val="7F7F7F" w:themeColor="text1" w:themeTint="80"/>
                <w:sz w:val="22"/>
                <w:szCs w:val="22"/>
              </w:rPr>
              <w:t>AREA DE CONTACTO</w:t>
            </w:r>
          </w:p>
          <w:p w14:paraId="761C3341" w14:textId="77777777" w:rsidR="007A1847" w:rsidRPr="007A1918" w:rsidRDefault="007A1847" w:rsidP="00061D0F">
            <w:pPr>
              <w:pStyle w:val="Contenidodelatabla"/>
              <w:jc w:val="center"/>
              <w:rPr>
                <w:rFonts w:ascii="Calibri" w:hAnsi="Calibri" w:cs="Mongolian Baiti"/>
                <w:b/>
                <w:bCs/>
                <w:color w:val="7F7F7F" w:themeColor="text1" w:themeTint="80"/>
                <w:sz w:val="22"/>
                <w:szCs w:val="22"/>
              </w:rPr>
            </w:pPr>
          </w:p>
        </w:tc>
      </w:tr>
      <w:tr w:rsidR="007A1847" w:rsidRPr="0031427B" w14:paraId="581AE478" w14:textId="77777777" w:rsidTr="0031427B">
        <w:trPr>
          <w:trHeight w:val="650"/>
        </w:trPr>
        <w:tc>
          <w:tcPr>
            <w:tcW w:w="2694" w:type="dxa"/>
            <w:shd w:val="clear" w:color="auto" w:fill="F2F2F2" w:themeFill="background1" w:themeFillShade="F2"/>
            <w:vAlign w:val="center"/>
          </w:tcPr>
          <w:p w14:paraId="6B706CE1"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t>2.1 Localización y dirección</w:t>
            </w:r>
          </w:p>
        </w:tc>
        <w:tc>
          <w:tcPr>
            <w:tcW w:w="7285" w:type="dxa"/>
            <w:shd w:val="clear" w:color="auto" w:fill="F2F2F2" w:themeFill="background1" w:themeFillShade="F2"/>
            <w:vAlign w:val="center"/>
          </w:tcPr>
          <w:p w14:paraId="69978E10" w14:textId="77777777" w:rsidR="007A1847" w:rsidRDefault="007A1847" w:rsidP="00061D0F">
            <w:pPr>
              <w:pStyle w:val="Contenidodelatabla"/>
              <w:rPr>
                <w:rFonts w:asciiTheme="minorHAnsi" w:hAnsiTheme="minorHAnsi" w:cs="Mongolian Baiti"/>
                <w:bCs/>
                <w:color w:val="000000"/>
                <w:sz w:val="22"/>
                <w:szCs w:val="22"/>
                <w:lang w:val="es-ES"/>
              </w:rPr>
            </w:pPr>
            <w:r w:rsidRPr="0031427B">
              <w:rPr>
                <w:rFonts w:asciiTheme="minorHAnsi" w:hAnsiTheme="minorHAnsi" w:cs="Mongolian Baiti"/>
                <w:bCs/>
                <w:color w:val="000000"/>
                <w:sz w:val="22"/>
                <w:szCs w:val="22"/>
                <w:lang w:val="es-ES"/>
              </w:rPr>
              <w:t>Col. Costa Rica, Avenida Irazú y Final Calle Santa Marta No.2, San Salvador, El Salvador.</w:t>
            </w:r>
          </w:p>
          <w:p w14:paraId="530DEBC6" w14:textId="77777777" w:rsidR="0031427B" w:rsidRPr="0031427B" w:rsidRDefault="0031427B" w:rsidP="00061D0F">
            <w:pPr>
              <w:pStyle w:val="Contenidodelatabla"/>
              <w:rPr>
                <w:rFonts w:asciiTheme="minorHAnsi" w:hAnsiTheme="minorHAnsi" w:cs="Mongolian Baiti"/>
                <w:color w:val="000000"/>
                <w:sz w:val="22"/>
                <w:szCs w:val="22"/>
              </w:rPr>
            </w:pPr>
          </w:p>
        </w:tc>
      </w:tr>
      <w:tr w:rsidR="007A1847" w:rsidRPr="0031427B" w14:paraId="23FF08E0" w14:textId="77777777" w:rsidTr="0031427B">
        <w:trPr>
          <w:trHeight w:val="1203"/>
        </w:trPr>
        <w:tc>
          <w:tcPr>
            <w:tcW w:w="2694" w:type="dxa"/>
            <w:shd w:val="clear" w:color="auto" w:fill="F2F2F2" w:themeFill="background1" w:themeFillShade="F2"/>
            <w:vAlign w:val="center"/>
          </w:tcPr>
          <w:p w14:paraId="1ABBABC2"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b/>
                <w:bCs/>
                <w:color w:val="000000"/>
                <w:sz w:val="22"/>
                <w:szCs w:val="22"/>
              </w:rPr>
              <w:t>2.2 Teléfono, fax, correo electrónico</w:t>
            </w:r>
          </w:p>
        </w:tc>
        <w:tc>
          <w:tcPr>
            <w:tcW w:w="7285" w:type="dxa"/>
            <w:shd w:val="clear" w:color="auto" w:fill="F2F2F2" w:themeFill="background1" w:themeFillShade="F2"/>
            <w:vAlign w:val="center"/>
          </w:tcPr>
          <w:p w14:paraId="4E9B5AA3"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Teléfono recepción: 2511-5400</w:t>
            </w:r>
          </w:p>
          <w:p w14:paraId="38F0F90E"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 xml:space="preserve">Correo: </w:t>
            </w:r>
            <w:hyperlink r:id="rId10" w:history="1">
              <w:r w:rsidRPr="0031427B">
                <w:rPr>
                  <w:rStyle w:val="Hipervnculo"/>
                  <w:rFonts w:asciiTheme="minorHAnsi" w:hAnsiTheme="minorHAnsi" w:cs="Mongolian Baiti"/>
                  <w:sz w:val="22"/>
                  <w:szCs w:val="22"/>
                </w:rPr>
                <w:t>info@conna.gob.sv</w:t>
              </w:r>
            </w:hyperlink>
          </w:p>
          <w:p w14:paraId="0F8F5FC3"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 xml:space="preserve">Página Web: </w:t>
            </w:r>
            <w:hyperlink r:id="rId11" w:history="1">
              <w:r w:rsidRPr="0031427B">
                <w:rPr>
                  <w:rStyle w:val="Hipervnculo"/>
                  <w:rFonts w:asciiTheme="minorHAnsi" w:hAnsiTheme="minorHAnsi" w:cs="Mongolian Baiti"/>
                  <w:sz w:val="22"/>
                  <w:szCs w:val="22"/>
                </w:rPr>
                <w:t>www.conna.gob.sv</w:t>
              </w:r>
            </w:hyperlink>
          </w:p>
          <w:p w14:paraId="0A596EDF" w14:textId="77777777" w:rsidR="007A1847" w:rsidRPr="0031427B" w:rsidRDefault="007A1847" w:rsidP="00061D0F">
            <w:pPr>
              <w:pStyle w:val="Contenidodelatabla"/>
              <w:rPr>
                <w:rFonts w:asciiTheme="minorHAnsi" w:hAnsiTheme="minorHAnsi" w:cs="Mongolian Baiti"/>
                <w:color w:val="000000"/>
                <w:sz w:val="22"/>
                <w:szCs w:val="22"/>
              </w:rPr>
            </w:pPr>
          </w:p>
        </w:tc>
      </w:tr>
      <w:tr w:rsidR="007A1847" w:rsidRPr="0031427B" w14:paraId="0359443F" w14:textId="77777777" w:rsidTr="0031427B">
        <w:tc>
          <w:tcPr>
            <w:tcW w:w="2694" w:type="dxa"/>
            <w:shd w:val="clear" w:color="auto" w:fill="F2F2F2" w:themeFill="background1" w:themeFillShade="F2"/>
            <w:vAlign w:val="center"/>
          </w:tcPr>
          <w:p w14:paraId="0A044522"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b/>
                <w:bCs/>
                <w:color w:val="000000"/>
                <w:sz w:val="22"/>
                <w:szCs w:val="22"/>
              </w:rPr>
              <w:t>2.3 Personas de contacto</w:t>
            </w:r>
          </w:p>
        </w:tc>
        <w:tc>
          <w:tcPr>
            <w:tcW w:w="7285" w:type="dxa"/>
            <w:shd w:val="clear" w:color="auto" w:fill="F2F2F2" w:themeFill="background1" w:themeFillShade="F2"/>
            <w:vAlign w:val="center"/>
          </w:tcPr>
          <w:p w14:paraId="11FCBA9E"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Oficial de Información y Respuesta:</w:t>
            </w:r>
          </w:p>
          <w:p w14:paraId="278FED8E" w14:textId="71A0562F"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 xml:space="preserve">Licda. </w:t>
            </w:r>
            <w:r w:rsidR="00F55464" w:rsidRPr="0031427B">
              <w:rPr>
                <w:rFonts w:asciiTheme="minorHAnsi" w:hAnsiTheme="minorHAnsi" w:cs="Mongolian Baiti"/>
                <w:color w:val="000000"/>
                <w:sz w:val="22"/>
                <w:szCs w:val="22"/>
              </w:rPr>
              <w:t>Laura Centeno</w:t>
            </w:r>
          </w:p>
          <w:p w14:paraId="5799363A" w14:textId="31E9B61C"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 xml:space="preserve">Correo: </w:t>
            </w:r>
            <w:r w:rsidR="00F55464" w:rsidRPr="0031427B">
              <w:rPr>
                <w:rFonts w:asciiTheme="minorHAnsi" w:hAnsiTheme="minorHAnsi" w:cs="Mongolian Baiti"/>
                <w:color w:val="000000"/>
                <w:sz w:val="22"/>
                <w:szCs w:val="22"/>
              </w:rPr>
              <w:t xml:space="preserve"> </w:t>
            </w:r>
            <w:hyperlink r:id="rId12" w:history="1">
              <w:r w:rsidR="00F55464" w:rsidRPr="0031427B">
                <w:rPr>
                  <w:rStyle w:val="Hipervnculo"/>
                  <w:rFonts w:asciiTheme="minorHAnsi" w:hAnsiTheme="minorHAnsi"/>
                  <w:sz w:val="22"/>
                  <w:szCs w:val="22"/>
                </w:rPr>
                <w:t>oficialdeinformacion</w:t>
              </w:r>
              <w:r w:rsidR="00F55464" w:rsidRPr="0031427B">
                <w:rPr>
                  <w:rStyle w:val="Hipervnculo"/>
                  <w:rFonts w:asciiTheme="minorHAnsi" w:hAnsiTheme="minorHAnsi" w:cs="Mongolian Baiti"/>
                  <w:sz w:val="22"/>
                  <w:szCs w:val="22"/>
                </w:rPr>
                <w:t>@conna.gob.sv</w:t>
              </w:r>
            </w:hyperlink>
          </w:p>
          <w:p w14:paraId="2BC24083" w14:textId="77777777" w:rsidR="007A1847" w:rsidRPr="0031427B" w:rsidRDefault="007A1847" w:rsidP="00061D0F">
            <w:pPr>
              <w:pStyle w:val="Contenidodelatabla"/>
              <w:rPr>
                <w:rFonts w:asciiTheme="minorHAnsi" w:hAnsiTheme="minorHAnsi" w:cs="Mongolian Baiti"/>
                <w:color w:val="000000"/>
                <w:sz w:val="22"/>
                <w:szCs w:val="22"/>
              </w:rPr>
            </w:pPr>
          </w:p>
          <w:p w14:paraId="5631BB94"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Unidad de Gestión Documental y Archivos</w:t>
            </w:r>
          </w:p>
          <w:p w14:paraId="4CF5FC60" w14:textId="4F902FA6" w:rsidR="007A1847" w:rsidRPr="0031427B" w:rsidRDefault="00F55464" w:rsidP="00061D0F">
            <w:pPr>
              <w:pStyle w:val="Contenidodelatabla"/>
              <w:rPr>
                <w:rStyle w:val="Fuentedeprrafopredeter1"/>
                <w:rFonts w:asciiTheme="minorHAnsi" w:hAnsiTheme="minorHAnsi" w:cs="Mongolian Baiti"/>
                <w:sz w:val="22"/>
                <w:szCs w:val="22"/>
              </w:rPr>
            </w:pPr>
            <w:r w:rsidRPr="0031427B">
              <w:rPr>
                <w:rFonts w:asciiTheme="minorHAnsi" w:hAnsiTheme="minorHAnsi" w:cs="Mongolian Baiti"/>
                <w:color w:val="000000"/>
                <w:sz w:val="22"/>
                <w:szCs w:val="22"/>
              </w:rPr>
              <w:t>Lic. Mario Mauricio Hernández</w:t>
            </w:r>
          </w:p>
          <w:p w14:paraId="13DFC006" w14:textId="264CF278" w:rsidR="007A1847" w:rsidRPr="0031427B" w:rsidRDefault="007A1847" w:rsidP="00061D0F">
            <w:pPr>
              <w:pStyle w:val="Contenidodelatabla"/>
              <w:rPr>
                <w:rFonts w:asciiTheme="minorHAnsi" w:hAnsiTheme="minorHAnsi"/>
                <w:sz w:val="22"/>
                <w:szCs w:val="22"/>
              </w:rPr>
            </w:pPr>
            <w:r w:rsidRPr="0031427B">
              <w:rPr>
                <w:rStyle w:val="Fuentedeprrafopredeter1"/>
                <w:rFonts w:asciiTheme="minorHAnsi" w:hAnsiTheme="minorHAnsi" w:cs="Mongolian Baiti"/>
                <w:sz w:val="22"/>
                <w:szCs w:val="22"/>
              </w:rPr>
              <w:t xml:space="preserve">E-mail: </w:t>
            </w:r>
            <w:hyperlink r:id="rId13" w:history="1">
              <w:r w:rsidR="00F55464" w:rsidRPr="0031427B">
                <w:rPr>
                  <w:rStyle w:val="Hipervnculo"/>
                  <w:rFonts w:asciiTheme="minorHAnsi" w:hAnsiTheme="minorHAnsi"/>
                  <w:sz w:val="22"/>
                  <w:szCs w:val="22"/>
                </w:rPr>
                <w:t>mario.hernandez@conna.gob.sv</w:t>
              </w:r>
            </w:hyperlink>
          </w:p>
          <w:p w14:paraId="09D67528" w14:textId="77777777" w:rsidR="007A1847" w:rsidRPr="0031427B" w:rsidRDefault="007A1847" w:rsidP="00061D0F">
            <w:pPr>
              <w:pStyle w:val="Contenidodelatabla"/>
              <w:rPr>
                <w:rFonts w:asciiTheme="minorHAnsi" w:hAnsiTheme="minorHAnsi"/>
                <w:sz w:val="22"/>
                <w:szCs w:val="22"/>
              </w:rPr>
            </w:pPr>
          </w:p>
        </w:tc>
      </w:tr>
      <w:tr w:rsidR="003A5F7A" w:rsidRPr="003A5F7A" w14:paraId="3697ACED" w14:textId="77777777" w:rsidTr="003A5F7A">
        <w:tc>
          <w:tcPr>
            <w:tcW w:w="2694" w:type="dxa"/>
            <w:shd w:val="clear" w:color="auto" w:fill="262626" w:themeFill="text1" w:themeFillTint="D9"/>
            <w:vAlign w:val="center"/>
          </w:tcPr>
          <w:p w14:paraId="2FFAD947" w14:textId="77777777" w:rsidR="007A1847" w:rsidRPr="003A5F7A" w:rsidRDefault="007A1847" w:rsidP="00061D0F">
            <w:pPr>
              <w:pStyle w:val="Contenidodelatabla"/>
              <w:jc w:val="center"/>
              <w:rPr>
                <w:rFonts w:ascii="Calibri" w:hAnsi="Calibri" w:cs="Mongolian Baiti"/>
                <w:b/>
                <w:bCs/>
                <w:color w:val="FFFFFF" w:themeColor="background1"/>
                <w:sz w:val="22"/>
                <w:szCs w:val="22"/>
              </w:rPr>
            </w:pPr>
            <w:r w:rsidRPr="003A5F7A">
              <w:rPr>
                <w:rFonts w:ascii="Calibri" w:hAnsi="Calibri" w:cs="Mongolian Baiti"/>
                <w:b/>
                <w:bCs/>
                <w:color w:val="FFFFFF" w:themeColor="background1"/>
                <w:sz w:val="22"/>
                <w:szCs w:val="22"/>
              </w:rPr>
              <w:t>3</w:t>
            </w:r>
          </w:p>
        </w:tc>
        <w:tc>
          <w:tcPr>
            <w:tcW w:w="7285" w:type="dxa"/>
            <w:shd w:val="clear" w:color="auto" w:fill="262626" w:themeFill="text1" w:themeFillTint="D9"/>
            <w:vAlign w:val="center"/>
          </w:tcPr>
          <w:p w14:paraId="02361AC0" w14:textId="77777777" w:rsidR="007A1847" w:rsidRPr="003A5F7A" w:rsidRDefault="007A1847" w:rsidP="00061D0F">
            <w:pPr>
              <w:pStyle w:val="Contenidodelatabla"/>
              <w:jc w:val="center"/>
              <w:rPr>
                <w:rFonts w:ascii="Calibri" w:hAnsi="Calibri" w:cs="Mongolian Baiti"/>
                <w:b/>
                <w:bCs/>
                <w:color w:val="FFFFFF" w:themeColor="background1"/>
                <w:sz w:val="22"/>
                <w:szCs w:val="22"/>
              </w:rPr>
            </w:pPr>
            <w:r w:rsidRPr="003A5F7A">
              <w:rPr>
                <w:rFonts w:ascii="Calibri" w:hAnsi="Calibri" w:cs="Mongolian Baiti"/>
                <w:b/>
                <w:bCs/>
                <w:color w:val="FFFFFF" w:themeColor="background1"/>
                <w:sz w:val="22"/>
                <w:szCs w:val="22"/>
              </w:rPr>
              <w:t>AREA DE DESCRIPCIÓN</w:t>
            </w:r>
          </w:p>
          <w:p w14:paraId="70ACF749" w14:textId="77777777" w:rsidR="007A1847" w:rsidRPr="003A5F7A" w:rsidRDefault="007A1847" w:rsidP="00061D0F">
            <w:pPr>
              <w:pStyle w:val="Contenidodelatabla"/>
              <w:jc w:val="center"/>
              <w:rPr>
                <w:rFonts w:ascii="Calibri" w:hAnsi="Calibri" w:cs="Mongolian Baiti"/>
                <w:b/>
                <w:bCs/>
                <w:color w:val="FFFFFF" w:themeColor="background1"/>
                <w:sz w:val="22"/>
                <w:szCs w:val="22"/>
              </w:rPr>
            </w:pPr>
          </w:p>
        </w:tc>
      </w:tr>
      <w:tr w:rsidR="007A1847" w:rsidRPr="0031427B" w14:paraId="18008A76" w14:textId="77777777" w:rsidTr="0031427B">
        <w:trPr>
          <w:trHeight w:val="693"/>
        </w:trPr>
        <w:tc>
          <w:tcPr>
            <w:tcW w:w="2694" w:type="dxa"/>
            <w:shd w:val="clear" w:color="auto" w:fill="F2F2F2" w:themeFill="background1" w:themeFillShade="F2"/>
            <w:vAlign w:val="center"/>
          </w:tcPr>
          <w:p w14:paraId="73D1BECF" w14:textId="77777777" w:rsidR="007A1847" w:rsidRPr="0031427B" w:rsidRDefault="007A1847" w:rsidP="00061D0F">
            <w:pPr>
              <w:pStyle w:val="Contenidodelatabla"/>
              <w:snapToGrid w:val="0"/>
              <w:rPr>
                <w:rFonts w:asciiTheme="minorHAnsi" w:hAnsiTheme="minorHAnsi"/>
                <w:color w:val="000000"/>
                <w:sz w:val="22"/>
                <w:szCs w:val="22"/>
              </w:rPr>
            </w:pPr>
          </w:p>
          <w:p w14:paraId="50920CAD" w14:textId="77777777" w:rsidR="007A1847" w:rsidRPr="0031427B" w:rsidRDefault="007A1847" w:rsidP="00061D0F">
            <w:pPr>
              <w:pStyle w:val="Contenidodelatabla"/>
              <w:rPr>
                <w:rFonts w:asciiTheme="minorHAnsi" w:hAnsiTheme="minorHAnsi"/>
                <w:color w:val="000000"/>
                <w:sz w:val="22"/>
                <w:szCs w:val="22"/>
              </w:rPr>
            </w:pPr>
          </w:p>
          <w:p w14:paraId="0DFD1DE5" w14:textId="77777777" w:rsidR="007A1847" w:rsidRPr="0031427B" w:rsidRDefault="007A1847" w:rsidP="00061D0F">
            <w:pPr>
              <w:pStyle w:val="Contenidodelatabla"/>
              <w:rPr>
                <w:rFonts w:asciiTheme="minorHAnsi" w:hAnsiTheme="minorHAnsi"/>
                <w:color w:val="000000"/>
                <w:sz w:val="22"/>
                <w:szCs w:val="22"/>
              </w:rPr>
            </w:pPr>
          </w:p>
          <w:p w14:paraId="427093E3" w14:textId="77777777" w:rsidR="007A1847" w:rsidRPr="0031427B" w:rsidRDefault="007A1847" w:rsidP="00061D0F">
            <w:pPr>
              <w:pStyle w:val="Contenidodelatabla"/>
              <w:rPr>
                <w:rFonts w:asciiTheme="minorHAnsi" w:hAnsiTheme="minorHAnsi"/>
                <w:color w:val="000000"/>
                <w:sz w:val="22"/>
                <w:szCs w:val="22"/>
              </w:rPr>
            </w:pPr>
          </w:p>
          <w:p w14:paraId="73E6400E" w14:textId="77777777" w:rsidR="007A1847" w:rsidRPr="0031427B" w:rsidRDefault="007A1847" w:rsidP="00061D0F">
            <w:pPr>
              <w:pStyle w:val="Contenidodelatabla"/>
              <w:rPr>
                <w:rFonts w:asciiTheme="minorHAnsi" w:hAnsiTheme="minorHAnsi"/>
                <w:color w:val="000000"/>
                <w:sz w:val="22"/>
                <w:szCs w:val="22"/>
              </w:rPr>
            </w:pPr>
          </w:p>
          <w:p w14:paraId="63345C0F" w14:textId="77777777" w:rsidR="007A1847" w:rsidRPr="0031427B" w:rsidRDefault="007A1847" w:rsidP="00061D0F">
            <w:pPr>
              <w:pStyle w:val="Contenidodelatabla"/>
              <w:rPr>
                <w:rFonts w:asciiTheme="minorHAnsi" w:hAnsiTheme="minorHAnsi"/>
                <w:color w:val="000000"/>
                <w:sz w:val="22"/>
                <w:szCs w:val="22"/>
              </w:rPr>
            </w:pPr>
          </w:p>
          <w:p w14:paraId="6ABC98C4" w14:textId="77777777" w:rsidR="007A1847" w:rsidRPr="0031427B" w:rsidRDefault="007A1847" w:rsidP="00061D0F">
            <w:pPr>
              <w:pStyle w:val="Contenidodelatabla"/>
              <w:rPr>
                <w:rFonts w:asciiTheme="minorHAnsi" w:hAnsiTheme="minorHAnsi"/>
                <w:color w:val="000000"/>
                <w:sz w:val="22"/>
                <w:szCs w:val="22"/>
              </w:rPr>
            </w:pPr>
          </w:p>
          <w:p w14:paraId="603D97EE" w14:textId="77777777" w:rsidR="007A1847" w:rsidRPr="0031427B" w:rsidRDefault="007A1847" w:rsidP="00061D0F">
            <w:pPr>
              <w:pStyle w:val="Contenidodelatabla"/>
              <w:rPr>
                <w:rFonts w:asciiTheme="minorHAnsi" w:hAnsiTheme="minorHAnsi"/>
                <w:color w:val="000000"/>
                <w:sz w:val="22"/>
                <w:szCs w:val="22"/>
              </w:rPr>
            </w:pPr>
          </w:p>
          <w:p w14:paraId="35FA618C" w14:textId="77777777" w:rsidR="007A1847" w:rsidRPr="0031427B" w:rsidRDefault="007A1847" w:rsidP="00061D0F">
            <w:pPr>
              <w:pStyle w:val="Contenidodelatabla"/>
              <w:rPr>
                <w:rFonts w:asciiTheme="minorHAnsi" w:hAnsiTheme="minorHAnsi"/>
                <w:color w:val="000000"/>
                <w:sz w:val="22"/>
                <w:szCs w:val="22"/>
              </w:rPr>
            </w:pPr>
          </w:p>
          <w:p w14:paraId="617D1AC3" w14:textId="77777777" w:rsidR="007A1847" w:rsidRPr="0031427B" w:rsidRDefault="007A1847" w:rsidP="00061D0F">
            <w:pPr>
              <w:pStyle w:val="Contenidodelatabla"/>
              <w:rPr>
                <w:rFonts w:asciiTheme="minorHAnsi" w:hAnsiTheme="minorHAnsi"/>
                <w:color w:val="000000"/>
                <w:sz w:val="22"/>
                <w:szCs w:val="22"/>
              </w:rPr>
            </w:pPr>
          </w:p>
          <w:p w14:paraId="1778A20E" w14:textId="77777777" w:rsidR="007A1847" w:rsidRPr="0031427B" w:rsidRDefault="007A1847" w:rsidP="00061D0F">
            <w:pPr>
              <w:pStyle w:val="Contenidodelatabla"/>
              <w:rPr>
                <w:rFonts w:asciiTheme="minorHAnsi" w:hAnsiTheme="minorHAnsi"/>
                <w:color w:val="000000"/>
                <w:sz w:val="22"/>
                <w:szCs w:val="22"/>
              </w:rPr>
            </w:pPr>
          </w:p>
          <w:p w14:paraId="09EDA631" w14:textId="77777777" w:rsidR="007A1847" w:rsidRPr="0031427B" w:rsidRDefault="007A1847" w:rsidP="00061D0F">
            <w:pPr>
              <w:pStyle w:val="Contenidodelatabla"/>
              <w:rPr>
                <w:rFonts w:asciiTheme="minorHAnsi" w:hAnsiTheme="minorHAnsi"/>
                <w:color w:val="000000"/>
                <w:sz w:val="22"/>
                <w:szCs w:val="22"/>
              </w:rPr>
            </w:pPr>
          </w:p>
          <w:p w14:paraId="7D0D54A1" w14:textId="77777777" w:rsidR="007A1847" w:rsidRPr="0031427B" w:rsidRDefault="007A1847" w:rsidP="00061D0F">
            <w:pPr>
              <w:pStyle w:val="Contenidodelatabla"/>
              <w:rPr>
                <w:rFonts w:asciiTheme="minorHAnsi" w:hAnsiTheme="minorHAnsi"/>
                <w:color w:val="000000"/>
                <w:sz w:val="22"/>
                <w:szCs w:val="22"/>
              </w:rPr>
            </w:pPr>
          </w:p>
          <w:p w14:paraId="0374927D" w14:textId="77777777" w:rsidR="007A1847" w:rsidRPr="0031427B" w:rsidRDefault="007A1847" w:rsidP="00061D0F">
            <w:pPr>
              <w:pStyle w:val="Contenidodelatabla"/>
              <w:rPr>
                <w:rFonts w:asciiTheme="minorHAnsi" w:hAnsiTheme="minorHAnsi"/>
                <w:color w:val="000000"/>
                <w:sz w:val="22"/>
                <w:szCs w:val="22"/>
              </w:rPr>
            </w:pPr>
          </w:p>
          <w:p w14:paraId="2A246B67" w14:textId="77777777" w:rsidR="007A1847" w:rsidRPr="0031427B" w:rsidRDefault="007A1847" w:rsidP="00061D0F">
            <w:pPr>
              <w:pStyle w:val="Contenidodelatabla"/>
              <w:rPr>
                <w:rFonts w:asciiTheme="minorHAnsi" w:hAnsiTheme="minorHAnsi"/>
                <w:color w:val="000000"/>
                <w:sz w:val="22"/>
                <w:szCs w:val="22"/>
              </w:rPr>
            </w:pPr>
          </w:p>
          <w:p w14:paraId="5239056A" w14:textId="77777777" w:rsidR="007A1847" w:rsidRPr="0031427B" w:rsidRDefault="007A1847" w:rsidP="00061D0F">
            <w:pPr>
              <w:pStyle w:val="Contenidodelatabla"/>
              <w:rPr>
                <w:rFonts w:asciiTheme="minorHAnsi" w:hAnsiTheme="minorHAnsi"/>
                <w:color w:val="000000"/>
                <w:sz w:val="22"/>
                <w:szCs w:val="22"/>
              </w:rPr>
            </w:pPr>
          </w:p>
          <w:p w14:paraId="709199C8" w14:textId="77777777" w:rsidR="007A1847" w:rsidRPr="0031427B" w:rsidRDefault="007A1847" w:rsidP="00061D0F">
            <w:pPr>
              <w:pStyle w:val="Contenidodelatabla"/>
              <w:rPr>
                <w:rFonts w:asciiTheme="minorHAnsi" w:hAnsiTheme="minorHAnsi"/>
                <w:color w:val="000000"/>
                <w:sz w:val="22"/>
                <w:szCs w:val="22"/>
              </w:rPr>
            </w:pPr>
          </w:p>
          <w:p w14:paraId="1CC58B8A"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t>3.1 Historia de la institución que custodia los fondos de archivo</w:t>
            </w:r>
          </w:p>
          <w:p w14:paraId="6186E69A" w14:textId="77777777" w:rsidR="007A1847" w:rsidRPr="0031427B" w:rsidRDefault="007A1847" w:rsidP="00061D0F">
            <w:pPr>
              <w:pStyle w:val="Contenidodelatabla"/>
              <w:rPr>
                <w:rFonts w:asciiTheme="minorHAnsi" w:hAnsiTheme="minorHAnsi" w:cs="Mongolian Baiti"/>
                <w:b/>
                <w:bCs/>
                <w:color w:val="000000"/>
                <w:sz w:val="22"/>
                <w:szCs w:val="22"/>
              </w:rPr>
            </w:pPr>
          </w:p>
          <w:p w14:paraId="0F498800" w14:textId="77777777" w:rsidR="007A1847" w:rsidRPr="0031427B" w:rsidRDefault="007A1847" w:rsidP="00061D0F">
            <w:pPr>
              <w:pStyle w:val="Contenidodelatabla"/>
              <w:rPr>
                <w:rFonts w:asciiTheme="minorHAnsi" w:hAnsiTheme="minorHAnsi" w:cs="Mongolian Baiti"/>
                <w:b/>
                <w:bCs/>
                <w:color w:val="000000"/>
                <w:sz w:val="22"/>
                <w:szCs w:val="22"/>
              </w:rPr>
            </w:pPr>
          </w:p>
          <w:p w14:paraId="12F32A9D" w14:textId="77777777" w:rsidR="007A1847" w:rsidRPr="0031427B" w:rsidRDefault="007A1847" w:rsidP="00061D0F">
            <w:pPr>
              <w:pStyle w:val="Contenidodelatabla"/>
              <w:rPr>
                <w:rFonts w:asciiTheme="minorHAnsi" w:hAnsiTheme="minorHAnsi" w:cs="Mongolian Baiti"/>
                <w:b/>
                <w:bCs/>
                <w:color w:val="000000"/>
                <w:sz w:val="22"/>
                <w:szCs w:val="22"/>
              </w:rPr>
            </w:pPr>
          </w:p>
          <w:p w14:paraId="15B68EDF" w14:textId="77777777" w:rsidR="007A1847" w:rsidRPr="0031427B" w:rsidRDefault="007A1847" w:rsidP="00061D0F">
            <w:pPr>
              <w:pStyle w:val="Contenidodelatabla"/>
              <w:rPr>
                <w:rFonts w:asciiTheme="minorHAnsi" w:hAnsiTheme="minorHAnsi" w:cs="Mongolian Baiti"/>
                <w:b/>
                <w:bCs/>
                <w:color w:val="000000"/>
                <w:sz w:val="22"/>
                <w:szCs w:val="22"/>
              </w:rPr>
            </w:pPr>
          </w:p>
          <w:p w14:paraId="1793BF94" w14:textId="77777777" w:rsidR="007A1847" w:rsidRPr="0031427B" w:rsidRDefault="007A1847" w:rsidP="00061D0F">
            <w:pPr>
              <w:pStyle w:val="Contenidodelatabla"/>
              <w:rPr>
                <w:rFonts w:asciiTheme="minorHAnsi" w:hAnsiTheme="minorHAnsi" w:cs="Mongolian Baiti"/>
                <w:b/>
                <w:bCs/>
                <w:color w:val="000000"/>
                <w:sz w:val="22"/>
                <w:szCs w:val="22"/>
              </w:rPr>
            </w:pPr>
          </w:p>
          <w:p w14:paraId="1A295DF2" w14:textId="77777777" w:rsidR="007A1847" w:rsidRPr="0031427B" w:rsidRDefault="007A1847" w:rsidP="00061D0F">
            <w:pPr>
              <w:pStyle w:val="Contenidodelatabla"/>
              <w:rPr>
                <w:rFonts w:asciiTheme="minorHAnsi" w:hAnsiTheme="minorHAnsi" w:cs="Mongolian Baiti"/>
                <w:b/>
                <w:bCs/>
                <w:color w:val="000000"/>
                <w:sz w:val="22"/>
                <w:szCs w:val="22"/>
              </w:rPr>
            </w:pPr>
          </w:p>
          <w:p w14:paraId="4005C3D6" w14:textId="77777777" w:rsidR="007A1847" w:rsidRPr="0031427B" w:rsidRDefault="007A1847" w:rsidP="00061D0F">
            <w:pPr>
              <w:pStyle w:val="Contenidodelatabla"/>
              <w:rPr>
                <w:rFonts w:asciiTheme="minorHAnsi" w:hAnsiTheme="minorHAnsi" w:cs="Mongolian Baiti"/>
                <w:b/>
                <w:bCs/>
                <w:color w:val="000000"/>
                <w:sz w:val="22"/>
                <w:szCs w:val="22"/>
              </w:rPr>
            </w:pPr>
          </w:p>
          <w:p w14:paraId="3836C80D" w14:textId="77777777" w:rsidR="007A1847" w:rsidRPr="0031427B" w:rsidRDefault="007A1847" w:rsidP="00061D0F">
            <w:pPr>
              <w:pStyle w:val="Contenidodelatabla"/>
              <w:rPr>
                <w:rFonts w:asciiTheme="minorHAnsi" w:hAnsiTheme="minorHAnsi" w:cs="Mongolian Baiti"/>
                <w:b/>
                <w:bCs/>
                <w:color w:val="000000"/>
                <w:sz w:val="22"/>
                <w:szCs w:val="22"/>
              </w:rPr>
            </w:pPr>
          </w:p>
          <w:p w14:paraId="28A5765D" w14:textId="77777777" w:rsidR="007A1847" w:rsidRPr="0031427B" w:rsidRDefault="007A1847" w:rsidP="00061D0F">
            <w:pPr>
              <w:pStyle w:val="Contenidodelatabla"/>
              <w:rPr>
                <w:rFonts w:asciiTheme="minorHAnsi" w:hAnsiTheme="minorHAnsi" w:cs="Mongolian Baiti"/>
                <w:b/>
                <w:bCs/>
                <w:color w:val="000000"/>
                <w:sz w:val="22"/>
                <w:szCs w:val="22"/>
              </w:rPr>
            </w:pPr>
          </w:p>
          <w:p w14:paraId="6EBA86E1" w14:textId="77777777" w:rsidR="007A1847" w:rsidRPr="0031427B" w:rsidRDefault="007A1847" w:rsidP="00061D0F">
            <w:pPr>
              <w:pStyle w:val="Contenidodelatabla"/>
              <w:rPr>
                <w:rFonts w:asciiTheme="minorHAnsi" w:hAnsiTheme="minorHAnsi" w:cs="Mongolian Baiti"/>
                <w:b/>
                <w:bCs/>
                <w:color w:val="000000"/>
                <w:sz w:val="22"/>
                <w:szCs w:val="22"/>
              </w:rPr>
            </w:pPr>
          </w:p>
          <w:p w14:paraId="04D54F51" w14:textId="77777777" w:rsidR="007A1847" w:rsidRPr="0031427B" w:rsidRDefault="007A1847" w:rsidP="00061D0F">
            <w:pPr>
              <w:pStyle w:val="Contenidodelatabla"/>
              <w:rPr>
                <w:rFonts w:asciiTheme="minorHAnsi" w:hAnsiTheme="minorHAnsi" w:cs="Mongolian Baiti"/>
                <w:b/>
                <w:bCs/>
                <w:color w:val="000000"/>
                <w:sz w:val="22"/>
                <w:szCs w:val="22"/>
              </w:rPr>
            </w:pPr>
          </w:p>
          <w:p w14:paraId="0650875C" w14:textId="77777777" w:rsidR="007A1847" w:rsidRPr="0031427B" w:rsidRDefault="007A1847" w:rsidP="00061D0F">
            <w:pPr>
              <w:pStyle w:val="Contenidodelatabla"/>
              <w:rPr>
                <w:rFonts w:asciiTheme="minorHAnsi" w:hAnsiTheme="minorHAnsi" w:cs="Mongolian Baiti"/>
                <w:b/>
                <w:bCs/>
                <w:color w:val="000000"/>
                <w:sz w:val="22"/>
                <w:szCs w:val="22"/>
              </w:rPr>
            </w:pPr>
          </w:p>
          <w:p w14:paraId="5A6578FC" w14:textId="77777777" w:rsidR="007A1847" w:rsidRPr="0031427B" w:rsidRDefault="007A1847" w:rsidP="00061D0F">
            <w:pPr>
              <w:pStyle w:val="Contenidodelatabla"/>
              <w:rPr>
                <w:rFonts w:asciiTheme="minorHAnsi" w:hAnsiTheme="minorHAnsi" w:cs="Mongolian Baiti"/>
                <w:b/>
                <w:bCs/>
                <w:color w:val="000000"/>
                <w:sz w:val="22"/>
                <w:szCs w:val="22"/>
              </w:rPr>
            </w:pPr>
          </w:p>
          <w:p w14:paraId="01DF4DF7" w14:textId="77777777" w:rsidR="007A1847" w:rsidRPr="0031427B" w:rsidRDefault="007A1847" w:rsidP="00061D0F">
            <w:pPr>
              <w:pStyle w:val="Contenidodelatabla"/>
              <w:rPr>
                <w:rFonts w:asciiTheme="minorHAnsi" w:hAnsiTheme="minorHAnsi" w:cs="Mongolian Baiti"/>
                <w:b/>
                <w:bCs/>
                <w:color w:val="000000"/>
                <w:sz w:val="22"/>
                <w:szCs w:val="22"/>
              </w:rPr>
            </w:pPr>
          </w:p>
          <w:p w14:paraId="6EBEBE37" w14:textId="77777777" w:rsidR="007A1847" w:rsidRPr="0031427B" w:rsidRDefault="007A1847" w:rsidP="00061D0F">
            <w:pPr>
              <w:pStyle w:val="Contenidodelatabla"/>
              <w:rPr>
                <w:rFonts w:asciiTheme="minorHAnsi" w:hAnsiTheme="minorHAnsi" w:cs="Mongolian Baiti"/>
                <w:b/>
                <w:bCs/>
                <w:color w:val="000000"/>
                <w:sz w:val="22"/>
                <w:szCs w:val="22"/>
              </w:rPr>
            </w:pPr>
          </w:p>
          <w:p w14:paraId="26943ABF" w14:textId="77777777" w:rsidR="007A1847" w:rsidRPr="0031427B" w:rsidRDefault="007A1847" w:rsidP="00061D0F">
            <w:pPr>
              <w:pStyle w:val="Contenidodelatabla"/>
              <w:rPr>
                <w:rFonts w:asciiTheme="minorHAnsi" w:hAnsiTheme="minorHAnsi" w:cs="Mongolian Baiti"/>
                <w:b/>
                <w:bCs/>
                <w:color w:val="000000"/>
                <w:sz w:val="22"/>
                <w:szCs w:val="22"/>
              </w:rPr>
            </w:pPr>
          </w:p>
          <w:p w14:paraId="1F9E780C" w14:textId="77777777" w:rsidR="007A1847" w:rsidRPr="0031427B" w:rsidRDefault="007A1847" w:rsidP="00061D0F">
            <w:pPr>
              <w:pStyle w:val="Contenidodelatabla"/>
              <w:rPr>
                <w:rFonts w:asciiTheme="minorHAnsi" w:hAnsiTheme="minorHAnsi" w:cs="Mongolian Baiti"/>
                <w:b/>
                <w:bCs/>
                <w:color w:val="000000"/>
                <w:sz w:val="22"/>
                <w:szCs w:val="22"/>
              </w:rPr>
            </w:pPr>
          </w:p>
          <w:p w14:paraId="1D7022DA" w14:textId="77777777" w:rsidR="007A1847" w:rsidRPr="0031427B" w:rsidRDefault="007A1847" w:rsidP="00061D0F">
            <w:pPr>
              <w:pStyle w:val="Contenidodelatabla"/>
              <w:rPr>
                <w:rFonts w:asciiTheme="minorHAnsi" w:hAnsiTheme="minorHAnsi" w:cs="Mongolian Baiti"/>
                <w:b/>
                <w:bCs/>
                <w:color w:val="000000"/>
                <w:sz w:val="22"/>
                <w:szCs w:val="22"/>
              </w:rPr>
            </w:pPr>
          </w:p>
          <w:p w14:paraId="71F5CB67" w14:textId="77777777" w:rsidR="007A1847" w:rsidRPr="0031427B" w:rsidRDefault="007A1847" w:rsidP="00061D0F">
            <w:pPr>
              <w:pStyle w:val="Contenidodelatabla"/>
              <w:rPr>
                <w:rFonts w:asciiTheme="minorHAnsi" w:hAnsiTheme="minorHAnsi" w:cs="Mongolian Baiti"/>
                <w:b/>
                <w:bCs/>
                <w:color w:val="000000"/>
                <w:sz w:val="22"/>
                <w:szCs w:val="22"/>
              </w:rPr>
            </w:pPr>
          </w:p>
          <w:p w14:paraId="7D890FD2" w14:textId="77777777" w:rsidR="007A1847" w:rsidRPr="0031427B" w:rsidRDefault="007A1847" w:rsidP="00061D0F">
            <w:pPr>
              <w:pStyle w:val="Contenidodelatabla"/>
              <w:rPr>
                <w:rFonts w:asciiTheme="minorHAnsi" w:hAnsiTheme="minorHAnsi" w:cs="Mongolian Baiti"/>
                <w:b/>
                <w:bCs/>
                <w:color w:val="000000"/>
                <w:sz w:val="22"/>
                <w:szCs w:val="22"/>
              </w:rPr>
            </w:pPr>
          </w:p>
          <w:p w14:paraId="0E30F097" w14:textId="77777777" w:rsidR="007A1847" w:rsidRPr="0031427B" w:rsidRDefault="007A1847" w:rsidP="00061D0F">
            <w:pPr>
              <w:pStyle w:val="Contenidodelatabla"/>
              <w:rPr>
                <w:rFonts w:asciiTheme="minorHAnsi" w:hAnsiTheme="minorHAnsi" w:cs="Mongolian Baiti"/>
                <w:b/>
                <w:bCs/>
                <w:color w:val="000000"/>
                <w:sz w:val="22"/>
                <w:szCs w:val="22"/>
              </w:rPr>
            </w:pPr>
          </w:p>
          <w:p w14:paraId="068A89BB" w14:textId="77777777" w:rsidR="007A1847" w:rsidRPr="0031427B" w:rsidRDefault="007A1847" w:rsidP="00061D0F">
            <w:pPr>
              <w:pStyle w:val="Contenidodelatabla"/>
              <w:rPr>
                <w:rFonts w:asciiTheme="minorHAnsi" w:hAnsiTheme="minorHAnsi" w:cs="Mongolian Baiti"/>
                <w:b/>
                <w:bCs/>
                <w:color w:val="000000"/>
                <w:sz w:val="22"/>
                <w:szCs w:val="22"/>
              </w:rPr>
            </w:pPr>
          </w:p>
          <w:p w14:paraId="0BD2793E" w14:textId="77777777" w:rsidR="007A1847" w:rsidRPr="0031427B" w:rsidRDefault="007A1847" w:rsidP="00061D0F">
            <w:pPr>
              <w:pStyle w:val="Contenidodelatabla"/>
              <w:rPr>
                <w:rFonts w:asciiTheme="minorHAnsi" w:hAnsiTheme="minorHAnsi" w:cs="Mongolian Baiti"/>
                <w:b/>
                <w:bCs/>
                <w:color w:val="000000"/>
                <w:sz w:val="22"/>
                <w:szCs w:val="22"/>
              </w:rPr>
            </w:pPr>
          </w:p>
          <w:p w14:paraId="2481FCBE" w14:textId="77777777" w:rsidR="007A1847" w:rsidRPr="0031427B" w:rsidRDefault="007A1847" w:rsidP="00061D0F">
            <w:pPr>
              <w:pStyle w:val="Contenidodelatabla"/>
              <w:rPr>
                <w:rFonts w:asciiTheme="minorHAnsi" w:hAnsiTheme="minorHAnsi" w:cs="Mongolian Baiti"/>
                <w:b/>
                <w:bCs/>
                <w:color w:val="000000"/>
                <w:sz w:val="22"/>
                <w:szCs w:val="22"/>
              </w:rPr>
            </w:pPr>
          </w:p>
          <w:p w14:paraId="29C9C7DC"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t>3.1 Historia de la institución que custodia los fondos de archivo</w:t>
            </w:r>
          </w:p>
          <w:p w14:paraId="3D051DA9" w14:textId="77777777" w:rsidR="007A1847" w:rsidRPr="0031427B" w:rsidRDefault="007A1847" w:rsidP="00061D0F">
            <w:pPr>
              <w:pStyle w:val="Contenidodelatabla"/>
              <w:rPr>
                <w:rFonts w:asciiTheme="minorHAnsi" w:hAnsiTheme="minorHAnsi" w:cs="Mongolian Baiti"/>
                <w:b/>
                <w:bCs/>
                <w:color w:val="000000"/>
                <w:sz w:val="22"/>
                <w:szCs w:val="22"/>
              </w:rPr>
            </w:pPr>
          </w:p>
          <w:p w14:paraId="084FB4F7" w14:textId="77777777" w:rsidR="007A1847" w:rsidRPr="0031427B" w:rsidRDefault="007A1847" w:rsidP="00061D0F">
            <w:pPr>
              <w:pStyle w:val="Contenidodelatabla"/>
              <w:rPr>
                <w:rFonts w:asciiTheme="minorHAnsi" w:hAnsiTheme="minorHAnsi" w:cs="Mongolian Baiti"/>
                <w:b/>
                <w:bCs/>
                <w:color w:val="000000"/>
                <w:sz w:val="22"/>
                <w:szCs w:val="22"/>
              </w:rPr>
            </w:pPr>
          </w:p>
          <w:p w14:paraId="74DE0FAA" w14:textId="77777777" w:rsidR="007A1847" w:rsidRPr="0031427B" w:rsidRDefault="007A1847" w:rsidP="00061D0F">
            <w:pPr>
              <w:pStyle w:val="Contenidodelatabla"/>
              <w:rPr>
                <w:rFonts w:asciiTheme="minorHAnsi" w:hAnsiTheme="minorHAnsi" w:cs="Mongolian Baiti"/>
                <w:b/>
                <w:bCs/>
                <w:color w:val="000000"/>
                <w:sz w:val="22"/>
                <w:szCs w:val="22"/>
              </w:rPr>
            </w:pPr>
          </w:p>
          <w:p w14:paraId="060BE5D9" w14:textId="77777777" w:rsidR="007A1847" w:rsidRPr="0031427B" w:rsidRDefault="007A1847" w:rsidP="00061D0F">
            <w:pPr>
              <w:pStyle w:val="Contenidodelatabla"/>
              <w:rPr>
                <w:rFonts w:asciiTheme="minorHAnsi" w:hAnsiTheme="minorHAnsi" w:cs="Mongolian Baiti"/>
                <w:b/>
                <w:bCs/>
                <w:color w:val="000000"/>
                <w:sz w:val="22"/>
                <w:szCs w:val="22"/>
              </w:rPr>
            </w:pPr>
          </w:p>
          <w:p w14:paraId="117D5754" w14:textId="77777777" w:rsidR="007A1847" w:rsidRPr="0031427B" w:rsidRDefault="007A1847" w:rsidP="00061D0F">
            <w:pPr>
              <w:pStyle w:val="Contenidodelatabla"/>
              <w:rPr>
                <w:rFonts w:asciiTheme="minorHAnsi" w:hAnsiTheme="minorHAnsi" w:cs="Mongolian Baiti"/>
                <w:b/>
                <w:bCs/>
                <w:color w:val="000000"/>
                <w:sz w:val="22"/>
                <w:szCs w:val="22"/>
              </w:rPr>
            </w:pPr>
          </w:p>
          <w:p w14:paraId="108BEC6A" w14:textId="77777777" w:rsidR="007A1847" w:rsidRPr="0031427B" w:rsidRDefault="007A1847" w:rsidP="00061D0F">
            <w:pPr>
              <w:pStyle w:val="Contenidodelatabla"/>
              <w:rPr>
                <w:rFonts w:asciiTheme="minorHAnsi" w:hAnsiTheme="minorHAnsi" w:cs="Mongolian Baiti"/>
                <w:b/>
                <w:bCs/>
                <w:color w:val="000000"/>
                <w:sz w:val="22"/>
                <w:szCs w:val="22"/>
              </w:rPr>
            </w:pPr>
          </w:p>
          <w:p w14:paraId="62F94924" w14:textId="77777777" w:rsidR="007A1847" w:rsidRPr="0031427B" w:rsidRDefault="007A1847" w:rsidP="00061D0F">
            <w:pPr>
              <w:pStyle w:val="Contenidodelatabla"/>
              <w:rPr>
                <w:rFonts w:asciiTheme="minorHAnsi" w:hAnsiTheme="minorHAnsi" w:cs="Mongolian Baiti"/>
                <w:b/>
                <w:bCs/>
                <w:color w:val="000000"/>
                <w:sz w:val="22"/>
                <w:szCs w:val="22"/>
              </w:rPr>
            </w:pPr>
          </w:p>
          <w:p w14:paraId="1077D17B" w14:textId="77777777" w:rsidR="007A1847" w:rsidRPr="0031427B" w:rsidRDefault="007A1847" w:rsidP="00061D0F">
            <w:pPr>
              <w:pStyle w:val="Contenidodelatabla"/>
              <w:rPr>
                <w:rFonts w:asciiTheme="minorHAnsi" w:hAnsiTheme="minorHAnsi" w:cs="Mongolian Baiti"/>
                <w:b/>
                <w:bCs/>
                <w:color w:val="000000"/>
                <w:sz w:val="22"/>
                <w:szCs w:val="22"/>
              </w:rPr>
            </w:pPr>
          </w:p>
          <w:p w14:paraId="5FAC28A2" w14:textId="77777777" w:rsidR="007A1847" w:rsidRPr="0031427B" w:rsidRDefault="007A1847" w:rsidP="00061D0F">
            <w:pPr>
              <w:pStyle w:val="Contenidodelatabla"/>
              <w:rPr>
                <w:rFonts w:asciiTheme="minorHAnsi" w:hAnsiTheme="minorHAnsi" w:cs="Mongolian Baiti"/>
                <w:b/>
                <w:bCs/>
                <w:color w:val="000000"/>
                <w:sz w:val="22"/>
                <w:szCs w:val="22"/>
              </w:rPr>
            </w:pPr>
          </w:p>
          <w:p w14:paraId="6A9FBD98" w14:textId="77777777" w:rsidR="007A1847" w:rsidRPr="0031427B" w:rsidRDefault="007A1847" w:rsidP="00061D0F">
            <w:pPr>
              <w:pStyle w:val="Contenidodelatabla"/>
              <w:rPr>
                <w:rFonts w:asciiTheme="minorHAnsi" w:hAnsiTheme="minorHAnsi" w:cs="Mongolian Baiti"/>
                <w:b/>
                <w:bCs/>
                <w:color w:val="000000"/>
                <w:sz w:val="22"/>
                <w:szCs w:val="22"/>
              </w:rPr>
            </w:pPr>
          </w:p>
          <w:p w14:paraId="0D395BE5" w14:textId="77777777" w:rsidR="007A1847" w:rsidRPr="0031427B" w:rsidRDefault="007A1847" w:rsidP="00061D0F">
            <w:pPr>
              <w:pStyle w:val="Contenidodelatabla"/>
              <w:rPr>
                <w:rFonts w:asciiTheme="minorHAnsi" w:hAnsiTheme="minorHAnsi" w:cs="Mongolian Baiti"/>
                <w:b/>
                <w:bCs/>
                <w:color w:val="000000"/>
                <w:sz w:val="22"/>
                <w:szCs w:val="22"/>
              </w:rPr>
            </w:pPr>
          </w:p>
          <w:p w14:paraId="6C871457" w14:textId="77777777" w:rsidR="007A1847" w:rsidRPr="0031427B" w:rsidRDefault="007A1847" w:rsidP="00061D0F">
            <w:pPr>
              <w:pStyle w:val="Contenidodelatabla"/>
              <w:rPr>
                <w:rFonts w:asciiTheme="minorHAnsi" w:hAnsiTheme="minorHAnsi" w:cs="Mongolian Baiti"/>
                <w:b/>
                <w:bCs/>
                <w:color w:val="000000"/>
                <w:sz w:val="22"/>
                <w:szCs w:val="22"/>
              </w:rPr>
            </w:pPr>
          </w:p>
          <w:p w14:paraId="152437A2" w14:textId="77777777" w:rsidR="007A1847" w:rsidRPr="0031427B" w:rsidRDefault="007A1847" w:rsidP="00061D0F">
            <w:pPr>
              <w:pStyle w:val="Contenidodelatabla"/>
              <w:rPr>
                <w:rFonts w:asciiTheme="minorHAnsi" w:hAnsiTheme="minorHAnsi" w:cs="Mongolian Baiti"/>
                <w:b/>
                <w:bCs/>
                <w:color w:val="000000"/>
                <w:sz w:val="22"/>
                <w:szCs w:val="22"/>
              </w:rPr>
            </w:pPr>
          </w:p>
          <w:p w14:paraId="2976F63A" w14:textId="77777777" w:rsidR="007A1847" w:rsidRPr="0031427B" w:rsidRDefault="007A1847" w:rsidP="00061D0F">
            <w:pPr>
              <w:pStyle w:val="Contenidodelatabla"/>
              <w:rPr>
                <w:rFonts w:asciiTheme="minorHAnsi" w:hAnsiTheme="minorHAnsi" w:cs="Mongolian Baiti"/>
                <w:b/>
                <w:bCs/>
                <w:color w:val="000000"/>
                <w:sz w:val="22"/>
                <w:szCs w:val="22"/>
              </w:rPr>
            </w:pPr>
          </w:p>
          <w:p w14:paraId="53D0E7A2" w14:textId="77777777" w:rsidR="007A1847" w:rsidRPr="0031427B" w:rsidRDefault="007A1847" w:rsidP="00061D0F">
            <w:pPr>
              <w:pStyle w:val="Contenidodelatabla"/>
              <w:rPr>
                <w:rFonts w:asciiTheme="minorHAnsi" w:hAnsiTheme="minorHAnsi" w:cs="Mongolian Baiti"/>
                <w:b/>
                <w:bCs/>
                <w:color w:val="000000"/>
                <w:sz w:val="22"/>
                <w:szCs w:val="22"/>
              </w:rPr>
            </w:pPr>
          </w:p>
          <w:p w14:paraId="10532685" w14:textId="77777777" w:rsidR="007A1847" w:rsidRPr="0031427B" w:rsidRDefault="007A1847" w:rsidP="00061D0F">
            <w:pPr>
              <w:pStyle w:val="Contenidodelatabla"/>
              <w:rPr>
                <w:rFonts w:asciiTheme="minorHAnsi" w:hAnsiTheme="minorHAnsi" w:cs="Mongolian Baiti"/>
                <w:b/>
                <w:bCs/>
                <w:color w:val="000000"/>
                <w:sz w:val="22"/>
                <w:szCs w:val="22"/>
              </w:rPr>
            </w:pPr>
          </w:p>
        </w:tc>
        <w:tc>
          <w:tcPr>
            <w:tcW w:w="7285" w:type="dxa"/>
            <w:shd w:val="clear" w:color="auto" w:fill="F2F2F2" w:themeFill="background1" w:themeFillShade="F2"/>
            <w:vAlign w:val="center"/>
          </w:tcPr>
          <w:p w14:paraId="2EFDE7CF" w14:textId="77777777" w:rsidR="00973A9C" w:rsidRPr="0031427B" w:rsidRDefault="007A1847" w:rsidP="00061D0F">
            <w:pPr>
              <w:tabs>
                <w:tab w:val="num" w:pos="720"/>
              </w:tabs>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lastRenderedPageBreak/>
              <w:t xml:space="preserve">1979, Año Internacional del Niño, </w:t>
            </w:r>
            <w:r w:rsidR="00973A9C" w:rsidRPr="0031427B">
              <w:rPr>
                <w:rFonts w:asciiTheme="minorHAnsi" w:eastAsia="TimesNewRomanPSMT" w:hAnsiTheme="minorHAnsi" w:cs="Mongolian Baiti"/>
                <w:sz w:val="22"/>
                <w:szCs w:val="22"/>
                <w:lang w:val="es-SV"/>
              </w:rPr>
              <w:t>entra en discusión la</w:t>
            </w:r>
            <w:r w:rsidRPr="0031427B">
              <w:rPr>
                <w:rFonts w:asciiTheme="minorHAnsi" w:eastAsia="TimesNewRomanPSMT" w:hAnsiTheme="minorHAnsi" w:cs="Mongolian Baiti"/>
                <w:sz w:val="22"/>
                <w:szCs w:val="22"/>
                <w:lang w:val="es-SV"/>
              </w:rPr>
              <w:t xml:space="preserve"> nueva declaración de derechos del niño</w:t>
            </w:r>
            <w:r w:rsidR="00973A9C" w:rsidRPr="0031427B">
              <w:rPr>
                <w:rFonts w:asciiTheme="minorHAnsi" w:eastAsia="TimesNewRomanPSMT" w:hAnsiTheme="minorHAnsi" w:cs="Mongolian Baiti"/>
                <w:sz w:val="22"/>
                <w:szCs w:val="22"/>
                <w:lang w:val="es-SV"/>
              </w:rPr>
              <w:t>.</w:t>
            </w:r>
          </w:p>
          <w:p w14:paraId="1489E6A7" w14:textId="3150625A" w:rsidR="007A1847" w:rsidRPr="0031427B" w:rsidRDefault="007A1847" w:rsidP="00061D0F">
            <w:pPr>
              <w:tabs>
                <w:tab w:val="num" w:pos="720"/>
              </w:tabs>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1989, la Asamblea General de las Naciones Unidas, aprobó la Convenc</w:t>
            </w:r>
            <w:r w:rsidR="00973A9C" w:rsidRPr="0031427B">
              <w:rPr>
                <w:rFonts w:asciiTheme="minorHAnsi" w:eastAsia="TimesNewRomanPSMT" w:hAnsiTheme="minorHAnsi" w:cs="Mongolian Baiti"/>
                <w:sz w:val="22"/>
                <w:szCs w:val="22"/>
                <w:lang w:val="es-SV"/>
              </w:rPr>
              <w:t>ión sobre los Derechos del Niño</w:t>
            </w:r>
            <w:r w:rsidRPr="0031427B">
              <w:rPr>
                <w:rFonts w:asciiTheme="minorHAnsi" w:eastAsia="TimesNewRomanPSMT" w:hAnsiTheme="minorHAnsi" w:cs="Mongolian Baiti"/>
                <w:sz w:val="22"/>
                <w:szCs w:val="22"/>
                <w:lang w:val="es-SV"/>
              </w:rPr>
              <w:t>, explica los derechos de todos los niños a la salud, la educación, condiciones de vida adecuadas, el esparcimiento, el juego, la protección, la libre expresión de sus opiniones, entre otros.</w:t>
            </w:r>
          </w:p>
          <w:p w14:paraId="09623F4E" w14:textId="77777777" w:rsidR="007A1847" w:rsidRPr="0031427B" w:rsidRDefault="007A1847" w:rsidP="00061D0F">
            <w:pPr>
              <w:tabs>
                <w:tab w:val="num" w:pos="720"/>
              </w:tabs>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Dicha Convención sobre los Derechos del Niño formula el principio del interés superior del niño como una garantía de la vigencia de los demás derechos que consagra e identifica el principio con la satisfacción de ellos.</w:t>
            </w:r>
          </w:p>
          <w:p w14:paraId="7AC79465" w14:textId="057E1A7C" w:rsidR="007A1847" w:rsidRPr="0031427B" w:rsidRDefault="00460A31" w:rsidP="00061D0F">
            <w:pPr>
              <w:tabs>
                <w:tab w:val="num" w:pos="720"/>
              </w:tabs>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 xml:space="preserve">1990, </w:t>
            </w:r>
            <w:r w:rsidR="007A1847" w:rsidRPr="0031427B">
              <w:rPr>
                <w:rFonts w:asciiTheme="minorHAnsi" w:eastAsia="TimesNewRomanPSMT" w:hAnsiTheme="minorHAnsi" w:cs="Mongolian Baiti"/>
                <w:sz w:val="22"/>
                <w:szCs w:val="22"/>
                <w:lang w:val="es-SV"/>
              </w:rPr>
              <w:t>El Estado salvadoreño reconoce la Convención como “Ley de la</w:t>
            </w:r>
            <w:r w:rsidRPr="0031427B">
              <w:rPr>
                <w:rFonts w:asciiTheme="minorHAnsi" w:eastAsia="TimesNewRomanPSMT" w:hAnsiTheme="minorHAnsi" w:cs="Mongolian Baiti"/>
                <w:sz w:val="22"/>
                <w:szCs w:val="22"/>
                <w:lang w:val="es-SV"/>
              </w:rPr>
              <w:t xml:space="preserve"> </w:t>
            </w:r>
            <w:r w:rsidR="007A1847" w:rsidRPr="0031427B">
              <w:rPr>
                <w:rFonts w:asciiTheme="minorHAnsi" w:eastAsia="TimesNewRomanPSMT" w:hAnsiTheme="minorHAnsi" w:cs="Mongolian Baiti"/>
                <w:sz w:val="22"/>
                <w:szCs w:val="22"/>
                <w:lang w:val="es-SV"/>
              </w:rPr>
              <w:t>República desde su ratificación por la Asamblea Legislativa en el decreto 487, del 2</w:t>
            </w:r>
            <w:r w:rsidRPr="0031427B">
              <w:rPr>
                <w:rFonts w:asciiTheme="minorHAnsi" w:eastAsia="TimesNewRomanPSMT" w:hAnsiTheme="minorHAnsi" w:cs="Mongolian Baiti"/>
                <w:sz w:val="22"/>
                <w:szCs w:val="22"/>
                <w:lang w:val="es-SV"/>
              </w:rPr>
              <w:t xml:space="preserve">7 de abril, </w:t>
            </w:r>
            <w:r w:rsidR="007A1847" w:rsidRPr="0031427B">
              <w:rPr>
                <w:rFonts w:asciiTheme="minorHAnsi" w:eastAsia="TimesNewRomanPSMT" w:hAnsiTheme="minorHAnsi" w:cs="Mongolian Baiti"/>
                <w:sz w:val="22"/>
                <w:szCs w:val="22"/>
                <w:lang w:val="es-SV"/>
              </w:rPr>
              <w:t>entr</w:t>
            </w:r>
            <w:r w:rsidRPr="0031427B">
              <w:rPr>
                <w:rFonts w:asciiTheme="minorHAnsi" w:eastAsia="TimesNewRomanPSMT" w:hAnsiTheme="minorHAnsi" w:cs="Mongolian Baiti"/>
                <w:sz w:val="22"/>
                <w:szCs w:val="22"/>
                <w:lang w:val="es-SV"/>
              </w:rPr>
              <w:t>ando</w:t>
            </w:r>
            <w:r w:rsidR="007A1847" w:rsidRPr="0031427B">
              <w:rPr>
                <w:rFonts w:asciiTheme="minorHAnsi" w:eastAsia="TimesNewRomanPSMT" w:hAnsiTheme="minorHAnsi" w:cs="Mongolian Baiti"/>
                <w:sz w:val="22"/>
                <w:szCs w:val="22"/>
                <w:lang w:val="es-SV"/>
              </w:rPr>
              <w:t xml:space="preserve"> en vigencia el 9 de mayo del mismo año. A partir de ese momento, diferentes leyes salvadoreñas han incorporado los lineamientos establecidos por el instrumento internacional y los Estados partes, firmantes se comprometieron a adoptar todas las medidas administrativas, legislativas y de otra índole para dar efectividad a los derechos establecidos en la misma.</w:t>
            </w:r>
          </w:p>
          <w:p w14:paraId="495CD41D" w14:textId="5E86F52A" w:rsidR="007A1847" w:rsidRPr="0031427B" w:rsidRDefault="00D22D5D" w:rsidP="00061D0F">
            <w:pPr>
              <w:tabs>
                <w:tab w:val="num" w:pos="720"/>
              </w:tabs>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2011,</w:t>
            </w:r>
            <w:r w:rsidR="007A1847" w:rsidRPr="0031427B">
              <w:rPr>
                <w:rFonts w:asciiTheme="minorHAnsi" w:eastAsia="TimesNewRomanPSMT" w:hAnsiTheme="minorHAnsi" w:cs="Mongolian Baiti"/>
                <w:sz w:val="22"/>
                <w:szCs w:val="22"/>
                <w:lang w:val="es-SV"/>
              </w:rPr>
              <w:t xml:space="preserve"> Decreto Legislativo No. 839, publicado en el Diario Oficial No. 68, Tomo 383, </w:t>
            </w:r>
            <w:r w:rsidRPr="0031427B">
              <w:rPr>
                <w:rFonts w:asciiTheme="minorHAnsi" w:eastAsia="TimesNewRomanPSMT" w:hAnsiTheme="minorHAnsi" w:cs="Mongolian Baiti"/>
                <w:sz w:val="22"/>
                <w:szCs w:val="22"/>
                <w:lang w:val="es-SV"/>
              </w:rPr>
              <w:t>entra</w:t>
            </w:r>
            <w:r w:rsidR="007A1847" w:rsidRPr="0031427B">
              <w:rPr>
                <w:rFonts w:asciiTheme="minorHAnsi" w:eastAsia="TimesNewRomanPSMT" w:hAnsiTheme="minorHAnsi" w:cs="Mongolian Baiti"/>
                <w:sz w:val="22"/>
                <w:szCs w:val="22"/>
                <w:lang w:val="es-SV"/>
              </w:rPr>
              <w:t xml:space="preserve"> en vigencia la Ley de Protección Integral de la Niñez y la Adolescencia, LEPINA; siendo la finalidad de dicha ley “la de Garantizar el ejercicio y disfrute pleno de los derechos y facilitar el cumplimiento de los deberes de toda niña, niño y adolescente en El Salvador, independientemente de su nacionalidad, creando así un Sistema Nacional de Protección Integral de la Niñez y Adolescencia con la participación de la familia, el Estado y la sociedad, fundamentado en la Constitución de la República y en los Tratados Internacionales sobre Derechos Humanos vigentes en El Salvador, especialmente en la Convención sobre los Derechos del Niño.</w:t>
            </w:r>
          </w:p>
          <w:p w14:paraId="4E68D8CF" w14:textId="053DD1EE"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 xml:space="preserve">Art. 105 de la LEPINA, </w:t>
            </w:r>
            <w:r w:rsidR="00485441" w:rsidRPr="0031427B">
              <w:rPr>
                <w:rFonts w:asciiTheme="minorHAnsi" w:eastAsia="TimesNewRomanPSMT" w:hAnsiTheme="minorHAnsi" w:cs="Mongolian Baiti"/>
                <w:sz w:val="22"/>
                <w:szCs w:val="22"/>
                <w:lang w:val="es-SV"/>
              </w:rPr>
              <w:t xml:space="preserve">puntea </w:t>
            </w:r>
            <w:r w:rsidRPr="0031427B">
              <w:rPr>
                <w:rFonts w:asciiTheme="minorHAnsi" w:eastAsia="TimesNewRomanPSMT" w:hAnsiTheme="minorHAnsi" w:cs="Mongolian Baiti"/>
                <w:sz w:val="22"/>
                <w:szCs w:val="22"/>
                <w:lang w:val="es-SV"/>
              </w:rPr>
              <w:t xml:space="preserve">cómo debe estar conformado dicho sistema de protección Integral, </w:t>
            </w:r>
            <w:r w:rsidRPr="0031427B">
              <w:rPr>
                <w:rFonts w:asciiTheme="minorHAnsi" w:eastAsia="TimesNewRomanPSMT" w:hAnsiTheme="minorHAnsi" w:cs="Mongolian Baiti"/>
                <w:sz w:val="22"/>
                <w:szCs w:val="22"/>
                <w:u w:val="single"/>
                <w:lang w:val="es-SV"/>
              </w:rPr>
              <w:t>por el Consejo Nacional de la Niñez y de la Adolescencia CONNA</w:t>
            </w:r>
            <w:r w:rsidRPr="0031427B">
              <w:rPr>
                <w:rFonts w:asciiTheme="minorHAnsi" w:eastAsia="TimesNewRomanPSMT" w:hAnsiTheme="minorHAnsi" w:cs="Mongolian Baiti"/>
                <w:sz w:val="22"/>
                <w:szCs w:val="22"/>
                <w:lang w:val="es-SV"/>
              </w:rPr>
              <w:t>, los Comités Locales de Derechos de la Niñez y de la Adolescencia, las Juntas de Protección de la Niñez y la Adolescencia; las Asociaciones de Promoción y Asistencia, el Instituto Salvadoreño para el Desarrollo Integral de la Niñez y la Adolescencia; el Órgano Judicial, la Procuraduría General de la República, la Procuraduría para la Defensa de los Derechos Humanos y los miembros de la Red de atención compartida.</w:t>
            </w:r>
          </w:p>
          <w:p w14:paraId="2065A3D4" w14:textId="2FAB52A8" w:rsidR="007A1847" w:rsidRPr="0031427B" w:rsidRDefault="007A1847" w:rsidP="00061D0F">
            <w:pPr>
              <w:autoSpaceDE w:val="0"/>
              <w:autoSpaceDN w:val="0"/>
              <w:adjustRightInd w:val="0"/>
              <w:spacing w:line="240" w:lineRule="auto"/>
              <w:jc w:val="both"/>
              <w:rPr>
                <w:rFonts w:asciiTheme="minorHAnsi" w:eastAsia="TimesNewRomanPSMT" w:hAnsiTheme="minorHAnsi" w:cs="Times New Roman"/>
                <w:sz w:val="22"/>
                <w:szCs w:val="22"/>
                <w:lang w:val="es-SV"/>
              </w:rPr>
            </w:pPr>
            <w:r w:rsidRPr="0031427B">
              <w:rPr>
                <w:rFonts w:asciiTheme="minorHAnsi" w:eastAsia="TimesNewRomanPSMT" w:hAnsiTheme="minorHAnsi" w:cs="Mongolian Baiti"/>
                <w:sz w:val="22"/>
                <w:szCs w:val="22"/>
                <w:lang w:val="es-SV"/>
              </w:rPr>
              <w:t xml:space="preserve">El Consejo Nacional de la Niñez y de la Adolescencia (CONNA), según el artículo 134 de la LEPINA, </w:t>
            </w:r>
            <w:r w:rsidRPr="0031427B">
              <w:rPr>
                <w:rFonts w:asciiTheme="minorHAnsi" w:eastAsia="Times New Roman" w:hAnsiTheme="minorHAnsi" w:cs="Times New Roman"/>
                <w:sz w:val="22"/>
                <w:szCs w:val="22"/>
                <w:lang w:val="es-SV"/>
              </w:rPr>
              <w:t>es una institución con personalidad jurídica de derecho público, patrimonio propio y autonomía en lo técnico, financiero y administrativo, la cual se relacionará y coordinará con los demás Órganos del Estado por medio del Ministerio de Educación</w:t>
            </w:r>
            <w:r w:rsidRPr="0031427B">
              <w:rPr>
                <w:rFonts w:asciiTheme="minorHAnsi" w:eastAsia="TimesNewRomanPSMT" w:hAnsiTheme="minorHAnsi" w:cs="Times New Roman"/>
                <w:sz w:val="22"/>
                <w:szCs w:val="22"/>
                <w:lang w:val="es-SV"/>
              </w:rPr>
              <w:t>.</w:t>
            </w:r>
          </w:p>
          <w:p w14:paraId="2C54CE43"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Times New Roman"/>
                <w:sz w:val="22"/>
                <w:szCs w:val="22"/>
                <w:lang w:val="es-SV"/>
              </w:rPr>
              <w:t>El CONNA es</w:t>
            </w:r>
            <w:r w:rsidRPr="0031427B">
              <w:rPr>
                <w:rFonts w:asciiTheme="minorHAnsi" w:eastAsia="TimesNewRomanPSMT" w:hAnsiTheme="minorHAnsi" w:cs="Mongolian Baiti"/>
                <w:sz w:val="22"/>
                <w:szCs w:val="22"/>
                <w:lang w:val="es-SV"/>
              </w:rPr>
              <w:t xml:space="preserve"> el ente rector encargado de velar porque se cumplan los derechos de la niñez y de la adolescencia, correspondiéndole el diseño, implementación y seguimiento de la Política Nacional, la coordinación del Sistema de Protección y la defensa de los derechos de la niñez y la adolescencia; sus miembros son </w:t>
            </w:r>
            <w:r w:rsidRPr="0031427B">
              <w:rPr>
                <w:rFonts w:asciiTheme="minorHAnsi" w:eastAsia="TimesNewRomanPSMT" w:hAnsiTheme="minorHAnsi" w:cs="Mongolian Baiti"/>
                <w:sz w:val="22"/>
                <w:szCs w:val="22"/>
                <w:lang w:val="es-SV"/>
              </w:rPr>
              <w:lastRenderedPageBreak/>
              <w:t>representantes del más alto nivel del Gobierno Nacional y de los Gobiernos Municipales, así como de la Procuraduría General de la República y de Representantes de la Sociedad.</w:t>
            </w:r>
          </w:p>
          <w:p w14:paraId="74588ED9" w14:textId="77777777" w:rsidR="007A1847" w:rsidRPr="0031427B" w:rsidRDefault="007A1847" w:rsidP="00061D0F">
            <w:pPr>
              <w:autoSpaceDE w:val="0"/>
              <w:autoSpaceDN w:val="0"/>
              <w:adjustRightInd w:val="0"/>
              <w:spacing w:line="240" w:lineRule="auto"/>
              <w:jc w:val="both"/>
              <w:rPr>
                <w:rFonts w:asciiTheme="minorHAnsi" w:eastAsia="Times New Roman" w:hAnsiTheme="minorHAnsi" w:cs="Times New Roman"/>
                <w:sz w:val="22"/>
                <w:szCs w:val="22"/>
                <w:lang w:val="es-SV"/>
              </w:rPr>
            </w:pPr>
            <w:r w:rsidRPr="0031427B">
              <w:rPr>
                <w:rFonts w:asciiTheme="minorHAnsi" w:eastAsia="Times New Roman" w:hAnsiTheme="minorHAnsi" w:cs="Lucida Sans"/>
                <w:sz w:val="22"/>
                <w:szCs w:val="22"/>
                <w:lang w:val="es-SV"/>
              </w:rPr>
              <w:t>El órgano supremo del CONNA es el Consejo Directivo, el cual estará integrado por la máxima autoridad de las siguientes Instituciones:</w:t>
            </w:r>
          </w:p>
          <w:p w14:paraId="6504246F" w14:textId="77777777" w:rsidR="007A1847" w:rsidRPr="0031427B" w:rsidRDefault="007A1847" w:rsidP="007A1847">
            <w:pPr>
              <w:numPr>
                <w:ilvl w:val="0"/>
                <w:numId w:val="2"/>
              </w:numPr>
              <w:autoSpaceDE w:val="0"/>
              <w:autoSpaceDN w:val="0"/>
              <w:adjustRightInd w:val="0"/>
              <w:spacing w:after="0" w:line="240" w:lineRule="auto"/>
              <w:ind w:left="283" w:hanging="283"/>
              <w:rPr>
                <w:rFonts w:asciiTheme="minorHAnsi" w:eastAsia="TimesNewRomanPSMT" w:hAnsiTheme="minorHAnsi" w:cs="Mongolian Baiti"/>
                <w:sz w:val="22"/>
                <w:szCs w:val="22"/>
                <w:lang w:val="es-SV"/>
              </w:rPr>
            </w:pPr>
            <w:r w:rsidRPr="0031427B">
              <w:rPr>
                <w:rFonts w:asciiTheme="minorHAnsi" w:eastAsia="Times New Roman" w:hAnsiTheme="minorHAnsi" w:cs="Lucida Sans"/>
                <w:sz w:val="22"/>
                <w:szCs w:val="22"/>
                <w:lang w:val="es-SV"/>
              </w:rPr>
              <w:t>Del Órgano Ejecutivo, los titulares encargados de los siguientes ramos:</w:t>
            </w:r>
            <w:r w:rsidRPr="0031427B">
              <w:rPr>
                <w:rFonts w:asciiTheme="minorHAnsi" w:eastAsia="TimesNewRomanPSMT" w:hAnsiTheme="minorHAnsi" w:cs="Mongolian Baiti"/>
                <w:sz w:val="22"/>
                <w:szCs w:val="22"/>
                <w:lang w:val="es-SV"/>
              </w:rPr>
              <w:t xml:space="preserve"> </w:t>
            </w:r>
          </w:p>
          <w:p w14:paraId="70FEAB59" w14:textId="77777777" w:rsidR="00F55464" w:rsidRPr="0031427B" w:rsidRDefault="00F55464" w:rsidP="00F55464">
            <w:pPr>
              <w:autoSpaceDE w:val="0"/>
              <w:autoSpaceDN w:val="0"/>
              <w:adjustRightInd w:val="0"/>
              <w:spacing w:after="0" w:line="240" w:lineRule="auto"/>
              <w:rPr>
                <w:rFonts w:asciiTheme="minorHAnsi" w:eastAsia="TimesNewRomanPSMT" w:hAnsiTheme="minorHAnsi" w:cs="Mongolian Baiti"/>
                <w:sz w:val="22"/>
                <w:szCs w:val="22"/>
                <w:lang w:val="es-SV"/>
              </w:rPr>
            </w:pPr>
          </w:p>
          <w:p w14:paraId="6AF69FAC" w14:textId="77777777" w:rsidR="007A1847" w:rsidRPr="0031427B" w:rsidRDefault="007A1847" w:rsidP="00061D0F">
            <w:pPr>
              <w:autoSpaceDE w:val="0"/>
              <w:autoSpaceDN w:val="0"/>
              <w:adjustRightInd w:val="0"/>
              <w:spacing w:line="240" w:lineRule="auto"/>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1. Seguridad Pública.</w:t>
            </w:r>
          </w:p>
          <w:p w14:paraId="1258722A"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2. Hacienda.</w:t>
            </w:r>
          </w:p>
          <w:p w14:paraId="66205F4A"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3. Educación.</w:t>
            </w:r>
          </w:p>
          <w:p w14:paraId="02F49645"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4. Trabajo y Previsión Social; y</w:t>
            </w:r>
          </w:p>
          <w:p w14:paraId="7C357642"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5. Salud Pública y Asistencia Social.</w:t>
            </w:r>
          </w:p>
          <w:p w14:paraId="5D438AC4"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b) De la Procuraduría General de la República.</w:t>
            </w:r>
          </w:p>
          <w:p w14:paraId="032F6503" w14:textId="77777777" w:rsidR="007A1847" w:rsidRPr="0031427B" w:rsidRDefault="007A1847" w:rsidP="00061D0F">
            <w:pPr>
              <w:autoSpaceDE w:val="0"/>
              <w:autoSpaceDN w:val="0"/>
              <w:adjustRightInd w:val="0"/>
              <w:spacing w:line="240" w:lineRule="auto"/>
              <w:rPr>
                <w:rFonts w:asciiTheme="minorHAnsi" w:eastAsia="Times New Roman" w:hAnsiTheme="minorHAnsi" w:cs="Lucida Fax"/>
                <w:sz w:val="22"/>
                <w:szCs w:val="22"/>
                <w:lang w:val="es-SV"/>
              </w:rPr>
            </w:pPr>
            <w:r w:rsidRPr="0031427B">
              <w:rPr>
                <w:rFonts w:asciiTheme="minorHAnsi" w:eastAsia="TimesNewRomanPSMT" w:hAnsiTheme="minorHAnsi" w:cs="Mongolian Baiti"/>
                <w:sz w:val="22"/>
                <w:szCs w:val="22"/>
                <w:lang w:val="es-SV"/>
              </w:rPr>
              <w:t xml:space="preserve">c) De la corporación de Municipalidades </w:t>
            </w:r>
            <w:r w:rsidRPr="0031427B">
              <w:rPr>
                <w:rFonts w:asciiTheme="minorHAnsi" w:eastAsia="Times New Roman" w:hAnsiTheme="minorHAnsi" w:cs="Lucida Sans"/>
                <w:sz w:val="22"/>
                <w:szCs w:val="22"/>
                <w:lang w:val="es-SV"/>
              </w:rPr>
              <w:t xml:space="preserve">de la República de El </w:t>
            </w:r>
            <w:r w:rsidRPr="0031427B">
              <w:rPr>
                <w:rFonts w:asciiTheme="minorHAnsi" w:eastAsia="Times New Roman" w:hAnsiTheme="minorHAnsi" w:cs="Lucida Fax"/>
                <w:sz w:val="22"/>
                <w:szCs w:val="22"/>
                <w:lang w:val="es-SV"/>
              </w:rPr>
              <w:t>Salvador; y,</w:t>
            </w:r>
          </w:p>
          <w:p w14:paraId="4C42D578" w14:textId="77777777" w:rsidR="007A1847" w:rsidRPr="0031427B" w:rsidRDefault="007A1847" w:rsidP="00F55464">
            <w:pPr>
              <w:spacing w:after="0" w:line="240" w:lineRule="auto"/>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d) Cuatro representantes de la sociedad civil organizada elegidos por la</w:t>
            </w:r>
          </w:p>
          <w:p w14:paraId="3B042AF9" w14:textId="77777777" w:rsidR="007A1847" w:rsidRPr="0031427B" w:rsidRDefault="007A1847" w:rsidP="00F55464">
            <w:pPr>
              <w:spacing w:after="0" w:line="240" w:lineRule="auto"/>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Red de Atención Compartida, dos de los cuales deberán pertenecer a organizaciones no gubernamentales de derechos Humanos.</w:t>
            </w:r>
          </w:p>
          <w:p w14:paraId="317ECAFC" w14:textId="77777777" w:rsidR="00F55464" w:rsidRPr="0031427B" w:rsidRDefault="00F55464" w:rsidP="00F55464">
            <w:pPr>
              <w:spacing w:after="0" w:line="240" w:lineRule="auto"/>
              <w:jc w:val="both"/>
              <w:rPr>
                <w:rStyle w:val="Textoennegrita"/>
                <w:rFonts w:asciiTheme="minorHAnsi" w:hAnsiTheme="minorHAnsi"/>
                <w:b w:val="0"/>
                <w:sz w:val="22"/>
                <w:szCs w:val="22"/>
                <w:lang w:val="es-SV"/>
              </w:rPr>
            </w:pPr>
          </w:p>
          <w:p w14:paraId="2B816C0E" w14:textId="77777777" w:rsidR="007A1847" w:rsidRPr="0031427B" w:rsidRDefault="007A1847" w:rsidP="00061D0F">
            <w:pPr>
              <w:jc w:val="both"/>
              <w:rPr>
                <w:rFonts w:asciiTheme="minorHAnsi" w:eastAsia="TimesNewRomanPSMT" w:hAnsiTheme="minorHAnsi" w:cs="Mongolian Baiti"/>
                <w:bCs/>
                <w:sz w:val="22"/>
                <w:szCs w:val="22"/>
                <w:lang w:val="es-SV"/>
              </w:rPr>
            </w:pPr>
            <w:r w:rsidRPr="0031427B">
              <w:rPr>
                <w:rStyle w:val="Textoennegrita"/>
                <w:rFonts w:asciiTheme="minorHAnsi" w:hAnsiTheme="minorHAnsi"/>
                <w:b w:val="0"/>
                <w:sz w:val="22"/>
                <w:szCs w:val="22"/>
                <w:lang w:val="es-SV"/>
              </w:rPr>
              <w:t xml:space="preserve">El </w:t>
            </w:r>
            <w:r w:rsidRPr="0031427B">
              <w:rPr>
                <w:rFonts w:asciiTheme="minorHAnsi" w:eastAsia="TimesNewRomanPSMT" w:hAnsiTheme="minorHAnsi" w:cs="Mongolian Baiti"/>
                <w:sz w:val="22"/>
                <w:szCs w:val="22"/>
                <w:lang w:val="es-SV"/>
              </w:rPr>
              <w:t xml:space="preserve">9 de febrero de 2011 </w:t>
            </w:r>
            <w:r w:rsidRPr="0031427B">
              <w:rPr>
                <w:rStyle w:val="Textoennegrita"/>
                <w:rFonts w:asciiTheme="minorHAnsi" w:hAnsiTheme="minorHAnsi"/>
                <w:b w:val="0"/>
                <w:sz w:val="22"/>
                <w:szCs w:val="22"/>
                <w:lang w:val="es-SV"/>
              </w:rPr>
              <w:t>según d</w:t>
            </w:r>
            <w:r w:rsidRPr="0031427B">
              <w:rPr>
                <w:rFonts w:asciiTheme="minorHAnsi" w:eastAsia="TimesNewRomanPSMT" w:hAnsiTheme="minorHAnsi" w:cs="Mongolian Baiti"/>
                <w:sz w:val="22"/>
                <w:szCs w:val="22"/>
                <w:lang w:val="es-SV"/>
              </w:rPr>
              <w:t xml:space="preserve">ecreto Ejecutivo N° 18, surge la creación de la </w:t>
            </w:r>
            <w:r w:rsidRPr="0031427B">
              <w:rPr>
                <w:rFonts w:asciiTheme="minorHAnsi" w:eastAsia="TimesNewRomanPSMT" w:hAnsiTheme="minorHAnsi" w:cs="Mongolian Baiti"/>
                <w:bCs/>
                <w:sz w:val="22"/>
                <w:szCs w:val="22"/>
                <w:lang w:val="es-SV"/>
              </w:rPr>
              <w:t>Comisión para la instalación del Consejo Directivo del CONNA.</w:t>
            </w:r>
          </w:p>
          <w:p w14:paraId="6C6EDF1C"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El 16 de mayo de 2011 se Juramentó a los miembros del primer Consejo Directivo del CONNA.</w:t>
            </w:r>
          </w:p>
          <w:p w14:paraId="5A5CEDBB"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eastAsia="TimesNewRomanPSMT" w:hAnsiTheme="minorHAnsi" w:cs="Mongolian Baiti"/>
                <w:sz w:val="22"/>
                <w:szCs w:val="22"/>
                <w:lang w:val="es-SV"/>
              </w:rPr>
              <w:t>El 25 de mayo de 2012 fue la elección de los primeros representantes de la Sociedad Civil Organizada de acuerdo al art.138, literal d de la LEPINA.</w:t>
            </w:r>
          </w:p>
          <w:p w14:paraId="6B7F906D" w14:textId="77777777" w:rsidR="007A1847" w:rsidRPr="0031427B" w:rsidRDefault="007A1847" w:rsidP="00061D0F">
            <w:pPr>
              <w:jc w:val="both"/>
              <w:rPr>
                <w:rFonts w:asciiTheme="minorHAnsi" w:eastAsia="TimesNewRomanPSMT" w:hAnsiTheme="minorHAnsi" w:cs="Mongolian Baiti"/>
                <w:sz w:val="22"/>
                <w:szCs w:val="22"/>
                <w:lang w:val="es-SV"/>
              </w:rPr>
            </w:pPr>
            <w:r w:rsidRPr="0031427B">
              <w:rPr>
                <w:rFonts w:asciiTheme="minorHAnsi" w:hAnsiTheme="minorHAnsi"/>
                <w:sz w:val="22"/>
                <w:szCs w:val="22"/>
                <w:lang w:val="es-SV"/>
              </w:rPr>
              <w:t>La Política Nacional de Protección Integral de la Niñez y de la Adolescencia de El Salvador con vigencia 2013-2023 fue aprobada mediante Acuerdo N°13, en la IX Sesión Ordinaria del Consejo Directivo con fecha 16 de mayo de 2013, la cual fue presentada públicamente</w:t>
            </w:r>
            <w:r w:rsidRPr="0031427B">
              <w:rPr>
                <w:rFonts w:asciiTheme="minorHAnsi" w:eastAsia="TimesNewRomanPSMT" w:hAnsiTheme="minorHAnsi"/>
                <w:sz w:val="22"/>
                <w:szCs w:val="22"/>
                <w:lang w:val="es-SV"/>
              </w:rPr>
              <w:t xml:space="preserve"> en el</w:t>
            </w:r>
            <w:r w:rsidRPr="0031427B">
              <w:rPr>
                <w:rFonts w:asciiTheme="minorHAnsi" w:eastAsia="TimesNewRomanPSMT" w:hAnsiTheme="minorHAnsi" w:cs="Mongolian Baiti"/>
                <w:sz w:val="22"/>
                <w:szCs w:val="22"/>
                <w:lang w:val="es-SV"/>
              </w:rPr>
              <w:t xml:space="preserve"> mes de junio del año 2013.</w:t>
            </w:r>
          </w:p>
          <w:p w14:paraId="2FB398FA" w14:textId="143C506E" w:rsidR="007A1847" w:rsidRPr="0031427B" w:rsidRDefault="007A1847" w:rsidP="008565DD">
            <w:pPr>
              <w:autoSpaceDE w:val="0"/>
              <w:autoSpaceDN w:val="0"/>
              <w:adjustRightInd w:val="0"/>
              <w:spacing w:line="240" w:lineRule="auto"/>
              <w:jc w:val="both"/>
              <w:rPr>
                <w:rFonts w:asciiTheme="minorHAnsi" w:hAnsiTheme="minorHAnsi" w:cs="Franklin Gothic Book"/>
                <w:sz w:val="22"/>
                <w:szCs w:val="22"/>
                <w:lang w:val="es-SV"/>
              </w:rPr>
            </w:pPr>
            <w:r w:rsidRPr="0031427B">
              <w:rPr>
                <w:rFonts w:asciiTheme="minorHAnsi" w:hAnsiTheme="minorHAnsi" w:cs="Franklin Gothic Book"/>
                <w:sz w:val="22"/>
                <w:szCs w:val="22"/>
                <w:lang w:val="es-SV"/>
              </w:rPr>
              <w:t>El 10 de diciembre 2015, fue la presentación Pública del primer Plan Nacional de Acción, el cual, orienta las acciones que se ejecutarán en forma corresponsable entre el Estado, la familia y la sociedad, para dar cumplimiento a los derechos de la niñez y adolescencia de El Salvador en el periodo 2014-2017.</w:t>
            </w:r>
          </w:p>
        </w:tc>
      </w:tr>
      <w:tr w:rsidR="007A1847" w:rsidRPr="0031427B" w14:paraId="0BA19369" w14:textId="77777777" w:rsidTr="00061D0F">
        <w:tc>
          <w:tcPr>
            <w:tcW w:w="2694" w:type="dxa"/>
            <w:shd w:val="clear" w:color="auto" w:fill="auto"/>
          </w:tcPr>
          <w:p w14:paraId="67CC89F6" w14:textId="77777777" w:rsidR="007A1847" w:rsidRPr="0031427B" w:rsidRDefault="007A1847" w:rsidP="00061D0F">
            <w:pPr>
              <w:pStyle w:val="Contenidodelatabla"/>
              <w:snapToGrid w:val="0"/>
              <w:rPr>
                <w:rFonts w:asciiTheme="minorHAnsi" w:hAnsiTheme="minorHAnsi" w:cs="Mongolian Baiti"/>
                <w:b/>
                <w:bCs/>
                <w:sz w:val="22"/>
                <w:szCs w:val="22"/>
              </w:rPr>
            </w:pPr>
          </w:p>
          <w:p w14:paraId="2CD58BF1" w14:textId="77777777" w:rsidR="007A1847" w:rsidRPr="0031427B" w:rsidRDefault="007A1847" w:rsidP="00061D0F">
            <w:pPr>
              <w:pStyle w:val="Contenidodelatabla"/>
              <w:snapToGrid w:val="0"/>
              <w:rPr>
                <w:rFonts w:asciiTheme="minorHAnsi" w:hAnsiTheme="minorHAnsi" w:cs="Mongolian Baiti"/>
                <w:b/>
                <w:bCs/>
                <w:sz w:val="22"/>
                <w:szCs w:val="22"/>
              </w:rPr>
            </w:pPr>
          </w:p>
          <w:p w14:paraId="176673C5" w14:textId="77777777" w:rsidR="007A1847" w:rsidRPr="0031427B" w:rsidRDefault="007A1847" w:rsidP="00061D0F">
            <w:pPr>
              <w:pStyle w:val="Contenidodelatabla"/>
              <w:snapToGrid w:val="0"/>
              <w:rPr>
                <w:rFonts w:asciiTheme="minorHAnsi" w:hAnsiTheme="minorHAnsi" w:cs="Mongolian Baiti"/>
                <w:b/>
                <w:bCs/>
                <w:sz w:val="22"/>
                <w:szCs w:val="22"/>
              </w:rPr>
            </w:pPr>
          </w:p>
          <w:p w14:paraId="50741087" w14:textId="77777777" w:rsidR="007A1847" w:rsidRPr="0031427B" w:rsidRDefault="007A1847" w:rsidP="00061D0F">
            <w:pPr>
              <w:pStyle w:val="Contenidodelatabla"/>
              <w:snapToGrid w:val="0"/>
              <w:rPr>
                <w:rFonts w:asciiTheme="minorHAnsi" w:hAnsiTheme="minorHAnsi" w:cs="Mongolian Baiti"/>
                <w:b/>
                <w:bCs/>
                <w:sz w:val="22"/>
                <w:szCs w:val="22"/>
              </w:rPr>
            </w:pPr>
          </w:p>
          <w:p w14:paraId="0FAADB38" w14:textId="77777777" w:rsidR="007A1847" w:rsidRPr="0031427B" w:rsidRDefault="007A1847" w:rsidP="00061D0F">
            <w:pPr>
              <w:pStyle w:val="Contenidodelatabla"/>
              <w:rPr>
                <w:rFonts w:asciiTheme="minorHAnsi" w:hAnsiTheme="minorHAnsi" w:cs="Mongolian Baiti"/>
                <w:b/>
                <w:bCs/>
                <w:sz w:val="22"/>
                <w:szCs w:val="22"/>
              </w:rPr>
            </w:pPr>
            <w:r w:rsidRPr="0031427B">
              <w:rPr>
                <w:rFonts w:asciiTheme="minorHAnsi" w:hAnsiTheme="minorHAnsi" w:cs="Mongolian Baiti"/>
                <w:b/>
                <w:bCs/>
                <w:sz w:val="22"/>
                <w:szCs w:val="22"/>
              </w:rPr>
              <w:t xml:space="preserve">3.2 Contexto Cultural y </w:t>
            </w:r>
          </w:p>
          <w:p w14:paraId="28A8B475" w14:textId="77777777" w:rsidR="007A1847" w:rsidRPr="0031427B" w:rsidRDefault="007A1847" w:rsidP="00061D0F">
            <w:pPr>
              <w:pStyle w:val="Contenidodelatabla"/>
              <w:rPr>
                <w:rFonts w:asciiTheme="minorHAnsi" w:hAnsiTheme="minorHAnsi" w:cs="Mongolian Baiti"/>
                <w:b/>
                <w:bCs/>
                <w:sz w:val="22"/>
                <w:szCs w:val="22"/>
                <w:shd w:val="clear" w:color="auto" w:fill="00FFFF"/>
              </w:rPr>
            </w:pPr>
            <w:r w:rsidRPr="0031427B">
              <w:rPr>
                <w:rFonts w:asciiTheme="minorHAnsi" w:hAnsiTheme="minorHAnsi" w:cs="Mongolian Baiti"/>
                <w:b/>
                <w:bCs/>
                <w:sz w:val="22"/>
                <w:szCs w:val="22"/>
              </w:rPr>
              <w:lastRenderedPageBreak/>
              <w:t>Geográfico:</w:t>
            </w:r>
          </w:p>
          <w:p w14:paraId="6B1FC06C" w14:textId="77777777" w:rsidR="007A1847" w:rsidRPr="0031427B" w:rsidRDefault="007A1847" w:rsidP="00061D0F">
            <w:pPr>
              <w:pStyle w:val="Contenidodelatabla"/>
              <w:rPr>
                <w:rFonts w:asciiTheme="minorHAnsi" w:hAnsiTheme="minorHAnsi" w:cs="Mongolian Baiti"/>
                <w:b/>
                <w:bCs/>
                <w:sz w:val="22"/>
                <w:szCs w:val="22"/>
                <w:shd w:val="clear" w:color="auto" w:fill="00FFFF"/>
              </w:rPr>
            </w:pPr>
          </w:p>
        </w:tc>
        <w:tc>
          <w:tcPr>
            <w:tcW w:w="7285" w:type="dxa"/>
            <w:shd w:val="clear" w:color="auto" w:fill="auto"/>
          </w:tcPr>
          <w:p w14:paraId="132392AF" w14:textId="77777777" w:rsidR="007A1847" w:rsidRPr="0031427B" w:rsidRDefault="007A1847" w:rsidP="00061D0F">
            <w:pPr>
              <w:autoSpaceDE w:val="0"/>
              <w:autoSpaceDN w:val="0"/>
              <w:adjustRightInd w:val="0"/>
              <w:spacing w:line="240" w:lineRule="auto"/>
              <w:jc w:val="both"/>
              <w:rPr>
                <w:rFonts w:asciiTheme="minorHAnsi" w:eastAsia="Times New Roman" w:hAnsiTheme="minorHAnsi" w:cs="Lucida Sans"/>
                <w:sz w:val="22"/>
                <w:szCs w:val="22"/>
                <w:lang w:val="es-SV"/>
              </w:rPr>
            </w:pPr>
            <w:r w:rsidRPr="0031427B">
              <w:rPr>
                <w:rFonts w:asciiTheme="minorHAnsi" w:hAnsiTheme="minorHAnsi" w:cs="Mongolian Baiti"/>
                <w:color w:val="000000"/>
                <w:sz w:val="22"/>
                <w:szCs w:val="22"/>
                <w:lang w:val="es-SV"/>
              </w:rPr>
              <w:lastRenderedPageBreak/>
              <w:t xml:space="preserve">Institución creada </w:t>
            </w:r>
            <w:r w:rsidRPr="0031427B">
              <w:rPr>
                <w:rFonts w:asciiTheme="minorHAnsi" w:eastAsia="Times New Roman" w:hAnsiTheme="minorHAnsi" w:cs="Lucida Fax"/>
                <w:sz w:val="22"/>
                <w:szCs w:val="22"/>
                <w:lang w:val="es-SV"/>
              </w:rPr>
              <w:t xml:space="preserve">para garantizar el ejercicio y disfrute </w:t>
            </w:r>
            <w:r w:rsidRPr="0031427B">
              <w:rPr>
                <w:rFonts w:asciiTheme="minorHAnsi" w:eastAsia="Times New Roman" w:hAnsiTheme="minorHAnsi" w:cs="Lucida Sans"/>
                <w:sz w:val="22"/>
                <w:szCs w:val="22"/>
                <w:lang w:val="es-SV"/>
              </w:rPr>
              <w:t xml:space="preserve">pleno de los derechos y facilitar el cumplimiento de los deberes de toda </w:t>
            </w:r>
            <w:r w:rsidRPr="0031427B">
              <w:rPr>
                <w:rFonts w:asciiTheme="minorHAnsi" w:eastAsia="Times New Roman" w:hAnsiTheme="minorHAnsi" w:cs="Lucida Fax"/>
                <w:sz w:val="22"/>
                <w:szCs w:val="22"/>
                <w:lang w:val="es-SV"/>
              </w:rPr>
              <w:t xml:space="preserve">niña, niño y adolescente en El Salvador </w:t>
            </w:r>
            <w:r w:rsidRPr="0031427B">
              <w:rPr>
                <w:rFonts w:asciiTheme="minorHAnsi" w:eastAsia="Times New Roman" w:hAnsiTheme="minorHAnsi" w:cs="Lucida Sans"/>
                <w:sz w:val="22"/>
                <w:szCs w:val="22"/>
                <w:lang w:val="es-SV"/>
              </w:rPr>
              <w:t>independientemente de su nacionalidad.</w:t>
            </w:r>
          </w:p>
          <w:p w14:paraId="37AF43DE" w14:textId="6E3ACE84" w:rsidR="007766CD" w:rsidRPr="0031427B" w:rsidRDefault="007766CD" w:rsidP="007766CD">
            <w:pPr>
              <w:jc w:val="both"/>
              <w:rPr>
                <w:rFonts w:asciiTheme="minorHAnsi" w:eastAsia="Times New Roman" w:hAnsiTheme="minorHAnsi" w:cs="Lucida Sans"/>
                <w:sz w:val="22"/>
                <w:szCs w:val="22"/>
                <w:lang w:val="es-SV"/>
              </w:rPr>
            </w:pPr>
            <w:r w:rsidRPr="0031427B">
              <w:rPr>
                <w:rFonts w:asciiTheme="minorHAnsi" w:eastAsia="Times New Roman" w:hAnsiTheme="minorHAnsi" w:cs="Lucida Sans"/>
                <w:sz w:val="22"/>
                <w:szCs w:val="22"/>
                <w:lang w:val="es-SV"/>
              </w:rPr>
              <w:lastRenderedPageBreak/>
              <w:t>Ubicado en Colonia Costa Rica, Avenida Irazú y final Calle Santa Marta N° 2, Sa</w:t>
            </w:r>
            <w:r w:rsidR="007223BB" w:rsidRPr="0031427B">
              <w:rPr>
                <w:rFonts w:asciiTheme="minorHAnsi" w:eastAsia="Times New Roman" w:hAnsiTheme="minorHAnsi" w:cs="Lucida Sans"/>
                <w:sz w:val="22"/>
                <w:szCs w:val="22"/>
                <w:lang w:val="es-SV"/>
              </w:rPr>
              <w:t>n Salvador. Teléfono 2511-5451</w:t>
            </w:r>
          </w:p>
          <w:p w14:paraId="59CB6899" w14:textId="77777777" w:rsidR="007766CD" w:rsidRPr="0031427B" w:rsidRDefault="007766CD" w:rsidP="007766CD">
            <w:pPr>
              <w:jc w:val="both"/>
              <w:rPr>
                <w:rFonts w:asciiTheme="minorHAnsi" w:eastAsia="Times New Roman" w:hAnsiTheme="minorHAnsi" w:cs="Lucida Sans"/>
                <w:sz w:val="22"/>
                <w:szCs w:val="22"/>
                <w:lang w:val="es-SV"/>
              </w:rPr>
            </w:pPr>
            <w:r w:rsidRPr="0031427B">
              <w:rPr>
                <w:rFonts w:asciiTheme="minorHAnsi" w:eastAsia="Times New Roman" w:hAnsiTheme="minorHAnsi" w:cs="Lucida Sans"/>
                <w:sz w:val="22"/>
                <w:szCs w:val="22"/>
                <w:lang w:val="es-SV"/>
              </w:rPr>
              <w:t>Colindancia</w:t>
            </w:r>
          </w:p>
          <w:p w14:paraId="6B78A453" w14:textId="77777777" w:rsidR="007766CD" w:rsidRPr="0031427B" w:rsidRDefault="007766CD" w:rsidP="007766CD">
            <w:pPr>
              <w:jc w:val="both"/>
              <w:rPr>
                <w:rFonts w:asciiTheme="minorHAnsi" w:eastAsia="Times New Roman" w:hAnsiTheme="minorHAnsi" w:cs="Lucida Sans"/>
                <w:sz w:val="22"/>
                <w:szCs w:val="22"/>
                <w:lang w:val="es-SV"/>
              </w:rPr>
            </w:pPr>
            <w:r w:rsidRPr="0031427B">
              <w:rPr>
                <w:rFonts w:asciiTheme="minorHAnsi" w:eastAsia="Times New Roman" w:hAnsiTheme="minorHAnsi" w:cs="Lucida Sans"/>
                <w:sz w:val="22"/>
                <w:szCs w:val="22"/>
                <w:lang w:val="es-SV"/>
              </w:rPr>
              <w:t>La Institución está ubicada al sur de la ciudad de San Salvador, en una zona residencial, al sur de la institución hay otra entidad gubernamental, al norte una quebrada al oeste una zona residencial y la entrada principal de la institución, y al este un espacio considerado zona verde, entre los cuales se encuentran edificios abandonados arboles e hiervas.</w:t>
            </w:r>
          </w:p>
          <w:p w14:paraId="32FCDF12" w14:textId="0B545ECB" w:rsidR="007A1847" w:rsidRPr="0031427B" w:rsidRDefault="007A1847" w:rsidP="00061D0F">
            <w:pPr>
              <w:autoSpaceDE w:val="0"/>
              <w:autoSpaceDN w:val="0"/>
              <w:adjustRightInd w:val="0"/>
              <w:spacing w:line="240" w:lineRule="auto"/>
              <w:jc w:val="both"/>
              <w:rPr>
                <w:rFonts w:asciiTheme="minorHAnsi" w:eastAsia="Times New Roman" w:hAnsiTheme="minorHAnsi" w:cs="Mongolian Baiti"/>
                <w:color w:val="000000"/>
                <w:sz w:val="22"/>
                <w:szCs w:val="22"/>
                <w:lang w:val="es-SV"/>
              </w:rPr>
            </w:pPr>
            <w:r w:rsidRPr="0031427B">
              <w:rPr>
                <w:rFonts w:asciiTheme="minorHAnsi" w:hAnsiTheme="minorHAnsi" w:cs="Mongolian Baiti"/>
                <w:color w:val="000000"/>
                <w:sz w:val="22"/>
                <w:szCs w:val="22"/>
                <w:lang w:val="es-SV"/>
              </w:rPr>
              <w:t>L</w:t>
            </w:r>
            <w:r w:rsidRPr="0031427B">
              <w:rPr>
                <w:rFonts w:asciiTheme="minorHAnsi" w:eastAsia="Times New Roman" w:hAnsiTheme="minorHAnsi" w:cs="Mongolian Baiti"/>
                <w:color w:val="000000"/>
                <w:sz w:val="22"/>
                <w:szCs w:val="22"/>
                <w:lang w:val="es-SV"/>
              </w:rPr>
              <w:t xml:space="preserve">as rutas de autobuses que llevan a las oficinas son: </w:t>
            </w:r>
            <w:r w:rsidR="008565DD" w:rsidRPr="0031427B">
              <w:rPr>
                <w:rFonts w:asciiTheme="minorHAnsi" w:eastAsia="Times New Roman" w:hAnsiTheme="minorHAnsi" w:cs="Mongolian Baiti"/>
                <w:color w:val="000000"/>
                <w:sz w:val="22"/>
                <w:szCs w:val="22"/>
                <w:lang w:val="es-SV"/>
              </w:rPr>
              <w:t xml:space="preserve">bus </w:t>
            </w:r>
            <w:r w:rsidRPr="0031427B">
              <w:rPr>
                <w:rFonts w:asciiTheme="minorHAnsi" w:eastAsia="Times New Roman" w:hAnsiTheme="minorHAnsi" w:cs="Mongolian Baiti"/>
                <w:color w:val="000000"/>
                <w:sz w:val="22"/>
                <w:szCs w:val="22"/>
                <w:lang w:val="es-SV"/>
              </w:rPr>
              <w:t xml:space="preserve">ruta 2 y </w:t>
            </w:r>
            <w:r w:rsidR="008565DD" w:rsidRPr="0031427B">
              <w:rPr>
                <w:rFonts w:asciiTheme="minorHAnsi" w:eastAsia="Times New Roman" w:hAnsiTheme="minorHAnsi" w:cs="Mongolian Baiti"/>
                <w:color w:val="000000"/>
                <w:sz w:val="22"/>
                <w:szCs w:val="22"/>
                <w:lang w:val="es-SV"/>
              </w:rPr>
              <w:t xml:space="preserve">microbuses de la ruta </w:t>
            </w:r>
            <w:r w:rsidRPr="0031427B">
              <w:rPr>
                <w:rFonts w:asciiTheme="minorHAnsi" w:eastAsia="Times New Roman" w:hAnsiTheme="minorHAnsi" w:cs="Mongolian Baiti"/>
                <w:color w:val="000000"/>
                <w:sz w:val="22"/>
                <w:szCs w:val="22"/>
                <w:lang w:val="es-SV"/>
              </w:rPr>
              <w:t>35.</w:t>
            </w:r>
          </w:p>
          <w:p w14:paraId="5450809B" w14:textId="1AD88D17" w:rsidR="007A1847" w:rsidRPr="0031427B" w:rsidRDefault="0053005D"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color w:val="000000"/>
                <w:sz w:val="22"/>
                <w:szCs w:val="22"/>
              </w:rPr>
              <w:t>L</w:t>
            </w:r>
            <w:r w:rsidR="007A1847" w:rsidRPr="0031427B">
              <w:rPr>
                <w:rFonts w:asciiTheme="minorHAnsi" w:hAnsiTheme="minorHAnsi" w:cs="Mongolian Baiti"/>
                <w:color w:val="000000"/>
                <w:sz w:val="22"/>
                <w:szCs w:val="22"/>
              </w:rPr>
              <w:t xml:space="preserve">as Juntas de Protección de la Niñez y la Adolescencia que son dependencias a nivel nacional </w:t>
            </w:r>
            <w:r w:rsidRPr="0031427B">
              <w:rPr>
                <w:rFonts w:asciiTheme="minorHAnsi" w:hAnsiTheme="minorHAnsi" w:cs="Mongolian Baiti"/>
                <w:color w:val="000000"/>
                <w:sz w:val="22"/>
                <w:szCs w:val="22"/>
              </w:rPr>
              <w:t xml:space="preserve">se encuentran </w:t>
            </w:r>
            <w:r w:rsidR="007A1847" w:rsidRPr="0031427B">
              <w:rPr>
                <w:rFonts w:asciiTheme="minorHAnsi" w:hAnsiTheme="minorHAnsi" w:cs="Mongolian Baiti"/>
                <w:color w:val="000000"/>
                <w:sz w:val="22"/>
                <w:szCs w:val="22"/>
              </w:rPr>
              <w:t xml:space="preserve">distribuidas en las zonas geográficas de oriente, occidente, central y paracentral del país, específicamente en los siguientes departamentos: </w:t>
            </w:r>
          </w:p>
          <w:p w14:paraId="2F6297E5" w14:textId="77777777" w:rsidR="007A1847" w:rsidRPr="0031427B" w:rsidRDefault="007A1847" w:rsidP="00061D0F">
            <w:pPr>
              <w:pStyle w:val="Contenidodelatabla"/>
              <w:spacing w:line="240" w:lineRule="auto"/>
              <w:jc w:val="both"/>
              <w:rPr>
                <w:rFonts w:asciiTheme="minorHAnsi" w:hAnsiTheme="minorHAnsi" w:cs="Mongolian Baiti"/>
                <w:b/>
                <w:color w:val="000000"/>
                <w:sz w:val="22"/>
                <w:szCs w:val="22"/>
                <w:u w:val="single"/>
              </w:rPr>
            </w:pPr>
          </w:p>
          <w:p w14:paraId="746A0102"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San Salvador I:</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Col. Costa Rica, Av. Irazú y Final Calle Santa Marta No.2</w:t>
            </w:r>
          </w:p>
          <w:p w14:paraId="21B59B3F" w14:textId="77777777" w:rsidR="007A1847" w:rsidRPr="0031427B" w:rsidRDefault="007A1847" w:rsidP="00061D0F">
            <w:pPr>
              <w:pStyle w:val="Contenidodelatabla"/>
              <w:spacing w:line="240" w:lineRule="auto"/>
              <w:jc w:val="both"/>
              <w:rPr>
                <w:rFonts w:asciiTheme="minorHAnsi" w:hAnsiTheme="minorHAnsi" w:cs="Mongolian Baiti"/>
                <w:i/>
                <w:color w:val="000000"/>
                <w:sz w:val="22"/>
                <w:szCs w:val="22"/>
              </w:rPr>
            </w:pPr>
            <w:r w:rsidRPr="0031427B">
              <w:rPr>
                <w:rFonts w:asciiTheme="minorHAnsi" w:hAnsiTheme="minorHAnsi" w:cs="Mongolian Baiti"/>
                <w:b/>
                <w:color w:val="000000"/>
                <w:sz w:val="22"/>
                <w:szCs w:val="22"/>
                <w:u w:val="single"/>
              </w:rPr>
              <w:t>San Salvador II</w:t>
            </w:r>
            <w:r w:rsidRPr="0031427B">
              <w:rPr>
                <w:rFonts w:asciiTheme="minorHAnsi" w:hAnsiTheme="minorHAnsi" w:cs="Mongolian Baiti"/>
                <w:i/>
                <w:color w:val="000000"/>
                <w:sz w:val="22"/>
                <w:szCs w:val="22"/>
              </w:rPr>
              <w:t xml:space="preserve">: </w:t>
            </w:r>
            <w:r w:rsidRPr="0031427B">
              <w:rPr>
                <w:rFonts w:asciiTheme="minorHAnsi" w:hAnsiTheme="minorHAnsi" w:cs="Mongolian Baiti"/>
                <w:color w:val="000000"/>
                <w:sz w:val="22"/>
                <w:szCs w:val="22"/>
              </w:rPr>
              <w:t>Col. Palmira, Avenida El Roble, No 20, Mejicanos, 20 metros arriba del ISSS.</w:t>
            </w:r>
          </w:p>
          <w:p w14:paraId="4F117A8E"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San Salvador III:</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Col. Costa Rica, Av. Irazú y Final Calle Santa Marta No.2</w:t>
            </w:r>
          </w:p>
          <w:p w14:paraId="6C977C0A" w14:textId="77777777" w:rsidR="007A1847" w:rsidRPr="0031427B" w:rsidRDefault="007A1847" w:rsidP="00061D0F">
            <w:pPr>
              <w:pStyle w:val="Contenidodelatabla"/>
              <w:spacing w:line="240" w:lineRule="auto"/>
              <w:jc w:val="both"/>
              <w:rPr>
                <w:rFonts w:asciiTheme="minorHAnsi" w:hAnsiTheme="minorHAnsi" w:cs="Mongolian Baiti"/>
                <w:b/>
                <w:color w:val="000000"/>
                <w:sz w:val="22"/>
                <w:szCs w:val="22"/>
                <w:u w:val="single"/>
              </w:rPr>
            </w:pPr>
            <w:r w:rsidRPr="0031427B">
              <w:rPr>
                <w:rFonts w:asciiTheme="minorHAnsi" w:hAnsiTheme="minorHAnsi" w:cs="Mongolian Baiti"/>
                <w:b/>
                <w:color w:val="000000"/>
                <w:sz w:val="22"/>
                <w:szCs w:val="22"/>
                <w:u w:val="single"/>
              </w:rPr>
              <w:t>Santa Ana:</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 xml:space="preserve">15 Calle Pte. </w:t>
            </w:r>
            <w:proofErr w:type="gramStart"/>
            <w:r w:rsidRPr="0031427B">
              <w:rPr>
                <w:rFonts w:asciiTheme="minorHAnsi" w:hAnsiTheme="minorHAnsi" w:cs="Mongolian Baiti"/>
                <w:color w:val="000000"/>
                <w:sz w:val="22"/>
                <w:szCs w:val="22"/>
              </w:rPr>
              <w:t>y</w:t>
            </w:r>
            <w:proofErr w:type="gramEnd"/>
            <w:r w:rsidRPr="0031427B">
              <w:rPr>
                <w:rFonts w:asciiTheme="minorHAnsi" w:hAnsiTheme="minorHAnsi" w:cs="Mongolian Baiti"/>
                <w:color w:val="000000"/>
                <w:sz w:val="22"/>
                <w:szCs w:val="22"/>
              </w:rPr>
              <w:t xml:space="preserve"> 3 Av. Sur, Barrio San Miguel, Sta. Ana.</w:t>
            </w:r>
          </w:p>
          <w:p w14:paraId="0A7E7F67"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Ahuachapán:</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Final 4ª Av. Sur y 9ª C.Pte No. 6-1, Barrio San Antonio.</w:t>
            </w:r>
          </w:p>
          <w:p w14:paraId="31EA37F5"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Sonsonate:</w:t>
            </w:r>
            <w:r w:rsidRPr="0031427B">
              <w:rPr>
                <w:rFonts w:asciiTheme="minorHAnsi" w:hAnsiTheme="minorHAnsi" w:cs="Mongolian Baiti"/>
                <w:color w:val="000000"/>
                <w:sz w:val="22"/>
                <w:szCs w:val="22"/>
              </w:rPr>
              <w:t xml:space="preserve"> Barrio El Centro, Av. Francisco Morazán, No. 4-6.</w:t>
            </w:r>
          </w:p>
          <w:p w14:paraId="01718BEC"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La Libertad:</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Av. Eduardo Guirola, No. 1-2 Santa Tecla</w:t>
            </w:r>
          </w:p>
          <w:p w14:paraId="7C118F02"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Chalatenango:</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4ta. Calle Oriente Bo. San Antonio, Chalatenango</w:t>
            </w:r>
          </w:p>
          <w:p w14:paraId="17B15669" w14:textId="77777777" w:rsidR="0091220F" w:rsidRPr="0031427B" w:rsidRDefault="007A1847" w:rsidP="0091220F">
            <w:pPr>
              <w:autoSpaceDE w:val="0"/>
              <w:autoSpaceDN w:val="0"/>
              <w:adjustRightInd w:val="0"/>
              <w:spacing w:after="0" w:line="240" w:lineRule="auto"/>
              <w:jc w:val="both"/>
              <w:rPr>
                <w:rFonts w:asciiTheme="minorHAnsi" w:hAnsiTheme="minorHAnsi" w:cs="Mongolian Baiti"/>
                <w:color w:val="000000"/>
                <w:sz w:val="22"/>
                <w:szCs w:val="22"/>
                <w:lang w:val="es-SV"/>
              </w:rPr>
            </w:pPr>
            <w:r w:rsidRPr="0031427B">
              <w:rPr>
                <w:rFonts w:asciiTheme="minorHAnsi" w:hAnsiTheme="minorHAnsi" w:cs="Mongolian Baiti"/>
                <w:b/>
                <w:bCs/>
                <w:sz w:val="22"/>
                <w:szCs w:val="22"/>
                <w:u w:val="single"/>
                <w:lang w:val="es-SV"/>
              </w:rPr>
              <w:t>Cuscatlán:</w:t>
            </w:r>
            <w:r w:rsidRPr="0031427B">
              <w:rPr>
                <w:rFonts w:asciiTheme="minorHAnsi" w:hAnsiTheme="minorHAnsi" w:cs="Mongolian Baiti"/>
                <w:color w:val="000000"/>
                <w:sz w:val="22"/>
                <w:szCs w:val="22"/>
                <w:lang w:val="es-SV"/>
              </w:rPr>
              <w:t xml:space="preserve"> Calle a la Estación, Casa #4, Bo San Juan, Cojutepeque, Cuscatlán.</w:t>
            </w:r>
          </w:p>
          <w:p w14:paraId="78FA128F" w14:textId="7570120B" w:rsidR="007A1847" w:rsidRPr="0031427B" w:rsidRDefault="007A1847" w:rsidP="0091220F">
            <w:pPr>
              <w:autoSpaceDE w:val="0"/>
              <w:autoSpaceDN w:val="0"/>
              <w:adjustRightInd w:val="0"/>
              <w:spacing w:after="0" w:line="240" w:lineRule="auto"/>
              <w:jc w:val="both"/>
              <w:rPr>
                <w:rFonts w:asciiTheme="minorHAnsi" w:hAnsiTheme="minorHAnsi" w:cs="Mongolian Baiti"/>
                <w:color w:val="000000"/>
                <w:sz w:val="22"/>
                <w:szCs w:val="22"/>
                <w:lang w:val="es-SV"/>
              </w:rPr>
            </w:pPr>
            <w:r w:rsidRPr="0031427B">
              <w:rPr>
                <w:rFonts w:asciiTheme="minorHAnsi" w:hAnsiTheme="minorHAnsi" w:cs="Mongolian Baiti"/>
                <w:b/>
                <w:color w:val="000000"/>
                <w:sz w:val="22"/>
                <w:szCs w:val="22"/>
                <w:u w:val="single"/>
                <w:lang w:val="es-SV"/>
              </w:rPr>
              <w:t>La Paz:</w:t>
            </w:r>
            <w:r w:rsidRPr="0031427B">
              <w:rPr>
                <w:rFonts w:asciiTheme="minorHAnsi" w:hAnsiTheme="minorHAnsi" w:cs="Mongolian Baiti"/>
                <w:color w:val="000000"/>
                <w:sz w:val="22"/>
                <w:szCs w:val="22"/>
                <w:lang w:val="es-SV"/>
              </w:rPr>
              <w:t xml:space="preserve"> </w:t>
            </w:r>
            <w:r w:rsidR="001C663A" w:rsidRPr="0031427B">
              <w:rPr>
                <w:rFonts w:asciiTheme="minorHAnsi" w:hAnsiTheme="minorHAnsi" w:cs="Mongolian Baiti"/>
                <w:color w:val="000000"/>
                <w:sz w:val="22"/>
                <w:szCs w:val="22"/>
                <w:lang w:val="es-SV"/>
              </w:rPr>
              <w:t>Colonia Las Brisas 6ª Norte y 5ª Calle Poniente, N° 2, Barrio El Carmen, Zacatecoluca, LP</w:t>
            </w:r>
          </w:p>
          <w:p w14:paraId="2CA6E57F" w14:textId="77777777" w:rsidR="007A1847" w:rsidRPr="0031427B" w:rsidRDefault="007A1847" w:rsidP="0091220F">
            <w:pPr>
              <w:pStyle w:val="Contenidodelatabla"/>
              <w:spacing w:line="240" w:lineRule="auto"/>
              <w:jc w:val="both"/>
              <w:rPr>
                <w:rFonts w:asciiTheme="minorHAnsi" w:eastAsia="Arial" w:hAnsiTheme="minorHAnsi" w:cs="Mongolian Baiti"/>
                <w:color w:val="000000"/>
                <w:kern w:val="0"/>
                <w:sz w:val="22"/>
                <w:szCs w:val="22"/>
                <w:lang w:eastAsia="es-SV" w:bidi="ar-SA"/>
              </w:rPr>
            </w:pPr>
            <w:r w:rsidRPr="0031427B">
              <w:rPr>
                <w:rFonts w:asciiTheme="minorHAnsi" w:hAnsiTheme="minorHAnsi" w:cs="Mongolian Baiti"/>
                <w:b/>
                <w:color w:val="000000"/>
                <w:sz w:val="22"/>
                <w:szCs w:val="22"/>
                <w:u w:val="single"/>
              </w:rPr>
              <w:t>Cabañas:</w:t>
            </w:r>
            <w:r w:rsidRPr="0031427B">
              <w:rPr>
                <w:rFonts w:asciiTheme="minorHAnsi" w:hAnsiTheme="minorHAnsi" w:cs="Mongolian Baiti"/>
                <w:color w:val="000000"/>
                <w:sz w:val="22"/>
                <w:szCs w:val="22"/>
              </w:rPr>
              <w:t xml:space="preserve"> </w:t>
            </w:r>
            <w:r w:rsidRPr="0031427B">
              <w:rPr>
                <w:rFonts w:asciiTheme="minorHAnsi" w:eastAsia="Arial" w:hAnsiTheme="minorHAnsi" w:cs="Mongolian Baiti"/>
                <w:color w:val="000000"/>
                <w:kern w:val="0"/>
                <w:sz w:val="22"/>
                <w:szCs w:val="22"/>
                <w:lang w:eastAsia="es-SV" w:bidi="ar-SA"/>
              </w:rPr>
              <w:t>Calle Dr. Jesús Velasco, No.29, Bo El Calvario, Sensuntepeque.</w:t>
            </w:r>
          </w:p>
          <w:p w14:paraId="19BF0232" w14:textId="77777777" w:rsidR="007A1847" w:rsidRPr="0031427B" w:rsidRDefault="007A1847" w:rsidP="00061D0F">
            <w:pPr>
              <w:pStyle w:val="Contenidodelatabla"/>
              <w:spacing w:line="240" w:lineRule="auto"/>
              <w:jc w:val="both"/>
              <w:rPr>
                <w:rFonts w:asciiTheme="minorHAnsi" w:eastAsia="Arial" w:hAnsiTheme="minorHAnsi" w:cs="Mongolian Baiti"/>
                <w:color w:val="000000"/>
                <w:kern w:val="0"/>
                <w:sz w:val="22"/>
                <w:szCs w:val="22"/>
                <w:lang w:eastAsia="es-SV" w:bidi="ar-SA"/>
              </w:rPr>
            </w:pPr>
            <w:r w:rsidRPr="0031427B">
              <w:rPr>
                <w:rFonts w:asciiTheme="minorHAnsi" w:hAnsiTheme="minorHAnsi" w:cs="Mongolian Baiti"/>
                <w:b/>
                <w:color w:val="000000"/>
                <w:sz w:val="22"/>
                <w:szCs w:val="22"/>
                <w:u w:val="single"/>
              </w:rPr>
              <w:t>San Vicente:</w:t>
            </w:r>
            <w:r w:rsidRPr="0031427B">
              <w:rPr>
                <w:rFonts w:asciiTheme="minorHAnsi" w:hAnsiTheme="minorHAnsi"/>
                <w:sz w:val="22"/>
                <w:szCs w:val="22"/>
              </w:rPr>
              <w:t xml:space="preserve"> </w:t>
            </w:r>
            <w:r w:rsidRPr="0031427B">
              <w:rPr>
                <w:rFonts w:asciiTheme="minorHAnsi" w:eastAsia="Arial" w:hAnsiTheme="minorHAnsi" w:cs="Mongolian Baiti"/>
                <w:color w:val="000000"/>
                <w:kern w:val="0"/>
                <w:sz w:val="22"/>
                <w:szCs w:val="22"/>
                <w:lang w:eastAsia="es-SV" w:bidi="ar-SA"/>
              </w:rPr>
              <w:t>Bo San Juan de Dios 4ta. C.Pte, No. 50-B</w:t>
            </w:r>
          </w:p>
          <w:p w14:paraId="4FC3EF76"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Morazán:</w:t>
            </w:r>
            <w:r w:rsidRPr="0031427B">
              <w:rPr>
                <w:rFonts w:asciiTheme="minorHAnsi" w:hAnsiTheme="minorHAnsi" w:cs="Mongolian Baiti"/>
                <w:color w:val="000000"/>
                <w:sz w:val="22"/>
                <w:szCs w:val="22"/>
              </w:rPr>
              <w:t xml:space="preserve"> 4ta. Calle Poniente y 1a. Avenida Sur, No. 9 Barrio La Soledad, San Francisco Gotera.</w:t>
            </w:r>
          </w:p>
          <w:p w14:paraId="2AC65DA8"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La Unión:</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 xml:space="preserve">3a. Calle </w:t>
            </w:r>
            <w:proofErr w:type="spellStart"/>
            <w:r w:rsidRPr="0031427B">
              <w:rPr>
                <w:rFonts w:asciiTheme="minorHAnsi" w:hAnsiTheme="minorHAnsi" w:cs="Mongolian Baiti"/>
                <w:color w:val="000000"/>
                <w:sz w:val="22"/>
                <w:szCs w:val="22"/>
              </w:rPr>
              <w:t>Ote</w:t>
            </w:r>
            <w:proofErr w:type="spellEnd"/>
            <w:r w:rsidRPr="0031427B">
              <w:rPr>
                <w:rFonts w:asciiTheme="minorHAnsi" w:hAnsiTheme="minorHAnsi" w:cs="Mongolian Baiti"/>
                <w:color w:val="000000"/>
                <w:sz w:val="22"/>
                <w:szCs w:val="22"/>
              </w:rPr>
              <w:t>. No. 3-4, Barrio El Centro, Frente a Escuela Victoria Zelaya</w:t>
            </w:r>
          </w:p>
          <w:p w14:paraId="1703BD11" w14:textId="77777777"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Usulután:</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Av. Gerson Calixto, 4ta. Av. Sur No. 32, Barrio El Calvario.</w:t>
            </w:r>
          </w:p>
          <w:p w14:paraId="0578F026" w14:textId="78145CE5" w:rsidR="007A1847" w:rsidRPr="0031427B" w:rsidRDefault="007A1847" w:rsidP="00061D0F">
            <w:pPr>
              <w:pStyle w:val="Contenidodelatabla"/>
              <w:spacing w:line="240" w:lineRule="auto"/>
              <w:jc w:val="both"/>
              <w:rPr>
                <w:rFonts w:asciiTheme="minorHAnsi" w:hAnsiTheme="minorHAnsi" w:cs="Mongolian Baiti"/>
                <w:color w:val="000000"/>
                <w:sz w:val="22"/>
                <w:szCs w:val="22"/>
              </w:rPr>
            </w:pPr>
            <w:r w:rsidRPr="0031427B">
              <w:rPr>
                <w:rFonts w:asciiTheme="minorHAnsi" w:hAnsiTheme="minorHAnsi" w:cs="Mongolian Baiti"/>
                <w:b/>
                <w:color w:val="000000"/>
                <w:sz w:val="22"/>
                <w:szCs w:val="22"/>
                <w:u w:val="single"/>
              </w:rPr>
              <w:t>San Miguel:</w:t>
            </w:r>
            <w:r w:rsidRPr="0031427B">
              <w:rPr>
                <w:rFonts w:asciiTheme="minorHAnsi" w:hAnsiTheme="minorHAnsi"/>
                <w:sz w:val="22"/>
                <w:szCs w:val="22"/>
              </w:rPr>
              <w:t xml:space="preserve"> </w:t>
            </w:r>
            <w:r w:rsidRPr="0031427B">
              <w:rPr>
                <w:rFonts w:asciiTheme="minorHAnsi" w:hAnsiTheme="minorHAnsi" w:cs="Mongolian Baiti"/>
                <w:color w:val="000000"/>
                <w:sz w:val="22"/>
                <w:szCs w:val="22"/>
              </w:rPr>
              <w:t xml:space="preserve">Bo San Francisco 12 C.Pte y 2ª </w:t>
            </w:r>
            <w:r w:rsidR="001C663A" w:rsidRPr="0031427B">
              <w:rPr>
                <w:rFonts w:asciiTheme="minorHAnsi" w:hAnsiTheme="minorHAnsi" w:cs="Mongolian Baiti"/>
                <w:color w:val="000000"/>
                <w:sz w:val="22"/>
                <w:szCs w:val="22"/>
              </w:rPr>
              <w:t>Av. Norte</w:t>
            </w:r>
            <w:r w:rsidRPr="0031427B">
              <w:rPr>
                <w:rFonts w:asciiTheme="minorHAnsi" w:hAnsiTheme="minorHAnsi" w:cs="Mongolian Baiti"/>
                <w:color w:val="000000"/>
                <w:sz w:val="22"/>
                <w:szCs w:val="22"/>
              </w:rPr>
              <w:t xml:space="preserve"> #601. Tras la Cancha, Álvarez, San Miguel</w:t>
            </w:r>
          </w:p>
        </w:tc>
      </w:tr>
      <w:tr w:rsidR="007A1847" w:rsidRPr="0031427B" w14:paraId="78877FFF" w14:textId="77777777" w:rsidTr="00061D0F">
        <w:tc>
          <w:tcPr>
            <w:tcW w:w="2694" w:type="dxa"/>
            <w:shd w:val="clear" w:color="auto" w:fill="auto"/>
            <w:vAlign w:val="center"/>
          </w:tcPr>
          <w:p w14:paraId="50A0E00F" w14:textId="77777777" w:rsidR="007A1847" w:rsidRPr="0031427B" w:rsidRDefault="007A1847" w:rsidP="00061D0F">
            <w:pPr>
              <w:pStyle w:val="Contenidodelatabla"/>
              <w:rPr>
                <w:rFonts w:asciiTheme="minorHAnsi" w:hAnsiTheme="minorHAnsi"/>
                <w:sz w:val="22"/>
                <w:szCs w:val="22"/>
              </w:rPr>
            </w:pPr>
            <w:r w:rsidRPr="0031427B">
              <w:rPr>
                <w:rFonts w:asciiTheme="minorHAnsi" w:hAnsiTheme="minorHAnsi" w:cs="Mongolian Baiti"/>
                <w:b/>
                <w:bCs/>
                <w:sz w:val="22"/>
                <w:szCs w:val="22"/>
              </w:rPr>
              <w:lastRenderedPageBreak/>
              <w:t>3.3 Atribuciones/ fuentes Legales:</w:t>
            </w:r>
          </w:p>
        </w:tc>
        <w:tc>
          <w:tcPr>
            <w:tcW w:w="7285" w:type="dxa"/>
            <w:shd w:val="clear" w:color="auto" w:fill="auto"/>
            <w:vAlign w:val="center"/>
          </w:tcPr>
          <w:p w14:paraId="46C09323" w14:textId="77777777" w:rsidR="007A1847" w:rsidRPr="0031427B" w:rsidRDefault="007A1847" w:rsidP="00061D0F">
            <w:pPr>
              <w:pStyle w:val="Contenidodelatabla"/>
              <w:snapToGrid w:val="0"/>
              <w:jc w:val="both"/>
              <w:rPr>
                <w:rFonts w:asciiTheme="minorHAnsi" w:hAnsiTheme="minorHAnsi"/>
                <w:sz w:val="22"/>
                <w:szCs w:val="22"/>
              </w:rPr>
            </w:pPr>
          </w:p>
          <w:p w14:paraId="64D990EF" w14:textId="77777777" w:rsidR="007A1847" w:rsidRPr="0031427B" w:rsidRDefault="007A1847" w:rsidP="00061D0F">
            <w:pPr>
              <w:pStyle w:val="Contenidodelatabla"/>
              <w:jc w:val="both"/>
              <w:rPr>
                <w:rFonts w:asciiTheme="minorHAnsi" w:eastAsia="TimesNewRomanPSMT" w:hAnsiTheme="minorHAnsi" w:cs="Mongolian Baiti"/>
                <w:sz w:val="22"/>
                <w:szCs w:val="22"/>
              </w:rPr>
            </w:pPr>
            <w:r w:rsidRPr="0031427B">
              <w:rPr>
                <w:rFonts w:asciiTheme="minorHAnsi" w:eastAsia="TimesNewRomanPSMT" w:hAnsiTheme="minorHAnsi" w:cs="Mongolian Baiti"/>
                <w:sz w:val="22"/>
                <w:szCs w:val="22"/>
              </w:rPr>
              <w:t>El Consejo Nacional de la Niñez y de la Adolescencia, se crea a raíz del surgimiento de la Ley de Protección Integral de la Niñez y la Adolescencia, LEPINA, en su artículo 134,</w:t>
            </w:r>
            <w:r w:rsidRPr="0031427B">
              <w:rPr>
                <w:rFonts w:asciiTheme="minorHAnsi" w:hAnsiTheme="minorHAnsi" w:cs="Mongolian Baiti"/>
                <w:color w:val="000000"/>
                <w:sz w:val="22"/>
                <w:szCs w:val="22"/>
              </w:rPr>
              <w:t xml:space="preserve"> creada por </w:t>
            </w:r>
            <w:r w:rsidRPr="0031427B">
              <w:rPr>
                <w:rFonts w:asciiTheme="minorHAnsi" w:eastAsia="TimesNewRomanPSMT" w:hAnsiTheme="minorHAnsi" w:cs="Mongolian Baiti"/>
                <w:sz w:val="22"/>
                <w:szCs w:val="22"/>
              </w:rPr>
              <w:t>Decreto Legislativo No. 839, publicado en el Diario Oficial No. 68, Tomo 383 el 16 de abril del año 2,009.</w:t>
            </w:r>
          </w:p>
          <w:p w14:paraId="099A1E42" w14:textId="77777777" w:rsidR="007A1847" w:rsidRPr="0031427B" w:rsidRDefault="007A1847" w:rsidP="00061D0F">
            <w:pPr>
              <w:pStyle w:val="Contenidodelatabla"/>
              <w:jc w:val="both"/>
              <w:rPr>
                <w:rFonts w:asciiTheme="minorHAnsi" w:hAnsiTheme="minorHAnsi" w:cs="Mongolian Baiti"/>
                <w:b/>
                <w:bCs/>
                <w:color w:val="000000"/>
                <w:sz w:val="22"/>
                <w:szCs w:val="22"/>
                <w:shd w:val="clear" w:color="auto" w:fill="00FFFF"/>
              </w:rPr>
            </w:pPr>
          </w:p>
        </w:tc>
      </w:tr>
      <w:tr w:rsidR="007A1847" w:rsidRPr="0031427B" w14:paraId="2BA10660" w14:textId="77777777" w:rsidTr="00061D0F">
        <w:tc>
          <w:tcPr>
            <w:tcW w:w="2694" w:type="dxa"/>
            <w:shd w:val="clear" w:color="auto" w:fill="auto"/>
          </w:tcPr>
          <w:p w14:paraId="0146586B" w14:textId="77777777" w:rsidR="007A1847" w:rsidRPr="0031427B" w:rsidRDefault="007A1847" w:rsidP="00061D0F">
            <w:pPr>
              <w:pStyle w:val="Contenidodelatabla"/>
              <w:snapToGrid w:val="0"/>
              <w:rPr>
                <w:rFonts w:asciiTheme="minorHAnsi" w:hAnsiTheme="minorHAnsi" w:cs="Mongolian Baiti"/>
                <w:b/>
                <w:bCs/>
                <w:color w:val="000000"/>
                <w:sz w:val="22"/>
                <w:szCs w:val="22"/>
                <w:shd w:val="clear" w:color="auto" w:fill="00FFFF"/>
              </w:rPr>
            </w:pPr>
          </w:p>
          <w:p w14:paraId="02BAC13D" w14:textId="77777777" w:rsidR="007A1847" w:rsidRPr="0031427B" w:rsidRDefault="007A1847" w:rsidP="00061D0F">
            <w:pPr>
              <w:pStyle w:val="Contenidodelatabla"/>
              <w:rPr>
                <w:rFonts w:asciiTheme="minorHAnsi" w:hAnsiTheme="minorHAnsi" w:cs="Mongolian Baiti"/>
                <w:b/>
                <w:bCs/>
                <w:color w:val="000000"/>
                <w:sz w:val="22"/>
                <w:szCs w:val="22"/>
              </w:rPr>
            </w:pPr>
          </w:p>
          <w:p w14:paraId="5193F5C3" w14:textId="77777777" w:rsidR="007A1847" w:rsidRPr="0031427B" w:rsidRDefault="007A1847" w:rsidP="00061D0F">
            <w:pPr>
              <w:pStyle w:val="Contenidodelatabla"/>
              <w:rPr>
                <w:rFonts w:asciiTheme="minorHAnsi" w:hAnsiTheme="minorHAnsi" w:cs="Mongolian Baiti"/>
                <w:b/>
                <w:bCs/>
                <w:color w:val="000000"/>
                <w:sz w:val="22"/>
                <w:szCs w:val="22"/>
                <w:lang w:eastAsia="ar-SA" w:bidi="ar-SA"/>
              </w:rPr>
            </w:pPr>
          </w:p>
          <w:p w14:paraId="34480C72" w14:textId="77777777" w:rsidR="007A1847" w:rsidRPr="0031427B" w:rsidRDefault="007A1847" w:rsidP="00061D0F">
            <w:pPr>
              <w:pStyle w:val="Contenidodelatabla"/>
              <w:rPr>
                <w:rFonts w:asciiTheme="minorHAnsi" w:hAnsiTheme="minorHAnsi" w:cs="Mongolian Baiti"/>
                <w:b/>
                <w:bCs/>
                <w:color w:val="000000"/>
                <w:sz w:val="22"/>
                <w:szCs w:val="22"/>
              </w:rPr>
            </w:pPr>
          </w:p>
          <w:p w14:paraId="4B125166" w14:textId="77777777" w:rsidR="007A1847" w:rsidRPr="0031427B" w:rsidRDefault="007A1847" w:rsidP="00061D0F">
            <w:pPr>
              <w:pStyle w:val="Contenidodelatabla"/>
              <w:rPr>
                <w:rFonts w:asciiTheme="minorHAnsi" w:hAnsiTheme="minorHAnsi" w:cs="Mongolian Baiti"/>
                <w:b/>
                <w:bCs/>
                <w:color w:val="000000"/>
                <w:sz w:val="22"/>
                <w:szCs w:val="22"/>
              </w:rPr>
            </w:pPr>
          </w:p>
          <w:p w14:paraId="18C983AF"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sz w:val="22"/>
                <w:szCs w:val="22"/>
              </w:rPr>
              <w:t>3.4 Estructura Organizativa</w:t>
            </w:r>
          </w:p>
          <w:p w14:paraId="05CD8AF2" w14:textId="77777777" w:rsidR="007A1847" w:rsidRPr="0031427B" w:rsidRDefault="007A1847" w:rsidP="00061D0F">
            <w:pPr>
              <w:pStyle w:val="Contenidodelatabla"/>
              <w:rPr>
                <w:rFonts w:asciiTheme="minorHAnsi" w:hAnsiTheme="minorHAnsi" w:cs="Mongolian Baiti"/>
                <w:b/>
                <w:bCs/>
                <w:color w:val="000000"/>
                <w:sz w:val="22"/>
                <w:szCs w:val="22"/>
              </w:rPr>
            </w:pPr>
          </w:p>
          <w:p w14:paraId="39582C7F" w14:textId="77777777" w:rsidR="007A1847" w:rsidRPr="0031427B" w:rsidRDefault="007A1847" w:rsidP="00061D0F">
            <w:pPr>
              <w:pStyle w:val="Contenidodelatabla"/>
              <w:rPr>
                <w:rFonts w:asciiTheme="minorHAnsi" w:hAnsiTheme="minorHAnsi" w:cs="Mongolian Baiti"/>
                <w:b/>
                <w:bCs/>
                <w:color w:val="000000"/>
                <w:sz w:val="22"/>
                <w:szCs w:val="22"/>
              </w:rPr>
            </w:pPr>
          </w:p>
          <w:p w14:paraId="06AFE207" w14:textId="77777777" w:rsidR="007A1847" w:rsidRPr="0031427B" w:rsidRDefault="007A1847" w:rsidP="00061D0F">
            <w:pPr>
              <w:pStyle w:val="Contenidodelatabla"/>
              <w:rPr>
                <w:rFonts w:asciiTheme="minorHAnsi" w:hAnsiTheme="minorHAnsi" w:cs="Mongolian Baiti"/>
                <w:b/>
                <w:bCs/>
                <w:color w:val="000000"/>
                <w:sz w:val="22"/>
                <w:szCs w:val="22"/>
              </w:rPr>
            </w:pPr>
          </w:p>
          <w:p w14:paraId="247ECA83" w14:textId="77777777" w:rsidR="007A1847" w:rsidRPr="0031427B" w:rsidRDefault="007A1847" w:rsidP="00061D0F">
            <w:pPr>
              <w:pStyle w:val="Contenidodelatabla"/>
              <w:rPr>
                <w:rFonts w:asciiTheme="minorHAnsi" w:hAnsiTheme="minorHAnsi" w:cs="Mongolian Baiti"/>
                <w:b/>
                <w:bCs/>
                <w:color w:val="000000"/>
                <w:sz w:val="22"/>
                <w:szCs w:val="22"/>
              </w:rPr>
            </w:pPr>
          </w:p>
          <w:p w14:paraId="2F2BBE43" w14:textId="77777777" w:rsidR="007A1847" w:rsidRPr="0031427B" w:rsidRDefault="007A1847" w:rsidP="00061D0F">
            <w:pPr>
              <w:pStyle w:val="Contenidodelatabla"/>
              <w:rPr>
                <w:rFonts w:asciiTheme="minorHAnsi" w:hAnsiTheme="minorHAnsi" w:cs="Mongolian Baiti"/>
                <w:b/>
                <w:bCs/>
                <w:color w:val="000000"/>
                <w:sz w:val="22"/>
                <w:szCs w:val="22"/>
              </w:rPr>
            </w:pPr>
          </w:p>
          <w:p w14:paraId="3C2ECC6F" w14:textId="77777777" w:rsidR="007A1847" w:rsidRPr="0031427B" w:rsidRDefault="007A1847" w:rsidP="00061D0F">
            <w:pPr>
              <w:pStyle w:val="Contenidodelatabla"/>
              <w:rPr>
                <w:rFonts w:asciiTheme="minorHAnsi" w:hAnsiTheme="minorHAnsi" w:cs="Mongolian Baiti"/>
                <w:b/>
                <w:bCs/>
                <w:color w:val="000000"/>
                <w:sz w:val="22"/>
                <w:szCs w:val="22"/>
              </w:rPr>
            </w:pPr>
          </w:p>
          <w:p w14:paraId="6A658BB9" w14:textId="77777777" w:rsidR="007A1847" w:rsidRPr="0031427B" w:rsidRDefault="007A1847" w:rsidP="00061D0F">
            <w:pPr>
              <w:pStyle w:val="Contenidodelatabla"/>
              <w:rPr>
                <w:rFonts w:asciiTheme="minorHAnsi" w:hAnsiTheme="minorHAnsi" w:cs="Mongolian Baiti"/>
                <w:b/>
                <w:bCs/>
                <w:color w:val="000000"/>
                <w:sz w:val="22"/>
                <w:szCs w:val="22"/>
              </w:rPr>
            </w:pPr>
          </w:p>
          <w:p w14:paraId="54AE2A66" w14:textId="77777777" w:rsidR="007A1847" w:rsidRPr="0031427B" w:rsidRDefault="007A1847" w:rsidP="00061D0F">
            <w:pPr>
              <w:pStyle w:val="Contenidodelatabla"/>
              <w:rPr>
                <w:rFonts w:asciiTheme="minorHAnsi" w:hAnsiTheme="minorHAnsi" w:cs="Mongolian Baiti"/>
                <w:b/>
                <w:bCs/>
                <w:color w:val="000000"/>
                <w:sz w:val="22"/>
                <w:szCs w:val="22"/>
              </w:rPr>
            </w:pPr>
          </w:p>
          <w:p w14:paraId="389D5E00" w14:textId="77777777" w:rsidR="007A1847" w:rsidRPr="0031427B" w:rsidRDefault="007A1847" w:rsidP="00061D0F">
            <w:pPr>
              <w:pStyle w:val="Contenidodelatabla"/>
              <w:rPr>
                <w:rFonts w:asciiTheme="minorHAnsi" w:hAnsiTheme="minorHAnsi" w:cs="Mongolian Baiti"/>
                <w:b/>
                <w:bCs/>
                <w:color w:val="000000"/>
                <w:sz w:val="22"/>
                <w:szCs w:val="22"/>
              </w:rPr>
            </w:pPr>
          </w:p>
          <w:p w14:paraId="082C02C4" w14:textId="77777777" w:rsidR="007A1847" w:rsidRPr="0031427B" w:rsidRDefault="007A1847" w:rsidP="00061D0F">
            <w:pPr>
              <w:pStyle w:val="Contenidodelatabla"/>
              <w:rPr>
                <w:rFonts w:asciiTheme="minorHAnsi" w:hAnsiTheme="minorHAnsi" w:cs="Mongolian Baiti"/>
                <w:b/>
                <w:bCs/>
                <w:color w:val="000000"/>
                <w:sz w:val="22"/>
                <w:szCs w:val="22"/>
              </w:rPr>
            </w:pPr>
          </w:p>
          <w:p w14:paraId="1B72C7BC" w14:textId="77777777" w:rsidR="007A1847" w:rsidRPr="0031427B" w:rsidRDefault="007A1847" w:rsidP="00061D0F">
            <w:pPr>
              <w:pStyle w:val="Contenidodelatabla"/>
              <w:rPr>
                <w:rFonts w:asciiTheme="minorHAnsi" w:hAnsiTheme="minorHAnsi" w:cs="Mongolian Baiti"/>
                <w:b/>
                <w:bCs/>
                <w:color w:val="000000"/>
                <w:sz w:val="22"/>
                <w:szCs w:val="22"/>
                <w:lang w:val="es-ES" w:eastAsia="ar-SA" w:bidi="ar-SA"/>
              </w:rPr>
            </w:pPr>
          </w:p>
        </w:tc>
        <w:tc>
          <w:tcPr>
            <w:tcW w:w="7285" w:type="dxa"/>
            <w:shd w:val="clear" w:color="auto" w:fill="auto"/>
          </w:tcPr>
          <w:p w14:paraId="1D65496C" w14:textId="77777777" w:rsidR="007A1847" w:rsidRPr="0031427B" w:rsidRDefault="007A1847" w:rsidP="00061D0F">
            <w:pPr>
              <w:pStyle w:val="Contenidodelatabla"/>
              <w:jc w:val="both"/>
              <w:rPr>
                <w:rFonts w:asciiTheme="minorHAnsi" w:hAnsiTheme="minorHAnsi" w:cs="Mongolian Baiti"/>
                <w:b/>
                <w:color w:val="000000"/>
                <w:sz w:val="22"/>
                <w:szCs w:val="22"/>
              </w:rPr>
            </w:pPr>
            <w:r w:rsidRPr="0031427B">
              <w:rPr>
                <w:rFonts w:asciiTheme="minorHAnsi" w:hAnsiTheme="minorHAnsi" w:cs="Mongolian Baiti"/>
                <w:b/>
                <w:color w:val="000000"/>
                <w:sz w:val="22"/>
                <w:szCs w:val="22"/>
              </w:rPr>
              <w:lastRenderedPageBreak/>
              <w:t>ORGANIGRAMA CONNA</w:t>
            </w:r>
          </w:p>
          <w:p w14:paraId="51BE6AB5" w14:textId="77777777" w:rsidR="007A1847" w:rsidRPr="0031427B" w:rsidRDefault="007A1847" w:rsidP="00061D0F">
            <w:pPr>
              <w:pStyle w:val="Contenidodelatabla"/>
              <w:jc w:val="both"/>
              <w:rPr>
                <w:rFonts w:asciiTheme="minorHAnsi" w:hAnsiTheme="minorHAnsi"/>
                <w:sz w:val="22"/>
                <w:szCs w:val="22"/>
              </w:rPr>
            </w:pPr>
          </w:p>
          <w:p w14:paraId="11107D9F" w14:textId="77777777" w:rsidR="007A1847" w:rsidRPr="0031427B" w:rsidRDefault="007A1847" w:rsidP="00061D0F">
            <w:pPr>
              <w:pStyle w:val="Contenidodelatabla"/>
              <w:jc w:val="both"/>
              <w:rPr>
                <w:rFonts w:asciiTheme="minorHAnsi" w:hAnsiTheme="minorHAnsi"/>
                <w:sz w:val="22"/>
                <w:szCs w:val="22"/>
              </w:rPr>
            </w:pPr>
            <w:r w:rsidRPr="0031427B">
              <w:rPr>
                <w:rFonts w:asciiTheme="minorHAnsi" w:hAnsiTheme="minorHAnsi"/>
                <w:b/>
                <w:sz w:val="22"/>
                <w:szCs w:val="22"/>
              </w:rPr>
              <w:t>Nivel Directivo:</w:t>
            </w:r>
            <w:r w:rsidRPr="0031427B">
              <w:rPr>
                <w:rFonts w:asciiTheme="minorHAnsi" w:hAnsiTheme="minorHAnsi"/>
                <w:sz w:val="22"/>
                <w:szCs w:val="22"/>
              </w:rPr>
              <w:t xml:space="preserve"> Consejo Directivo, Dirección Ejecutiva, Subdirección de Operaciones, Subdirección de Políticas, Subdirección de Registro y Vigilancia, </w:t>
            </w:r>
            <w:r w:rsidRPr="0031427B">
              <w:rPr>
                <w:rFonts w:asciiTheme="minorHAnsi" w:hAnsiTheme="minorHAnsi"/>
                <w:sz w:val="22"/>
                <w:szCs w:val="22"/>
              </w:rPr>
              <w:lastRenderedPageBreak/>
              <w:t>Subdirección de Defensa de Derechos Individuales y Subdirección de Promoción y Protección de Derechos Colectivos y Difusos.</w:t>
            </w:r>
          </w:p>
          <w:p w14:paraId="40AFE466" w14:textId="77777777" w:rsidR="007A1847" w:rsidRPr="0031427B" w:rsidRDefault="007A1847" w:rsidP="00061D0F">
            <w:pPr>
              <w:pStyle w:val="Contenidodelatabla"/>
              <w:jc w:val="both"/>
              <w:rPr>
                <w:rFonts w:asciiTheme="minorHAnsi" w:hAnsiTheme="minorHAnsi"/>
                <w:sz w:val="22"/>
                <w:szCs w:val="22"/>
              </w:rPr>
            </w:pPr>
          </w:p>
          <w:p w14:paraId="36D9FA44" w14:textId="77777777" w:rsidR="007A1847" w:rsidRPr="0031427B" w:rsidRDefault="007A1847" w:rsidP="00061D0F">
            <w:pPr>
              <w:pStyle w:val="Contenidodelatabla"/>
              <w:jc w:val="both"/>
              <w:rPr>
                <w:rFonts w:asciiTheme="minorHAnsi" w:hAnsiTheme="minorHAnsi"/>
                <w:sz w:val="22"/>
                <w:szCs w:val="22"/>
              </w:rPr>
            </w:pPr>
            <w:r w:rsidRPr="0031427B">
              <w:rPr>
                <w:rFonts w:asciiTheme="minorHAnsi" w:hAnsiTheme="minorHAnsi"/>
                <w:b/>
                <w:sz w:val="22"/>
                <w:szCs w:val="22"/>
              </w:rPr>
              <w:t>Nivel Asesor:</w:t>
            </w:r>
            <w:r w:rsidRPr="0031427B">
              <w:rPr>
                <w:rFonts w:asciiTheme="minorHAnsi" w:hAnsiTheme="minorHAnsi"/>
                <w:sz w:val="22"/>
                <w:szCs w:val="22"/>
              </w:rPr>
              <w:t xml:space="preserve"> Unidad de Auditoría Interna, Unidad Financiera, Unidad de Acceso a la Información, Unidad de Comunicaciones, Unidad de Planificación y Desarrollo Institucional, Unidad Jurídica, Unidad Técnica de Coordinación y Articulación y Unidad de Información y Análisis.</w:t>
            </w:r>
          </w:p>
          <w:p w14:paraId="6362DB0B" w14:textId="77777777" w:rsidR="007A1847" w:rsidRPr="0031427B" w:rsidRDefault="007A1847" w:rsidP="00061D0F">
            <w:pPr>
              <w:pStyle w:val="Contenidodelatabla"/>
              <w:rPr>
                <w:rFonts w:asciiTheme="minorHAnsi" w:hAnsiTheme="minorHAnsi"/>
                <w:sz w:val="22"/>
                <w:szCs w:val="22"/>
              </w:rPr>
            </w:pPr>
          </w:p>
          <w:p w14:paraId="627A14C1" w14:textId="77777777" w:rsidR="007A1847" w:rsidRPr="0031427B" w:rsidRDefault="007A1847" w:rsidP="00061D0F">
            <w:pPr>
              <w:pStyle w:val="Contenidodelatabla"/>
              <w:jc w:val="both"/>
              <w:rPr>
                <w:rFonts w:asciiTheme="minorHAnsi" w:hAnsiTheme="minorHAnsi"/>
                <w:sz w:val="22"/>
                <w:szCs w:val="22"/>
              </w:rPr>
            </w:pPr>
            <w:r w:rsidRPr="0031427B">
              <w:rPr>
                <w:rFonts w:asciiTheme="minorHAnsi" w:hAnsiTheme="minorHAnsi"/>
                <w:b/>
                <w:sz w:val="22"/>
                <w:szCs w:val="22"/>
              </w:rPr>
              <w:t xml:space="preserve">Nivel Ejecutivo: </w:t>
            </w:r>
            <w:r w:rsidRPr="0031427B">
              <w:rPr>
                <w:rFonts w:asciiTheme="minorHAnsi" w:hAnsiTheme="minorHAnsi"/>
                <w:sz w:val="22"/>
                <w:szCs w:val="22"/>
              </w:rPr>
              <w:t>Unidad de Adquisiciones y Contrataciones Institucional, Departamento de Administración, Departamento de Recursos Humanos, Informática y Recursos Tecnológicos, Servicios Generales, Departamento de Registro y Asistencia Técnica, Departamento de Acreditación y Seguimiento de Programas, Departamento de Supervisión, Departamento de Investigación de Infracciones, Departamento de Políticas y Planes Nacionales y Locales, Departamento de Promoción y Difusión, Departamento de Protección de Derechos Colectivos, Departamento de Asistencia Técnica a Comités Locales, Departamento de Coordinación y Articulación Local, Departamento de Protección, Departamento de Asistencia Técnica a Juntas de Protección, Departamento de Supervisión a Juntas de Protección.</w:t>
            </w:r>
          </w:p>
          <w:p w14:paraId="007B0F34" w14:textId="77777777" w:rsidR="007A1847" w:rsidRPr="0031427B" w:rsidRDefault="007A1847" w:rsidP="00061D0F">
            <w:pPr>
              <w:pStyle w:val="Contenidodelatabla"/>
              <w:jc w:val="both"/>
              <w:rPr>
                <w:rFonts w:asciiTheme="minorHAnsi" w:hAnsiTheme="minorHAnsi"/>
                <w:sz w:val="22"/>
                <w:szCs w:val="22"/>
              </w:rPr>
            </w:pPr>
          </w:p>
          <w:p w14:paraId="0C02DE43" w14:textId="77777777" w:rsidR="007A1847" w:rsidRPr="0031427B" w:rsidRDefault="007A1847" w:rsidP="00061D0F">
            <w:pPr>
              <w:pStyle w:val="Contenidodelatabla"/>
              <w:jc w:val="both"/>
              <w:rPr>
                <w:rFonts w:asciiTheme="minorHAnsi" w:hAnsiTheme="minorHAnsi"/>
                <w:sz w:val="22"/>
                <w:szCs w:val="22"/>
              </w:rPr>
            </w:pPr>
            <w:r w:rsidRPr="0031427B">
              <w:rPr>
                <w:rFonts w:asciiTheme="minorHAnsi" w:hAnsiTheme="minorHAnsi"/>
                <w:b/>
                <w:sz w:val="22"/>
                <w:szCs w:val="22"/>
              </w:rPr>
              <w:t>Nivel Territorial:</w:t>
            </w:r>
            <w:r w:rsidRPr="0031427B">
              <w:rPr>
                <w:rFonts w:asciiTheme="minorHAnsi" w:hAnsiTheme="minorHAnsi"/>
                <w:sz w:val="22"/>
                <w:szCs w:val="22"/>
              </w:rPr>
              <w:t xml:space="preserve"> Juntas de Protección, Comités Locales de Derecho.</w:t>
            </w:r>
          </w:p>
          <w:p w14:paraId="651575CC" w14:textId="77777777" w:rsidR="007A1847" w:rsidRPr="0031427B" w:rsidRDefault="007A1847" w:rsidP="00061D0F">
            <w:pPr>
              <w:pStyle w:val="Contenidodelatabla"/>
              <w:jc w:val="both"/>
              <w:rPr>
                <w:rFonts w:asciiTheme="minorHAnsi" w:hAnsiTheme="minorHAnsi"/>
                <w:sz w:val="22"/>
                <w:szCs w:val="22"/>
              </w:rPr>
            </w:pPr>
          </w:p>
          <w:p w14:paraId="6FF1F177" w14:textId="77777777" w:rsidR="008448D1" w:rsidRPr="0031427B" w:rsidRDefault="008448D1" w:rsidP="008448D1">
            <w:pPr>
              <w:pStyle w:val="Contenidodelatabla"/>
              <w:jc w:val="both"/>
              <w:rPr>
                <w:rFonts w:asciiTheme="minorHAnsi" w:hAnsiTheme="minorHAnsi"/>
                <w:sz w:val="22"/>
                <w:szCs w:val="22"/>
              </w:rPr>
            </w:pPr>
            <w:r w:rsidRPr="0031427B">
              <w:rPr>
                <w:rFonts w:asciiTheme="minorHAnsi" w:hAnsiTheme="minorHAnsi"/>
                <w:sz w:val="22"/>
                <w:szCs w:val="22"/>
              </w:rPr>
              <w:t xml:space="preserve">Organigrama: </w:t>
            </w:r>
            <w:hyperlink r:id="rId14" w:history="1">
              <w:r w:rsidRPr="0031427B">
                <w:rPr>
                  <w:rStyle w:val="Hipervnculo"/>
                  <w:rFonts w:asciiTheme="minorHAnsi" w:hAnsiTheme="minorHAnsi"/>
                  <w:sz w:val="22"/>
                  <w:szCs w:val="22"/>
                </w:rPr>
                <w:t>https://www.transparencia.gob.sv/institutions/conna/documents/organigrama</w:t>
              </w:r>
            </w:hyperlink>
          </w:p>
          <w:p w14:paraId="2FC95925" w14:textId="77777777" w:rsidR="008448D1" w:rsidRPr="0031427B" w:rsidRDefault="008448D1" w:rsidP="00061D0F">
            <w:pPr>
              <w:pStyle w:val="Contenidodelatabla"/>
              <w:jc w:val="both"/>
              <w:rPr>
                <w:rFonts w:asciiTheme="minorHAnsi" w:hAnsiTheme="minorHAnsi"/>
                <w:sz w:val="22"/>
                <w:szCs w:val="22"/>
              </w:rPr>
            </w:pPr>
          </w:p>
          <w:p w14:paraId="259A61E2" w14:textId="77777777" w:rsidR="008448D1" w:rsidRPr="0031427B" w:rsidRDefault="007A1847" w:rsidP="00061D0F">
            <w:pPr>
              <w:pStyle w:val="Contenidodelatabla"/>
              <w:jc w:val="both"/>
              <w:rPr>
                <w:rFonts w:asciiTheme="minorHAnsi" w:hAnsiTheme="minorHAnsi"/>
                <w:sz w:val="22"/>
                <w:szCs w:val="22"/>
              </w:rPr>
            </w:pPr>
            <w:r w:rsidRPr="0031427B">
              <w:rPr>
                <w:rFonts w:asciiTheme="minorHAnsi" w:hAnsiTheme="minorHAnsi"/>
                <w:sz w:val="22"/>
                <w:szCs w:val="22"/>
              </w:rPr>
              <w:t>Reglamento Interno y de Funcionamiento del CONNA. Diario Oficial, Tomo N° 394, ver link en:</w:t>
            </w:r>
          </w:p>
          <w:p w14:paraId="03550711" w14:textId="2EA9D360" w:rsidR="007A1847" w:rsidRPr="0031427B" w:rsidRDefault="007A1847" w:rsidP="00061D0F">
            <w:pPr>
              <w:pStyle w:val="Contenidodelatabla"/>
              <w:jc w:val="both"/>
              <w:rPr>
                <w:rFonts w:asciiTheme="minorHAnsi" w:hAnsiTheme="minorHAnsi"/>
                <w:sz w:val="22"/>
                <w:szCs w:val="22"/>
              </w:rPr>
            </w:pPr>
            <w:r w:rsidRPr="0031427B">
              <w:rPr>
                <w:rFonts w:asciiTheme="minorHAnsi" w:hAnsiTheme="minorHAnsi"/>
                <w:sz w:val="22"/>
                <w:szCs w:val="22"/>
              </w:rPr>
              <w:t xml:space="preserve"> </w:t>
            </w:r>
            <w:hyperlink r:id="rId15" w:history="1">
              <w:r w:rsidRPr="0031427B">
                <w:rPr>
                  <w:rStyle w:val="Hipervnculo"/>
                  <w:rFonts w:asciiTheme="minorHAnsi" w:hAnsiTheme="minorHAnsi"/>
                  <w:sz w:val="22"/>
                  <w:szCs w:val="22"/>
                </w:rPr>
                <w:t>http://www.transparencia.gob.sv/institutions/conna/documents/manuales-basicos-de-organizacion</w:t>
              </w:r>
            </w:hyperlink>
          </w:p>
          <w:p w14:paraId="767CC511" w14:textId="77777777" w:rsidR="007A1847" w:rsidRPr="0031427B" w:rsidRDefault="007A1847" w:rsidP="008448D1">
            <w:pPr>
              <w:pStyle w:val="Contenidodelatabla"/>
              <w:jc w:val="both"/>
              <w:rPr>
                <w:rFonts w:asciiTheme="minorHAnsi" w:hAnsiTheme="minorHAnsi"/>
                <w:sz w:val="22"/>
                <w:szCs w:val="22"/>
              </w:rPr>
            </w:pPr>
          </w:p>
        </w:tc>
      </w:tr>
      <w:tr w:rsidR="007A1847" w:rsidRPr="0031427B" w14:paraId="5DB5683E" w14:textId="77777777" w:rsidTr="00061D0F">
        <w:tc>
          <w:tcPr>
            <w:tcW w:w="2694" w:type="dxa"/>
            <w:shd w:val="clear" w:color="auto" w:fill="auto"/>
            <w:vAlign w:val="center"/>
          </w:tcPr>
          <w:p w14:paraId="5B7E6B9D" w14:textId="77777777" w:rsidR="007A1847" w:rsidRPr="0031427B" w:rsidRDefault="007A1847" w:rsidP="00061D0F">
            <w:pPr>
              <w:pStyle w:val="Contenidodelatabla"/>
              <w:rPr>
                <w:rFonts w:asciiTheme="minorHAnsi" w:hAnsiTheme="minorHAnsi" w:cs="Mongolian Baiti"/>
                <w:b/>
                <w:bCs/>
                <w:color w:val="000000"/>
                <w:sz w:val="22"/>
                <w:szCs w:val="22"/>
              </w:rPr>
            </w:pPr>
            <w:r w:rsidRPr="0031427B">
              <w:rPr>
                <w:rFonts w:asciiTheme="minorHAnsi" w:hAnsiTheme="minorHAnsi" w:cs="Mongolian Baiti"/>
                <w:b/>
                <w:bCs/>
                <w:color w:val="000000"/>
                <w:sz w:val="22"/>
                <w:szCs w:val="22"/>
              </w:rPr>
              <w:lastRenderedPageBreak/>
              <w:t xml:space="preserve">3.5 </w:t>
            </w:r>
            <w:r w:rsidRPr="0031427B">
              <w:rPr>
                <w:rFonts w:asciiTheme="minorHAnsi" w:hAnsiTheme="minorHAnsi"/>
                <w:b/>
                <w:sz w:val="22"/>
                <w:szCs w:val="22"/>
              </w:rPr>
              <w:t>Gestión de documentos y política de ingresos</w:t>
            </w:r>
          </w:p>
        </w:tc>
        <w:tc>
          <w:tcPr>
            <w:tcW w:w="7285" w:type="dxa"/>
            <w:shd w:val="clear" w:color="auto" w:fill="auto"/>
            <w:vAlign w:val="center"/>
          </w:tcPr>
          <w:p w14:paraId="752A2B91" w14:textId="77777777" w:rsidR="007A1847" w:rsidRPr="0031427B" w:rsidRDefault="00100DC3" w:rsidP="00061D0F">
            <w:pPr>
              <w:pStyle w:val="Contenidodelatabla"/>
              <w:rPr>
                <w:rFonts w:asciiTheme="minorHAnsi" w:hAnsiTheme="minorHAnsi"/>
                <w:sz w:val="22"/>
                <w:szCs w:val="22"/>
              </w:rPr>
            </w:pPr>
            <w:r w:rsidRPr="0031427B">
              <w:rPr>
                <w:rFonts w:asciiTheme="minorHAnsi" w:hAnsiTheme="minorHAnsi"/>
                <w:sz w:val="22"/>
                <w:szCs w:val="22"/>
              </w:rPr>
              <w:t>Política Institucional de Gestión Documental y Archivos del Consejo Nacional de la Niñez y de la Adolescencia: Aprobada según acuerdo de Dirección Ejecutiva No. DE 13/2019 del 20 de septiembre de 2019.</w:t>
            </w:r>
          </w:p>
          <w:p w14:paraId="7B25BD2E" w14:textId="4D61247D" w:rsidR="008A3B84" w:rsidRPr="0031427B" w:rsidRDefault="00C73B20" w:rsidP="00061D0F">
            <w:pPr>
              <w:pStyle w:val="Contenidodelatabla"/>
              <w:rPr>
                <w:rFonts w:asciiTheme="minorHAnsi" w:hAnsiTheme="minorHAnsi"/>
                <w:sz w:val="22"/>
                <w:szCs w:val="22"/>
              </w:rPr>
            </w:pPr>
            <w:hyperlink r:id="rId16" w:history="1">
              <w:r w:rsidR="008A3B84" w:rsidRPr="0031427B">
                <w:rPr>
                  <w:rStyle w:val="Hipervnculo"/>
                  <w:rFonts w:asciiTheme="minorHAnsi" w:hAnsiTheme="minorHAnsi"/>
                  <w:sz w:val="22"/>
                  <w:szCs w:val="22"/>
                </w:rPr>
                <w:t>https://www.transparencia.gob.sv/institutions/conna/documents/manuales-basicos-de-organizacion</w:t>
              </w:r>
            </w:hyperlink>
          </w:p>
          <w:p w14:paraId="1BF33E9A" w14:textId="14E01FA1" w:rsidR="00100DC3" w:rsidRPr="0031427B" w:rsidRDefault="00100DC3" w:rsidP="00061D0F">
            <w:pPr>
              <w:pStyle w:val="Contenidodelatabla"/>
              <w:rPr>
                <w:rFonts w:asciiTheme="minorHAnsi" w:hAnsiTheme="minorHAnsi" w:cs="Mongolian Baiti"/>
                <w:color w:val="000000"/>
                <w:sz w:val="22"/>
                <w:szCs w:val="22"/>
              </w:rPr>
            </w:pPr>
          </w:p>
        </w:tc>
      </w:tr>
      <w:tr w:rsidR="007A1847" w:rsidRPr="0031427B" w14:paraId="5BEC25F8" w14:textId="77777777" w:rsidTr="00061D0F">
        <w:tc>
          <w:tcPr>
            <w:tcW w:w="2694" w:type="dxa"/>
            <w:shd w:val="clear" w:color="auto" w:fill="auto"/>
            <w:vAlign w:val="center"/>
          </w:tcPr>
          <w:p w14:paraId="136D0B9C" w14:textId="6DD64FD6" w:rsidR="007A1847" w:rsidRPr="0031427B" w:rsidRDefault="007A1847" w:rsidP="00061D0F">
            <w:pPr>
              <w:pStyle w:val="Contenidodelatabla"/>
              <w:rPr>
                <w:rFonts w:asciiTheme="minorHAnsi" w:hAnsiTheme="minorHAnsi" w:cs="Mongolian Baiti"/>
                <w:color w:val="000000"/>
                <w:sz w:val="22"/>
                <w:szCs w:val="22"/>
                <w:highlight w:val="yellow"/>
              </w:rPr>
            </w:pPr>
            <w:r w:rsidRPr="0031427B">
              <w:rPr>
                <w:rFonts w:asciiTheme="minorHAnsi" w:hAnsiTheme="minorHAnsi" w:cs="Mongolian Baiti"/>
                <w:b/>
                <w:bCs/>
                <w:color w:val="000000"/>
                <w:sz w:val="22"/>
                <w:szCs w:val="22"/>
              </w:rPr>
              <w:t>3.6 Edificios</w:t>
            </w:r>
          </w:p>
        </w:tc>
        <w:tc>
          <w:tcPr>
            <w:tcW w:w="7285" w:type="dxa"/>
            <w:shd w:val="clear" w:color="auto" w:fill="auto"/>
            <w:vAlign w:val="center"/>
          </w:tcPr>
          <w:p w14:paraId="158033F6" w14:textId="5D20C87E" w:rsidR="00E50E95" w:rsidRPr="0031427B" w:rsidRDefault="007A1847" w:rsidP="007F2F9B">
            <w:pPr>
              <w:pStyle w:val="Contenidodelatabla"/>
              <w:jc w:val="both"/>
              <w:rPr>
                <w:rFonts w:asciiTheme="minorHAnsi" w:hAnsiTheme="minorHAnsi"/>
                <w:sz w:val="22"/>
                <w:szCs w:val="22"/>
              </w:rPr>
            </w:pPr>
            <w:r w:rsidRPr="0031427B">
              <w:rPr>
                <w:rFonts w:asciiTheme="minorHAnsi" w:hAnsiTheme="minorHAnsi"/>
                <w:sz w:val="22"/>
                <w:szCs w:val="22"/>
              </w:rPr>
              <w:t xml:space="preserve">Edificio adquirido en </w:t>
            </w:r>
            <w:r w:rsidR="008A3B84" w:rsidRPr="0031427B">
              <w:rPr>
                <w:rFonts w:asciiTheme="minorHAnsi" w:hAnsiTheme="minorHAnsi"/>
                <w:sz w:val="22"/>
                <w:szCs w:val="22"/>
              </w:rPr>
              <w:t>el año 2011.</w:t>
            </w:r>
          </w:p>
          <w:p w14:paraId="520D5952" w14:textId="25F8E065" w:rsidR="00E50E95" w:rsidRPr="0031427B" w:rsidRDefault="005D1485" w:rsidP="007F2F9B">
            <w:pPr>
              <w:pStyle w:val="Contenidodelatabla"/>
              <w:jc w:val="both"/>
              <w:rPr>
                <w:rFonts w:asciiTheme="minorHAnsi" w:hAnsiTheme="minorHAnsi"/>
                <w:sz w:val="22"/>
                <w:szCs w:val="22"/>
              </w:rPr>
            </w:pPr>
            <w:r w:rsidRPr="0031427B">
              <w:rPr>
                <w:rFonts w:asciiTheme="minorHAnsi" w:hAnsiTheme="minorHAnsi"/>
                <w:sz w:val="22"/>
                <w:szCs w:val="22"/>
              </w:rPr>
              <w:t>Estructura de concreto de</w:t>
            </w:r>
            <w:r w:rsidR="007A1847" w:rsidRPr="0031427B">
              <w:rPr>
                <w:rFonts w:asciiTheme="minorHAnsi" w:hAnsiTheme="minorHAnsi"/>
                <w:sz w:val="22"/>
                <w:szCs w:val="22"/>
              </w:rPr>
              <w:t xml:space="preserve"> dos niveles</w:t>
            </w:r>
            <w:r w:rsidR="00E50E95" w:rsidRPr="0031427B">
              <w:rPr>
                <w:rFonts w:asciiTheme="minorHAnsi" w:hAnsiTheme="minorHAnsi"/>
                <w:sz w:val="22"/>
                <w:szCs w:val="22"/>
              </w:rPr>
              <w:t>.</w:t>
            </w:r>
          </w:p>
          <w:p w14:paraId="31D827FE" w14:textId="43E41F7C" w:rsidR="00E50E95" w:rsidRPr="0031427B" w:rsidRDefault="008A3B84" w:rsidP="007F2F9B">
            <w:pPr>
              <w:pStyle w:val="Contenidodelatabla"/>
              <w:jc w:val="both"/>
              <w:rPr>
                <w:rFonts w:asciiTheme="minorHAnsi" w:hAnsiTheme="minorHAnsi"/>
                <w:sz w:val="22"/>
                <w:szCs w:val="22"/>
              </w:rPr>
            </w:pPr>
            <w:r w:rsidRPr="0031427B">
              <w:rPr>
                <w:rFonts w:asciiTheme="minorHAnsi" w:hAnsiTheme="minorHAnsi"/>
                <w:sz w:val="22"/>
                <w:szCs w:val="22"/>
              </w:rPr>
              <w:t>En cada nivel hay un pasillo con piso de cerámica al centro</w:t>
            </w:r>
            <w:r w:rsidR="005D1485" w:rsidRPr="0031427B">
              <w:rPr>
                <w:rFonts w:asciiTheme="minorHAnsi" w:hAnsiTheme="minorHAnsi"/>
                <w:sz w:val="22"/>
                <w:szCs w:val="22"/>
              </w:rPr>
              <w:t xml:space="preserve"> y</w:t>
            </w:r>
            <w:r w:rsidRPr="0031427B">
              <w:rPr>
                <w:rFonts w:asciiTheme="minorHAnsi" w:hAnsiTheme="minorHAnsi"/>
                <w:sz w:val="22"/>
                <w:szCs w:val="22"/>
              </w:rPr>
              <w:t xml:space="preserve"> a los lados se encuentran las </w:t>
            </w:r>
            <w:r w:rsidR="007A1847" w:rsidRPr="0031427B">
              <w:rPr>
                <w:rFonts w:asciiTheme="minorHAnsi" w:hAnsiTheme="minorHAnsi"/>
                <w:sz w:val="22"/>
                <w:szCs w:val="22"/>
              </w:rPr>
              <w:t>oficinas</w:t>
            </w:r>
            <w:r w:rsidR="00E50E95" w:rsidRPr="0031427B">
              <w:rPr>
                <w:rFonts w:asciiTheme="minorHAnsi" w:hAnsiTheme="minorHAnsi"/>
                <w:sz w:val="22"/>
                <w:szCs w:val="22"/>
              </w:rPr>
              <w:t>. Cada oficina tiene ventanales al fondo y vidrios al frente, aire acondicionado y pisos de cerámica.</w:t>
            </w:r>
          </w:p>
          <w:p w14:paraId="5A6AE8D6" w14:textId="77777777" w:rsidR="007A1847" w:rsidRPr="0031427B" w:rsidRDefault="007A1847" w:rsidP="007F2F9B">
            <w:pPr>
              <w:pStyle w:val="Contenidodelatabla"/>
              <w:jc w:val="both"/>
              <w:rPr>
                <w:rFonts w:asciiTheme="minorHAnsi" w:hAnsiTheme="minorHAnsi"/>
                <w:sz w:val="22"/>
                <w:szCs w:val="22"/>
              </w:rPr>
            </w:pPr>
            <w:r w:rsidRPr="0031427B">
              <w:rPr>
                <w:rFonts w:asciiTheme="minorHAnsi" w:hAnsiTheme="minorHAnsi"/>
                <w:sz w:val="22"/>
                <w:szCs w:val="22"/>
              </w:rPr>
              <w:t>El archivo Institucional se encuentra en el primer nivel, cuyo depósito documental y oficina es de concreto.</w:t>
            </w:r>
          </w:p>
          <w:p w14:paraId="52733860" w14:textId="57F9FE21" w:rsidR="00E50E95" w:rsidRPr="0031427B" w:rsidRDefault="00E50E95" w:rsidP="007F2F9B">
            <w:pPr>
              <w:pStyle w:val="Contenidodelatabla"/>
              <w:jc w:val="both"/>
              <w:rPr>
                <w:rFonts w:asciiTheme="minorHAnsi" w:hAnsiTheme="minorHAnsi"/>
                <w:sz w:val="22"/>
                <w:szCs w:val="22"/>
              </w:rPr>
            </w:pPr>
            <w:r w:rsidRPr="0031427B">
              <w:rPr>
                <w:rFonts w:asciiTheme="minorHAnsi" w:hAnsiTheme="minorHAnsi"/>
                <w:sz w:val="22"/>
                <w:szCs w:val="22"/>
              </w:rPr>
              <w:t>En su exterior, el CONNA cuenta con una Cancha y tres áreas para parqueo.</w:t>
            </w:r>
          </w:p>
          <w:p w14:paraId="4BF0474D" w14:textId="77777777" w:rsidR="00E50E95" w:rsidRPr="0031427B" w:rsidRDefault="00E50E95" w:rsidP="00061D0F">
            <w:pPr>
              <w:pStyle w:val="Contenidodelatabla"/>
              <w:rPr>
                <w:rFonts w:asciiTheme="minorHAnsi" w:hAnsiTheme="minorHAnsi"/>
                <w:sz w:val="22"/>
                <w:szCs w:val="22"/>
              </w:rPr>
            </w:pPr>
          </w:p>
        </w:tc>
      </w:tr>
      <w:tr w:rsidR="007A1847" w:rsidRPr="0031427B" w14:paraId="769FADBC" w14:textId="77777777" w:rsidTr="00061D0F">
        <w:trPr>
          <w:trHeight w:val="938"/>
        </w:trPr>
        <w:tc>
          <w:tcPr>
            <w:tcW w:w="2694" w:type="dxa"/>
            <w:shd w:val="clear" w:color="auto" w:fill="auto"/>
            <w:vAlign w:val="center"/>
          </w:tcPr>
          <w:p w14:paraId="0D798280" w14:textId="77777777" w:rsidR="007A1847" w:rsidRPr="0031427B" w:rsidRDefault="007A1847" w:rsidP="00061D0F">
            <w:pPr>
              <w:pStyle w:val="Contenidodelatabla"/>
              <w:rPr>
                <w:rFonts w:asciiTheme="minorHAnsi" w:hAnsiTheme="minorHAnsi" w:cs="Mongolian Baiti"/>
                <w:color w:val="000000"/>
                <w:sz w:val="22"/>
                <w:szCs w:val="22"/>
              </w:rPr>
            </w:pPr>
            <w:r w:rsidRPr="0031427B">
              <w:rPr>
                <w:rFonts w:asciiTheme="minorHAnsi" w:hAnsiTheme="minorHAnsi" w:cs="Mongolian Baiti"/>
                <w:b/>
                <w:bCs/>
                <w:color w:val="000000"/>
                <w:sz w:val="22"/>
                <w:szCs w:val="22"/>
              </w:rPr>
              <w:lastRenderedPageBreak/>
              <w:t xml:space="preserve">3.7  </w:t>
            </w:r>
            <w:r w:rsidRPr="0031427B">
              <w:rPr>
                <w:rFonts w:asciiTheme="minorHAnsi" w:hAnsiTheme="minorHAnsi"/>
                <w:b/>
                <w:sz w:val="22"/>
                <w:szCs w:val="22"/>
              </w:rPr>
              <w:t>Fondos y otras colecciones custodiadas</w:t>
            </w:r>
          </w:p>
        </w:tc>
        <w:tc>
          <w:tcPr>
            <w:tcW w:w="7285" w:type="dxa"/>
            <w:shd w:val="clear" w:color="auto" w:fill="auto"/>
            <w:vAlign w:val="center"/>
          </w:tcPr>
          <w:p w14:paraId="144D8FFB" w14:textId="77777777" w:rsidR="007A1847" w:rsidRDefault="007A1847" w:rsidP="00C6018E">
            <w:pPr>
              <w:pStyle w:val="Contenidodelatabla"/>
              <w:rPr>
                <w:rFonts w:asciiTheme="minorHAnsi" w:hAnsiTheme="minorHAnsi" w:cs="Mongolian Baiti"/>
                <w:color w:val="000000"/>
                <w:sz w:val="22"/>
                <w:szCs w:val="22"/>
              </w:rPr>
            </w:pPr>
            <w:r w:rsidRPr="0031427B">
              <w:rPr>
                <w:rFonts w:asciiTheme="minorHAnsi" w:hAnsiTheme="minorHAnsi" w:cs="Mongolian Baiti"/>
                <w:color w:val="000000"/>
                <w:sz w:val="22"/>
                <w:szCs w:val="22"/>
              </w:rPr>
              <w:t>Fondos documentales</w:t>
            </w:r>
            <w:r w:rsidR="00101A72" w:rsidRPr="0031427B">
              <w:rPr>
                <w:rFonts w:asciiTheme="minorHAnsi" w:hAnsiTheme="minorHAnsi" w:cs="Mongolian Baiti"/>
                <w:color w:val="000000"/>
                <w:sz w:val="22"/>
                <w:szCs w:val="22"/>
              </w:rPr>
              <w:t xml:space="preserve">: El archivo central </w:t>
            </w:r>
            <w:r w:rsidR="00C6018E" w:rsidRPr="0031427B">
              <w:rPr>
                <w:rFonts w:asciiTheme="minorHAnsi" w:hAnsiTheme="minorHAnsi" w:cs="Mongolian Baiti"/>
                <w:color w:val="000000"/>
                <w:sz w:val="22"/>
                <w:szCs w:val="22"/>
              </w:rPr>
              <w:t>custodia un</w:t>
            </w:r>
            <w:r w:rsidR="005D1485" w:rsidRPr="0031427B">
              <w:rPr>
                <w:rFonts w:asciiTheme="minorHAnsi" w:hAnsiTheme="minorHAnsi" w:cs="Mongolian Baiti"/>
                <w:color w:val="000000"/>
                <w:sz w:val="22"/>
                <w:szCs w:val="22"/>
              </w:rPr>
              <w:t xml:space="preserve"> fondo documental </w:t>
            </w:r>
            <w:r w:rsidR="00C6018E" w:rsidRPr="0031427B">
              <w:rPr>
                <w:rFonts w:asciiTheme="minorHAnsi" w:hAnsiTheme="minorHAnsi" w:cs="Mongolian Baiti"/>
                <w:color w:val="000000"/>
                <w:sz w:val="22"/>
                <w:szCs w:val="22"/>
              </w:rPr>
              <w:t xml:space="preserve">de 82,019 folios con documentos que las dependencias tienen producidos </w:t>
            </w:r>
            <w:r w:rsidR="005D1485" w:rsidRPr="0031427B">
              <w:rPr>
                <w:rFonts w:asciiTheme="minorHAnsi" w:hAnsiTheme="minorHAnsi" w:cs="Mongolian Baiti"/>
                <w:color w:val="000000"/>
                <w:sz w:val="22"/>
                <w:szCs w:val="22"/>
              </w:rPr>
              <w:t>desde el año 2012 al 2015</w:t>
            </w:r>
            <w:r w:rsidR="00C6018E" w:rsidRPr="0031427B">
              <w:rPr>
                <w:rFonts w:asciiTheme="minorHAnsi" w:hAnsiTheme="minorHAnsi" w:cs="Mongolian Baiti"/>
                <w:color w:val="000000"/>
                <w:sz w:val="22"/>
                <w:szCs w:val="22"/>
              </w:rPr>
              <w:t>,</w:t>
            </w:r>
            <w:r w:rsidR="005D1485" w:rsidRPr="0031427B">
              <w:rPr>
                <w:rFonts w:asciiTheme="minorHAnsi" w:hAnsiTheme="minorHAnsi" w:cs="Mongolian Baiti"/>
                <w:color w:val="000000"/>
                <w:sz w:val="22"/>
                <w:szCs w:val="22"/>
              </w:rPr>
              <w:t xml:space="preserve"> </w:t>
            </w:r>
            <w:r w:rsidR="00C6018E" w:rsidRPr="0031427B">
              <w:rPr>
                <w:rFonts w:asciiTheme="minorHAnsi" w:hAnsiTheme="minorHAnsi" w:cs="Mongolian Baiti"/>
                <w:color w:val="000000"/>
                <w:sz w:val="22"/>
                <w:szCs w:val="22"/>
              </w:rPr>
              <w:t xml:space="preserve">transferencias que corresponden a </w:t>
            </w:r>
            <w:r w:rsidR="005D1485" w:rsidRPr="0031427B">
              <w:rPr>
                <w:rFonts w:asciiTheme="minorHAnsi" w:hAnsiTheme="minorHAnsi" w:cs="Mongolian Baiti"/>
                <w:color w:val="000000"/>
                <w:sz w:val="22"/>
                <w:szCs w:val="22"/>
              </w:rPr>
              <w:t xml:space="preserve"> la Junta de Protección de Chalatenango, UACI, Aud</w:t>
            </w:r>
            <w:r w:rsidR="00C6018E" w:rsidRPr="0031427B">
              <w:rPr>
                <w:rFonts w:asciiTheme="minorHAnsi" w:hAnsiTheme="minorHAnsi" w:cs="Mongolian Baiti"/>
                <w:color w:val="000000"/>
                <w:sz w:val="22"/>
                <w:szCs w:val="22"/>
              </w:rPr>
              <w:t xml:space="preserve">itoría Interna, UAIP y al </w:t>
            </w:r>
            <w:r w:rsidR="005D1485" w:rsidRPr="0031427B">
              <w:rPr>
                <w:rFonts w:asciiTheme="minorHAnsi" w:hAnsiTheme="minorHAnsi" w:cs="Mongolian Baiti"/>
                <w:color w:val="000000"/>
                <w:sz w:val="22"/>
                <w:szCs w:val="22"/>
              </w:rPr>
              <w:t>Departamento de Supervisión de las Juntas de Protección</w:t>
            </w:r>
          </w:p>
          <w:p w14:paraId="09900F17" w14:textId="0890B6AB" w:rsidR="0031427B" w:rsidRPr="0031427B" w:rsidRDefault="0031427B" w:rsidP="00C6018E">
            <w:pPr>
              <w:pStyle w:val="Contenidodelatabla"/>
              <w:rPr>
                <w:rFonts w:asciiTheme="minorHAnsi" w:hAnsiTheme="minorHAnsi"/>
                <w:sz w:val="22"/>
                <w:szCs w:val="22"/>
              </w:rPr>
            </w:pPr>
          </w:p>
        </w:tc>
      </w:tr>
      <w:tr w:rsidR="007A1847" w:rsidRPr="0031427B" w14:paraId="53CEE96F" w14:textId="77777777" w:rsidTr="00061D0F">
        <w:trPr>
          <w:trHeight w:val="894"/>
        </w:trPr>
        <w:tc>
          <w:tcPr>
            <w:tcW w:w="2694" w:type="dxa"/>
            <w:shd w:val="clear" w:color="auto" w:fill="auto"/>
            <w:vAlign w:val="center"/>
          </w:tcPr>
          <w:p w14:paraId="66D8F0F7" w14:textId="77777777" w:rsidR="007A1847" w:rsidRPr="0031427B" w:rsidRDefault="007A1847" w:rsidP="00061D0F">
            <w:pPr>
              <w:pStyle w:val="Contenidodelatabla"/>
              <w:rPr>
                <w:rFonts w:asciiTheme="minorHAnsi" w:hAnsiTheme="minorHAnsi" w:cs="Mongolian Baiti"/>
                <w:b/>
                <w:bCs/>
                <w:sz w:val="22"/>
                <w:szCs w:val="22"/>
              </w:rPr>
            </w:pPr>
            <w:r w:rsidRPr="0031427B">
              <w:rPr>
                <w:rFonts w:asciiTheme="minorHAnsi" w:hAnsiTheme="minorHAnsi" w:cs="Mongolian Baiti"/>
                <w:b/>
                <w:bCs/>
                <w:sz w:val="22"/>
                <w:szCs w:val="22"/>
              </w:rPr>
              <w:t xml:space="preserve">3.8 </w:t>
            </w:r>
            <w:r w:rsidRPr="0031427B">
              <w:rPr>
                <w:rFonts w:asciiTheme="minorHAnsi" w:hAnsiTheme="minorHAnsi"/>
                <w:b/>
                <w:sz w:val="22"/>
                <w:szCs w:val="22"/>
              </w:rPr>
              <w:t>Instrumentos de descripción, guías y publicaciones</w:t>
            </w:r>
          </w:p>
        </w:tc>
        <w:tc>
          <w:tcPr>
            <w:tcW w:w="7285" w:type="dxa"/>
            <w:shd w:val="clear" w:color="auto" w:fill="auto"/>
            <w:vAlign w:val="center"/>
          </w:tcPr>
          <w:p w14:paraId="2BA134AF" w14:textId="77777777" w:rsidR="007A1847" w:rsidRPr="0031427B" w:rsidRDefault="007A1847" w:rsidP="00061D0F">
            <w:pPr>
              <w:pStyle w:val="Contenidodelatabla"/>
              <w:rPr>
                <w:rFonts w:asciiTheme="minorHAnsi" w:hAnsiTheme="minorHAnsi"/>
                <w:color w:val="FF0000"/>
                <w:sz w:val="22"/>
                <w:szCs w:val="22"/>
              </w:rPr>
            </w:pPr>
            <w:r w:rsidRPr="0031427B">
              <w:rPr>
                <w:rFonts w:asciiTheme="minorHAnsi" w:hAnsiTheme="minorHAnsi"/>
                <w:sz w:val="22"/>
                <w:szCs w:val="22"/>
              </w:rPr>
              <w:t xml:space="preserve">Publicado el Cuadro de Clasificación Documental  en el siguiente Link: </w:t>
            </w:r>
            <w:hyperlink r:id="rId17" w:history="1">
              <w:r w:rsidRPr="0031427B">
                <w:rPr>
                  <w:rStyle w:val="Hipervnculo"/>
                  <w:rFonts w:asciiTheme="minorHAnsi" w:hAnsiTheme="minorHAnsi"/>
                  <w:sz w:val="22"/>
                  <w:szCs w:val="22"/>
                </w:rPr>
                <w:t>http://www.transparencia.gob.sv/institutions/conna/documents/guia-de-organizacion-de-archivos</w:t>
              </w:r>
            </w:hyperlink>
          </w:p>
          <w:p w14:paraId="626EE833" w14:textId="77777777" w:rsidR="007A1847" w:rsidRPr="0031427B" w:rsidRDefault="007A1847" w:rsidP="00061D0F">
            <w:pPr>
              <w:pStyle w:val="Contenidodelatabla"/>
              <w:rPr>
                <w:rFonts w:asciiTheme="minorHAnsi" w:hAnsiTheme="minorHAnsi" w:cs="Mongolian Baiti"/>
                <w:color w:val="FF0000"/>
                <w:sz w:val="22"/>
                <w:szCs w:val="22"/>
              </w:rPr>
            </w:pPr>
          </w:p>
        </w:tc>
      </w:tr>
      <w:tr w:rsidR="007A1847" w:rsidRPr="00641F6C" w14:paraId="732D2A54" w14:textId="77777777" w:rsidTr="00061D0F">
        <w:trPr>
          <w:trHeight w:val="566"/>
        </w:trPr>
        <w:tc>
          <w:tcPr>
            <w:tcW w:w="2694" w:type="dxa"/>
            <w:shd w:val="clear" w:color="auto" w:fill="404040"/>
            <w:vAlign w:val="center"/>
          </w:tcPr>
          <w:p w14:paraId="43DE194C" w14:textId="77777777" w:rsidR="007A1847" w:rsidRPr="00641F6C" w:rsidRDefault="007A1847" w:rsidP="00061D0F">
            <w:pPr>
              <w:pStyle w:val="Contenidodelatabla"/>
              <w:jc w:val="center"/>
              <w:rPr>
                <w:rFonts w:ascii="Calibri" w:hAnsi="Calibri" w:cs="Mongolian Baiti"/>
                <w:b/>
                <w:bCs/>
                <w:color w:val="FFFFFF"/>
                <w:sz w:val="22"/>
                <w:szCs w:val="22"/>
              </w:rPr>
            </w:pPr>
            <w:r w:rsidRPr="00641F6C">
              <w:rPr>
                <w:rFonts w:ascii="Calibri" w:hAnsi="Calibri" w:cs="Mongolian Baiti"/>
                <w:b/>
                <w:bCs/>
                <w:color w:val="FFFFFF"/>
                <w:sz w:val="22"/>
                <w:szCs w:val="22"/>
              </w:rPr>
              <w:t>4</w:t>
            </w:r>
          </w:p>
        </w:tc>
        <w:tc>
          <w:tcPr>
            <w:tcW w:w="7285" w:type="dxa"/>
            <w:shd w:val="clear" w:color="auto" w:fill="404040"/>
            <w:vAlign w:val="center"/>
          </w:tcPr>
          <w:p w14:paraId="3A7D4782" w14:textId="77777777" w:rsidR="007A1847" w:rsidRPr="00641F6C" w:rsidRDefault="007A1847" w:rsidP="00061D0F">
            <w:pPr>
              <w:pStyle w:val="Contenidodelatabla"/>
              <w:jc w:val="center"/>
              <w:rPr>
                <w:rFonts w:ascii="Calibri" w:hAnsi="Calibri" w:cs="Mongolian Baiti"/>
                <w:b/>
                <w:bCs/>
                <w:color w:val="FFFFFF"/>
                <w:sz w:val="22"/>
                <w:szCs w:val="22"/>
              </w:rPr>
            </w:pPr>
            <w:r w:rsidRPr="00641F6C">
              <w:rPr>
                <w:rFonts w:ascii="Calibri" w:hAnsi="Calibri" w:cs="Mongolian Baiti"/>
                <w:b/>
                <w:bCs/>
                <w:color w:val="FFFFFF"/>
                <w:sz w:val="22"/>
                <w:szCs w:val="22"/>
              </w:rPr>
              <w:t>AREA DE ACCESO</w:t>
            </w:r>
          </w:p>
        </w:tc>
      </w:tr>
      <w:tr w:rsidR="007A1847" w:rsidRPr="0031427B" w14:paraId="317C3E74" w14:textId="77777777" w:rsidTr="00061D0F">
        <w:tc>
          <w:tcPr>
            <w:tcW w:w="2694" w:type="dxa"/>
            <w:shd w:val="clear" w:color="auto" w:fill="auto"/>
          </w:tcPr>
          <w:p w14:paraId="26BDCC22" w14:textId="77777777" w:rsidR="007A1847" w:rsidRPr="00641F6C" w:rsidRDefault="007A1847" w:rsidP="00061D0F">
            <w:pPr>
              <w:pStyle w:val="Contenidodelatabla"/>
              <w:snapToGrid w:val="0"/>
              <w:rPr>
                <w:rFonts w:ascii="Calibri" w:hAnsi="Calibri" w:cs="Mongolian Baiti"/>
                <w:b/>
                <w:bCs/>
                <w:color w:val="000000"/>
                <w:sz w:val="22"/>
                <w:szCs w:val="22"/>
              </w:rPr>
            </w:pPr>
          </w:p>
          <w:p w14:paraId="5A4CF251" w14:textId="77777777" w:rsidR="007A1847" w:rsidRPr="00641F6C" w:rsidRDefault="007A1847" w:rsidP="00061D0F">
            <w:pPr>
              <w:pStyle w:val="Contenidodelatabla"/>
              <w:rPr>
                <w:rFonts w:ascii="Calibri" w:hAnsi="Calibri" w:cs="Mongolian Baiti"/>
                <w:b/>
                <w:bCs/>
                <w:color w:val="000000"/>
                <w:sz w:val="22"/>
                <w:szCs w:val="22"/>
              </w:rPr>
            </w:pPr>
          </w:p>
          <w:p w14:paraId="54F8EF95" w14:textId="77777777" w:rsidR="007A1847" w:rsidRPr="00641F6C" w:rsidRDefault="007A1847" w:rsidP="00061D0F">
            <w:pPr>
              <w:pStyle w:val="Contenidodelatabla"/>
              <w:rPr>
                <w:rFonts w:ascii="Calibri" w:hAnsi="Calibri" w:cs="Mongolian Baiti"/>
                <w:b/>
                <w:bCs/>
                <w:color w:val="000000"/>
                <w:sz w:val="22"/>
                <w:szCs w:val="22"/>
              </w:rPr>
            </w:pPr>
          </w:p>
          <w:p w14:paraId="6D0BFF04" w14:textId="77777777" w:rsidR="007A1847" w:rsidRPr="00641F6C" w:rsidRDefault="007A1847" w:rsidP="00061D0F">
            <w:pPr>
              <w:pStyle w:val="Contenidodelatabla"/>
              <w:rPr>
                <w:rFonts w:ascii="Calibri" w:hAnsi="Calibri" w:cs="Mongolian Baiti"/>
                <w:b/>
                <w:bCs/>
                <w:color w:val="000000"/>
                <w:sz w:val="22"/>
                <w:szCs w:val="22"/>
              </w:rPr>
            </w:pPr>
          </w:p>
          <w:p w14:paraId="00433F22" w14:textId="77777777" w:rsidR="007A1847" w:rsidRPr="00641F6C" w:rsidRDefault="007A1847" w:rsidP="00061D0F">
            <w:pPr>
              <w:pStyle w:val="Contenidodelatabla"/>
              <w:rPr>
                <w:rFonts w:ascii="Calibri" w:hAnsi="Calibri" w:cs="Mongolian Baiti"/>
                <w:color w:val="000000"/>
                <w:sz w:val="22"/>
                <w:szCs w:val="22"/>
              </w:rPr>
            </w:pPr>
            <w:r w:rsidRPr="00641F6C">
              <w:rPr>
                <w:rFonts w:ascii="Calibri" w:hAnsi="Calibri" w:cs="Mongolian Baiti"/>
                <w:b/>
                <w:bCs/>
                <w:color w:val="000000"/>
                <w:sz w:val="22"/>
                <w:szCs w:val="22"/>
              </w:rPr>
              <w:t>4.1 Horarios de apertura</w:t>
            </w:r>
          </w:p>
        </w:tc>
        <w:tc>
          <w:tcPr>
            <w:tcW w:w="7285" w:type="dxa"/>
            <w:shd w:val="clear" w:color="auto" w:fill="auto"/>
          </w:tcPr>
          <w:p w14:paraId="2ED9A670" w14:textId="77777777" w:rsidR="007A1847" w:rsidRPr="007430B9" w:rsidRDefault="007A1847" w:rsidP="00061D0F">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Con la finalidad de brindar un servicio de calidad a la población  nuestro horario de atención es el siguiente:</w:t>
            </w:r>
          </w:p>
          <w:p w14:paraId="6ED2DB2C" w14:textId="77777777" w:rsidR="007A1847" w:rsidRPr="007430B9" w:rsidRDefault="007A1847" w:rsidP="00061D0F">
            <w:pPr>
              <w:pStyle w:val="Contenidodelatabla"/>
              <w:jc w:val="both"/>
              <w:rPr>
                <w:rFonts w:ascii="Calibri" w:hAnsi="Calibri" w:cs="Mongolian Baiti"/>
                <w:color w:val="000000"/>
                <w:sz w:val="22"/>
                <w:szCs w:val="22"/>
              </w:rPr>
            </w:pPr>
          </w:p>
          <w:p w14:paraId="2A2F0FF6" w14:textId="77777777" w:rsidR="007A1847" w:rsidRPr="007430B9" w:rsidRDefault="007A1847" w:rsidP="00061D0F">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Oficina Central:</w:t>
            </w:r>
          </w:p>
          <w:p w14:paraId="6A841646" w14:textId="388943DE" w:rsidR="007A1847" w:rsidRPr="007430B9" w:rsidRDefault="007A1847" w:rsidP="00061D0F">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Lunes a Viernes de 8:00 a.m. a 4:00 p.m.</w:t>
            </w:r>
          </w:p>
          <w:p w14:paraId="68576753" w14:textId="77777777" w:rsidR="007A1847" w:rsidRPr="007430B9" w:rsidRDefault="007A1847" w:rsidP="00061D0F">
            <w:pPr>
              <w:pStyle w:val="Contenidodelatabla"/>
              <w:jc w:val="both"/>
              <w:rPr>
                <w:rFonts w:ascii="Calibri" w:hAnsi="Calibri" w:cs="Mongolian Baiti"/>
                <w:color w:val="000000"/>
                <w:sz w:val="22"/>
                <w:szCs w:val="22"/>
              </w:rPr>
            </w:pPr>
          </w:p>
          <w:p w14:paraId="7C23CA91" w14:textId="77777777" w:rsidR="007A1847" w:rsidRPr="007430B9" w:rsidRDefault="007A1847" w:rsidP="00061D0F">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Juntas de Protección:</w:t>
            </w:r>
          </w:p>
          <w:p w14:paraId="041F20B4" w14:textId="4E6111E2" w:rsidR="007A1847" w:rsidRPr="007430B9" w:rsidRDefault="007A1847" w:rsidP="00061D0F">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Oficinas: Lunes a Viernes de 8.00 a.m. a 6:00 p.m</w:t>
            </w:r>
            <w:r w:rsidR="0031427B">
              <w:rPr>
                <w:rFonts w:ascii="Calibri" w:hAnsi="Calibri" w:cs="Mongolian Baiti"/>
                <w:color w:val="000000"/>
                <w:sz w:val="22"/>
                <w:szCs w:val="22"/>
              </w:rPr>
              <w:t>.</w:t>
            </w:r>
            <w:r w:rsidRPr="007430B9">
              <w:rPr>
                <w:rFonts w:ascii="Calibri" w:hAnsi="Calibri" w:cs="Mongolian Baiti"/>
                <w:color w:val="000000"/>
                <w:sz w:val="22"/>
                <w:szCs w:val="22"/>
              </w:rPr>
              <w:t>, sin cerrar al mediodía.</w:t>
            </w:r>
          </w:p>
          <w:p w14:paraId="39364EF7" w14:textId="77777777" w:rsidR="007A1847" w:rsidRPr="007430B9" w:rsidRDefault="007A1847" w:rsidP="00061D0F">
            <w:pPr>
              <w:pStyle w:val="Contenidodelatabla"/>
              <w:jc w:val="both"/>
              <w:rPr>
                <w:rFonts w:ascii="Calibri" w:hAnsi="Calibri" w:cs="Mongolian Baiti"/>
                <w:color w:val="000000"/>
                <w:sz w:val="22"/>
                <w:szCs w:val="22"/>
              </w:rPr>
            </w:pPr>
          </w:p>
          <w:p w14:paraId="73802EB2" w14:textId="77777777" w:rsidR="007A1847" w:rsidRPr="007430B9" w:rsidRDefault="007A1847" w:rsidP="00061D0F">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Cada Junta de Protección cuenta con un número de emergencias que atiende llamadas las 24 horas del día, los 365 días del año.</w:t>
            </w:r>
          </w:p>
          <w:p w14:paraId="178C621F" w14:textId="77777777" w:rsidR="007A1847" w:rsidRPr="007430B9" w:rsidRDefault="007A1847" w:rsidP="00061D0F">
            <w:pPr>
              <w:pStyle w:val="Contenidodelatabla"/>
              <w:jc w:val="both"/>
              <w:rPr>
                <w:rFonts w:ascii="Calibri" w:hAnsi="Calibri" w:cs="Mongolian Baiti"/>
                <w:color w:val="000000"/>
                <w:sz w:val="22"/>
                <w:szCs w:val="22"/>
              </w:rPr>
            </w:pPr>
          </w:p>
          <w:p w14:paraId="7F9CF1AF" w14:textId="46142106" w:rsidR="007A1847" w:rsidRPr="007430B9" w:rsidRDefault="007F2F9B" w:rsidP="00061D0F">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xml:space="preserve">Cerrado al público para Juntas de Protección </w:t>
            </w:r>
          </w:p>
          <w:p w14:paraId="5BCB5142" w14:textId="77777777" w:rsidR="007F2F9B" w:rsidRPr="007430B9" w:rsidRDefault="007A1847" w:rsidP="007A1847">
            <w:pPr>
              <w:pStyle w:val="Contenidodelatabla"/>
              <w:numPr>
                <w:ilvl w:val="0"/>
                <w:numId w:val="1"/>
              </w:numPr>
              <w:jc w:val="both"/>
              <w:rPr>
                <w:rFonts w:ascii="Calibri" w:hAnsi="Calibri" w:cs="Mongolian Baiti"/>
                <w:color w:val="000000"/>
                <w:sz w:val="22"/>
                <w:szCs w:val="22"/>
              </w:rPr>
            </w:pPr>
            <w:r w:rsidRPr="007430B9">
              <w:rPr>
                <w:rFonts w:ascii="Calibri" w:hAnsi="Calibri" w:cs="Mongolian Baiti"/>
                <w:color w:val="000000"/>
                <w:sz w:val="22"/>
                <w:szCs w:val="22"/>
              </w:rPr>
              <w:t xml:space="preserve">sábados </w:t>
            </w:r>
            <w:r w:rsidR="007F2F9B" w:rsidRPr="007430B9">
              <w:rPr>
                <w:rFonts w:ascii="Calibri" w:hAnsi="Calibri" w:cs="Mongolian Baiti"/>
                <w:color w:val="000000"/>
                <w:sz w:val="22"/>
                <w:szCs w:val="22"/>
              </w:rPr>
              <w:t xml:space="preserve">hasta el mediodía </w:t>
            </w:r>
          </w:p>
          <w:p w14:paraId="42F0D025" w14:textId="15A7AC31" w:rsidR="007A1847" w:rsidRPr="007430B9" w:rsidRDefault="007F2F9B" w:rsidP="007A1847">
            <w:pPr>
              <w:pStyle w:val="Contenidodelatabla"/>
              <w:numPr>
                <w:ilvl w:val="0"/>
                <w:numId w:val="1"/>
              </w:numPr>
              <w:jc w:val="both"/>
              <w:rPr>
                <w:rFonts w:ascii="Calibri" w:hAnsi="Calibri" w:cs="Mongolian Baiti"/>
                <w:color w:val="000000"/>
                <w:sz w:val="22"/>
                <w:szCs w:val="22"/>
              </w:rPr>
            </w:pPr>
            <w:r w:rsidRPr="007430B9">
              <w:rPr>
                <w:rFonts w:ascii="Calibri" w:hAnsi="Calibri" w:cs="Mongolian Baiti"/>
                <w:color w:val="000000"/>
                <w:sz w:val="22"/>
                <w:szCs w:val="22"/>
              </w:rPr>
              <w:t>D</w:t>
            </w:r>
            <w:r w:rsidR="007A1847" w:rsidRPr="007430B9">
              <w:rPr>
                <w:rFonts w:ascii="Calibri" w:hAnsi="Calibri" w:cs="Mongolian Baiti"/>
                <w:color w:val="000000"/>
                <w:sz w:val="22"/>
                <w:szCs w:val="22"/>
              </w:rPr>
              <w:t>omingos</w:t>
            </w:r>
            <w:r w:rsidRPr="007430B9">
              <w:rPr>
                <w:rFonts w:ascii="Calibri" w:hAnsi="Calibri" w:cs="Mongolian Baiti"/>
                <w:color w:val="000000"/>
                <w:sz w:val="22"/>
                <w:szCs w:val="22"/>
              </w:rPr>
              <w:t xml:space="preserve"> cerrado</w:t>
            </w:r>
            <w:r w:rsidR="007A1847" w:rsidRPr="007430B9">
              <w:rPr>
                <w:rFonts w:ascii="Calibri" w:hAnsi="Calibri" w:cs="Mongolian Baiti"/>
                <w:color w:val="000000"/>
                <w:sz w:val="22"/>
                <w:szCs w:val="22"/>
              </w:rPr>
              <w:t>.</w:t>
            </w:r>
          </w:p>
          <w:p w14:paraId="13FFE17B" w14:textId="57CDD006" w:rsidR="007A1847" w:rsidRPr="007F2F9B" w:rsidRDefault="007A1847" w:rsidP="007A1847">
            <w:pPr>
              <w:pStyle w:val="Contenidodelatabla"/>
              <w:numPr>
                <w:ilvl w:val="0"/>
                <w:numId w:val="1"/>
              </w:numPr>
              <w:jc w:val="both"/>
              <w:rPr>
                <w:rFonts w:ascii="Calibri" w:hAnsi="Calibri" w:cs="Mongolian Baiti"/>
                <w:color w:val="000000"/>
                <w:sz w:val="22"/>
                <w:szCs w:val="22"/>
              </w:rPr>
            </w:pPr>
            <w:r w:rsidRPr="007430B9">
              <w:rPr>
                <w:rFonts w:ascii="Calibri" w:hAnsi="Calibri" w:cs="Mongolian Baiti"/>
                <w:color w:val="000000"/>
                <w:sz w:val="22"/>
                <w:szCs w:val="22"/>
              </w:rPr>
              <w:t>Días festiv</w:t>
            </w:r>
            <w:r w:rsidR="007F2F9B" w:rsidRPr="007430B9">
              <w:rPr>
                <w:rFonts w:ascii="Calibri" w:hAnsi="Calibri" w:cs="Mongolian Baiti"/>
                <w:color w:val="000000"/>
                <w:sz w:val="22"/>
                <w:szCs w:val="22"/>
              </w:rPr>
              <w:t xml:space="preserve">os o de asueto a nivel nacional se programa turno presencial y no presencial </w:t>
            </w:r>
          </w:p>
          <w:p w14:paraId="0DB26DB2" w14:textId="47ADA69A" w:rsidR="007F2F9B" w:rsidRPr="007430B9" w:rsidRDefault="007F2F9B" w:rsidP="007F2F9B">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Se tiene una Línea de Atención para las Niñas, Niños y Adolescentes que puede ser contactado al 1,2,3, con horario de 7: am a 6Pm de lunes a viernes y sábados de 7:00 a 12:00 del mediodía, domingos no presencial.</w:t>
            </w:r>
          </w:p>
          <w:p w14:paraId="2B6DE1CD" w14:textId="77777777" w:rsidR="007F2F9B" w:rsidRPr="00C02BFA" w:rsidRDefault="007F2F9B" w:rsidP="007F2F9B">
            <w:pPr>
              <w:pStyle w:val="Contenidodelatabla"/>
              <w:ind w:left="360"/>
              <w:jc w:val="both"/>
              <w:rPr>
                <w:rFonts w:ascii="Calibri" w:hAnsi="Calibri" w:cs="Mongolian Baiti"/>
                <w:color w:val="000000"/>
                <w:sz w:val="22"/>
                <w:szCs w:val="22"/>
              </w:rPr>
            </w:pPr>
          </w:p>
        </w:tc>
      </w:tr>
      <w:tr w:rsidR="007A1847" w:rsidRPr="0031427B" w14:paraId="2B4C5F5E" w14:textId="77777777" w:rsidTr="00061D0F">
        <w:tc>
          <w:tcPr>
            <w:tcW w:w="2694" w:type="dxa"/>
            <w:shd w:val="clear" w:color="auto" w:fill="auto"/>
            <w:vAlign w:val="center"/>
          </w:tcPr>
          <w:p w14:paraId="0674BED6" w14:textId="77777777" w:rsidR="007A1847" w:rsidRPr="00641F6C" w:rsidRDefault="007A1847" w:rsidP="00061D0F">
            <w:pPr>
              <w:pStyle w:val="Contenidodelatabla"/>
              <w:rPr>
                <w:rFonts w:ascii="Calibri" w:hAnsi="Calibri" w:cs="Mongolian Baiti"/>
                <w:b/>
                <w:bCs/>
                <w:color w:val="000000"/>
                <w:sz w:val="22"/>
                <w:szCs w:val="22"/>
              </w:rPr>
            </w:pPr>
            <w:r w:rsidRPr="00641F6C">
              <w:rPr>
                <w:rFonts w:ascii="Calibri" w:hAnsi="Calibri" w:cs="Mongolian Baiti"/>
                <w:b/>
                <w:bCs/>
                <w:color w:val="000000"/>
                <w:sz w:val="22"/>
                <w:szCs w:val="22"/>
              </w:rPr>
              <w:t>4.2  Condiciones y Requisitos para el Acceso</w:t>
            </w:r>
          </w:p>
        </w:tc>
        <w:tc>
          <w:tcPr>
            <w:tcW w:w="7285" w:type="dxa"/>
            <w:shd w:val="clear" w:color="auto" w:fill="auto"/>
            <w:vAlign w:val="center"/>
          </w:tcPr>
          <w:p w14:paraId="246ECA8B" w14:textId="2F3F9FBA" w:rsidR="007A1847" w:rsidRPr="007430B9" w:rsidRDefault="007430B9" w:rsidP="007430B9">
            <w:pPr>
              <w:pStyle w:val="Contenidodelatabla"/>
              <w:jc w:val="both"/>
              <w:rPr>
                <w:rFonts w:ascii="Calibri" w:hAnsi="Calibri" w:cs="Mongolian Baiti"/>
                <w:color w:val="000000"/>
                <w:sz w:val="22"/>
                <w:szCs w:val="22"/>
              </w:rPr>
            </w:pPr>
            <w:r>
              <w:rPr>
                <w:rFonts w:ascii="Calibri" w:hAnsi="Calibri" w:cs="Mongolian Baiti"/>
                <w:color w:val="000000"/>
                <w:sz w:val="22"/>
                <w:szCs w:val="22"/>
              </w:rPr>
              <w:t xml:space="preserve">El </w:t>
            </w:r>
            <w:r w:rsidR="00B37B06" w:rsidRPr="007430B9">
              <w:rPr>
                <w:rFonts w:ascii="Calibri" w:hAnsi="Calibri" w:cs="Mongolian Baiti"/>
                <w:color w:val="000000"/>
                <w:sz w:val="22"/>
                <w:szCs w:val="22"/>
              </w:rPr>
              <w:t xml:space="preserve">Consejo Nacional de la Niñez y de la Adolescencia, ubicado en Colonia Costa Rica, Avenida Irazú y </w:t>
            </w:r>
            <w:r w:rsidR="006E24C8">
              <w:rPr>
                <w:rFonts w:ascii="Calibri" w:hAnsi="Calibri" w:cs="Mongolian Baiti"/>
                <w:color w:val="000000"/>
                <w:sz w:val="22"/>
                <w:szCs w:val="22"/>
              </w:rPr>
              <w:t>F</w:t>
            </w:r>
            <w:r w:rsidR="00B37B06" w:rsidRPr="007430B9">
              <w:rPr>
                <w:rFonts w:ascii="Calibri" w:hAnsi="Calibri" w:cs="Mongolian Baiti"/>
                <w:color w:val="000000"/>
                <w:sz w:val="22"/>
                <w:szCs w:val="22"/>
              </w:rPr>
              <w:t xml:space="preserve">inal Calle Santa Marta N° 2, San Salvador. Teléfono 2511-5451, Dirigiéndose por la 2a Calle Oriente hacia la 2ª Av. Sur, Gira a la derecha en </w:t>
            </w:r>
            <w:proofErr w:type="spellStart"/>
            <w:r w:rsidR="00B37B06" w:rsidRPr="007430B9">
              <w:rPr>
                <w:rFonts w:ascii="Calibri" w:hAnsi="Calibri" w:cs="Mongolian Baiti"/>
                <w:color w:val="000000"/>
                <w:sz w:val="22"/>
                <w:szCs w:val="22"/>
              </w:rPr>
              <w:t>JyE</w:t>
            </w:r>
            <w:proofErr w:type="spellEnd"/>
            <w:r w:rsidR="00B37B06" w:rsidRPr="007430B9">
              <w:rPr>
                <w:rFonts w:ascii="Calibri" w:hAnsi="Calibri" w:cs="Mongolian Baiti"/>
                <w:color w:val="000000"/>
                <w:sz w:val="22"/>
                <w:szCs w:val="22"/>
              </w:rPr>
              <w:t xml:space="preserve"> Car Servicie con dirección a Bulevar Arturo Castellanos/Bulevar Venezuela, Continúa hacia Calle Modelo, Gira a la derecha en Movimiento Gnóstico Cristiano Salvadoreño - Quinta Potosí con dirección a Avenida Irazú, se llega al ISRI, 300 metros al sur y 200 avenida inclinada al oriente (Rutas de Buses 2 Modelo y Microbús 35 que se aborda en la Av. Monseñor Romero).</w:t>
            </w:r>
          </w:p>
          <w:p w14:paraId="69874DA6" w14:textId="77777777" w:rsidR="00B37B06" w:rsidRPr="007430B9" w:rsidRDefault="00B37B06" w:rsidP="007430B9">
            <w:pPr>
              <w:pStyle w:val="Contenidodelatabla"/>
              <w:jc w:val="both"/>
              <w:rPr>
                <w:rFonts w:ascii="Calibri" w:hAnsi="Calibri" w:cs="Mongolian Baiti"/>
                <w:color w:val="000000"/>
                <w:sz w:val="22"/>
                <w:szCs w:val="22"/>
              </w:rPr>
            </w:pPr>
          </w:p>
          <w:p w14:paraId="1F26C8F9" w14:textId="77777777" w:rsidR="00B37B06" w:rsidRPr="007430B9" w:rsidRDefault="00B37B06" w:rsidP="007430B9">
            <w:pPr>
              <w:jc w:val="both"/>
              <w:rPr>
                <w:rFonts w:ascii="Calibri" w:eastAsia="SimSun" w:hAnsi="Calibri" w:cs="Mongolian Baiti"/>
                <w:color w:val="000000"/>
                <w:kern w:val="1"/>
                <w:sz w:val="22"/>
                <w:szCs w:val="22"/>
                <w:lang w:val="es-SV" w:eastAsia="hi-IN" w:bidi="hi-IN"/>
              </w:rPr>
            </w:pPr>
            <w:r w:rsidRPr="007430B9">
              <w:rPr>
                <w:rFonts w:ascii="Calibri" w:eastAsia="SimSun" w:hAnsi="Calibri" w:cs="Mongolian Baiti"/>
                <w:color w:val="000000"/>
                <w:kern w:val="1"/>
                <w:sz w:val="22"/>
                <w:szCs w:val="22"/>
                <w:lang w:val="es-SV" w:eastAsia="hi-IN" w:bidi="hi-IN"/>
              </w:rPr>
              <w:t xml:space="preserve">La Institución está ubicada al sur de la ciudad de San Salvador, en una zona residencial, al sur de la institución hay otra entidad gubernamental, al norte una quebrada al oeste una zona residencial y la entrada principal de la institución, y </w:t>
            </w:r>
            <w:r w:rsidRPr="007430B9">
              <w:rPr>
                <w:rFonts w:ascii="Calibri" w:eastAsia="SimSun" w:hAnsi="Calibri" w:cs="Mongolian Baiti"/>
                <w:color w:val="000000"/>
                <w:kern w:val="1"/>
                <w:sz w:val="22"/>
                <w:szCs w:val="22"/>
                <w:lang w:val="es-SV" w:eastAsia="hi-IN" w:bidi="hi-IN"/>
              </w:rPr>
              <w:lastRenderedPageBreak/>
              <w:t>al este un espacio considerado zona verde, entre los cuales se encuentran edificios abandonados arboles e hiervas.</w:t>
            </w:r>
          </w:p>
          <w:p w14:paraId="495CF4FC"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xml:space="preserve">Las rutas de buses que llegan hasta la institución son el bus de la Ruta 2 y microbús de la ruta 35. </w:t>
            </w:r>
          </w:p>
          <w:p w14:paraId="0E2F541F" w14:textId="77777777" w:rsidR="007A1847" w:rsidRPr="007430B9" w:rsidRDefault="007A1847" w:rsidP="007430B9">
            <w:pPr>
              <w:pStyle w:val="Contenidodelatabla"/>
              <w:jc w:val="both"/>
              <w:rPr>
                <w:rFonts w:ascii="Calibri" w:hAnsi="Calibri" w:cs="Mongolian Baiti"/>
                <w:color w:val="000000"/>
                <w:sz w:val="22"/>
                <w:szCs w:val="22"/>
              </w:rPr>
            </w:pPr>
          </w:p>
          <w:p w14:paraId="48BAE44E"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Se cuenta con acceso para personas con discapacidad en los pasillos del primer y segundo nivel. Quienes se transportan en vehículo particular pueden hacer uso gratuito del estacionamiento privado para visitas.</w:t>
            </w:r>
          </w:p>
          <w:p w14:paraId="44D56345" w14:textId="77777777" w:rsidR="007A1847" w:rsidRPr="007430B9" w:rsidRDefault="007A1847" w:rsidP="007430B9">
            <w:pPr>
              <w:pStyle w:val="Contenidodelatabla"/>
              <w:jc w:val="both"/>
              <w:rPr>
                <w:rFonts w:ascii="Calibri" w:hAnsi="Calibri" w:cs="Mongolian Baiti"/>
                <w:color w:val="000000"/>
                <w:sz w:val="22"/>
                <w:szCs w:val="22"/>
              </w:rPr>
            </w:pPr>
          </w:p>
          <w:p w14:paraId="494E2D3A" w14:textId="06F377BB"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Para solicitar información deberá dirigirse a la Unidad de Acceso a la Información</w:t>
            </w:r>
            <w:r w:rsidR="00BE116C" w:rsidRPr="007430B9">
              <w:rPr>
                <w:rFonts w:ascii="Calibri" w:hAnsi="Calibri" w:cs="Mongolian Baiti"/>
                <w:color w:val="000000"/>
                <w:sz w:val="22"/>
                <w:szCs w:val="22"/>
              </w:rPr>
              <w:t xml:space="preserve"> ubicada en el primer nivel del edificio.</w:t>
            </w:r>
            <w:r w:rsidRPr="007430B9">
              <w:rPr>
                <w:rFonts w:ascii="Calibri" w:hAnsi="Calibri" w:cs="Mongolian Baiti"/>
                <w:color w:val="000000"/>
                <w:sz w:val="22"/>
                <w:szCs w:val="22"/>
              </w:rPr>
              <w:t xml:space="preserve"> </w:t>
            </w:r>
          </w:p>
          <w:p w14:paraId="5729D7C5" w14:textId="77777777" w:rsidR="007A1847" w:rsidRPr="007430B9" w:rsidRDefault="007A1847" w:rsidP="007430B9">
            <w:pPr>
              <w:pStyle w:val="Contenidodelatabla"/>
              <w:jc w:val="both"/>
              <w:rPr>
                <w:rFonts w:ascii="Calibri" w:hAnsi="Calibri" w:cs="Mongolian Baiti"/>
                <w:color w:val="000000"/>
                <w:sz w:val="22"/>
                <w:szCs w:val="22"/>
              </w:rPr>
            </w:pPr>
          </w:p>
          <w:p w14:paraId="7B478844" w14:textId="77777777" w:rsidR="007A1847" w:rsidRPr="006E24C8" w:rsidRDefault="007A1847" w:rsidP="007430B9">
            <w:pPr>
              <w:pStyle w:val="Contenidodelatabla"/>
              <w:jc w:val="both"/>
              <w:rPr>
                <w:rFonts w:asciiTheme="minorHAnsi" w:hAnsiTheme="minorHAnsi" w:cs="Mongolian Baiti"/>
                <w:color w:val="000000"/>
                <w:sz w:val="22"/>
                <w:szCs w:val="22"/>
              </w:rPr>
            </w:pPr>
            <w:r w:rsidRPr="006E24C8">
              <w:rPr>
                <w:rFonts w:asciiTheme="minorHAnsi" w:hAnsiTheme="minorHAnsi" w:cs="Mongolian Baiti"/>
                <w:color w:val="000000"/>
                <w:sz w:val="22"/>
                <w:szCs w:val="22"/>
              </w:rPr>
              <w:t>Las modalidades para solicitar información pueden ser por medio de:</w:t>
            </w:r>
          </w:p>
          <w:p w14:paraId="281E0E3B" w14:textId="5BDB8CB0" w:rsidR="00BE116C" w:rsidRPr="006E24C8" w:rsidRDefault="00BE116C" w:rsidP="007430B9">
            <w:pPr>
              <w:pStyle w:val="Contenidodelatabla"/>
              <w:jc w:val="both"/>
              <w:rPr>
                <w:rFonts w:asciiTheme="minorHAnsi" w:hAnsiTheme="minorHAnsi" w:cs="Mongolian Baiti"/>
                <w:color w:val="000000"/>
                <w:sz w:val="22"/>
                <w:szCs w:val="22"/>
              </w:rPr>
            </w:pPr>
            <w:r w:rsidRPr="006E24C8">
              <w:rPr>
                <w:rFonts w:asciiTheme="minorHAnsi" w:hAnsiTheme="minorHAnsi" w:cs="Mongolian Baiti"/>
                <w:color w:val="000000"/>
                <w:sz w:val="22"/>
                <w:szCs w:val="22"/>
              </w:rPr>
              <w:t>-</w:t>
            </w:r>
            <w:r w:rsidR="006E24C8">
              <w:rPr>
                <w:rFonts w:asciiTheme="minorHAnsi" w:hAnsiTheme="minorHAnsi" w:cs="Mongolian Baiti"/>
                <w:color w:val="000000"/>
                <w:sz w:val="22"/>
                <w:szCs w:val="22"/>
              </w:rPr>
              <w:t xml:space="preserve"> </w:t>
            </w:r>
            <w:r w:rsidRPr="006E24C8">
              <w:rPr>
                <w:rFonts w:asciiTheme="minorHAnsi" w:hAnsiTheme="minorHAnsi" w:cs="Mongolian Baiti"/>
                <w:color w:val="000000"/>
                <w:sz w:val="22"/>
                <w:szCs w:val="22"/>
              </w:rPr>
              <w:t xml:space="preserve">Presencial. Acercándose a la Unidad de Acceso a la Información </w:t>
            </w:r>
            <w:r w:rsidR="006E24C8">
              <w:rPr>
                <w:rFonts w:asciiTheme="minorHAnsi" w:hAnsiTheme="minorHAnsi" w:cs="Mongolian Baiti"/>
                <w:color w:val="000000"/>
                <w:sz w:val="22"/>
                <w:szCs w:val="22"/>
              </w:rPr>
              <w:t xml:space="preserve">Pública </w:t>
            </w:r>
            <w:r w:rsidRPr="006E24C8">
              <w:rPr>
                <w:rFonts w:asciiTheme="minorHAnsi" w:hAnsiTheme="minorHAnsi" w:cs="Mongolian Baiti"/>
                <w:color w:val="000000"/>
                <w:sz w:val="22"/>
                <w:szCs w:val="22"/>
              </w:rPr>
              <w:t>de la Institución.</w:t>
            </w:r>
          </w:p>
          <w:p w14:paraId="481B60DD" w14:textId="1DD45768" w:rsidR="00BE116C" w:rsidRPr="006E24C8" w:rsidRDefault="007A1847" w:rsidP="006E24C8">
            <w:pPr>
              <w:pStyle w:val="Contenidodelatabla"/>
              <w:jc w:val="both"/>
              <w:rPr>
                <w:rFonts w:asciiTheme="minorHAnsi" w:hAnsiTheme="minorHAnsi" w:cs="Mongolian Baiti"/>
                <w:color w:val="000000"/>
                <w:sz w:val="22"/>
                <w:szCs w:val="22"/>
              </w:rPr>
            </w:pPr>
            <w:r w:rsidRPr="006E24C8">
              <w:rPr>
                <w:rFonts w:asciiTheme="minorHAnsi" w:hAnsiTheme="minorHAnsi" w:cs="Mongolian Baiti"/>
                <w:color w:val="000000"/>
                <w:sz w:val="22"/>
                <w:szCs w:val="22"/>
              </w:rPr>
              <w:t>-</w:t>
            </w:r>
            <w:r w:rsidR="006E24C8">
              <w:rPr>
                <w:rFonts w:asciiTheme="minorHAnsi" w:hAnsiTheme="minorHAnsi" w:cs="Mongolian Baiti"/>
                <w:color w:val="000000"/>
                <w:sz w:val="22"/>
                <w:szCs w:val="22"/>
              </w:rPr>
              <w:t xml:space="preserve"> </w:t>
            </w:r>
            <w:r w:rsidRPr="006E24C8">
              <w:rPr>
                <w:rFonts w:asciiTheme="minorHAnsi" w:hAnsiTheme="minorHAnsi" w:cs="Mongolian Baiti"/>
                <w:color w:val="000000"/>
                <w:sz w:val="22"/>
                <w:szCs w:val="22"/>
              </w:rPr>
              <w:t>Correo electrónico</w:t>
            </w:r>
            <w:r w:rsidR="00BE116C" w:rsidRPr="006E24C8">
              <w:rPr>
                <w:rFonts w:asciiTheme="minorHAnsi" w:hAnsiTheme="minorHAnsi" w:cs="Mongolian Baiti"/>
                <w:color w:val="000000"/>
                <w:sz w:val="22"/>
                <w:szCs w:val="22"/>
              </w:rPr>
              <w:t xml:space="preserve"> </w:t>
            </w:r>
            <w:hyperlink r:id="rId18" w:history="1">
              <w:r w:rsidR="006E24C8" w:rsidRPr="00286782">
                <w:rPr>
                  <w:rStyle w:val="Hipervnculo"/>
                  <w:rFonts w:asciiTheme="minorHAnsi" w:hAnsiTheme="minorHAnsi"/>
                  <w:sz w:val="22"/>
                  <w:szCs w:val="22"/>
                </w:rPr>
                <w:t>oficialdeinformacion@conna.gob.sv</w:t>
              </w:r>
            </w:hyperlink>
            <w:r w:rsidR="006E24C8">
              <w:rPr>
                <w:rFonts w:asciiTheme="minorHAnsi" w:hAnsiTheme="minorHAnsi"/>
                <w:sz w:val="22"/>
                <w:szCs w:val="22"/>
              </w:rPr>
              <w:t xml:space="preserve"> de la persona contratada como Oficial de Información</w:t>
            </w:r>
            <w:r w:rsidR="00BE116C" w:rsidRPr="006E24C8">
              <w:rPr>
                <w:rFonts w:asciiTheme="minorHAnsi" w:hAnsiTheme="minorHAnsi" w:cs="Mongolian Baiti"/>
                <w:color w:val="000000"/>
                <w:sz w:val="22"/>
                <w:szCs w:val="22"/>
              </w:rPr>
              <w:t xml:space="preserve">. </w:t>
            </w:r>
            <w:r w:rsidRPr="006E24C8">
              <w:rPr>
                <w:rFonts w:asciiTheme="minorHAnsi" w:hAnsiTheme="minorHAnsi" w:cs="Mongolian Baiti"/>
                <w:color w:val="000000"/>
                <w:sz w:val="22"/>
                <w:szCs w:val="22"/>
              </w:rPr>
              <w:t xml:space="preserve"> </w:t>
            </w:r>
          </w:p>
          <w:p w14:paraId="02438188" w14:textId="7629E574" w:rsidR="007A1847" w:rsidRPr="006E24C8" w:rsidRDefault="00BE116C" w:rsidP="007430B9">
            <w:pPr>
              <w:pStyle w:val="Contenidodelatabla"/>
              <w:jc w:val="both"/>
              <w:rPr>
                <w:rFonts w:asciiTheme="minorHAnsi" w:hAnsiTheme="minorHAnsi" w:cs="Mongolian Baiti"/>
                <w:color w:val="000000"/>
                <w:sz w:val="22"/>
                <w:szCs w:val="22"/>
              </w:rPr>
            </w:pPr>
            <w:r w:rsidRPr="006E24C8">
              <w:rPr>
                <w:rFonts w:asciiTheme="minorHAnsi" w:hAnsiTheme="minorHAnsi" w:cs="Mongolian Baiti"/>
                <w:color w:val="000000"/>
                <w:sz w:val="22"/>
                <w:szCs w:val="22"/>
              </w:rPr>
              <w:t xml:space="preserve">- Completar formulario que aparece en portal de transparencia de </w:t>
            </w:r>
            <w:r w:rsidR="007A1847" w:rsidRPr="006E24C8">
              <w:rPr>
                <w:rFonts w:asciiTheme="minorHAnsi" w:hAnsiTheme="minorHAnsi" w:cs="Mongolian Baiti"/>
                <w:color w:val="000000"/>
                <w:sz w:val="22"/>
                <w:szCs w:val="22"/>
              </w:rPr>
              <w:t>página web</w:t>
            </w:r>
            <w:r w:rsidRPr="006E24C8">
              <w:rPr>
                <w:rFonts w:asciiTheme="minorHAnsi" w:hAnsiTheme="minorHAnsi" w:cs="Mongolian Baiti"/>
                <w:color w:val="000000"/>
                <w:sz w:val="22"/>
                <w:szCs w:val="22"/>
              </w:rPr>
              <w:t xml:space="preserve"> </w:t>
            </w:r>
            <w:r w:rsidR="007A1847" w:rsidRPr="006E24C8">
              <w:rPr>
                <w:rFonts w:asciiTheme="minorHAnsi" w:hAnsiTheme="minorHAnsi" w:cs="Mongolian Baiti"/>
                <w:color w:val="000000"/>
                <w:sz w:val="22"/>
                <w:szCs w:val="22"/>
              </w:rPr>
              <w:t>Institucional</w:t>
            </w:r>
            <w:r w:rsidR="006E24C8">
              <w:rPr>
                <w:rFonts w:asciiTheme="minorHAnsi" w:hAnsiTheme="minorHAnsi" w:cs="Mongolian Baiti"/>
                <w:color w:val="000000"/>
                <w:sz w:val="22"/>
                <w:szCs w:val="22"/>
              </w:rPr>
              <w:t>.</w:t>
            </w:r>
          </w:p>
          <w:p w14:paraId="3C14B504" w14:textId="77777777" w:rsidR="007A1847" w:rsidRPr="006E24C8" w:rsidRDefault="007A1847" w:rsidP="007430B9">
            <w:pPr>
              <w:pStyle w:val="Contenidodelatabla"/>
              <w:spacing w:line="240" w:lineRule="auto"/>
              <w:jc w:val="both"/>
              <w:rPr>
                <w:rFonts w:asciiTheme="minorHAnsi" w:hAnsiTheme="minorHAnsi" w:cs="Mongolian Baiti"/>
                <w:color w:val="000000"/>
                <w:sz w:val="22"/>
                <w:szCs w:val="22"/>
              </w:rPr>
            </w:pPr>
          </w:p>
          <w:p w14:paraId="017139D7" w14:textId="77777777" w:rsidR="007A1847" w:rsidRPr="006E24C8" w:rsidRDefault="007A1847" w:rsidP="007430B9">
            <w:pPr>
              <w:pStyle w:val="Contenidodelatabla"/>
              <w:jc w:val="both"/>
              <w:rPr>
                <w:rFonts w:asciiTheme="minorHAnsi" w:hAnsiTheme="minorHAnsi" w:cs="Mongolian Baiti"/>
                <w:color w:val="000000"/>
                <w:sz w:val="22"/>
                <w:szCs w:val="22"/>
              </w:rPr>
            </w:pPr>
            <w:r w:rsidRPr="006E24C8">
              <w:rPr>
                <w:rFonts w:asciiTheme="minorHAnsi" w:hAnsiTheme="minorHAnsi" w:cs="Mongolian Baiti"/>
                <w:color w:val="000000"/>
                <w:sz w:val="22"/>
                <w:szCs w:val="22"/>
              </w:rPr>
              <w:t>El procedimiento para realizar las consultas está establecido en el artículo 66 de la Ley de Acceso a la Información Pública y, el usuario o usuaria lo podrá realizar de la siguiente manera:</w:t>
            </w:r>
          </w:p>
          <w:p w14:paraId="6FC4A958" w14:textId="77777777" w:rsidR="007A1847" w:rsidRPr="006E24C8" w:rsidRDefault="007A1847" w:rsidP="007430B9">
            <w:pPr>
              <w:pStyle w:val="Contenidodelatabla"/>
              <w:jc w:val="both"/>
              <w:rPr>
                <w:rFonts w:asciiTheme="minorHAnsi" w:hAnsiTheme="minorHAnsi" w:cs="Mongolian Baiti"/>
                <w:color w:val="000000"/>
                <w:sz w:val="22"/>
                <w:szCs w:val="22"/>
              </w:rPr>
            </w:pPr>
          </w:p>
          <w:p w14:paraId="66A196AB"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1) Modalidad Presencial:</w:t>
            </w:r>
          </w:p>
          <w:p w14:paraId="601E13AF" w14:textId="77777777" w:rsidR="007A1847" w:rsidRPr="007430B9" w:rsidRDefault="007A1847" w:rsidP="007430B9">
            <w:pPr>
              <w:pStyle w:val="Contenidodelatabla"/>
              <w:jc w:val="both"/>
              <w:rPr>
                <w:rFonts w:ascii="Calibri" w:hAnsi="Calibri" w:cs="Mongolian Baiti"/>
                <w:color w:val="000000"/>
                <w:sz w:val="22"/>
                <w:szCs w:val="22"/>
              </w:rPr>
            </w:pPr>
          </w:p>
          <w:p w14:paraId="7CE5FA2F"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Será atendido(a) por la Oficial de Información.</w:t>
            </w:r>
          </w:p>
          <w:p w14:paraId="1DBBE692" w14:textId="77777777" w:rsidR="007A1847" w:rsidRPr="007430B9" w:rsidRDefault="007A1847" w:rsidP="007430B9">
            <w:pPr>
              <w:pStyle w:val="Contenidodelatabla"/>
              <w:spacing w:line="240" w:lineRule="auto"/>
              <w:jc w:val="both"/>
              <w:rPr>
                <w:rFonts w:ascii="Calibri" w:hAnsi="Calibri" w:cs="Mongolian Baiti"/>
                <w:color w:val="000000"/>
                <w:sz w:val="22"/>
                <w:szCs w:val="22"/>
              </w:rPr>
            </w:pPr>
          </w:p>
          <w:p w14:paraId="4C892E81"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Proceso a seguir.</w:t>
            </w:r>
          </w:p>
          <w:p w14:paraId="45C9DEEF" w14:textId="13388045"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xml:space="preserve">a) Deberá dirigirse a la Unidad de Acceso a la Información </w:t>
            </w:r>
            <w:r w:rsidR="006E24C8">
              <w:rPr>
                <w:rFonts w:ascii="Calibri" w:hAnsi="Calibri" w:cs="Mongolian Baiti"/>
                <w:color w:val="000000"/>
                <w:sz w:val="22"/>
                <w:szCs w:val="22"/>
              </w:rPr>
              <w:t xml:space="preserve">Pública </w:t>
            </w:r>
            <w:r w:rsidRPr="007430B9">
              <w:rPr>
                <w:rFonts w:ascii="Calibri" w:hAnsi="Calibri" w:cs="Mongolian Baiti"/>
                <w:color w:val="000000"/>
                <w:sz w:val="22"/>
                <w:szCs w:val="22"/>
              </w:rPr>
              <w:t>y llenar un formulario de Solicitud de Información.</w:t>
            </w:r>
          </w:p>
          <w:p w14:paraId="6C7A4905"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b) Adjuntar a la solicitud lo siguiente:</w:t>
            </w:r>
          </w:p>
          <w:p w14:paraId="2A50289F"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Documento DUI (Mayores de edad, art.66 de la LAIP).</w:t>
            </w:r>
          </w:p>
          <w:p w14:paraId="60333380"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Carné de menoridad, de estudiante o cualquier otro documento con foto (niñas, niños y adolescentes, art.66 de la LAIP).</w:t>
            </w:r>
          </w:p>
          <w:p w14:paraId="274BAA3D"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Pasaporte o carné de residente (Extranjeros /as art.66 de la LAIP)</w:t>
            </w:r>
          </w:p>
          <w:p w14:paraId="1CCEBFDA"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En el caso de personas jurídicas el representante legal o el apoderado deberá acreditar la calidad con la que actúa. Igual condición aplicará en aquellos casos que la personal natural nombre apoderado para realizar la solicitud o se presente el titular de un menor de edad. (Art.66 de la LAIP)</w:t>
            </w:r>
          </w:p>
          <w:p w14:paraId="42A2D1EE" w14:textId="77777777" w:rsidR="007A1847" w:rsidRPr="007430B9" w:rsidRDefault="007A1847" w:rsidP="007430B9">
            <w:pPr>
              <w:pStyle w:val="Contenidodelatabla"/>
              <w:jc w:val="both"/>
              <w:rPr>
                <w:rFonts w:ascii="Calibri" w:hAnsi="Calibri" w:cs="Mongolian Baiti"/>
                <w:color w:val="000000"/>
                <w:sz w:val="22"/>
                <w:szCs w:val="22"/>
              </w:rPr>
            </w:pPr>
          </w:p>
          <w:p w14:paraId="7B5C7917"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2) Modalidad electrónica, por vía correo o página web:</w:t>
            </w:r>
          </w:p>
          <w:p w14:paraId="259E5B32" w14:textId="77777777" w:rsidR="007A1847" w:rsidRPr="007430B9" w:rsidRDefault="007A1847" w:rsidP="007430B9">
            <w:pPr>
              <w:pStyle w:val="Contenidodelatabla"/>
              <w:jc w:val="both"/>
              <w:rPr>
                <w:rFonts w:ascii="Calibri" w:hAnsi="Calibri" w:cs="Mongolian Baiti"/>
                <w:color w:val="000000"/>
                <w:sz w:val="22"/>
                <w:szCs w:val="22"/>
              </w:rPr>
            </w:pPr>
          </w:p>
          <w:p w14:paraId="471D601C"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Será atendido(a) por la Oficial de Información.</w:t>
            </w:r>
          </w:p>
          <w:p w14:paraId="4CFCEEEF" w14:textId="77777777" w:rsidR="007A1847" w:rsidRPr="007430B9" w:rsidRDefault="007A1847" w:rsidP="007430B9">
            <w:pPr>
              <w:pStyle w:val="Contenidodelatabla"/>
              <w:jc w:val="both"/>
              <w:rPr>
                <w:rFonts w:ascii="Calibri" w:hAnsi="Calibri" w:cs="Mongolian Baiti"/>
                <w:color w:val="000000"/>
                <w:sz w:val="22"/>
                <w:szCs w:val="22"/>
              </w:rPr>
            </w:pPr>
          </w:p>
          <w:p w14:paraId="12878999" w14:textId="34928466" w:rsidR="00BE116C" w:rsidRPr="007430B9" w:rsidRDefault="00BE116C"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xml:space="preserve">a) Enviar correo electrónico a </w:t>
            </w:r>
            <w:r w:rsidR="006E24C8">
              <w:rPr>
                <w:rFonts w:ascii="Calibri" w:hAnsi="Calibri" w:cs="Mongolian Baiti"/>
                <w:color w:val="000000"/>
                <w:sz w:val="22"/>
                <w:szCs w:val="22"/>
              </w:rPr>
              <w:t>O</w:t>
            </w:r>
            <w:r w:rsidRPr="007430B9">
              <w:rPr>
                <w:rFonts w:ascii="Calibri" w:hAnsi="Calibri" w:cs="Mongolian Baiti"/>
                <w:color w:val="000000"/>
                <w:sz w:val="22"/>
                <w:szCs w:val="22"/>
              </w:rPr>
              <w:t xml:space="preserve">ficial de </w:t>
            </w:r>
            <w:r w:rsidR="006E24C8">
              <w:rPr>
                <w:rFonts w:ascii="Calibri" w:hAnsi="Calibri" w:cs="Mongolian Baiti"/>
                <w:color w:val="000000"/>
                <w:sz w:val="22"/>
                <w:szCs w:val="22"/>
              </w:rPr>
              <w:t>I</w:t>
            </w:r>
            <w:r w:rsidRPr="007430B9">
              <w:rPr>
                <w:rFonts w:ascii="Calibri" w:hAnsi="Calibri" w:cs="Mongolian Baiti"/>
                <w:color w:val="000000"/>
                <w:sz w:val="22"/>
                <w:szCs w:val="22"/>
              </w:rPr>
              <w:t>nformación, escribiendo lo que peticiona y anexar en adjunto copia de DUI escaneada.</w:t>
            </w:r>
          </w:p>
          <w:p w14:paraId="671093CB" w14:textId="330A8E42" w:rsidR="007A1847" w:rsidRPr="00695FA0" w:rsidRDefault="00BE116C" w:rsidP="007430B9">
            <w:pPr>
              <w:pStyle w:val="Contenidodelatabla"/>
              <w:jc w:val="both"/>
              <w:rPr>
                <w:rFonts w:asciiTheme="minorHAnsi" w:hAnsiTheme="minorHAnsi" w:cs="Mongolian Baiti"/>
                <w:color w:val="000000"/>
                <w:sz w:val="22"/>
                <w:szCs w:val="22"/>
              </w:rPr>
            </w:pPr>
            <w:r w:rsidRPr="00695FA0">
              <w:rPr>
                <w:rFonts w:asciiTheme="minorHAnsi" w:hAnsiTheme="minorHAnsi" w:cs="Mongolian Baiti"/>
                <w:color w:val="000000"/>
                <w:sz w:val="22"/>
                <w:szCs w:val="22"/>
              </w:rPr>
              <w:lastRenderedPageBreak/>
              <w:t>b</w:t>
            </w:r>
            <w:r w:rsidR="007A1847" w:rsidRPr="00695FA0">
              <w:rPr>
                <w:rFonts w:asciiTheme="minorHAnsi" w:hAnsiTheme="minorHAnsi" w:cs="Mongolian Baiti"/>
                <w:color w:val="000000"/>
                <w:sz w:val="22"/>
                <w:szCs w:val="22"/>
              </w:rPr>
              <w:t xml:space="preserve">) Entrar en la página web </w:t>
            </w:r>
            <w:hyperlink r:id="rId19" w:history="1">
              <w:r w:rsidR="007A1847" w:rsidRPr="00695FA0">
                <w:rPr>
                  <w:rFonts w:asciiTheme="minorHAnsi" w:hAnsiTheme="minorHAnsi"/>
                  <w:color w:val="000000"/>
                  <w:sz w:val="22"/>
                  <w:szCs w:val="22"/>
                </w:rPr>
                <w:t>www.conna.gob.sv</w:t>
              </w:r>
            </w:hyperlink>
            <w:r w:rsidR="007A1847" w:rsidRPr="00695FA0">
              <w:rPr>
                <w:rFonts w:asciiTheme="minorHAnsi" w:hAnsiTheme="minorHAnsi" w:cs="Mongolian Baiti"/>
                <w:color w:val="000000"/>
                <w:sz w:val="22"/>
                <w:szCs w:val="22"/>
              </w:rPr>
              <w:t xml:space="preserve">, </w:t>
            </w:r>
            <w:r w:rsidR="00695FA0" w:rsidRPr="00695FA0">
              <w:rPr>
                <w:rFonts w:asciiTheme="minorHAnsi" w:hAnsiTheme="minorHAnsi" w:cs="Mongolian Baiti"/>
                <w:color w:val="000000"/>
                <w:sz w:val="22"/>
                <w:szCs w:val="22"/>
              </w:rPr>
              <w:t xml:space="preserve">ubicarse en el icono de </w:t>
            </w:r>
            <w:r w:rsidR="007A1847" w:rsidRPr="00695FA0">
              <w:rPr>
                <w:rFonts w:asciiTheme="minorHAnsi" w:hAnsiTheme="minorHAnsi" w:cs="Mongolian Baiti"/>
                <w:color w:val="000000"/>
                <w:sz w:val="22"/>
                <w:szCs w:val="22"/>
              </w:rPr>
              <w:t>portal de transparencia y compl</w:t>
            </w:r>
            <w:r w:rsidR="00563B96" w:rsidRPr="00695FA0">
              <w:rPr>
                <w:rFonts w:asciiTheme="minorHAnsi" w:hAnsiTheme="minorHAnsi" w:cs="Mongolian Baiti"/>
                <w:color w:val="000000"/>
                <w:sz w:val="22"/>
                <w:szCs w:val="22"/>
              </w:rPr>
              <w:t>etar el formulario que aparece y a</w:t>
            </w:r>
            <w:r w:rsidR="007A1847" w:rsidRPr="00695FA0">
              <w:rPr>
                <w:rFonts w:asciiTheme="minorHAnsi" w:hAnsiTheme="minorHAnsi" w:cs="Mongolian Baiti"/>
                <w:color w:val="000000"/>
                <w:sz w:val="22"/>
                <w:szCs w:val="22"/>
              </w:rPr>
              <w:t>djuntar escaneado documento de identida</w:t>
            </w:r>
            <w:r w:rsidR="00563B96" w:rsidRPr="00695FA0">
              <w:rPr>
                <w:rFonts w:asciiTheme="minorHAnsi" w:hAnsiTheme="minorHAnsi" w:cs="Mongolian Baiti"/>
                <w:color w:val="000000"/>
                <w:sz w:val="22"/>
                <w:szCs w:val="22"/>
              </w:rPr>
              <w:t xml:space="preserve">d personal </w:t>
            </w:r>
            <w:r w:rsidR="00695FA0" w:rsidRPr="00695FA0">
              <w:rPr>
                <w:rFonts w:asciiTheme="minorHAnsi" w:hAnsiTheme="minorHAnsi" w:cs="Mongolian Baiti"/>
                <w:color w:val="000000"/>
                <w:sz w:val="22"/>
                <w:szCs w:val="22"/>
              </w:rPr>
              <w:t xml:space="preserve">de forma completa </w:t>
            </w:r>
            <w:r w:rsidR="00563B96" w:rsidRPr="00695FA0">
              <w:rPr>
                <w:rFonts w:asciiTheme="minorHAnsi" w:hAnsiTheme="minorHAnsi" w:cs="Mongolian Baiti"/>
                <w:color w:val="000000"/>
                <w:sz w:val="22"/>
                <w:szCs w:val="22"/>
              </w:rPr>
              <w:t>que refleje la firma.</w:t>
            </w:r>
          </w:p>
          <w:p w14:paraId="0C251BE4" w14:textId="77777777" w:rsidR="00563B96" w:rsidRPr="00695FA0" w:rsidRDefault="00563B96" w:rsidP="007430B9">
            <w:pPr>
              <w:pStyle w:val="Contenidodelatabla"/>
              <w:jc w:val="both"/>
              <w:rPr>
                <w:rFonts w:asciiTheme="minorHAnsi" w:hAnsiTheme="minorHAnsi" w:cs="Mongolian Baiti"/>
                <w:color w:val="000000"/>
                <w:sz w:val="22"/>
                <w:szCs w:val="22"/>
              </w:rPr>
            </w:pPr>
          </w:p>
          <w:p w14:paraId="0202C398" w14:textId="77777777" w:rsidR="007A1847" w:rsidRPr="007430B9" w:rsidRDefault="007A1847" w:rsidP="007430B9">
            <w:pPr>
              <w:pStyle w:val="Contenidodelatabla"/>
              <w:jc w:val="both"/>
              <w:rPr>
                <w:rFonts w:ascii="Calibri" w:hAnsi="Calibri" w:cs="Mongolian Baiti"/>
                <w:color w:val="000000"/>
                <w:sz w:val="22"/>
                <w:szCs w:val="22"/>
              </w:rPr>
            </w:pPr>
            <w:r w:rsidRPr="00695FA0">
              <w:rPr>
                <w:rFonts w:asciiTheme="minorHAnsi" w:hAnsiTheme="minorHAnsi" w:cs="Mongolian Baiti"/>
                <w:color w:val="000000"/>
                <w:sz w:val="22"/>
                <w:szCs w:val="22"/>
              </w:rPr>
              <w:t>La solicitud de información que se complete en ambas modalidades será revisada por la Oficial de Información a fin de que reúna los requisitos establecidos en el artículo 66</w:t>
            </w:r>
            <w:r w:rsidRPr="007430B9">
              <w:rPr>
                <w:rFonts w:ascii="Calibri" w:hAnsi="Calibri" w:cs="Mongolian Baiti"/>
                <w:color w:val="000000"/>
                <w:sz w:val="22"/>
                <w:szCs w:val="22"/>
              </w:rPr>
              <w:t xml:space="preserve">, inciso segundo de la Ley de Acceso a la Información Pública. </w:t>
            </w:r>
          </w:p>
          <w:p w14:paraId="3F164076" w14:textId="77777777" w:rsidR="007A1847" w:rsidRPr="007430B9" w:rsidRDefault="007A1847" w:rsidP="007430B9">
            <w:pPr>
              <w:pStyle w:val="Contenidodelatabla"/>
              <w:jc w:val="both"/>
              <w:rPr>
                <w:rFonts w:ascii="Calibri" w:hAnsi="Calibri" w:cs="Mongolian Baiti"/>
                <w:color w:val="000000"/>
                <w:sz w:val="22"/>
                <w:szCs w:val="22"/>
              </w:rPr>
            </w:pPr>
          </w:p>
          <w:p w14:paraId="53B3C915"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Si se detectan errores u omisión en la misma, le darán asistencia para completar la solicitud o realizar una nueva.</w:t>
            </w:r>
          </w:p>
          <w:p w14:paraId="33360FC9" w14:textId="77777777" w:rsidR="007A1847" w:rsidRPr="007430B9" w:rsidRDefault="007A1847" w:rsidP="007430B9">
            <w:pPr>
              <w:pStyle w:val="Contenidodelatabla"/>
              <w:jc w:val="both"/>
              <w:rPr>
                <w:rFonts w:ascii="Calibri" w:hAnsi="Calibri" w:cs="Mongolian Baiti"/>
                <w:color w:val="000000"/>
                <w:sz w:val="22"/>
                <w:szCs w:val="22"/>
              </w:rPr>
            </w:pPr>
          </w:p>
          <w:p w14:paraId="3C084DBD" w14:textId="2963E2EB"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xml:space="preserve">Una vez haya enviado el formulario debidamente completado, se le estará enviando </w:t>
            </w:r>
            <w:r w:rsidR="00563B96" w:rsidRPr="007430B9">
              <w:rPr>
                <w:rFonts w:ascii="Calibri" w:hAnsi="Calibri" w:cs="Mongolian Baiti"/>
                <w:color w:val="000000"/>
                <w:sz w:val="22"/>
                <w:szCs w:val="22"/>
              </w:rPr>
              <w:t>y no se encuentren observaciones, se le estará enviando el</w:t>
            </w:r>
            <w:r w:rsidRPr="007430B9">
              <w:rPr>
                <w:rFonts w:ascii="Calibri" w:hAnsi="Calibri" w:cs="Mongolian Baiti"/>
                <w:color w:val="000000"/>
                <w:sz w:val="22"/>
                <w:szCs w:val="22"/>
              </w:rPr>
              <w:t xml:space="preserve"> comprobante de recepción de solicitud de información, que incluye la fecha estimada de entrega de la información que ha solicitado.</w:t>
            </w:r>
          </w:p>
          <w:p w14:paraId="259B1C96" w14:textId="77777777" w:rsidR="007A1847" w:rsidRPr="007430B9" w:rsidRDefault="007A1847" w:rsidP="007430B9">
            <w:pPr>
              <w:pStyle w:val="Contenidodelatabla"/>
              <w:jc w:val="both"/>
              <w:rPr>
                <w:rFonts w:ascii="Calibri" w:hAnsi="Calibri" w:cs="Mongolian Baiti"/>
                <w:color w:val="000000"/>
                <w:sz w:val="22"/>
                <w:szCs w:val="22"/>
              </w:rPr>
            </w:pPr>
          </w:p>
          <w:p w14:paraId="2787AEF9" w14:textId="77777777" w:rsidR="007A1847" w:rsidRPr="007430B9" w:rsidRDefault="007A1847" w:rsidP="007430B9">
            <w:pPr>
              <w:pStyle w:val="Contenidodelatabla"/>
              <w:jc w:val="both"/>
              <w:rPr>
                <w:rFonts w:ascii="Calibri" w:hAnsi="Calibri" w:cs="Mongolian Baiti"/>
                <w:color w:val="000000"/>
                <w:sz w:val="22"/>
                <w:szCs w:val="22"/>
              </w:rPr>
            </w:pPr>
            <w:r w:rsidRPr="007430B9">
              <w:rPr>
                <w:rFonts w:ascii="Calibri" w:hAnsi="Calibri" w:cs="Mongolian Baiti"/>
                <w:color w:val="000000"/>
                <w:sz w:val="22"/>
                <w:szCs w:val="22"/>
              </w:rPr>
              <w:t xml:space="preserve">Oficial de información: </w:t>
            </w:r>
          </w:p>
          <w:p w14:paraId="1B504F4A" w14:textId="50F1C169" w:rsidR="007A1847" w:rsidRPr="00DA7636" w:rsidRDefault="00563B96" w:rsidP="007430B9">
            <w:pPr>
              <w:pStyle w:val="Contenidodelatabla"/>
              <w:jc w:val="both"/>
              <w:rPr>
                <w:rFonts w:asciiTheme="minorHAnsi" w:hAnsiTheme="minorHAnsi" w:cs="Mongolian Baiti"/>
                <w:color w:val="000000"/>
                <w:sz w:val="22"/>
                <w:szCs w:val="22"/>
              </w:rPr>
            </w:pPr>
            <w:r w:rsidRPr="007430B9">
              <w:rPr>
                <w:rFonts w:ascii="Calibri" w:hAnsi="Calibri" w:cs="Mongolian Baiti"/>
                <w:color w:val="000000"/>
                <w:sz w:val="22"/>
                <w:szCs w:val="22"/>
              </w:rPr>
              <w:t>Licda. Laura Centeno</w:t>
            </w:r>
            <w:r w:rsidR="00695FA0">
              <w:rPr>
                <w:rFonts w:ascii="Calibri" w:hAnsi="Calibri" w:cs="Mongolian Baiti"/>
                <w:color w:val="000000"/>
                <w:sz w:val="22"/>
                <w:szCs w:val="22"/>
              </w:rPr>
              <w:t>,</w:t>
            </w:r>
            <w:r w:rsidRPr="007430B9">
              <w:rPr>
                <w:rFonts w:ascii="Calibri" w:hAnsi="Calibri" w:cs="Mongolian Baiti"/>
                <w:color w:val="000000"/>
                <w:sz w:val="22"/>
                <w:szCs w:val="22"/>
              </w:rPr>
              <w:t xml:space="preserve"> correo </w:t>
            </w:r>
            <w:hyperlink r:id="rId20" w:history="1">
              <w:r w:rsidR="00695FA0" w:rsidRPr="00286782">
                <w:rPr>
                  <w:rStyle w:val="Hipervnculo"/>
                  <w:rFonts w:ascii="Calibri" w:hAnsi="Calibri" w:cs="Mongolian Baiti"/>
                  <w:sz w:val="22"/>
                  <w:szCs w:val="22"/>
                </w:rPr>
                <w:t>oficialdeinformacion@conna.gob.sv</w:t>
              </w:r>
            </w:hyperlink>
            <w:r w:rsidR="00695FA0">
              <w:rPr>
                <w:rFonts w:ascii="Calibri" w:hAnsi="Calibri" w:cs="Mongolian Baiti"/>
                <w:color w:val="000000"/>
                <w:sz w:val="22"/>
                <w:szCs w:val="22"/>
              </w:rPr>
              <w:t xml:space="preserve"> </w:t>
            </w:r>
            <w:r w:rsidR="00695FA0" w:rsidRPr="00DA7636">
              <w:rPr>
                <w:rFonts w:asciiTheme="minorHAnsi" w:hAnsiTheme="minorHAnsi" w:cs="Mongolian Baiti"/>
                <w:color w:val="000000"/>
                <w:sz w:val="22"/>
                <w:szCs w:val="22"/>
              </w:rPr>
              <w:t xml:space="preserve"> </w:t>
            </w:r>
          </w:p>
          <w:p w14:paraId="72FE92A3" w14:textId="77777777" w:rsidR="007A1847" w:rsidRPr="00641F6C" w:rsidRDefault="007A1847" w:rsidP="007430B9">
            <w:pPr>
              <w:pStyle w:val="Contenidodelatabla"/>
              <w:jc w:val="both"/>
              <w:rPr>
                <w:rFonts w:ascii="Calibri" w:hAnsi="Calibri" w:cs="Mongolian Baiti"/>
                <w:color w:val="000000"/>
                <w:sz w:val="22"/>
                <w:szCs w:val="22"/>
              </w:rPr>
            </w:pPr>
            <w:bookmarkStart w:id="0" w:name="_GoBack"/>
            <w:bookmarkEnd w:id="0"/>
          </w:p>
        </w:tc>
      </w:tr>
      <w:tr w:rsidR="007A1847" w:rsidRPr="0031427B" w14:paraId="359AE0D6" w14:textId="77777777" w:rsidTr="00061D0F">
        <w:tc>
          <w:tcPr>
            <w:tcW w:w="2694" w:type="dxa"/>
            <w:shd w:val="clear" w:color="auto" w:fill="auto"/>
            <w:vAlign w:val="center"/>
          </w:tcPr>
          <w:p w14:paraId="2BF35F35" w14:textId="1030F85C" w:rsidR="007A1847" w:rsidRPr="00641F6C" w:rsidRDefault="007A1847" w:rsidP="00061D0F">
            <w:pPr>
              <w:pStyle w:val="Contenidodelatabla"/>
              <w:snapToGrid w:val="0"/>
              <w:rPr>
                <w:rFonts w:ascii="Calibri" w:hAnsi="Calibri" w:cs="Mongolian Baiti"/>
                <w:b/>
                <w:bCs/>
                <w:color w:val="000000"/>
                <w:sz w:val="22"/>
                <w:szCs w:val="22"/>
              </w:rPr>
            </w:pPr>
            <w:r w:rsidRPr="00641F6C">
              <w:rPr>
                <w:rFonts w:ascii="Calibri" w:hAnsi="Calibri"/>
                <w:b/>
                <w:sz w:val="22"/>
                <w:szCs w:val="22"/>
              </w:rPr>
              <w:lastRenderedPageBreak/>
              <w:t>4.3 Accesibilidad</w:t>
            </w:r>
          </w:p>
        </w:tc>
        <w:tc>
          <w:tcPr>
            <w:tcW w:w="7285" w:type="dxa"/>
            <w:shd w:val="clear" w:color="auto" w:fill="auto"/>
            <w:vAlign w:val="center"/>
          </w:tcPr>
          <w:p w14:paraId="329847BA" w14:textId="77777777" w:rsidR="007A1847" w:rsidRPr="006E24C8" w:rsidRDefault="007A1847" w:rsidP="007430B9">
            <w:pPr>
              <w:pStyle w:val="Contenidodelatabla"/>
              <w:snapToGrid w:val="0"/>
              <w:jc w:val="both"/>
              <w:rPr>
                <w:rFonts w:ascii="Calibri" w:hAnsi="Calibri"/>
                <w:sz w:val="22"/>
                <w:szCs w:val="22"/>
              </w:rPr>
            </w:pPr>
          </w:p>
          <w:p w14:paraId="17046B63" w14:textId="77777777" w:rsidR="007A1847" w:rsidRPr="006E24C8" w:rsidRDefault="007A1847" w:rsidP="007430B9">
            <w:pPr>
              <w:pStyle w:val="Contenidodelatabla"/>
              <w:snapToGrid w:val="0"/>
              <w:jc w:val="both"/>
              <w:rPr>
                <w:rFonts w:ascii="Calibri" w:hAnsi="Calibri"/>
                <w:sz w:val="22"/>
                <w:szCs w:val="22"/>
              </w:rPr>
            </w:pPr>
            <w:r w:rsidRPr="006E24C8">
              <w:rPr>
                <w:rFonts w:ascii="Calibri" w:hAnsi="Calibri"/>
                <w:sz w:val="22"/>
                <w:szCs w:val="22"/>
              </w:rPr>
              <w:t>El servicio de autobuses es por medio del Autobús Ruta 2 o microbús Ruta 35 que viene desde el centro de la ciudad. El edificio está capacitado para atender personas con movilidad reducida y discapacidad. En el interior de las oficinas, no existen obstáculos en la circulación.</w:t>
            </w:r>
          </w:p>
          <w:p w14:paraId="1F986D03" w14:textId="77777777" w:rsidR="007A1847" w:rsidRPr="006E24C8" w:rsidRDefault="007A1847" w:rsidP="007430B9">
            <w:pPr>
              <w:pStyle w:val="Contenidodelatabla"/>
              <w:snapToGrid w:val="0"/>
              <w:jc w:val="both"/>
              <w:rPr>
                <w:rFonts w:ascii="Calibri" w:hAnsi="Calibri" w:cs="Mongolian Baiti"/>
                <w:color w:val="000000"/>
                <w:sz w:val="22"/>
                <w:szCs w:val="22"/>
              </w:rPr>
            </w:pPr>
          </w:p>
        </w:tc>
      </w:tr>
      <w:tr w:rsidR="007A1847" w:rsidRPr="00641F6C" w14:paraId="2DE7D223" w14:textId="77777777" w:rsidTr="00061D0F">
        <w:tc>
          <w:tcPr>
            <w:tcW w:w="2694" w:type="dxa"/>
            <w:shd w:val="clear" w:color="auto" w:fill="404040"/>
          </w:tcPr>
          <w:p w14:paraId="11B035EE" w14:textId="77777777" w:rsidR="007A1847" w:rsidRPr="00641F6C" w:rsidRDefault="007A1847" w:rsidP="00061D0F">
            <w:pPr>
              <w:pStyle w:val="Contenidodelatabla"/>
              <w:snapToGrid w:val="0"/>
              <w:jc w:val="center"/>
              <w:rPr>
                <w:rFonts w:ascii="Calibri" w:hAnsi="Calibri" w:cs="Mongolian Baiti"/>
                <w:b/>
                <w:bCs/>
                <w:color w:val="FFFFFF"/>
                <w:sz w:val="22"/>
                <w:szCs w:val="22"/>
              </w:rPr>
            </w:pPr>
          </w:p>
          <w:p w14:paraId="3011AA2D" w14:textId="77777777" w:rsidR="007A1847" w:rsidRPr="00641F6C" w:rsidRDefault="007A1847" w:rsidP="00061D0F">
            <w:pPr>
              <w:pStyle w:val="Contenidodelatabla"/>
              <w:jc w:val="center"/>
              <w:rPr>
                <w:rFonts w:ascii="Calibri" w:hAnsi="Calibri" w:cs="Mongolian Baiti"/>
                <w:b/>
                <w:bCs/>
                <w:color w:val="FFFFFF"/>
                <w:sz w:val="22"/>
                <w:szCs w:val="22"/>
              </w:rPr>
            </w:pPr>
            <w:r w:rsidRPr="00641F6C">
              <w:rPr>
                <w:rFonts w:ascii="Calibri" w:hAnsi="Calibri" w:cs="Mongolian Baiti"/>
                <w:b/>
                <w:bCs/>
                <w:color w:val="FFFFFF"/>
                <w:sz w:val="22"/>
                <w:szCs w:val="22"/>
              </w:rPr>
              <w:t>5</w:t>
            </w:r>
          </w:p>
        </w:tc>
        <w:tc>
          <w:tcPr>
            <w:tcW w:w="7285" w:type="dxa"/>
            <w:shd w:val="clear" w:color="auto" w:fill="404040"/>
          </w:tcPr>
          <w:p w14:paraId="30BA5B76" w14:textId="77777777" w:rsidR="007A1847" w:rsidRPr="00641F6C" w:rsidRDefault="007A1847" w:rsidP="007430B9">
            <w:pPr>
              <w:pStyle w:val="Contenidodelatabla"/>
              <w:snapToGrid w:val="0"/>
              <w:jc w:val="both"/>
              <w:rPr>
                <w:rFonts w:ascii="Calibri" w:hAnsi="Calibri" w:cs="Mongolian Baiti"/>
                <w:b/>
                <w:bCs/>
                <w:color w:val="FFFFFF"/>
                <w:sz w:val="22"/>
                <w:szCs w:val="22"/>
              </w:rPr>
            </w:pPr>
          </w:p>
          <w:p w14:paraId="785392E8" w14:textId="77777777" w:rsidR="007A1847" w:rsidRPr="00641F6C" w:rsidRDefault="007A1847" w:rsidP="007430B9">
            <w:pPr>
              <w:pStyle w:val="Contenidodelatabla"/>
              <w:jc w:val="both"/>
              <w:rPr>
                <w:rFonts w:ascii="Calibri" w:hAnsi="Calibri" w:cs="Mongolian Baiti"/>
                <w:b/>
                <w:bCs/>
                <w:color w:val="FFFFFF"/>
                <w:sz w:val="22"/>
                <w:szCs w:val="22"/>
              </w:rPr>
            </w:pPr>
            <w:r w:rsidRPr="00641F6C">
              <w:rPr>
                <w:rFonts w:ascii="Calibri" w:hAnsi="Calibri" w:cs="Mongolian Baiti"/>
                <w:b/>
                <w:bCs/>
                <w:color w:val="FFFFFF"/>
                <w:sz w:val="22"/>
                <w:szCs w:val="22"/>
              </w:rPr>
              <w:t>AREA DE SERVICIOS</w:t>
            </w:r>
          </w:p>
          <w:p w14:paraId="3937D4B4" w14:textId="77777777" w:rsidR="007A1847" w:rsidRPr="00641F6C" w:rsidRDefault="007A1847" w:rsidP="007430B9">
            <w:pPr>
              <w:pStyle w:val="Contenidodelatabla"/>
              <w:jc w:val="both"/>
              <w:rPr>
                <w:rFonts w:ascii="Calibri" w:hAnsi="Calibri" w:cs="Mongolian Baiti"/>
                <w:b/>
                <w:bCs/>
                <w:color w:val="FFFFFF"/>
                <w:sz w:val="22"/>
                <w:szCs w:val="22"/>
              </w:rPr>
            </w:pPr>
          </w:p>
        </w:tc>
      </w:tr>
      <w:tr w:rsidR="007A1847" w:rsidRPr="0031427B" w14:paraId="2A7AF281" w14:textId="77777777" w:rsidTr="00061D0F">
        <w:tc>
          <w:tcPr>
            <w:tcW w:w="2694" w:type="dxa"/>
            <w:shd w:val="clear" w:color="auto" w:fill="auto"/>
            <w:vAlign w:val="center"/>
          </w:tcPr>
          <w:p w14:paraId="31754CE7" w14:textId="77777777" w:rsidR="007A1847" w:rsidRPr="00641F6C" w:rsidRDefault="007A1847" w:rsidP="00061D0F">
            <w:pPr>
              <w:pStyle w:val="Contenidodelatabla"/>
              <w:rPr>
                <w:rFonts w:ascii="Calibri" w:hAnsi="Calibri" w:cs="Mongolian Baiti"/>
                <w:color w:val="000000"/>
                <w:sz w:val="22"/>
                <w:szCs w:val="22"/>
              </w:rPr>
            </w:pPr>
            <w:r w:rsidRPr="00641F6C">
              <w:rPr>
                <w:rFonts w:ascii="Calibri" w:hAnsi="Calibri" w:cs="Mongolian Baiti"/>
                <w:b/>
                <w:bCs/>
                <w:color w:val="000000"/>
                <w:sz w:val="22"/>
                <w:szCs w:val="22"/>
              </w:rPr>
              <w:t>5.1 Servicios de ayuda a la investigación.</w:t>
            </w:r>
          </w:p>
        </w:tc>
        <w:tc>
          <w:tcPr>
            <w:tcW w:w="7285" w:type="dxa"/>
            <w:shd w:val="clear" w:color="auto" w:fill="auto"/>
            <w:vAlign w:val="center"/>
          </w:tcPr>
          <w:p w14:paraId="7C13F8A1" w14:textId="77777777" w:rsidR="007A1847" w:rsidRPr="0031427B" w:rsidRDefault="007A1847" w:rsidP="007430B9">
            <w:pPr>
              <w:pStyle w:val="Contenidodelatabla"/>
              <w:jc w:val="both"/>
              <w:rPr>
                <w:rFonts w:asciiTheme="minorHAnsi" w:hAnsiTheme="minorHAnsi" w:cs="Mongolian Baiti"/>
                <w:color w:val="000000"/>
                <w:sz w:val="22"/>
                <w:szCs w:val="22"/>
              </w:rPr>
            </w:pPr>
          </w:p>
          <w:p w14:paraId="40651FCC" w14:textId="117EF2F6" w:rsidR="00563B96" w:rsidRPr="0031427B" w:rsidRDefault="007A1847" w:rsidP="007430B9">
            <w:pPr>
              <w:pStyle w:val="Contenidodelatabla"/>
              <w:jc w:val="both"/>
              <w:rPr>
                <w:rFonts w:asciiTheme="minorHAnsi" w:hAnsiTheme="minorHAnsi"/>
                <w:sz w:val="22"/>
                <w:szCs w:val="22"/>
              </w:rPr>
            </w:pPr>
            <w:r w:rsidRPr="0031427B">
              <w:rPr>
                <w:rFonts w:asciiTheme="minorHAnsi" w:hAnsiTheme="minorHAnsi"/>
                <w:sz w:val="22"/>
                <w:szCs w:val="22"/>
              </w:rPr>
              <w:t>La Unidad de Acceso a la Información Pública, por med</w:t>
            </w:r>
            <w:r w:rsidR="00563B96" w:rsidRPr="0031427B">
              <w:rPr>
                <w:rFonts w:asciiTheme="minorHAnsi" w:hAnsiTheme="minorHAnsi"/>
                <w:sz w:val="22"/>
                <w:szCs w:val="22"/>
              </w:rPr>
              <w:t>io de su Oficial de Información está a cargo</w:t>
            </w:r>
            <w:r w:rsidRPr="0031427B">
              <w:rPr>
                <w:rFonts w:asciiTheme="minorHAnsi" w:hAnsiTheme="minorHAnsi"/>
                <w:sz w:val="22"/>
                <w:szCs w:val="22"/>
              </w:rPr>
              <w:t xml:space="preserve"> de orientar y ayudar a la investigación a través de las solicitudes de información </w:t>
            </w:r>
            <w:r w:rsidR="00563B96" w:rsidRPr="0031427B">
              <w:rPr>
                <w:rFonts w:asciiTheme="minorHAnsi" w:hAnsiTheme="minorHAnsi"/>
                <w:sz w:val="22"/>
                <w:szCs w:val="22"/>
              </w:rPr>
              <w:t xml:space="preserve">u orientaciones </w:t>
            </w:r>
            <w:r w:rsidRPr="0031427B">
              <w:rPr>
                <w:rFonts w:asciiTheme="minorHAnsi" w:hAnsiTheme="minorHAnsi"/>
                <w:sz w:val="22"/>
                <w:szCs w:val="22"/>
              </w:rPr>
              <w:t xml:space="preserve">que </w:t>
            </w:r>
            <w:r w:rsidR="00563B96" w:rsidRPr="0031427B">
              <w:rPr>
                <w:rFonts w:asciiTheme="minorHAnsi" w:hAnsiTheme="minorHAnsi"/>
                <w:sz w:val="22"/>
                <w:szCs w:val="22"/>
              </w:rPr>
              <w:t>re</w:t>
            </w:r>
            <w:r w:rsidRPr="0031427B">
              <w:rPr>
                <w:rFonts w:asciiTheme="minorHAnsi" w:hAnsiTheme="minorHAnsi"/>
                <w:sz w:val="22"/>
                <w:szCs w:val="22"/>
              </w:rPr>
              <w:t>ciba</w:t>
            </w:r>
            <w:r w:rsidR="00563B96" w:rsidRPr="0031427B">
              <w:rPr>
                <w:rFonts w:asciiTheme="minorHAnsi" w:hAnsiTheme="minorHAnsi"/>
                <w:sz w:val="22"/>
                <w:szCs w:val="22"/>
              </w:rPr>
              <w:t>.</w:t>
            </w:r>
          </w:p>
          <w:p w14:paraId="253639F7" w14:textId="02819C85" w:rsidR="007A1847" w:rsidRPr="0031427B" w:rsidRDefault="00563B96" w:rsidP="007430B9">
            <w:pPr>
              <w:pStyle w:val="Contenidodelatabla"/>
              <w:jc w:val="both"/>
              <w:rPr>
                <w:rFonts w:asciiTheme="minorHAnsi" w:hAnsiTheme="minorHAnsi"/>
                <w:sz w:val="22"/>
                <w:szCs w:val="22"/>
              </w:rPr>
            </w:pPr>
            <w:r w:rsidRPr="0031427B">
              <w:rPr>
                <w:rFonts w:asciiTheme="minorHAnsi" w:hAnsiTheme="minorHAnsi"/>
                <w:sz w:val="22"/>
                <w:szCs w:val="22"/>
              </w:rPr>
              <w:t xml:space="preserve"> </w:t>
            </w:r>
          </w:p>
          <w:p w14:paraId="2C5A8DC7" w14:textId="66C2EC38" w:rsidR="007A1847" w:rsidRPr="0031427B" w:rsidRDefault="007A1847" w:rsidP="007430B9">
            <w:pPr>
              <w:pStyle w:val="Contenidodelatabla"/>
              <w:jc w:val="both"/>
              <w:rPr>
                <w:rFonts w:asciiTheme="minorHAnsi" w:hAnsiTheme="minorHAnsi" w:cs="Mongolian Baiti"/>
                <w:color w:val="000000"/>
                <w:sz w:val="22"/>
                <w:szCs w:val="22"/>
              </w:rPr>
            </w:pPr>
            <w:r w:rsidRPr="0031427B">
              <w:rPr>
                <w:rFonts w:asciiTheme="minorHAnsi" w:hAnsiTheme="minorHAnsi" w:cs="Mongolian Baiti"/>
                <w:color w:val="000000"/>
                <w:sz w:val="22"/>
                <w:szCs w:val="22"/>
              </w:rPr>
              <w:t xml:space="preserve">A su vez, se cuenta con el sitio web </w:t>
            </w:r>
            <w:hyperlink r:id="rId21" w:history="1">
              <w:r w:rsidRPr="0031427B">
                <w:rPr>
                  <w:rStyle w:val="Hipervnculo"/>
                  <w:rFonts w:asciiTheme="minorHAnsi" w:hAnsiTheme="minorHAnsi"/>
                  <w:sz w:val="22"/>
                  <w:szCs w:val="22"/>
                </w:rPr>
                <w:t>www.conna.gob.sv</w:t>
              </w:r>
            </w:hyperlink>
            <w:r w:rsidRPr="0031427B">
              <w:rPr>
                <w:rFonts w:asciiTheme="minorHAnsi" w:hAnsiTheme="minorHAnsi" w:cs="Mongolian Baiti"/>
                <w:color w:val="000000"/>
                <w:sz w:val="22"/>
                <w:szCs w:val="22"/>
              </w:rPr>
              <w:t xml:space="preserve">, actualizado con la información pública oficiosa que la Ley de Acceso a la Información Pública (LAIP) demanda. </w:t>
            </w:r>
          </w:p>
          <w:p w14:paraId="28FDC4FD" w14:textId="77777777" w:rsidR="007A1847" w:rsidRPr="0031427B" w:rsidRDefault="007A1847" w:rsidP="007430B9">
            <w:pPr>
              <w:pStyle w:val="Contenidodelatabla"/>
              <w:jc w:val="both"/>
              <w:rPr>
                <w:rFonts w:asciiTheme="minorHAnsi" w:hAnsiTheme="minorHAnsi" w:cs="Mongolian Baiti"/>
                <w:color w:val="000000"/>
                <w:sz w:val="22"/>
                <w:szCs w:val="22"/>
              </w:rPr>
            </w:pPr>
          </w:p>
        </w:tc>
      </w:tr>
      <w:tr w:rsidR="007A1847" w:rsidRPr="0031427B" w14:paraId="57AE064D" w14:textId="77777777" w:rsidTr="00061D0F">
        <w:tc>
          <w:tcPr>
            <w:tcW w:w="2694" w:type="dxa"/>
            <w:shd w:val="clear" w:color="auto" w:fill="auto"/>
            <w:vAlign w:val="center"/>
          </w:tcPr>
          <w:p w14:paraId="49B61B79" w14:textId="77777777" w:rsidR="007A1847" w:rsidRPr="00641F6C" w:rsidRDefault="007A1847" w:rsidP="00061D0F">
            <w:pPr>
              <w:pStyle w:val="Contenidodelatabla"/>
              <w:snapToGrid w:val="0"/>
              <w:rPr>
                <w:rFonts w:ascii="Calibri" w:hAnsi="Calibri" w:cs="Mongolian Baiti"/>
                <w:b/>
                <w:bCs/>
                <w:color w:val="000000"/>
                <w:sz w:val="22"/>
                <w:szCs w:val="22"/>
              </w:rPr>
            </w:pPr>
            <w:r w:rsidRPr="00641F6C">
              <w:rPr>
                <w:rFonts w:ascii="Calibri" w:hAnsi="Calibri" w:cs="Mongolian Baiti"/>
                <w:b/>
                <w:bCs/>
                <w:color w:val="000000"/>
                <w:sz w:val="22"/>
                <w:szCs w:val="22"/>
              </w:rPr>
              <w:t>5.2 Servicios de Reproducción</w:t>
            </w:r>
          </w:p>
        </w:tc>
        <w:tc>
          <w:tcPr>
            <w:tcW w:w="7285" w:type="dxa"/>
            <w:shd w:val="clear" w:color="auto" w:fill="auto"/>
            <w:vAlign w:val="center"/>
          </w:tcPr>
          <w:p w14:paraId="6A48DE46" w14:textId="77777777" w:rsidR="007A1847" w:rsidRPr="0031427B" w:rsidRDefault="007A1847" w:rsidP="007430B9">
            <w:pPr>
              <w:pStyle w:val="Contenidodelatabla"/>
              <w:snapToGrid w:val="0"/>
              <w:jc w:val="both"/>
              <w:rPr>
                <w:rFonts w:asciiTheme="minorHAnsi" w:hAnsiTheme="minorHAnsi" w:cs="Mongolian Baiti"/>
                <w:color w:val="000000"/>
                <w:sz w:val="22"/>
                <w:szCs w:val="22"/>
              </w:rPr>
            </w:pPr>
          </w:p>
          <w:p w14:paraId="08842429" w14:textId="34DD65D5" w:rsidR="007A1847" w:rsidRPr="0031427B" w:rsidRDefault="007A1847" w:rsidP="007430B9">
            <w:pPr>
              <w:pStyle w:val="Contenidodelatabla"/>
              <w:snapToGrid w:val="0"/>
              <w:jc w:val="both"/>
              <w:rPr>
                <w:rFonts w:asciiTheme="minorHAnsi" w:hAnsiTheme="minorHAnsi" w:cs="Mongolian Baiti"/>
                <w:color w:val="000000"/>
                <w:sz w:val="22"/>
                <w:szCs w:val="22"/>
              </w:rPr>
            </w:pPr>
            <w:r w:rsidRPr="0031427B">
              <w:rPr>
                <w:rFonts w:asciiTheme="minorHAnsi" w:hAnsiTheme="minorHAnsi"/>
                <w:sz w:val="22"/>
                <w:szCs w:val="22"/>
              </w:rPr>
              <w:t xml:space="preserve">La reproducción </w:t>
            </w:r>
            <w:r w:rsidR="002D1D0D" w:rsidRPr="0031427B">
              <w:rPr>
                <w:rFonts w:asciiTheme="minorHAnsi" w:hAnsiTheme="minorHAnsi"/>
                <w:sz w:val="22"/>
                <w:szCs w:val="22"/>
              </w:rPr>
              <w:t xml:space="preserve">impresa en el caso de documentos de hasta 15 páginas </w:t>
            </w:r>
            <w:r w:rsidRPr="0031427B">
              <w:rPr>
                <w:rFonts w:asciiTheme="minorHAnsi" w:hAnsiTheme="minorHAnsi"/>
                <w:sz w:val="22"/>
                <w:szCs w:val="22"/>
              </w:rPr>
              <w:t>es gratuita</w:t>
            </w:r>
            <w:r w:rsidR="00563B96" w:rsidRPr="0031427B">
              <w:rPr>
                <w:rFonts w:asciiTheme="minorHAnsi" w:hAnsiTheme="minorHAnsi"/>
                <w:sz w:val="22"/>
                <w:szCs w:val="22"/>
              </w:rPr>
              <w:t>,</w:t>
            </w:r>
            <w:r w:rsidRPr="0031427B">
              <w:rPr>
                <w:rFonts w:asciiTheme="minorHAnsi" w:hAnsiTheme="minorHAnsi"/>
                <w:sz w:val="22"/>
                <w:szCs w:val="22"/>
              </w:rPr>
              <w:t xml:space="preserve"> </w:t>
            </w:r>
            <w:r w:rsidR="002D1D0D" w:rsidRPr="0031427B">
              <w:rPr>
                <w:rFonts w:asciiTheme="minorHAnsi" w:hAnsiTheme="minorHAnsi"/>
                <w:sz w:val="22"/>
                <w:szCs w:val="22"/>
              </w:rPr>
              <w:t>sin embargo, para fines de economía e impacto ambiental posterior a dicha cantidad se hace del conocimiento de</w:t>
            </w:r>
            <w:r w:rsidRPr="0031427B">
              <w:rPr>
                <w:rFonts w:asciiTheme="minorHAnsi" w:hAnsiTheme="minorHAnsi"/>
                <w:sz w:val="22"/>
                <w:szCs w:val="22"/>
              </w:rPr>
              <w:t xml:space="preserve">l usuario </w:t>
            </w:r>
            <w:r w:rsidR="002D1D0D" w:rsidRPr="0031427B">
              <w:rPr>
                <w:rFonts w:asciiTheme="minorHAnsi" w:hAnsiTheme="minorHAnsi"/>
                <w:sz w:val="22"/>
                <w:szCs w:val="22"/>
              </w:rPr>
              <w:t>que se le facilitará</w:t>
            </w:r>
            <w:r w:rsidRPr="0031427B">
              <w:rPr>
                <w:rFonts w:asciiTheme="minorHAnsi" w:hAnsiTheme="minorHAnsi"/>
                <w:sz w:val="22"/>
                <w:szCs w:val="22"/>
              </w:rPr>
              <w:t xml:space="preserve"> reproducción digital.</w:t>
            </w:r>
          </w:p>
          <w:p w14:paraId="506BEE9E" w14:textId="77777777" w:rsidR="007A1847" w:rsidRPr="0031427B" w:rsidRDefault="007A1847" w:rsidP="007430B9">
            <w:pPr>
              <w:pStyle w:val="Contenidodelatabla"/>
              <w:snapToGrid w:val="0"/>
              <w:jc w:val="both"/>
              <w:rPr>
                <w:rFonts w:asciiTheme="minorHAnsi" w:hAnsiTheme="minorHAnsi" w:cs="Mongolian Baiti"/>
                <w:color w:val="000000"/>
                <w:sz w:val="22"/>
                <w:szCs w:val="22"/>
              </w:rPr>
            </w:pPr>
          </w:p>
        </w:tc>
      </w:tr>
      <w:tr w:rsidR="007A1847" w:rsidRPr="0031427B" w14:paraId="51401D66" w14:textId="77777777" w:rsidTr="00061D0F">
        <w:trPr>
          <w:trHeight w:val="1171"/>
        </w:trPr>
        <w:tc>
          <w:tcPr>
            <w:tcW w:w="2694" w:type="dxa"/>
            <w:shd w:val="clear" w:color="auto" w:fill="auto"/>
            <w:vAlign w:val="center"/>
          </w:tcPr>
          <w:p w14:paraId="4A34AF2F" w14:textId="77777777" w:rsidR="007A1847" w:rsidRPr="00641F6C" w:rsidRDefault="007A1847" w:rsidP="00061D0F">
            <w:pPr>
              <w:pStyle w:val="Contenidodelatabla"/>
              <w:rPr>
                <w:rFonts w:ascii="Calibri" w:hAnsi="Calibri" w:cs="Mongolian Baiti"/>
                <w:b/>
                <w:bCs/>
                <w:color w:val="000000"/>
                <w:sz w:val="22"/>
                <w:szCs w:val="22"/>
              </w:rPr>
            </w:pPr>
            <w:r w:rsidRPr="00641F6C">
              <w:rPr>
                <w:rFonts w:ascii="Calibri" w:hAnsi="Calibri" w:cs="Mongolian Baiti"/>
                <w:b/>
                <w:bCs/>
                <w:color w:val="000000"/>
                <w:sz w:val="22"/>
                <w:szCs w:val="22"/>
              </w:rPr>
              <w:lastRenderedPageBreak/>
              <w:t>5.3 Espacios públicos</w:t>
            </w:r>
          </w:p>
          <w:p w14:paraId="62317789" w14:textId="77777777" w:rsidR="007A1847" w:rsidRPr="00641F6C" w:rsidRDefault="007A1847" w:rsidP="00061D0F">
            <w:pPr>
              <w:pStyle w:val="Contenidodelatabla"/>
              <w:rPr>
                <w:rFonts w:ascii="Calibri" w:hAnsi="Calibri" w:cs="Mongolian Baiti"/>
                <w:b/>
                <w:bCs/>
                <w:color w:val="000000"/>
                <w:sz w:val="22"/>
                <w:szCs w:val="22"/>
              </w:rPr>
            </w:pPr>
          </w:p>
        </w:tc>
        <w:tc>
          <w:tcPr>
            <w:tcW w:w="7285" w:type="dxa"/>
            <w:shd w:val="clear" w:color="auto" w:fill="auto"/>
            <w:vAlign w:val="center"/>
          </w:tcPr>
          <w:p w14:paraId="1EC3BE54" w14:textId="77777777" w:rsidR="007A1847" w:rsidRPr="0031427B" w:rsidRDefault="007A1847" w:rsidP="007430B9">
            <w:pPr>
              <w:pStyle w:val="Contenidodelatabla"/>
              <w:jc w:val="both"/>
              <w:rPr>
                <w:rFonts w:asciiTheme="minorHAnsi" w:hAnsiTheme="minorHAnsi"/>
                <w:sz w:val="22"/>
                <w:szCs w:val="22"/>
              </w:rPr>
            </w:pPr>
          </w:p>
          <w:p w14:paraId="56696425" w14:textId="77777777" w:rsidR="007A1847" w:rsidRPr="0031427B" w:rsidRDefault="007A1847" w:rsidP="007430B9">
            <w:pPr>
              <w:pStyle w:val="Contenidodelatabla"/>
              <w:jc w:val="both"/>
              <w:rPr>
                <w:rFonts w:asciiTheme="minorHAnsi" w:hAnsiTheme="minorHAnsi" w:cs="Mongolian Baiti"/>
                <w:color w:val="000000"/>
                <w:sz w:val="22"/>
                <w:szCs w:val="22"/>
              </w:rPr>
            </w:pPr>
            <w:r w:rsidRPr="0031427B">
              <w:rPr>
                <w:rFonts w:asciiTheme="minorHAnsi" w:hAnsiTheme="minorHAnsi"/>
                <w:sz w:val="22"/>
                <w:szCs w:val="22"/>
              </w:rPr>
              <w:t xml:space="preserve">La institución cuenta con estacionamiento para </w:t>
            </w:r>
            <w:r w:rsidRPr="0031427B">
              <w:rPr>
                <w:rFonts w:asciiTheme="minorHAnsi" w:hAnsiTheme="minorHAnsi" w:cs="Mongolian Baiti"/>
                <w:color w:val="000000"/>
                <w:sz w:val="22"/>
                <w:szCs w:val="22"/>
              </w:rPr>
              <w:t>personas que visitan sus instalaciones.</w:t>
            </w:r>
          </w:p>
          <w:p w14:paraId="2433D229" w14:textId="77777777" w:rsidR="007A1847" w:rsidRPr="0031427B" w:rsidRDefault="007A1847" w:rsidP="007430B9">
            <w:pPr>
              <w:pStyle w:val="Contenidodelatabla"/>
              <w:jc w:val="both"/>
              <w:rPr>
                <w:rFonts w:asciiTheme="minorHAnsi" w:hAnsiTheme="minorHAnsi" w:cs="Mongolian Baiti"/>
                <w:color w:val="000000"/>
                <w:sz w:val="22"/>
                <w:szCs w:val="22"/>
              </w:rPr>
            </w:pPr>
            <w:r w:rsidRPr="0031427B">
              <w:rPr>
                <w:rFonts w:asciiTheme="minorHAnsi" w:hAnsiTheme="minorHAnsi"/>
                <w:sz w:val="22"/>
                <w:szCs w:val="22"/>
              </w:rPr>
              <w:t>Estaciones de agua en los pasillos.</w:t>
            </w:r>
          </w:p>
          <w:p w14:paraId="731225E4" w14:textId="44178570" w:rsidR="007A1847" w:rsidRPr="0031427B" w:rsidRDefault="00137C63" w:rsidP="007430B9">
            <w:pPr>
              <w:pStyle w:val="Contenidodelatabla"/>
              <w:jc w:val="both"/>
              <w:rPr>
                <w:rFonts w:asciiTheme="minorHAnsi" w:hAnsiTheme="minorHAnsi"/>
                <w:sz w:val="22"/>
                <w:szCs w:val="22"/>
              </w:rPr>
            </w:pPr>
            <w:r w:rsidRPr="0031427B">
              <w:rPr>
                <w:rFonts w:asciiTheme="minorHAnsi" w:hAnsiTheme="minorHAnsi"/>
                <w:sz w:val="22"/>
                <w:szCs w:val="22"/>
              </w:rPr>
              <w:t xml:space="preserve">Baños públicos adecuados para poder </w:t>
            </w:r>
            <w:r w:rsidR="007A1847" w:rsidRPr="0031427B">
              <w:rPr>
                <w:rFonts w:asciiTheme="minorHAnsi" w:hAnsiTheme="minorHAnsi"/>
                <w:sz w:val="22"/>
                <w:szCs w:val="22"/>
              </w:rPr>
              <w:t xml:space="preserve">ser utilizados </w:t>
            </w:r>
            <w:r w:rsidRPr="0031427B">
              <w:rPr>
                <w:rFonts w:asciiTheme="minorHAnsi" w:hAnsiTheme="minorHAnsi"/>
                <w:sz w:val="22"/>
                <w:szCs w:val="22"/>
              </w:rPr>
              <w:t xml:space="preserve">a su vez </w:t>
            </w:r>
            <w:r w:rsidR="007A1847" w:rsidRPr="0031427B">
              <w:rPr>
                <w:rFonts w:asciiTheme="minorHAnsi" w:hAnsiTheme="minorHAnsi"/>
                <w:sz w:val="22"/>
                <w:szCs w:val="22"/>
              </w:rPr>
              <w:t>por personas con discapacidad.</w:t>
            </w:r>
          </w:p>
          <w:p w14:paraId="1A44821C" w14:textId="77777777" w:rsidR="007A1847" w:rsidRPr="0031427B" w:rsidRDefault="007A1847" w:rsidP="007430B9">
            <w:pPr>
              <w:pStyle w:val="Contenidodelatabla"/>
              <w:jc w:val="both"/>
              <w:rPr>
                <w:rFonts w:asciiTheme="minorHAnsi" w:hAnsiTheme="minorHAnsi" w:cs="Mongolian Baiti"/>
                <w:color w:val="000000"/>
                <w:sz w:val="22"/>
                <w:szCs w:val="22"/>
              </w:rPr>
            </w:pPr>
          </w:p>
        </w:tc>
      </w:tr>
      <w:tr w:rsidR="007A1847" w:rsidRPr="00641F6C" w14:paraId="5350B227" w14:textId="77777777" w:rsidTr="00061D0F">
        <w:trPr>
          <w:trHeight w:val="730"/>
        </w:trPr>
        <w:tc>
          <w:tcPr>
            <w:tcW w:w="2694" w:type="dxa"/>
            <w:shd w:val="clear" w:color="auto" w:fill="404040"/>
            <w:vAlign w:val="center"/>
          </w:tcPr>
          <w:p w14:paraId="23B4B8DC" w14:textId="77777777" w:rsidR="007A1847" w:rsidRPr="00641F6C" w:rsidRDefault="007A1847" w:rsidP="00061D0F">
            <w:pPr>
              <w:pStyle w:val="Contenidodelatabla"/>
              <w:snapToGrid w:val="0"/>
              <w:jc w:val="center"/>
              <w:rPr>
                <w:rFonts w:ascii="Calibri" w:hAnsi="Calibri" w:cs="Mongolian Baiti"/>
                <w:b/>
                <w:bCs/>
                <w:color w:val="FFFFFF"/>
                <w:sz w:val="22"/>
                <w:szCs w:val="22"/>
              </w:rPr>
            </w:pPr>
          </w:p>
          <w:p w14:paraId="67248B7D" w14:textId="77777777" w:rsidR="007A1847" w:rsidRPr="00641F6C" w:rsidRDefault="007A1847" w:rsidP="003A5F7A">
            <w:pPr>
              <w:pStyle w:val="Contenidodelatabla"/>
              <w:jc w:val="center"/>
              <w:rPr>
                <w:rFonts w:ascii="Calibri" w:hAnsi="Calibri" w:cs="Mongolian Baiti"/>
                <w:b/>
                <w:bCs/>
                <w:color w:val="FFFFFF"/>
                <w:sz w:val="22"/>
                <w:szCs w:val="22"/>
              </w:rPr>
            </w:pPr>
            <w:r w:rsidRPr="00641F6C">
              <w:rPr>
                <w:rFonts w:ascii="Calibri" w:hAnsi="Calibri" w:cs="Mongolian Baiti"/>
                <w:b/>
                <w:bCs/>
                <w:color w:val="FFFFFF"/>
                <w:sz w:val="22"/>
                <w:szCs w:val="22"/>
              </w:rPr>
              <w:t>6</w:t>
            </w:r>
          </w:p>
        </w:tc>
        <w:tc>
          <w:tcPr>
            <w:tcW w:w="7285" w:type="dxa"/>
            <w:shd w:val="clear" w:color="auto" w:fill="404040"/>
            <w:vAlign w:val="center"/>
          </w:tcPr>
          <w:p w14:paraId="000823C3" w14:textId="77777777" w:rsidR="007A1847" w:rsidRPr="00641F6C" w:rsidRDefault="007A1847" w:rsidP="003A5F7A">
            <w:pPr>
              <w:pStyle w:val="Contenidodelatabla"/>
              <w:jc w:val="center"/>
              <w:rPr>
                <w:rFonts w:ascii="Calibri" w:hAnsi="Calibri" w:cs="Mongolian Baiti"/>
                <w:b/>
                <w:bCs/>
                <w:color w:val="FFFFFF"/>
                <w:sz w:val="22"/>
                <w:szCs w:val="22"/>
              </w:rPr>
            </w:pPr>
            <w:r w:rsidRPr="00641F6C">
              <w:rPr>
                <w:rFonts w:ascii="Calibri" w:hAnsi="Calibri" w:cs="Mongolian Baiti"/>
                <w:b/>
                <w:bCs/>
                <w:color w:val="FFFFFF"/>
                <w:sz w:val="22"/>
                <w:szCs w:val="22"/>
              </w:rPr>
              <w:t>AREA DE CONTROL</w:t>
            </w:r>
          </w:p>
        </w:tc>
      </w:tr>
      <w:tr w:rsidR="007A1847" w:rsidRPr="00641F6C" w14:paraId="47F515FD" w14:textId="77777777" w:rsidTr="00061D0F">
        <w:trPr>
          <w:trHeight w:val="733"/>
        </w:trPr>
        <w:tc>
          <w:tcPr>
            <w:tcW w:w="2694" w:type="dxa"/>
            <w:shd w:val="clear" w:color="auto" w:fill="auto"/>
            <w:vAlign w:val="center"/>
          </w:tcPr>
          <w:p w14:paraId="59CF527E" w14:textId="77777777" w:rsidR="007A1847" w:rsidRPr="003A5F7A" w:rsidRDefault="007A1847" w:rsidP="00061D0F">
            <w:pPr>
              <w:pStyle w:val="Contenidodelatabla"/>
              <w:rPr>
                <w:rFonts w:asciiTheme="minorHAnsi" w:hAnsiTheme="minorHAnsi" w:cs="Mongolian Baiti"/>
                <w:b/>
                <w:bCs/>
                <w:color w:val="000000"/>
                <w:sz w:val="22"/>
                <w:szCs w:val="22"/>
              </w:rPr>
            </w:pPr>
            <w:r w:rsidRPr="003A5F7A">
              <w:rPr>
                <w:rFonts w:asciiTheme="minorHAnsi" w:hAnsiTheme="minorHAnsi" w:cs="Mongolian Baiti"/>
                <w:b/>
                <w:bCs/>
                <w:color w:val="000000"/>
                <w:sz w:val="22"/>
                <w:szCs w:val="22"/>
              </w:rPr>
              <w:t>6.1 Identificador de la descripción</w:t>
            </w:r>
          </w:p>
        </w:tc>
        <w:tc>
          <w:tcPr>
            <w:tcW w:w="7285" w:type="dxa"/>
            <w:shd w:val="clear" w:color="auto" w:fill="auto"/>
            <w:vAlign w:val="center"/>
          </w:tcPr>
          <w:p w14:paraId="019C8877" w14:textId="77777777" w:rsidR="007A1847" w:rsidRPr="003A5F7A" w:rsidRDefault="007A1847" w:rsidP="007430B9">
            <w:pPr>
              <w:pStyle w:val="Contenidodelatabla"/>
              <w:jc w:val="both"/>
              <w:rPr>
                <w:rFonts w:asciiTheme="minorHAnsi" w:hAnsiTheme="minorHAnsi" w:cs="Mongolian Baiti"/>
                <w:bCs/>
                <w:color w:val="000000"/>
                <w:sz w:val="22"/>
                <w:szCs w:val="22"/>
                <w:lang w:val="es-ES"/>
              </w:rPr>
            </w:pPr>
            <w:r w:rsidRPr="003A5F7A">
              <w:rPr>
                <w:rFonts w:asciiTheme="minorHAnsi" w:hAnsiTheme="minorHAnsi" w:cs="Mongolian Baiti"/>
                <w:bCs/>
                <w:color w:val="000000"/>
                <w:sz w:val="22"/>
                <w:szCs w:val="22"/>
                <w:lang w:val="es-ES"/>
              </w:rPr>
              <w:t xml:space="preserve">Consejo Nacional de la Niñez y de la Adolescencia, El Salvador </w:t>
            </w:r>
          </w:p>
          <w:p w14:paraId="6D2BE4CA" w14:textId="77777777" w:rsidR="007A1847" w:rsidRPr="003A5F7A" w:rsidRDefault="007A1847" w:rsidP="007430B9">
            <w:pPr>
              <w:pStyle w:val="Contenidodelatabla"/>
              <w:jc w:val="both"/>
              <w:rPr>
                <w:rFonts w:asciiTheme="minorHAnsi" w:hAnsiTheme="minorHAnsi" w:cs="Mongolian Baiti"/>
                <w:color w:val="000000"/>
                <w:sz w:val="22"/>
                <w:szCs w:val="22"/>
              </w:rPr>
            </w:pPr>
            <w:r w:rsidRPr="003A5F7A">
              <w:rPr>
                <w:rFonts w:asciiTheme="minorHAnsi" w:hAnsiTheme="minorHAnsi" w:cs="Mongolian Baiti"/>
                <w:bCs/>
                <w:color w:val="000000"/>
                <w:sz w:val="22"/>
                <w:szCs w:val="22"/>
                <w:lang w:val="es-ES"/>
              </w:rPr>
              <w:t>SV-CONNA</w:t>
            </w:r>
          </w:p>
        </w:tc>
      </w:tr>
      <w:tr w:rsidR="007A1847" w:rsidRPr="00641F6C" w14:paraId="041D5021" w14:textId="77777777" w:rsidTr="00061D0F">
        <w:tc>
          <w:tcPr>
            <w:tcW w:w="2694" w:type="dxa"/>
            <w:shd w:val="clear" w:color="auto" w:fill="auto"/>
          </w:tcPr>
          <w:p w14:paraId="205972FD" w14:textId="77777777" w:rsidR="007A1847" w:rsidRPr="003A5F7A" w:rsidRDefault="007A1847" w:rsidP="00061D0F">
            <w:pPr>
              <w:pStyle w:val="Contenidodelatabla"/>
              <w:snapToGrid w:val="0"/>
              <w:rPr>
                <w:rFonts w:asciiTheme="minorHAnsi" w:hAnsiTheme="minorHAnsi" w:cs="Mongolian Baiti"/>
                <w:b/>
                <w:bCs/>
                <w:color w:val="000000"/>
                <w:sz w:val="22"/>
                <w:szCs w:val="22"/>
              </w:rPr>
            </w:pPr>
          </w:p>
          <w:p w14:paraId="229D12DA" w14:textId="77777777" w:rsidR="007A1847" w:rsidRPr="003A5F7A" w:rsidRDefault="007A1847" w:rsidP="00061D0F">
            <w:pPr>
              <w:pStyle w:val="Contenidodelatabla"/>
              <w:rPr>
                <w:rFonts w:asciiTheme="minorHAnsi" w:hAnsiTheme="minorHAnsi" w:cs="Mongolian Baiti"/>
                <w:color w:val="000000"/>
                <w:sz w:val="22"/>
                <w:szCs w:val="22"/>
              </w:rPr>
            </w:pPr>
            <w:r w:rsidRPr="003A5F7A">
              <w:rPr>
                <w:rFonts w:asciiTheme="minorHAnsi" w:hAnsiTheme="minorHAnsi" w:cs="Mongolian Baiti"/>
                <w:b/>
                <w:bCs/>
                <w:color w:val="000000"/>
                <w:sz w:val="22"/>
                <w:szCs w:val="22"/>
              </w:rPr>
              <w:t>6.2 Identificador de la institución</w:t>
            </w:r>
          </w:p>
        </w:tc>
        <w:tc>
          <w:tcPr>
            <w:tcW w:w="7285" w:type="dxa"/>
            <w:shd w:val="clear" w:color="auto" w:fill="auto"/>
          </w:tcPr>
          <w:p w14:paraId="7EE8FED9" w14:textId="77777777" w:rsidR="007A1847" w:rsidRPr="003A5F7A" w:rsidRDefault="007A1847" w:rsidP="007430B9">
            <w:pPr>
              <w:snapToGrid w:val="0"/>
              <w:jc w:val="both"/>
              <w:rPr>
                <w:rFonts w:asciiTheme="minorHAnsi" w:hAnsiTheme="minorHAnsi" w:cs="Mongolian Baiti"/>
                <w:color w:val="000000"/>
                <w:sz w:val="22"/>
                <w:szCs w:val="22"/>
                <w:lang w:val="es-SV"/>
              </w:rPr>
            </w:pPr>
          </w:p>
          <w:p w14:paraId="4B85B9E0" w14:textId="77777777" w:rsidR="007A1847" w:rsidRPr="003A5F7A" w:rsidRDefault="007A1847" w:rsidP="007430B9">
            <w:pPr>
              <w:pStyle w:val="Contenidodelatabla"/>
              <w:jc w:val="both"/>
              <w:rPr>
                <w:rFonts w:asciiTheme="minorHAnsi" w:hAnsiTheme="minorHAnsi" w:cs="Mongolian Baiti"/>
                <w:color w:val="000000"/>
                <w:sz w:val="22"/>
                <w:szCs w:val="22"/>
              </w:rPr>
            </w:pPr>
            <w:r w:rsidRPr="003A5F7A">
              <w:rPr>
                <w:rFonts w:asciiTheme="minorHAnsi" w:hAnsiTheme="minorHAnsi" w:cs="Mongolian Baiti"/>
                <w:bCs/>
                <w:color w:val="000000"/>
                <w:sz w:val="22"/>
                <w:szCs w:val="22"/>
                <w:lang w:val="es-ES"/>
              </w:rPr>
              <w:t>Consejo Nacional de la Niñez y de la Adolescencia</w:t>
            </w:r>
          </w:p>
          <w:p w14:paraId="6438A7B4" w14:textId="77777777" w:rsidR="007A1847" w:rsidRPr="003A5F7A" w:rsidRDefault="007A1847" w:rsidP="007430B9">
            <w:pPr>
              <w:pStyle w:val="Contenidodelatabla"/>
              <w:jc w:val="both"/>
              <w:rPr>
                <w:rFonts w:asciiTheme="minorHAnsi" w:hAnsiTheme="minorHAnsi" w:cs="Mongolian Baiti"/>
                <w:color w:val="000000"/>
                <w:sz w:val="22"/>
                <w:szCs w:val="22"/>
              </w:rPr>
            </w:pPr>
            <w:r w:rsidRPr="003A5F7A">
              <w:rPr>
                <w:rFonts w:asciiTheme="minorHAnsi" w:hAnsiTheme="minorHAnsi" w:cs="Mongolian Baiti"/>
                <w:bCs/>
                <w:color w:val="000000"/>
                <w:sz w:val="22"/>
                <w:szCs w:val="22"/>
                <w:lang w:val="es-ES"/>
              </w:rPr>
              <w:t>CONNA</w:t>
            </w:r>
          </w:p>
          <w:p w14:paraId="6C86A2B8" w14:textId="77777777" w:rsidR="007A1847" w:rsidRPr="003A5F7A" w:rsidRDefault="007A1847" w:rsidP="007430B9">
            <w:pPr>
              <w:pStyle w:val="Contenidodelatabla"/>
              <w:jc w:val="both"/>
              <w:rPr>
                <w:rFonts w:asciiTheme="minorHAnsi" w:hAnsiTheme="minorHAnsi" w:cs="Mongolian Baiti"/>
                <w:color w:val="000000"/>
                <w:sz w:val="22"/>
                <w:szCs w:val="22"/>
              </w:rPr>
            </w:pPr>
          </w:p>
        </w:tc>
      </w:tr>
      <w:tr w:rsidR="007A1847" w:rsidRPr="0031427B" w14:paraId="44B7A7EF" w14:textId="77777777" w:rsidTr="00061D0F">
        <w:trPr>
          <w:trHeight w:val="2075"/>
        </w:trPr>
        <w:tc>
          <w:tcPr>
            <w:tcW w:w="2694" w:type="dxa"/>
            <w:shd w:val="clear" w:color="auto" w:fill="auto"/>
            <w:vAlign w:val="center"/>
          </w:tcPr>
          <w:p w14:paraId="7397A906" w14:textId="77777777" w:rsidR="007A1847" w:rsidRPr="003A5F7A" w:rsidRDefault="007A1847" w:rsidP="00061D0F">
            <w:pPr>
              <w:pStyle w:val="Contenidodelatabla"/>
              <w:rPr>
                <w:rFonts w:asciiTheme="minorHAnsi" w:hAnsiTheme="minorHAnsi" w:cs="Mongolian Baiti"/>
                <w:color w:val="000000"/>
                <w:sz w:val="22"/>
                <w:szCs w:val="22"/>
                <w:shd w:val="clear" w:color="auto" w:fill="00FFFF"/>
              </w:rPr>
            </w:pPr>
            <w:r w:rsidRPr="003A5F7A">
              <w:rPr>
                <w:rFonts w:asciiTheme="minorHAnsi" w:hAnsiTheme="minorHAnsi" w:cs="Mongolian Baiti"/>
                <w:b/>
                <w:bCs/>
                <w:color w:val="000000"/>
                <w:sz w:val="22"/>
                <w:szCs w:val="22"/>
              </w:rPr>
              <w:t>6.3 Reglas y/o convenciones</w:t>
            </w:r>
          </w:p>
        </w:tc>
        <w:tc>
          <w:tcPr>
            <w:tcW w:w="7285" w:type="dxa"/>
            <w:shd w:val="clear" w:color="auto" w:fill="auto"/>
            <w:vAlign w:val="center"/>
          </w:tcPr>
          <w:p w14:paraId="1C3C3D5F" w14:textId="77777777" w:rsidR="007A1847" w:rsidRPr="003A5F7A" w:rsidRDefault="007A1847" w:rsidP="007430B9">
            <w:pPr>
              <w:jc w:val="both"/>
              <w:rPr>
                <w:rFonts w:asciiTheme="minorHAnsi" w:hAnsiTheme="minorHAnsi" w:cs="Mongolian Baiti"/>
                <w:color w:val="000000"/>
                <w:sz w:val="22"/>
                <w:szCs w:val="22"/>
                <w:lang w:val="es-SV"/>
              </w:rPr>
            </w:pPr>
          </w:p>
          <w:p w14:paraId="4E0B3875" w14:textId="77777777" w:rsidR="007A1847" w:rsidRPr="003A5F7A" w:rsidRDefault="007A1847" w:rsidP="007430B9">
            <w:pPr>
              <w:jc w:val="both"/>
              <w:rPr>
                <w:rFonts w:asciiTheme="minorHAnsi" w:hAnsiTheme="minorHAnsi" w:cs="Mongolian Baiti"/>
                <w:color w:val="000000"/>
                <w:sz w:val="22"/>
                <w:szCs w:val="22"/>
                <w:lang w:val="es-SV"/>
              </w:rPr>
            </w:pPr>
            <w:r w:rsidRPr="003A5F7A">
              <w:rPr>
                <w:rFonts w:asciiTheme="minorHAnsi" w:hAnsiTheme="minorHAnsi" w:cs="Mongolian Baiti"/>
                <w:color w:val="000000"/>
                <w:sz w:val="22"/>
                <w:szCs w:val="22"/>
                <w:lang w:val="es-SV"/>
              </w:rPr>
              <w:t xml:space="preserve">Norma ISDIAH (Norma internacional para la descripción de instituciones que custodian fondos de archivo) </w:t>
            </w:r>
          </w:p>
          <w:p w14:paraId="1F81BD44" w14:textId="77777777" w:rsidR="007A1847" w:rsidRPr="003A5F7A" w:rsidRDefault="007A1847" w:rsidP="007430B9">
            <w:pPr>
              <w:jc w:val="both"/>
              <w:rPr>
                <w:rFonts w:asciiTheme="minorHAnsi" w:hAnsiTheme="minorHAnsi"/>
                <w:sz w:val="22"/>
                <w:szCs w:val="22"/>
                <w:lang w:val="es-SV"/>
              </w:rPr>
            </w:pPr>
            <w:r w:rsidRPr="003A5F7A">
              <w:rPr>
                <w:rFonts w:asciiTheme="minorHAnsi" w:hAnsiTheme="minorHAnsi"/>
                <w:sz w:val="22"/>
                <w:szCs w:val="22"/>
                <w:lang w:val="es-SV"/>
              </w:rPr>
              <w:t>La presente guía de archivo se elabora en cumplimiento a:</w:t>
            </w:r>
          </w:p>
          <w:p w14:paraId="4F46AE99" w14:textId="77777777" w:rsidR="007A1847" w:rsidRPr="003A5F7A" w:rsidRDefault="007A1847" w:rsidP="007430B9">
            <w:pPr>
              <w:widowControl w:val="0"/>
              <w:numPr>
                <w:ilvl w:val="0"/>
                <w:numId w:val="3"/>
              </w:numPr>
              <w:suppressAutoHyphens/>
              <w:spacing w:after="0" w:line="100" w:lineRule="atLeast"/>
              <w:ind w:left="141" w:hanging="141"/>
              <w:jc w:val="both"/>
              <w:textAlignment w:val="baseline"/>
              <w:rPr>
                <w:rFonts w:asciiTheme="minorHAnsi" w:hAnsiTheme="minorHAnsi"/>
                <w:sz w:val="22"/>
                <w:szCs w:val="22"/>
                <w:lang w:val="es-SV"/>
              </w:rPr>
            </w:pPr>
            <w:r w:rsidRPr="003A5F7A">
              <w:rPr>
                <w:rFonts w:asciiTheme="minorHAnsi" w:hAnsiTheme="minorHAnsi"/>
                <w:sz w:val="22"/>
                <w:szCs w:val="22"/>
                <w:lang w:val="es-SV"/>
              </w:rPr>
              <w:t xml:space="preserve">Artículo 43 de la Ley de Acceso a la Información Pública “….  pondrá a disposición del público una </w:t>
            </w:r>
            <w:r w:rsidRPr="003A5F7A">
              <w:rPr>
                <w:rFonts w:asciiTheme="minorHAnsi" w:hAnsiTheme="minorHAnsi"/>
                <w:b/>
                <w:sz w:val="22"/>
                <w:szCs w:val="22"/>
                <w:lang w:val="es-SV"/>
              </w:rPr>
              <w:t>guía de la organización del archivo y de los sistemas de clasificación y catalogación</w:t>
            </w:r>
            <w:r w:rsidRPr="003A5F7A">
              <w:rPr>
                <w:rFonts w:asciiTheme="minorHAnsi" w:hAnsiTheme="minorHAnsi"/>
                <w:sz w:val="22"/>
                <w:szCs w:val="22"/>
                <w:lang w:val="es-SV"/>
              </w:rPr>
              <w:t xml:space="preserve">” </w:t>
            </w:r>
          </w:p>
          <w:p w14:paraId="65A4F5B4" w14:textId="77777777" w:rsidR="007A1847" w:rsidRPr="003A5F7A" w:rsidRDefault="007A1847" w:rsidP="007430B9">
            <w:pPr>
              <w:widowControl w:val="0"/>
              <w:numPr>
                <w:ilvl w:val="0"/>
                <w:numId w:val="3"/>
              </w:numPr>
              <w:suppressAutoHyphens/>
              <w:spacing w:after="0" w:line="100" w:lineRule="atLeast"/>
              <w:ind w:left="141" w:hanging="141"/>
              <w:jc w:val="both"/>
              <w:textAlignment w:val="baseline"/>
              <w:rPr>
                <w:rFonts w:asciiTheme="minorHAnsi" w:hAnsiTheme="minorHAnsi"/>
                <w:sz w:val="22"/>
                <w:szCs w:val="22"/>
                <w:lang w:val="es-SV"/>
              </w:rPr>
            </w:pPr>
            <w:r w:rsidRPr="003A5F7A">
              <w:rPr>
                <w:rFonts w:asciiTheme="minorHAnsi" w:hAnsiTheme="minorHAnsi"/>
                <w:sz w:val="22"/>
                <w:szCs w:val="22"/>
                <w:lang w:val="es-SV"/>
              </w:rPr>
              <w:t>Lineamientos de Gestión Documental y Archivos emitidos por el Instituto de Acceso a la Información Pública el 18 de mayo del 2015 y publicado en el Diario Oficial el 17 de agosto de 2015.</w:t>
            </w:r>
          </w:p>
          <w:p w14:paraId="0472D73B" w14:textId="77777777" w:rsidR="007A1847" w:rsidRPr="003A5F7A" w:rsidRDefault="007A1847" w:rsidP="007430B9">
            <w:pPr>
              <w:ind w:left="141"/>
              <w:jc w:val="both"/>
              <w:rPr>
                <w:rFonts w:asciiTheme="minorHAnsi" w:hAnsiTheme="minorHAnsi"/>
                <w:sz w:val="22"/>
                <w:szCs w:val="22"/>
                <w:lang w:val="es-SV"/>
              </w:rPr>
            </w:pPr>
          </w:p>
        </w:tc>
      </w:tr>
      <w:tr w:rsidR="007A1847" w:rsidRPr="00641F6C" w14:paraId="2B78F6A1" w14:textId="77777777" w:rsidTr="00061D0F">
        <w:trPr>
          <w:trHeight w:val="596"/>
        </w:trPr>
        <w:tc>
          <w:tcPr>
            <w:tcW w:w="2694" w:type="dxa"/>
            <w:shd w:val="clear" w:color="auto" w:fill="auto"/>
            <w:vAlign w:val="center"/>
          </w:tcPr>
          <w:p w14:paraId="54B249D3" w14:textId="77777777" w:rsidR="007A1847" w:rsidRPr="003A5F7A" w:rsidRDefault="007A1847" w:rsidP="00061D0F">
            <w:pPr>
              <w:pStyle w:val="Contenidodelatabla"/>
              <w:rPr>
                <w:rFonts w:asciiTheme="minorHAnsi" w:hAnsiTheme="minorHAnsi" w:cs="Mongolian Baiti"/>
                <w:b/>
                <w:bCs/>
                <w:color w:val="000000"/>
                <w:sz w:val="22"/>
                <w:szCs w:val="22"/>
              </w:rPr>
            </w:pPr>
            <w:r w:rsidRPr="003A5F7A">
              <w:rPr>
                <w:rFonts w:asciiTheme="minorHAnsi" w:hAnsiTheme="minorHAnsi" w:cs="Mongolian Baiti"/>
                <w:b/>
                <w:bCs/>
                <w:color w:val="000000"/>
                <w:sz w:val="22"/>
                <w:szCs w:val="22"/>
              </w:rPr>
              <w:t>6.4 Estado de Elaboración</w:t>
            </w:r>
          </w:p>
        </w:tc>
        <w:tc>
          <w:tcPr>
            <w:tcW w:w="7285" w:type="dxa"/>
            <w:shd w:val="clear" w:color="auto" w:fill="auto"/>
            <w:vAlign w:val="center"/>
          </w:tcPr>
          <w:p w14:paraId="56C700DD" w14:textId="77777777" w:rsidR="007A1847" w:rsidRPr="003A5F7A" w:rsidRDefault="007A1847" w:rsidP="007430B9">
            <w:pPr>
              <w:pStyle w:val="Contenidodelatabla"/>
              <w:jc w:val="both"/>
              <w:rPr>
                <w:rFonts w:asciiTheme="minorHAnsi" w:hAnsiTheme="minorHAnsi" w:cs="Mongolian Baiti"/>
                <w:b/>
                <w:bCs/>
                <w:color w:val="000000"/>
                <w:sz w:val="22"/>
                <w:szCs w:val="22"/>
              </w:rPr>
            </w:pPr>
            <w:r w:rsidRPr="003A5F7A">
              <w:rPr>
                <w:rFonts w:asciiTheme="minorHAnsi" w:hAnsiTheme="minorHAnsi"/>
                <w:sz w:val="22"/>
                <w:szCs w:val="22"/>
              </w:rPr>
              <w:t>Descripción finalizada.</w:t>
            </w:r>
          </w:p>
        </w:tc>
      </w:tr>
      <w:tr w:rsidR="007A1847" w:rsidRPr="00641F6C" w14:paraId="71CCD02B" w14:textId="77777777" w:rsidTr="00061D0F">
        <w:trPr>
          <w:trHeight w:val="506"/>
        </w:trPr>
        <w:tc>
          <w:tcPr>
            <w:tcW w:w="2694" w:type="dxa"/>
            <w:shd w:val="clear" w:color="auto" w:fill="auto"/>
            <w:vAlign w:val="center"/>
          </w:tcPr>
          <w:p w14:paraId="5A9A37E2" w14:textId="77777777" w:rsidR="007A1847" w:rsidRPr="003A5F7A" w:rsidRDefault="007A1847" w:rsidP="00061D0F">
            <w:pPr>
              <w:pStyle w:val="Contenidodelatabla"/>
              <w:rPr>
                <w:rFonts w:asciiTheme="minorHAnsi" w:hAnsiTheme="minorHAnsi" w:cs="Mongolian Baiti"/>
                <w:b/>
                <w:bCs/>
                <w:color w:val="000000"/>
                <w:sz w:val="22"/>
                <w:szCs w:val="22"/>
              </w:rPr>
            </w:pPr>
            <w:r w:rsidRPr="003A5F7A">
              <w:rPr>
                <w:rFonts w:asciiTheme="minorHAnsi" w:hAnsiTheme="minorHAnsi" w:cs="Mongolian Baiti"/>
                <w:b/>
                <w:bCs/>
                <w:color w:val="000000"/>
                <w:sz w:val="22"/>
                <w:szCs w:val="22"/>
              </w:rPr>
              <w:t>6.5 Nivel de detalle</w:t>
            </w:r>
          </w:p>
        </w:tc>
        <w:tc>
          <w:tcPr>
            <w:tcW w:w="7285" w:type="dxa"/>
            <w:shd w:val="clear" w:color="auto" w:fill="auto"/>
            <w:vAlign w:val="center"/>
          </w:tcPr>
          <w:p w14:paraId="695EB82F" w14:textId="77777777" w:rsidR="007A1847" w:rsidRPr="003A5F7A" w:rsidRDefault="007A1847" w:rsidP="007430B9">
            <w:pPr>
              <w:pStyle w:val="Contenidodelatabla"/>
              <w:jc w:val="both"/>
              <w:rPr>
                <w:rFonts w:asciiTheme="minorHAnsi" w:hAnsiTheme="minorHAnsi" w:cs="Mongolian Baiti"/>
                <w:b/>
                <w:bCs/>
                <w:color w:val="000000"/>
                <w:sz w:val="22"/>
                <w:szCs w:val="22"/>
                <w:shd w:val="clear" w:color="auto" w:fill="00FFFF"/>
              </w:rPr>
            </w:pPr>
            <w:r w:rsidRPr="003A5F7A">
              <w:rPr>
                <w:rFonts w:asciiTheme="minorHAnsi" w:hAnsiTheme="minorHAnsi" w:cs="Mongolian Baiti"/>
                <w:color w:val="000000"/>
                <w:sz w:val="22"/>
                <w:szCs w:val="22"/>
              </w:rPr>
              <w:t>Descripción Completa.</w:t>
            </w:r>
          </w:p>
        </w:tc>
      </w:tr>
      <w:tr w:rsidR="007A1847" w:rsidRPr="0031427B" w14:paraId="15A42CE0" w14:textId="77777777" w:rsidTr="00061D0F">
        <w:trPr>
          <w:trHeight w:val="758"/>
        </w:trPr>
        <w:tc>
          <w:tcPr>
            <w:tcW w:w="2694" w:type="dxa"/>
            <w:shd w:val="clear" w:color="auto" w:fill="auto"/>
            <w:vAlign w:val="center"/>
          </w:tcPr>
          <w:p w14:paraId="595AED71" w14:textId="77777777" w:rsidR="007A1847" w:rsidRPr="003A5F7A" w:rsidRDefault="007A1847" w:rsidP="00061D0F">
            <w:pPr>
              <w:pStyle w:val="Contenidodelatabla"/>
              <w:rPr>
                <w:rFonts w:asciiTheme="minorHAnsi" w:hAnsiTheme="minorHAnsi" w:cs="Mongolian Baiti"/>
                <w:color w:val="000000"/>
                <w:sz w:val="22"/>
                <w:szCs w:val="22"/>
                <w:shd w:val="clear" w:color="auto" w:fill="00FFFF"/>
              </w:rPr>
            </w:pPr>
            <w:r w:rsidRPr="003A5F7A">
              <w:rPr>
                <w:rFonts w:asciiTheme="minorHAnsi" w:hAnsiTheme="minorHAnsi" w:cs="Mongolian Baiti"/>
                <w:b/>
                <w:bCs/>
                <w:color w:val="000000"/>
                <w:sz w:val="22"/>
                <w:szCs w:val="22"/>
              </w:rPr>
              <w:t>6.6 Fechas de creación, revisión o eliminación.</w:t>
            </w:r>
          </w:p>
        </w:tc>
        <w:tc>
          <w:tcPr>
            <w:tcW w:w="7285" w:type="dxa"/>
            <w:shd w:val="clear" w:color="auto" w:fill="auto"/>
            <w:vAlign w:val="center"/>
          </w:tcPr>
          <w:p w14:paraId="1053F094" w14:textId="77777777" w:rsidR="007A1847" w:rsidRPr="003A5F7A" w:rsidRDefault="007A1847" w:rsidP="007430B9">
            <w:pPr>
              <w:pStyle w:val="Contenidodelatabla"/>
              <w:snapToGrid w:val="0"/>
              <w:jc w:val="both"/>
              <w:rPr>
                <w:rFonts w:asciiTheme="minorHAnsi" w:hAnsiTheme="minorHAnsi" w:cs="Mongolian Baiti"/>
                <w:color w:val="000000"/>
                <w:sz w:val="22"/>
                <w:szCs w:val="22"/>
                <w:shd w:val="clear" w:color="auto" w:fill="00FFFF"/>
              </w:rPr>
            </w:pPr>
          </w:p>
          <w:p w14:paraId="7F412026" w14:textId="7AC87CBC" w:rsidR="007A1847" w:rsidRPr="003A5F7A" w:rsidRDefault="007A1847" w:rsidP="007430B9">
            <w:pPr>
              <w:pStyle w:val="Contenidodelatabla"/>
              <w:jc w:val="both"/>
              <w:rPr>
                <w:rFonts w:asciiTheme="minorHAnsi" w:hAnsiTheme="minorHAnsi" w:cs="Mongolian Baiti"/>
                <w:color w:val="000000"/>
                <w:sz w:val="22"/>
                <w:szCs w:val="22"/>
              </w:rPr>
            </w:pPr>
            <w:r w:rsidRPr="003A5F7A">
              <w:rPr>
                <w:rFonts w:asciiTheme="minorHAnsi" w:hAnsiTheme="minorHAnsi" w:cs="Mongolian Baiti"/>
                <w:color w:val="000000"/>
                <w:sz w:val="22"/>
                <w:szCs w:val="22"/>
              </w:rPr>
              <w:t>Abril 20</w:t>
            </w:r>
            <w:r w:rsidR="009120C9" w:rsidRPr="003A5F7A">
              <w:rPr>
                <w:rFonts w:asciiTheme="minorHAnsi" w:hAnsiTheme="minorHAnsi" w:cs="Mongolian Baiti"/>
                <w:color w:val="000000"/>
                <w:sz w:val="22"/>
                <w:szCs w:val="22"/>
              </w:rPr>
              <w:t>20</w:t>
            </w:r>
            <w:r w:rsidRPr="003A5F7A">
              <w:rPr>
                <w:rFonts w:asciiTheme="minorHAnsi" w:hAnsiTheme="minorHAnsi" w:cs="Mongolian Baiti"/>
                <w:color w:val="000000"/>
                <w:sz w:val="22"/>
                <w:szCs w:val="22"/>
              </w:rPr>
              <w:t xml:space="preserve">, fecha de </w:t>
            </w:r>
            <w:r w:rsidR="009120C9" w:rsidRPr="003A5F7A">
              <w:rPr>
                <w:rFonts w:asciiTheme="minorHAnsi" w:hAnsiTheme="minorHAnsi" w:cs="Mongolian Baiti"/>
                <w:color w:val="000000"/>
                <w:sz w:val="22"/>
                <w:szCs w:val="22"/>
              </w:rPr>
              <w:t>séptima</w:t>
            </w:r>
            <w:r w:rsidRPr="003A5F7A">
              <w:rPr>
                <w:rFonts w:asciiTheme="minorHAnsi" w:hAnsiTheme="minorHAnsi" w:cs="Mongolian Baiti"/>
                <w:color w:val="000000"/>
                <w:sz w:val="22"/>
                <w:szCs w:val="22"/>
              </w:rPr>
              <w:t xml:space="preserve"> revisión y modificación de la guía.</w:t>
            </w:r>
          </w:p>
          <w:p w14:paraId="007B4F77" w14:textId="77777777" w:rsidR="007A1847" w:rsidRPr="003A5F7A" w:rsidRDefault="007A1847" w:rsidP="007430B9">
            <w:pPr>
              <w:pStyle w:val="Contenidodelatabla"/>
              <w:jc w:val="both"/>
              <w:rPr>
                <w:rFonts w:asciiTheme="minorHAnsi" w:hAnsiTheme="minorHAnsi" w:cs="Mongolian Baiti"/>
                <w:color w:val="000000"/>
                <w:sz w:val="22"/>
                <w:szCs w:val="22"/>
                <w:shd w:val="clear" w:color="auto" w:fill="00FFFF"/>
              </w:rPr>
            </w:pPr>
          </w:p>
        </w:tc>
      </w:tr>
      <w:tr w:rsidR="007A1847" w:rsidRPr="00641F6C" w14:paraId="27623B8F" w14:textId="77777777" w:rsidTr="00DA7636">
        <w:trPr>
          <w:trHeight w:val="541"/>
        </w:trPr>
        <w:tc>
          <w:tcPr>
            <w:tcW w:w="2694" w:type="dxa"/>
            <w:shd w:val="clear" w:color="auto" w:fill="auto"/>
            <w:vAlign w:val="center"/>
          </w:tcPr>
          <w:p w14:paraId="565A3A08" w14:textId="77777777" w:rsidR="007A1847" w:rsidRPr="003A5F7A" w:rsidRDefault="007A1847" w:rsidP="00061D0F">
            <w:pPr>
              <w:pStyle w:val="Contenidodelatabla"/>
              <w:rPr>
                <w:rFonts w:asciiTheme="minorHAnsi" w:hAnsiTheme="minorHAnsi" w:cs="Mongolian Baiti"/>
                <w:b/>
                <w:bCs/>
                <w:color w:val="000000"/>
                <w:sz w:val="22"/>
                <w:szCs w:val="22"/>
              </w:rPr>
            </w:pPr>
            <w:r w:rsidRPr="003A5F7A">
              <w:rPr>
                <w:rFonts w:asciiTheme="minorHAnsi" w:hAnsiTheme="minorHAnsi" w:cs="Mongolian Baiti"/>
                <w:b/>
                <w:bCs/>
                <w:color w:val="000000"/>
                <w:sz w:val="22"/>
                <w:szCs w:val="22"/>
              </w:rPr>
              <w:t>6.7 Lengua(s) y escritura(s)</w:t>
            </w:r>
          </w:p>
        </w:tc>
        <w:tc>
          <w:tcPr>
            <w:tcW w:w="7285" w:type="dxa"/>
            <w:shd w:val="clear" w:color="auto" w:fill="auto"/>
            <w:vAlign w:val="center"/>
          </w:tcPr>
          <w:p w14:paraId="5E713423" w14:textId="77777777" w:rsidR="007A1847" w:rsidRPr="003A5F7A" w:rsidRDefault="007A1847" w:rsidP="007430B9">
            <w:pPr>
              <w:pStyle w:val="Contenidodelatabla"/>
              <w:snapToGrid w:val="0"/>
              <w:jc w:val="both"/>
              <w:rPr>
                <w:rFonts w:asciiTheme="minorHAnsi" w:eastAsia="Times New Roman" w:hAnsiTheme="minorHAnsi" w:cs="Times New Roman"/>
                <w:kern w:val="0"/>
                <w:sz w:val="22"/>
                <w:szCs w:val="22"/>
                <w:lang w:eastAsia="es-SV" w:bidi="ar-SA"/>
              </w:rPr>
            </w:pPr>
            <w:r w:rsidRPr="003A5F7A">
              <w:rPr>
                <w:rFonts w:asciiTheme="minorHAnsi" w:eastAsia="Times New Roman" w:hAnsiTheme="minorHAnsi" w:cs="Times New Roman"/>
                <w:kern w:val="0"/>
                <w:sz w:val="22"/>
                <w:szCs w:val="22"/>
                <w:lang w:eastAsia="es-SV" w:bidi="ar-SA"/>
              </w:rPr>
              <w:t>Español</w:t>
            </w:r>
          </w:p>
          <w:p w14:paraId="37EA022D" w14:textId="77777777" w:rsidR="007A1847" w:rsidRPr="003A5F7A" w:rsidRDefault="007A1847" w:rsidP="007430B9">
            <w:pPr>
              <w:pStyle w:val="Contenidodelatabla"/>
              <w:snapToGrid w:val="0"/>
              <w:jc w:val="both"/>
              <w:rPr>
                <w:rFonts w:asciiTheme="minorHAnsi" w:hAnsiTheme="minorHAnsi"/>
                <w:sz w:val="22"/>
                <w:szCs w:val="22"/>
              </w:rPr>
            </w:pPr>
            <w:r w:rsidRPr="003A5F7A">
              <w:rPr>
                <w:rFonts w:asciiTheme="minorHAnsi" w:hAnsiTheme="minorHAnsi"/>
                <w:sz w:val="22"/>
                <w:szCs w:val="22"/>
              </w:rPr>
              <w:t>Spa [ISO 639-2]</w:t>
            </w:r>
          </w:p>
        </w:tc>
      </w:tr>
      <w:tr w:rsidR="007A1847" w:rsidRPr="0031427B" w14:paraId="15B82094" w14:textId="77777777" w:rsidTr="00061D0F">
        <w:trPr>
          <w:trHeight w:val="399"/>
        </w:trPr>
        <w:tc>
          <w:tcPr>
            <w:tcW w:w="2694" w:type="dxa"/>
            <w:shd w:val="clear" w:color="auto" w:fill="auto"/>
            <w:vAlign w:val="center"/>
          </w:tcPr>
          <w:p w14:paraId="7E93B42A" w14:textId="77777777" w:rsidR="007A1847" w:rsidRPr="003A5F7A" w:rsidRDefault="007A1847" w:rsidP="00061D0F">
            <w:pPr>
              <w:pStyle w:val="Contenidodelatabla"/>
              <w:snapToGrid w:val="0"/>
              <w:rPr>
                <w:rFonts w:asciiTheme="minorHAnsi" w:hAnsiTheme="minorHAnsi" w:cs="Mongolian Baiti"/>
                <w:b/>
                <w:bCs/>
                <w:color w:val="000000"/>
                <w:sz w:val="22"/>
                <w:szCs w:val="22"/>
              </w:rPr>
            </w:pPr>
            <w:r w:rsidRPr="003A5F7A">
              <w:rPr>
                <w:rFonts w:asciiTheme="minorHAnsi" w:hAnsiTheme="minorHAnsi" w:cs="Mongolian Baiti"/>
                <w:b/>
                <w:bCs/>
                <w:color w:val="000000"/>
                <w:sz w:val="22"/>
                <w:szCs w:val="22"/>
              </w:rPr>
              <w:t>6.8 Fuentes</w:t>
            </w:r>
          </w:p>
        </w:tc>
        <w:tc>
          <w:tcPr>
            <w:tcW w:w="7285" w:type="dxa"/>
            <w:shd w:val="clear" w:color="auto" w:fill="auto"/>
            <w:vAlign w:val="center"/>
          </w:tcPr>
          <w:p w14:paraId="03739996" w14:textId="77777777" w:rsidR="007A1847" w:rsidRPr="003A5F7A" w:rsidRDefault="007A1847" w:rsidP="007430B9">
            <w:pPr>
              <w:pStyle w:val="Contenidodelatabla"/>
              <w:snapToGrid w:val="0"/>
              <w:jc w:val="both"/>
              <w:rPr>
                <w:rFonts w:asciiTheme="minorHAnsi" w:hAnsiTheme="minorHAnsi" w:cs="Mongolian Baiti"/>
                <w:color w:val="000000"/>
                <w:sz w:val="22"/>
                <w:szCs w:val="22"/>
              </w:rPr>
            </w:pPr>
          </w:p>
          <w:p w14:paraId="04D7B962" w14:textId="77777777" w:rsidR="007A1847" w:rsidRPr="003A5F7A" w:rsidRDefault="007A1847" w:rsidP="007430B9">
            <w:pPr>
              <w:pStyle w:val="Contenidodelatabla"/>
              <w:snapToGrid w:val="0"/>
              <w:jc w:val="both"/>
              <w:rPr>
                <w:rFonts w:asciiTheme="minorHAnsi" w:hAnsiTheme="minorHAnsi" w:cs="Mongolian Baiti"/>
                <w:color w:val="000000"/>
                <w:sz w:val="22"/>
                <w:szCs w:val="22"/>
              </w:rPr>
            </w:pPr>
            <w:r w:rsidRPr="003A5F7A">
              <w:rPr>
                <w:rFonts w:asciiTheme="minorHAnsi" w:hAnsiTheme="minorHAnsi" w:cs="Mongolian Baiti"/>
                <w:color w:val="000000"/>
                <w:sz w:val="22"/>
                <w:szCs w:val="22"/>
              </w:rPr>
              <w:t>Norma Internacional ISDIAH</w:t>
            </w:r>
          </w:p>
          <w:p w14:paraId="62EF8651" w14:textId="77777777" w:rsidR="007A1847" w:rsidRPr="003A5F7A" w:rsidRDefault="007A1847" w:rsidP="007430B9">
            <w:pPr>
              <w:pStyle w:val="Contenidodelatabla"/>
              <w:snapToGrid w:val="0"/>
              <w:jc w:val="both"/>
              <w:rPr>
                <w:rFonts w:asciiTheme="minorHAnsi" w:hAnsiTheme="minorHAnsi"/>
                <w:sz w:val="22"/>
                <w:szCs w:val="22"/>
              </w:rPr>
            </w:pPr>
            <w:r w:rsidRPr="003A5F7A">
              <w:rPr>
                <w:rFonts w:asciiTheme="minorHAnsi" w:hAnsiTheme="minorHAnsi"/>
                <w:sz w:val="22"/>
                <w:szCs w:val="22"/>
              </w:rPr>
              <w:t xml:space="preserve">Ley de Acceso a la Información Pública </w:t>
            </w:r>
          </w:p>
          <w:p w14:paraId="1A00C797" w14:textId="77777777" w:rsidR="007A1847" w:rsidRPr="003A5F7A" w:rsidRDefault="007A1847" w:rsidP="007430B9">
            <w:pPr>
              <w:pStyle w:val="Contenidodelatabla"/>
              <w:snapToGrid w:val="0"/>
              <w:jc w:val="both"/>
              <w:rPr>
                <w:rFonts w:asciiTheme="minorHAnsi" w:hAnsiTheme="minorHAnsi"/>
                <w:sz w:val="22"/>
                <w:szCs w:val="22"/>
              </w:rPr>
            </w:pPr>
            <w:r w:rsidRPr="003A5F7A">
              <w:rPr>
                <w:rFonts w:asciiTheme="minorHAnsi" w:hAnsiTheme="minorHAnsi"/>
                <w:sz w:val="22"/>
                <w:szCs w:val="22"/>
              </w:rPr>
              <w:t>Lineamientos de Gestión Documental y Archivos</w:t>
            </w:r>
          </w:p>
          <w:p w14:paraId="2AF5B07E" w14:textId="77777777" w:rsidR="007A1847" w:rsidRPr="003A5F7A" w:rsidRDefault="007A1847" w:rsidP="007430B9">
            <w:pPr>
              <w:pStyle w:val="Contenidodelatabla"/>
              <w:snapToGrid w:val="0"/>
              <w:jc w:val="both"/>
              <w:rPr>
                <w:rFonts w:asciiTheme="minorHAnsi" w:hAnsiTheme="minorHAnsi"/>
                <w:sz w:val="22"/>
                <w:szCs w:val="22"/>
              </w:rPr>
            </w:pPr>
            <w:r w:rsidRPr="003A5F7A">
              <w:rPr>
                <w:rFonts w:asciiTheme="minorHAnsi" w:hAnsiTheme="minorHAnsi"/>
                <w:sz w:val="22"/>
                <w:szCs w:val="22"/>
              </w:rPr>
              <w:t>Reglamento de Organización y Funcionamiento del CONNA</w:t>
            </w:r>
          </w:p>
          <w:p w14:paraId="2E8093F0" w14:textId="77777777" w:rsidR="007A1847" w:rsidRPr="003A5F7A" w:rsidRDefault="007A1847" w:rsidP="007430B9">
            <w:pPr>
              <w:pStyle w:val="Contenidodelatabla"/>
              <w:snapToGrid w:val="0"/>
              <w:jc w:val="both"/>
              <w:rPr>
                <w:rFonts w:asciiTheme="minorHAnsi" w:hAnsiTheme="minorHAnsi" w:cs="Mongolian Baiti"/>
                <w:color w:val="000000"/>
                <w:sz w:val="22"/>
                <w:szCs w:val="22"/>
              </w:rPr>
            </w:pPr>
          </w:p>
        </w:tc>
      </w:tr>
      <w:tr w:rsidR="007A1847" w:rsidRPr="00F55464" w14:paraId="6313A5DC" w14:textId="77777777" w:rsidTr="00061D0F">
        <w:trPr>
          <w:trHeight w:val="1305"/>
        </w:trPr>
        <w:tc>
          <w:tcPr>
            <w:tcW w:w="2694" w:type="dxa"/>
            <w:shd w:val="clear" w:color="auto" w:fill="auto"/>
          </w:tcPr>
          <w:p w14:paraId="53C67EB1" w14:textId="77777777" w:rsidR="007A1847" w:rsidRPr="003A5F7A" w:rsidRDefault="007A1847" w:rsidP="00061D0F">
            <w:pPr>
              <w:pStyle w:val="Contenidodelatabla"/>
              <w:snapToGrid w:val="0"/>
              <w:rPr>
                <w:rFonts w:asciiTheme="minorHAnsi" w:hAnsiTheme="minorHAnsi" w:cs="Mongolian Baiti"/>
                <w:b/>
                <w:bCs/>
                <w:color w:val="000000"/>
                <w:sz w:val="22"/>
                <w:szCs w:val="22"/>
              </w:rPr>
            </w:pPr>
          </w:p>
          <w:p w14:paraId="00F73D99" w14:textId="77777777" w:rsidR="007A1847" w:rsidRPr="003A5F7A" w:rsidRDefault="007A1847" w:rsidP="00061D0F">
            <w:pPr>
              <w:pStyle w:val="Contenidodelatabla"/>
              <w:snapToGrid w:val="0"/>
              <w:rPr>
                <w:rFonts w:asciiTheme="minorHAnsi" w:hAnsiTheme="minorHAnsi" w:cs="Mongolian Baiti"/>
                <w:b/>
                <w:bCs/>
                <w:color w:val="000000"/>
                <w:sz w:val="22"/>
                <w:szCs w:val="22"/>
              </w:rPr>
            </w:pPr>
            <w:r w:rsidRPr="003A5F7A">
              <w:rPr>
                <w:rFonts w:asciiTheme="minorHAnsi" w:hAnsiTheme="minorHAnsi" w:cs="Mongolian Baiti"/>
                <w:b/>
                <w:bCs/>
                <w:color w:val="000000"/>
                <w:sz w:val="22"/>
                <w:szCs w:val="22"/>
              </w:rPr>
              <w:t>6.9 Notas de mantenimiento</w:t>
            </w:r>
          </w:p>
          <w:p w14:paraId="2802BC46" w14:textId="77777777" w:rsidR="007A1847" w:rsidRPr="003A5F7A" w:rsidRDefault="007A1847" w:rsidP="00061D0F">
            <w:pPr>
              <w:pStyle w:val="Contenidodelatabla"/>
              <w:snapToGrid w:val="0"/>
              <w:rPr>
                <w:rFonts w:asciiTheme="minorHAnsi" w:hAnsiTheme="minorHAnsi" w:cs="Mongolian Baiti"/>
                <w:b/>
                <w:bCs/>
                <w:color w:val="000000"/>
                <w:sz w:val="22"/>
                <w:szCs w:val="22"/>
              </w:rPr>
            </w:pPr>
          </w:p>
        </w:tc>
        <w:tc>
          <w:tcPr>
            <w:tcW w:w="7285" w:type="dxa"/>
            <w:shd w:val="clear" w:color="auto" w:fill="auto"/>
          </w:tcPr>
          <w:p w14:paraId="0BFD8AEC" w14:textId="77777777" w:rsidR="007A1847" w:rsidRPr="003A5F7A" w:rsidRDefault="007A1847" w:rsidP="007430B9">
            <w:pPr>
              <w:pStyle w:val="Contenidodelatabla"/>
              <w:snapToGrid w:val="0"/>
              <w:jc w:val="both"/>
              <w:rPr>
                <w:rFonts w:asciiTheme="minorHAnsi" w:hAnsiTheme="minorHAnsi" w:cs="Mongolian Baiti"/>
                <w:b/>
                <w:color w:val="000000"/>
                <w:sz w:val="22"/>
                <w:szCs w:val="22"/>
              </w:rPr>
            </w:pPr>
          </w:p>
          <w:p w14:paraId="76E50043" w14:textId="751D174B" w:rsidR="007A1847" w:rsidRPr="003A5F7A" w:rsidRDefault="00780C15" w:rsidP="007430B9">
            <w:pPr>
              <w:pStyle w:val="Contenidodelatabla"/>
              <w:snapToGrid w:val="0"/>
              <w:jc w:val="both"/>
              <w:rPr>
                <w:rFonts w:asciiTheme="minorHAnsi" w:hAnsiTheme="minorHAnsi" w:cs="Mongolian Baiti"/>
                <w:b/>
                <w:color w:val="000000"/>
                <w:sz w:val="22"/>
                <w:szCs w:val="22"/>
              </w:rPr>
            </w:pPr>
            <w:r w:rsidRPr="003A5F7A">
              <w:rPr>
                <w:rFonts w:asciiTheme="minorHAnsi" w:hAnsiTheme="minorHAnsi" w:cs="Mongolian Baiti"/>
                <w:b/>
                <w:color w:val="000000"/>
                <w:sz w:val="22"/>
                <w:szCs w:val="22"/>
              </w:rPr>
              <w:t>Revisada y Avalada por:</w:t>
            </w:r>
          </w:p>
          <w:p w14:paraId="78138231" w14:textId="080E9BB6" w:rsidR="00780C15" w:rsidRPr="003A5F7A" w:rsidRDefault="00780C15" w:rsidP="007430B9">
            <w:pPr>
              <w:pStyle w:val="Contenidodelatabla"/>
              <w:snapToGrid w:val="0"/>
              <w:jc w:val="both"/>
              <w:rPr>
                <w:rFonts w:asciiTheme="minorHAnsi" w:hAnsiTheme="minorHAnsi" w:cs="Mongolian Baiti"/>
                <w:color w:val="000000"/>
                <w:sz w:val="22"/>
                <w:szCs w:val="22"/>
              </w:rPr>
            </w:pPr>
            <w:r w:rsidRPr="003A5F7A">
              <w:rPr>
                <w:rFonts w:asciiTheme="minorHAnsi" w:hAnsiTheme="minorHAnsi" w:cs="Mongolian Baiti"/>
                <w:color w:val="000000"/>
                <w:sz w:val="22"/>
                <w:szCs w:val="22"/>
              </w:rPr>
              <w:t xml:space="preserve">Lic. Mario Mauricio Hernández, correo </w:t>
            </w:r>
            <w:hyperlink r:id="rId22" w:history="1">
              <w:r w:rsidRPr="003A5F7A">
                <w:rPr>
                  <w:rStyle w:val="Hipervnculo"/>
                  <w:rFonts w:asciiTheme="minorHAnsi" w:hAnsiTheme="minorHAnsi" w:cs="Mongolian Baiti"/>
                  <w:sz w:val="22"/>
                  <w:szCs w:val="22"/>
                </w:rPr>
                <w:t>mario.hernandez@conna.gob.sv</w:t>
              </w:r>
            </w:hyperlink>
          </w:p>
          <w:p w14:paraId="3DCBF747" w14:textId="6CE2ECCA" w:rsidR="00780C15" w:rsidRPr="003A5F7A" w:rsidRDefault="00780C15" w:rsidP="007430B9">
            <w:pPr>
              <w:pStyle w:val="Contenidodelatabla"/>
              <w:snapToGrid w:val="0"/>
              <w:jc w:val="both"/>
              <w:rPr>
                <w:rFonts w:asciiTheme="minorHAnsi" w:hAnsiTheme="minorHAnsi" w:cs="Mongolian Baiti"/>
                <w:color w:val="000000"/>
                <w:sz w:val="22"/>
                <w:szCs w:val="22"/>
              </w:rPr>
            </w:pPr>
            <w:r w:rsidRPr="003A5F7A">
              <w:rPr>
                <w:rFonts w:asciiTheme="minorHAnsi" w:hAnsiTheme="minorHAnsi" w:cs="Mongolian Baiti"/>
                <w:color w:val="000000"/>
                <w:sz w:val="22"/>
                <w:szCs w:val="22"/>
              </w:rPr>
              <w:t>Oficial de Gestión Documental  Ad honorem</w:t>
            </w:r>
          </w:p>
          <w:p w14:paraId="583696E2" w14:textId="64E744F8" w:rsidR="00780C15" w:rsidRPr="003A5F7A" w:rsidRDefault="00780C15" w:rsidP="007430B9">
            <w:pPr>
              <w:pStyle w:val="Contenidodelatabla"/>
              <w:snapToGrid w:val="0"/>
              <w:jc w:val="both"/>
              <w:rPr>
                <w:rFonts w:asciiTheme="minorHAnsi" w:hAnsiTheme="minorHAnsi" w:cs="Mongolian Baiti"/>
                <w:color w:val="000000"/>
                <w:sz w:val="22"/>
                <w:szCs w:val="22"/>
              </w:rPr>
            </w:pPr>
            <w:r w:rsidRPr="003A5F7A">
              <w:rPr>
                <w:rFonts w:asciiTheme="minorHAnsi" w:hAnsiTheme="minorHAnsi" w:cs="Mongolian Baiti"/>
                <w:color w:val="000000"/>
                <w:sz w:val="22"/>
                <w:szCs w:val="22"/>
              </w:rPr>
              <w:t>Tel.2511-5420</w:t>
            </w:r>
          </w:p>
          <w:p w14:paraId="4896FA78" w14:textId="77777777" w:rsidR="007A1847" w:rsidRPr="003A5F7A" w:rsidRDefault="007A1847" w:rsidP="007430B9">
            <w:pPr>
              <w:pStyle w:val="Contenidodelatabla"/>
              <w:snapToGrid w:val="0"/>
              <w:jc w:val="both"/>
              <w:rPr>
                <w:rFonts w:asciiTheme="minorHAnsi" w:hAnsiTheme="minorHAnsi" w:cs="Mongolian Baiti"/>
                <w:color w:val="000000"/>
                <w:sz w:val="22"/>
                <w:szCs w:val="22"/>
              </w:rPr>
            </w:pPr>
          </w:p>
        </w:tc>
      </w:tr>
    </w:tbl>
    <w:p w14:paraId="3BFD25DB" w14:textId="77777777" w:rsidR="00F41145" w:rsidRPr="007A1847" w:rsidRDefault="00F41145" w:rsidP="00DA7636">
      <w:pPr>
        <w:pStyle w:val="Body"/>
        <w:rPr>
          <w:rFonts w:ascii="Arial" w:hAnsi="Arial" w:cs="Arial"/>
          <w:b/>
          <w:sz w:val="28"/>
          <w:szCs w:val="28"/>
          <w:lang w:val="es-SV"/>
        </w:rPr>
      </w:pPr>
    </w:p>
    <w:sectPr w:rsidR="00F41145" w:rsidRPr="007A1847" w:rsidSect="007A1918">
      <w:headerReference w:type="even" r:id="rId23"/>
      <w:footerReference w:type="default" r:id="rId24"/>
      <w:headerReference w:type="first" r:id="rId25"/>
      <w:pgSz w:w="12240" w:h="15840"/>
      <w:pgMar w:top="1418"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F51F8" w14:textId="77777777" w:rsidR="00C73B20" w:rsidRDefault="00C73B20">
      <w:pPr>
        <w:spacing w:after="0" w:line="240" w:lineRule="auto"/>
      </w:pPr>
      <w:r>
        <w:separator/>
      </w:r>
    </w:p>
  </w:endnote>
  <w:endnote w:type="continuationSeparator" w:id="0">
    <w:p w14:paraId="1316F749" w14:textId="77777777" w:rsidR="00C73B20" w:rsidRDefault="00C7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entium Book Basic">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TimesNewRomanPSMT">
    <w:charset w:val="00"/>
    <w:family w:val="roman"/>
    <w:pitch w:val="default"/>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39674" w14:textId="77777777" w:rsidR="00DB0A6B" w:rsidRDefault="00DB0A6B" w:rsidP="000E426C">
    <w:pPr>
      <w:pStyle w:val="Piedepgina"/>
      <w:jc w:val="center"/>
      <w:rPr>
        <w:rFonts w:ascii="Monotype Corsiva" w:hAnsi="Monotype Corsiva"/>
        <w:sz w:val="24"/>
        <w:szCs w:val="24"/>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E6AAE" w14:textId="77777777" w:rsidR="00C73B20" w:rsidRDefault="00C73B20">
      <w:pPr>
        <w:spacing w:after="0" w:line="240" w:lineRule="auto"/>
      </w:pPr>
      <w:r>
        <w:separator/>
      </w:r>
    </w:p>
  </w:footnote>
  <w:footnote w:type="continuationSeparator" w:id="0">
    <w:p w14:paraId="78AC7CD7" w14:textId="77777777" w:rsidR="00C73B20" w:rsidRDefault="00C73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3C6AD" w14:textId="77777777" w:rsidR="00CB5FE8" w:rsidRDefault="00C73B20">
    <w:pPr>
      <w:pStyle w:val="Encabezado"/>
    </w:pPr>
    <w:r>
      <w:rPr>
        <w:noProof/>
      </w:rPr>
      <w:pict w14:anchorId="35E73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6" o:spid="_x0000_s2050" type="#_x0000_t75" style="position:absolute;margin-left:0;margin-top:0;width:612.25pt;height:11in;z-index:-251657216;mso-position-horizontal:center;mso-position-horizontal-relative:margin;mso-position-vertical:center;mso-position-vertical-relative:margin" o:allowincell="f">
          <v:imagedata r:id="rId1" o:title="membretes_secretarias [Recuperado]_T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C73B20">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8240;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E7F"/>
    <w:multiLevelType w:val="hybridMultilevel"/>
    <w:tmpl w:val="5672ED4E"/>
    <w:lvl w:ilvl="0" w:tplc="25A0E554">
      <w:start w:val="1"/>
      <w:numFmt w:val="lowerLetter"/>
      <w:lvlText w:val="%1)"/>
      <w:lvlJc w:val="left"/>
      <w:pPr>
        <w:ind w:left="720" w:hanging="360"/>
      </w:pPr>
      <w:rPr>
        <w:rFonts w:ascii="Calibri" w:eastAsia="Times New Roman" w:hAnsi="Calibri" w:cs="Lucida San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BC62BD3"/>
    <w:multiLevelType w:val="hybridMultilevel"/>
    <w:tmpl w:val="F8300FBE"/>
    <w:lvl w:ilvl="0" w:tplc="4836A402">
      <w:start w:val="1"/>
      <w:numFmt w:val="bullet"/>
      <w:lvlText w:val="•"/>
      <w:lvlJc w:val="left"/>
      <w:pPr>
        <w:ind w:left="720" w:hanging="360"/>
      </w:pPr>
      <w:rPr>
        <w:rFonts w:ascii="Times New Roman" w:hAnsi="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D831A2"/>
    <w:multiLevelType w:val="hybridMultilevel"/>
    <w:tmpl w:val="37669E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33FE4"/>
    <w:rsid w:val="00051FC9"/>
    <w:rsid w:val="00061458"/>
    <w:rsid w:val="000932D4"/>
    <w:rsid w:val="000B5684"/>
    <w:rsid w:val="000E426C"/>
    <w:rsid w:val="00100DC3"/>
    <w:rsid w:val="00101A72"/>
    <w:rsid w:val="00131443"/>
    <w:rsid w:val="00137C63"/>
    <w:rsid w:val="0017300F"/>
    <w:rsid w:val="00173371"/>
    <w:rsid w:val="00187187"/>
    <w:rsid w:val="001B01F6"/>
    <w:rsid w:val="001B2B02"/>
    <w:rsid w:val="001C663A"/>
    <w:rsid w:val="00220E72"/>
    <w:rsid w:val="002446E1"/>
    <w:rsid w:val="00255594"/>
    <w:rsid w:val="00264521"/>
    <w:rsid w:val="002A1320"/>
    <w:rsid w:val="002A20CE"/>
    <w:rsid w:val="002D1D0D"/>
    <w:rsid w:val="002D404F"/>
    <w:rsid w:val="002E0749"/>
    <w:rsid w:val="002E0E7C"/>
    <w:rsid w:val="002E3766"/>
    <w:rsid w:val="003136A7"/>
    <w:rsid w:val="0031427B"/>
    <w:rsid w:val="00364C06"/>
    <w:rsid w:val="003A5F7A"/>
    <w:rsid w:val="003A7675"/>
    <w:rsid w:val="00460A31"/>
    <w:rsid w:val="00463866"/>
    <w:rsid w:val="00485441"/>
    <w:rsid w:val="004B7D1B"/>
    <w:rsid w:val="004F0343"/>
    <w:rsid w:val="004F1318"/>
    <w:rsid w:val="004F473D"/>
    <w:rsid w:val="0053005D"/>
    <w:rsid w:val="005311D1"/>
    <w:rsid w:val="00556D3A"/>
    <w:rsid w:val="00563B96"/>
    <w:rsid w:val="00563DE3"/>
    <w:rsid w:val="005A5D1F"/>
    <w:rsid w:val="005D1485"/>
    <w:rsid w:val="005D1527"/>
    <w:rsid w:val="00623116"/>
    <w:rsid w:val="00695FA0"/>
    <w:rsid w:val="006B13A8"/>
    <w:rsid w:val="006C1143"/>
    <w:rsid w:val="006E24C8"/>
    <w:rsid w:val="006E6E6D"/>
    <w:rsid w:val="006F60EA"/>
    <w:rsid w:val="00707BDA"/>
    <w:rsid w:val="0071344A"/>
    <w:rsid w:val="007223BB"/>
    <w:rsid w:val="007231B9"/>
    <w:rsid w:val="007430B9"/>
    <w:rsid w:val="007717D1"/>
    <w:rsid w:val="007766CD"/>
    <w:rsid w:val="00780C15"/>
    <w:rsid w:val="00790204"/>
    <w:rsid w:val="00793CA1"/>
    <w:rsid w:val="007A1847"/>
    <w:rsid w:val="007A1918"/>
    <w:rsid w:val="007C227A"/>
    <w:rsid w:val="007E50DE"/>
    <w:rsid w:val="007F2F9B"/>
    <w:rsid w:val="00801384"/>
    <w:rsid w:val="00817328"/>
    <w:rsid w:val="008448D1"/>
    <w:rsid w:val="00844C6F"/>
    <w:rsid w:val="008565DD"/>
    <w:rsid w:val="00874DC3"/>
    <w:rsid w:val="00895CCE"/>
    <w:rsid w:val="008A3B84"/>
    <w:rsid w:val="008C30EF"/>
    <w:rsid w:val="008D53E0"/>
    <w:rsid w:val="008D7D30"/>
    <w:rsid w:val="008E2DAD"/>
    <w:rsid w:val="009120C9"/>
    <w:rsid w:val="0091220F"/>
    <w:rsid w:val="00927E9B"/>
    <w:rsid w:val="00934A86"/>
    <w:rsid w:val="00952EB2"/>
    <w:rsid w:val="00964490"/>
    <w:rsid w:val="00973A9C"/>
    <w:rsid w:val="009805F7"/>
    <w:rsid w:val="009809AB"/>
    <w:rsid w:val="009A2B25"/>
    <w:rsid w:val="009B2C81"/>
    <w:rsid w:val="009B3515"/>
    <w:rsid w:val="00A70001"/>
    <w:rsid w:val="00A93362"/>
    <w:rsid w:val="00A9745E"/>
    <w:rsid w:val="00AA1469"/>
    <w:rsid w:val="00AC5190"/>
    <w:rsid w:val="00AF6FB7"/>
    <w:rsid w:val="00B13C0A"/>
    <w:rsid w:val="00B176EA"/>
    <w:rsid w:val="00B33175"/>
    <w:rsid w:val="00B37B06"/>
    <w:rsid w:val="00BA383F"/>
    <w:rsid w:val="00BB63E1"/>
    <w:rsid w:val="00BB6683"/>
    <w:rsid w:val="00BE116C"/>
    <w:rsid w:val="00BF133D"/>
    <w:rsid w:val="00C0067B"/>
    <w:rsid w:val="00C033CC"/>
    <w:rsid w:val="00C26FCE"/>
    <w:rsid w:val="00C31D4E"/>
    <w:rsid w:val="00C450F4"/>
    <w:rsid w:val="00C52571"/>
    <w:rsid w:val="00C6018E"/>
    <w:rsid w:val="00C73B20"/>
    <w:rsid w:val="00C967D6"/>
    <w:rsid w:val="00CB5FE8"/>
    <w:rsid w:val="00D00E68"/>
    <w:rsid w:val="00D22D5D"/>
    <w:rsid w:val="00D35704"/>
    <w:rsid w:val="00DA34D0"/>
    <w:rsid w:val="00DA628E"/>
    <w:rsid w:val="00DA7636"/>
    <w:rsid w:val="00DA7D70"/>
    <w:rsid w:val="00DB0A6B"/>
    <w:rsid w:val="00DC0AED"/>
    <w:rsid w:val="00DE103A"/>
    <w:rsid w:val="00DF3597"/>
    <w:rsid w:val="00DF4762"/>
    <w:rsid w:val="00E43561"/>
    <w:rsid w:val="00E50E95"/>
    <w:rsid w:val="00E87AE0"/>
    <w:rsid w:val="00EA6F31"/>
    <w:rsid w:val="00EC5B14"/>
    <w:rsid w:val="00ED4C65"/>
    <w:rsid w:val="00EF341D"/>
    <w:rsid w:val="00F12E90"/>
    <w:rsid w:val="00F213FB"/>
    <w:rsid w:val="00F2545F"/>
    <w:rsid w:val="00F41145"/>
    <w:rsid w:val="00F53E96"/>
    <w:rsid w:val="00F55464"/>
    <w:rsid w:val="00FA349D"/>
    <w:rsid w:val="00FD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D33FAA"/>
  <w15:docId w15:val="{F3EB457D-4EB9-4509-A62E-9867D746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styleId="Textodeglobo">
    <w:name w:val="Balloon Text"/>
    <w:basedOn w:val="Normal"/>
    <w:link w:val="TextodegloboCar"/>
    <w:uiPriority w:val="99"/>
    <w:semiHidden/>
    <w:unhideWhenUsed/>
    <w:rsid w:val="003A76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7675"/>
    <w:rPr>
      <w:rFonts w:ascii="Segoe UI" w:hAnsi="Segoe UI" w:cs="Segoe UI"/>
      <w:sz w:val="18"/>
      <w:szCs w:val="18"/>
    </w:rPr>
  </w:style>
  <w:style w:type="character" w:customStyle="1" w:styleId="Fuentedeprrafopredeter1">
    <w:name w:val="Fuente de párrafo predeter.1"/>
    <w:rsid w:val="007A1847"/>
  </w:style>
  <w:style w:type="character" w:styleId="Hipervnculo">
    <w:name w:val="Hyperlink"/>
    <w:rsid w:val="007A1847"/>
    <w:rPr>
      <w:color w:val="000080"/>
      <w:u w:val="single"/>
    </w:rPr>
  </w:style>
  <w:style w:type="paragraph" w:customStyle="1" w:styleId="Contenidodelatabla">
    <w:name w:val="Contenido de la tabla"/>
    <w:basedOn w:val="Normal"/>
    <w:rsid w:val="007A1847"/>
    <w:pPr>
      <w:widowControl w:val="0"/>
      <w:suppressLineNumbers/>
      <w:suppressAutoHyphens/>
      <w:spacing w:after="0" w:line="100" w:lineRule="atLeast"/>
      <w:textAlignment w:val="baseline"/>
    </w:pPr>
    <w:rPr>
      <w:rFonts w:ascii="Times New Roman" w:eastAsia="SimSun" w:hAnsi="Times New Roman" w:cs="Mangal"/>
      <w:kern w:val="1"/>
      <w:sz w:val="24"/>
      <w:szCs w:val="24"/>
      <w:lang w:val="es-SV" w:eastAsia="hi-IN" w:bidi="hi-IN"/>
    </w:rPr>
  </w:style>
  <w:style w:type="character" w:styleId="Textoennegrita">
    <w:name w:val="Strong"/>
    <w:uiPriority w:val="22"/>
    <w:qFormat/>
    <w:rsid w:val="007A1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o.hernandez@conna.gob.sv" TargetMode="External"/><Relationship Id="rId18" Type="http://schemas.openxmlformats.org/officeDocument/2006/relationships/hyperlink" Target="mailto:oficialdeinformacion@conna.gob.s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na.gob.sv" TargetMode="External"/><Relationship Id="rId7" Type="http://schemas.openxmlformats.org/officeDocument/2006/relationships/endnotes" Target="endnotes.xml"/><Relationship Id="rId12" Type="http://schemas.openxmlformats.org/officeDocument/2006/relationships/hyperlink" Target="mailto:oficialdeinformacion@conna.gob.sv" TargetMode="External"/><Relationship Id="rId17" Type="http://schemas.openxmlformats.org/officeDocument/2006/relationships/hyperlink" Target="http://www.transparencia.gob.sv/institutions/conna/documents/guia-de-organizacion-de-archivo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ransparencia.gob.sv/institutions/conna/documents/manuales-basicos-de-organizacion" TargetMode="External"/><Relationship Id="rId20" Type="http://schemas.openxmlformats.org/officeDocument/2006/relationships/hyperlink" Target="mailto:oficialdeinformacion@conna.gob.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na.gob.s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ansparencia.gob.sv/institutions/conna/documents/manuales-basicos-de-organizacion" TargetMode="External"/><Relationship Id="rId23" Type="http://schemas.openxmlformats.org/officeDocument/2006/relationships/header" Target="header1.xml"/><Relationship Id="rId10" Type="http://schemas.openxmlformats.org/officeDocument/2006/relationships/hyperlink" Target="mailto:info@conna.gob.sv" TargetMode="External"/><Relationship Id="rId19" Type="http://schemas.openxmlformats.org/officeDocument/2006/relationships/hyperlink" Target="http://www.conna.gob.s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ransparencia.gob.sv/institutions/conna/documents/organigrama" TargetMode="External"/><Relationship Id="rId22" Type="http://schemas.openxmlformats.org/officeDocument/2006/relationships/hyperlink" Target="mailto:mario.hernandez@conna.gob.s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74CD3B-58DB-44BA-A073-4F0CAEDF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3538</Words>
  <Characters>19464</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Laura Lisett Centeno Zavaleta</cp:lastModifiedBy>
  <cp:revision>3</cp:revision>
  <cp:lastPrinted>2020-03-03T21:31:00Z</cp:lastPrinted>
  <dcterms:created xsi:type="dcterms:W3CDTF">2020-05-21T15:34:00Z</dcterms:created>
  <dcterms:modified xsi:type="dcterms:W3CDTF">2020-05-21T15:46:00Z</dcterms:modified>
</cp:coreProperties>
</file>