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A86E49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15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A86E49">
                            <w:rPr>
                              <w:sz w:val="18"/>
                              <w:szCs w:val="18"/>
                              <w:lang w:val="es-SV"/>
                            </w:rPr>
                            <w:t>15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792346">
        <w:rPr>
          <w:rFonts w:cs="Calibri"/>
          <w:b/>
          <w:w w:val="102"/>
        </w:rPr>
        <w:t>1</w:t>
      </w:r>
      <w:r w:rsidR="00A86E49">
        <w:rPr>
          <w:rFonts w:cs="Calibri"/>
          <w:b/>
          <w:w w:val="102"/>
        </w:rPr>
        <w:t>5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C47121">
        <w:rPr>
          <w:rFonts w:cs="Calibri"/>
          <w:b/>
          <w:w w:val="102"/>
        </w:rPr>
        <w:t>29</w:t>
      </w:r>
      <w:r w:rsidR="00467912">
        <w:rPr>
          <w:rFonts w:cs="Calibri"/>
          <w:b/>
          <w:w w:val="102"/>
        </w:rPr>
        <w:t xml:space="preserve"> de abril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291D4D">
        <w:tab/>
      </w:r>
      <w:r w:rsidR="00291D4D">
        <w:tab/>
      </w:r>
      <w:r w:rsidR="00291D4D">
        <w:tab/>
      </w:r>
      <w:r w:rsidR="00291D4D">
        <w:tab/>
      </w:r>
      <w:bookmarkStart w:id="0" w:name="_GoBack"/>
      <w:bookmarkEnd w:id="0"/>
      <w:r w:rsidR="00AF1772">
        <w:rPr>
          <w:b/>
        </w:rPr>
        <w:t xml:space="preserve">,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C47121" w:rsidRDefault="00C47121" w:rsidP="00E2765A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A86E49" w:rsidRDefault="00A86E49" w:rsidP="00E2765A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 xml:space="preserve">Conocer cuál es el rol del CONNA en cuánto a los procesos de adopción de niñas, niños y adolescentes </w:t>
      </w:r>
    </w:p>
    <w:p w:rsidR="00A86E49" w:rsidRDefault="00A86E49" w:rsidP="00E2765A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C47121" w:rsidRDefault="00C47121" w:rsidP="00612ACA">
      <w:pPr>
        <w:jc w:val="both"/>
        <w:rPr>
          <w:rFonts w:cs="Calibri"/>
          <w:lang w:val="es-SV"/>
        </w:rPr>
      </w:pPr>
    </w:p>
    <w:p w:rsidR="00C47121" w:rsidRDefault="00C47121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C47121" w:rsidRDefault="00C47121" w:rsidP="001147F1">
      <w:pPr>
        <w:jc w:val="both"/>
        <w:rPr>
          <w:rFonts w:cs="Calibri"/>
          <w:w w:val="102"/>
          <w:lang w:val="es-SV"/>
        </w:rPr>
      </w:pPr>
    </w:p>
    <w:p w:rsidR="00C47121" w:rsidRDefault="00C47121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C47121">
        <w:rPr>
          <w:rFonts w:cs="Calibri"/>
          <w:w w:val="102"/>
          <w:lang w:val="es-SV"/>
        </w:rPr>
        <w:t>ocho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C47121">
        <w:rPr>
          <w:rFonts w:cs="Calibri"/>
          <w:color w:val="000000" w:themeColor="text1"/>
          <w:w w:val="102"/>
          <w:lang w:val="es-SV"/>
        </w:rPr>
        <w:t xml:space="preserve"> trece</w:t>
      </w:r>
      <w:r w:rsidR="00792346">
        <w:rPr>
          <w:rFonts w:cs="Calibri"/>
          <w:color w:val="000000" w:themeColor="text1"/>
          <w:w w:val="102"/>
          <w:lang w:val="es-SV"/>
        </w:rPr>
        <w:t xml:space="preserve"> de mayo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C47121" w:rsidRDefault="00C4712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C47121" w:rsidRDefault="00C4712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C47121" w:rsidRDefault="00C4712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C47121" w:rsidRDefault="00C4712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35F" w:rsidRDefault="00EC435F" w:rsidP="007E276E">
      <w:r>
        <w:separator/>
      </w:r>
    </w:p>
  </w:endnote>
  <w:endnote w:type="continuationSeparator" w:id="0">
    <w:p w:rsidR="00EC435F" w:rsidRDefault="00EC435F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35F" w:rsidRDefault="00EC435F" w:rsidP="007E276E">
      <w:r>
        <w:separator/>
      </w:r>
    </w:p>
  </w:footnote>
  <w:footnote w:type="continuationSeparator" w:id="0">
    <w:p w:rsidR="00EC435F" w:rsidRDefault="00EC435F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89"/>
    </w:tblGrid>
    <w:tr w:rsidR="00291D4D" w:rsidRPr="00A07DA2" w:rsidTr="00C27770">
      <w:trPr>
        <w:jc w:val="center"/>
      </w:trPr>
      <w:tc>
        <w:tcPr>
          <w:tcW w:w="2689" w:type="dxa"/>
        </w:tcPr>
        <w:p w:rsidR="00291D4D" w:rsidRPr="00CF564F" w:rsidRDefault="00291D4D" w:rsidP="00291D4D">
          <w:pPr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291D4D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0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15"/>
  </w:num>
  <w:num w:numId="8">
    <w:abstractNumId w:val="8"/>
  </w:num>
  <w:num w:numId="9">
    <w:abstractNumId w:val="5"/>
  </w:num>
  <w:num w:numId="10">
    <w:abstractNumId w:val="3"/>
  </w:num>
  <w:num w:numId="11">
    <w:abstractNumId w:val="14"/>
  </w:num>
  <w:num w:numId="12">
    <w:abstractNumId w:val="11"/>
  </w:num>
  <w:num w:numId="13">
    <w:abstractNumId w:val="10"/>
  </w:num>
  <w:num w:numId="14">
    <w:abstractNumId w:val="7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C1835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A22FA"/>
    <w:rsid w:val="001C0BBD"/>
    <w:rsid w:val="001C351F"/>
    <w:rsid w:val="001C5E53"/>
    <w:rsid w:val="001D2912"/>
    <w:rsid w:val="001E0AA7"/>
    <w:rsid w:val="001E335B"/>
    <w:rsid w:val="001E4901"/>
    <w:rsid w:val="001E4AD8"/>
    <w:rsid w:val="001E591B"/>
    <w:rsid w:val="001F05CB"/>
    <w:rsid w:val="00207442"/>
    <w:rsid w:val="002316D4"/>
    <w:rsid w:val="002372EA"/>
    <w:rsid w:val="00252640"/>
    <w:rsid w:val="00254309"/>
    <w:rsid w:val="0026271A"/>
    <w:rsid w:val="0026499B"/>
    <w:rsid w:val="002767B1"/>
    <w:rsid w:val="00285D57"/>
    <w:rsid w:val="00291D4D"/>
    <w:rsid w:val="00293E4B"/>
    <w:rsid w:val="002A1289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B6C44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86E49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35BFE"/>
    <w:rsid w:val="00C47121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EC435F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B740-0453-44CF-AC79-216982BC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2019-03-01T19:53:00Z</cp:lastPrinted>
  <dcterms:created xsi:type="dcterms:W3CDTF">2020-07-24T20:12:00Z</dcterms:created>
  <dcterms:modified xsi:type="dcterms:W3CDTF">2020-07-24T20:12:00Z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