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AEA" w:rsidRDefault="003C2AEA" w:rsidP="007619B3">
      <w:pPr>
        <w:spacing w:after="0" w:line="240" w:lineRule="auto"/>
        <w:jc w:val="right"/>
      </w:pPr>
      <w:r>
        <w:fldChar w:fldCharType="begin"/>
      </w:r>
      <w:r>
        <w:instrText xml:space="preserve"> INCLUDEPICTURE  "cid:image001.png@01D0A437.BF3AE950" \* MERGEFORMATINET </w:instrText>
      </w:r>
      <w:r>
        <w:fldChar w:fldCharType="separate"/>
      </w:r>
      <w:r w:rsidR="006F486A">
        <w:fldChar w:fldCharType="begin"/>
      </w:r>
      <w:r w:rsidR="006F486A">
        <w:instrText xml:space="preserve"> INCLUDEPICTURE  "cid:image001.png@01D0A437.BF3AE950" \* MERGEFORMATINET </w:instrText>
      </w:r>
      <w:r w:rsidR="006F486A">
        <w:fldChar w:fldCharType="separate"/>
      </w:r>
      <w:r w:rsidR="00985907">
        <w:fldChar w:fldCharType="begin"/>
      </w:r>
      <w:r w:rsidR="00985907">
        <w:instrText xml:space="preserve"> INCLUDEPICTURE  "cid:image001.png@01D0A437.BF3AE950" \* MERGEFORMATINET </w:instrText>
      </w:r>
      <w:r w:rsidR="00985907">
        <w:fldChar w:fldCharType="separate"/>
      </w:r>
      <w:r w:rsidR="00DA7551">
        <w:fldChar w:fldCharType="begin"/>
      </w:r>
      <w:r w:rsidR="00DA7551">
        <w:instrText xml:space="preserve"> INCLUDEPICTURE  "cid:image001.png@01D0A437.BF3AE950" \* MERGEFORMATINET </w:instrText>
      </w:r>
      <w:r w:rsidR="00DA7551">
        <w:fldChar w:fldCharType="separate"/>
      </w:r>
      <w:r w:rsidR="001D7B4D">
        <w:fldChar w:fldCharType="begin"/>
      </w:r>
      <w:r w:rsidR="001D7B4D">
        <w:instrText xml:space="preserve"> INCLUDEPICTURE  "cid:image001.png@01D0A437.BF3AE950" \* MERGEFORMATINET </w:instrText>
      </w:r>
      <w:r w:rsidR="001D7B4D">
        <w:fldChar w:fldCharType="separate"/>
      </w:r>
      <w:r w:rsidR="00995F4B">
        <w:fldChar w:fldCharType="begin"/>
      </w:r>
      <w:r w:rsidR="00995F4B">
        <w:instrText xml:space="preserve"> INCLUDEPICTURE  "cid:image001.png@01D0A437.BF3AE950" \* MERGEFORMATINET </w:instrText>
      </w:r>
      <w:r w:rsidR="00995F4B">
        <w:fldChar w:fldCharType="separate"/>
      </w:r>
      <w:r w:rsidR="00954790">
        <w:fldChar w:fldCharType="begin"/>
      </w:r>
      <w:r w:rsidR="00954790">
        <w:instrText xml:space="preserve"> INCLUDEPICTURE  "cid:image001.png@01D0A437.BF3AE950" \* MERGEFORMATINET </w:instrText>
      </w:r>
      <w:r w:rsidR="00954790">
        <w:fldChar w:fldCharType="separate"/>
      </w:r>
      <w:r w:rsidR="002C10A2">
        <w:fldChar w:fldCharType="begin"/>
      </w:r>
      <w:r w:rsidR="002C10A2">
        <w:instrText xml:space="preserve"> INCLUDEPICTURE  "cid:image001.png@01D0A437.BF3AE950" \* MERGEFORMATINET </w:instrText>
      </w:r>
      <w:r w:rsidR="002C10A2">
        <w:fldChar w:fldCharType="separate"/>
      </w:r>
      <w:r w:rsidR="009612A6">
        <w:fldChar w:fldCharType="begin"/>
      </w:r>
      <w:r w:rsidR="009612A6">
        <w:instrText xml:space="preserve"> INCLUDEPICTURE  "cid:image001.png@01D0A437.BF3AE950" \* MERGEFORMATINET </w:instrText>
      </w:r>
      <w:r w:rsidR="009612A6">
        <w:fldChar w:fldCharType="separate"/>
      </w:r>
      <w:r w:rsidR="00271815">
        <w:fldChar w:fldCharType="begin"/>
      </w:r>
      <w:r w:rsidR="00271815">
        <w:instrText xml:space="preserve"> INCLUDEPICTURE  "cid:image001.png@01D0A437.BF3AE950" \* MERGEFORMATINET </w:instrText>
      </w:r>
      <w:r w:rsidR="00271815">
        <w:fldChar w:fldCharType="separate"/>
      </w:r>
      <w:r w:rsidR="001011A3">
        <w:fldChar w:fldCharType="begin"/>
      </w:r>
      <w:r w:rsidR="001011A3">
        <w:instrText xml:space="preserve"> </w:instrText>
      </w:r>
      <w:r w:rsidR="001011A3">
        <w:instrText>INCLUDEPICTURE  "cid:image001.png@01D0A437.BF3AE950" \* MERGEFORMATINET</w:instrText>
      </w:r>
      <w:r w:rsidR="001011A3">
        <w:instrText xml:space="preserve"> </w:instrText>
      </w:r>
      <w:r w:rsidR="001011A3">
        <w:fldChar w:fldCharType="separate"/>
      </w:r>
      <w:r w:rsidR="001011A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alt="cid:image001.png@01D09313.8A726980" style="width:72.75pt;height:48.75pt">
            <v:imagedata r:id="rId6" r:href="rId7"/>
          </v:shape>
        </w:pict>
      </w:r>
      <w:r w:rsidR="001011A3">
        <w:fldChar w:fldCharType="end"/>
      </w:r>
      <w:r w:rsidR="00271815">
        <w:fldChar w:fldCharType="end"/>
      </w:r>
      <w:r w:rsidR="009612A6">
        <w:fldChar w:fldCharType="end"/>
      </w:r>
      <w:r w:rsidR="002C10A2">
        <w:fldChar w:fldCharType="end"/>
      </w:r>
      <w:r w:rsidR="00954790">
        <w:fldChar w:fldCharType="end"/>
      </w:r>
      <w:r w:rsidR="00995F4B">
        <w:fldChar w:fldCharType="end"/>
      </w:r>
      <w:r w:rsidR="001D7B4D">
        <w:fldChar w:fldCharType="end"/>
      </w:r>
      <w:r w:rsidR="00DA7551">
        <w:fldChar w:fldCharType="end"/>
      </w:r>
      <w:r w:rsidR="00985907">
        <w:fldChar w:fldCharType="end"/>
      </w:r>
      <w:r w:rsidR="006F486A">
        <w:fldChar w:fldCharType="end"/>
      </w:r>
      <w:r>
        <w:fldChar w:fldCharType="end"/>
      </w:r>
    </w:p>
    <w:p w:rsidR="003C2AEA" w:rsidRPr="00311BB5" w:rsidRDefault="003C2AEA" w:rsidP="0091760F">
      <w:pPr>
        <w:spacing w:after="0" w:line="240" w:lineRule="auto"/>
        <w:jc w:val="center"/>
        <w:rPr>
          <w:rFonts w:ascii="Georgia" w:eastAsia="Times New Roman" w:hAnsi="Georgia" w:cs="Times New Roman"/>
          <w:vanish/>
          <w:sz w:val="28"/>
          <w:szCs w:val="28"/>
          <w:lang w:eastAsia="es-SV"/>
        </w:rPr>
      </w:pPr>
    </w:p>
    <w:p w:rsidR="00476C91" w:rsidRPr="00311BB5" w:rsidRDefault="003C2AEA" w:rsidP="0091760F">
      <w:pPr>
        <w:spacing w:after="0" w:line="240" w:lineRule="auto"/>
        <w:jc w:val="center"/>
        <w:rPr>
          <w:rFonts w:ascii="Georgia" w:eastAsia="Times New Roman" w:hAnsi="Georgia" w:cs="Times New Roman"/>
          <w:b/>
          <w:bCs/>
          <w:color w:val="000000"/>
          <w:sz w:val="28"/>
          <w:szCs w:val="28"/>
          <w:bdr w:val="none" w:sz="0" w:space="0" w:color="auto" w:frame="1"/>
          <w:lang w:eastAsia="es-SV"/>
        </w:rPr>
      </w:pPr>
      <w:r w:rsidRPr="00311BB5">
        <w:rPr>
          <w:rFonts w:ascii="Georgia" w:eastAsia="Times New Roman" w:hAnsi="Georgia" w:cs="Times New Roman"/>
          <w:b/>
          <w:bCs/>
          <w:color w:val="000000"/>
          <w:sz w:val="28"/>
          <w:szCs w:val="28"/>
          <w:bdr w:val="none" w:sz="0" w:space="0" w:color="auto" w:frame="1"/>
          <w:lang w:eastAsia="es-SV"/>
        </w:rPr>
        <w:t xml:space="preserve">RESEÑA HISTORICA DEL CONSEJO NACIONAL </w:t>
      </w:r>
    </w:p>
    <w:p w:rsidR="003C2AEA" w:rsidRPr="00311BB5" w:rsidRDefault="003C2AEA" w:rsidP="0091760F">
      <w:pPr>
        <w:spacing w:after="0" w:line="240" w:lineRule="auto"/>
        <w:jc w:val="center"/>
        <w:rPr>
          <w:rFonts w:ascii="Georgia" w:eastAsia="Times New Roman" w:hAnsi="Georgia" w:cs="Times New Roman"/>
          <w:b/>
          <w:bCs/>
          <w:color w:val="000000"/>
          <w:sz w:val="28"/>
          <w:szCs w:val="28"/>
          <w:bdr w:val="none" w:sz="0" w:space="0" w:color="auto" w:frame="1"/>
          <w:lang w:eastAsia="es-SV"/>
        </w:rPr>
      </w:pPr>
      <w:r w:rsidRPr="00311BB5">
        <w:rPr>
          <w:rFonts w:ascii="Georgia" w:eastAsia="Times New Roman" w:hAnsi="Georgia" w:cs="Times New Roman"/>
          <w:b/>
          <w:bCs/>
          <w:color w:val="000000"/>
          <w:sz w:val="28"/>
          <w:szCs w:val="28"/>
          <w:bdr w:val="none" w:sz="0" w:space="0" w:color="auto" w:frame="1"/>
          <w:lang w:eastAsia="es-SV"/>
        </w:rPr>
        <w:t>DE LA NIÑEZ Y DE LA ADOLESCENCIA</w:t>
      </w:r>
    </w:p>
    <w:p w:rsidR="00A93FE2" w:rsidRDefault="00A93FE2" w:rsidP="00A93FE2">
      <w:pPr>
        <w:spacing w:after="0" w:line="240" w:lineRule="auto"/>
        <w:rPr>
          <w:rFonts w:eastAsia="Times New Roman" w:cs="Times New Roman"/>
          <w:color w:val="000000"/>
          <w:sz w:val="28"/>
          <w:szCs w:val="28"/>
          <w:lang w:eastAsia="es-SV"/>
        </w:rPr>
      </w:pPr>
    </w:p>
    <w:tbl>
      <w:tblPr>
        <w:tblStyle w:val="Tablaconcuadrcula"/>
        <w:tblW w:w="3331" w:type="dxa"/>
        <w:tblInd w:w="6658" w:type="dxa"/>
        <w:tblLook w:val="04A0" w:firstRow="1" w:lastRow="0" w:firstColumn="1" w:lastColumn="0" w:noHBand="0" w:noVBand="1"/>
      </w:tblPr>
      <w:tblGrid>
        <w:gridCol w:w="1842"/>
        <w:gridCol w:w="1489"/>
      </w:tblGrid>
      <w:tr w:rsidR="00E22128" w:rsidRPr="00E22128" w:rsidTr="00C94D1A">
        <w:trPr>
          <w:trHeight w:val="303"/>
        </w:trPr>
        <w:tc>
          <w:tcPr>
            <w:tcW w:w="1842" w:type="dxa"/>
            <w:vAlign w:val="center"/>
          </w:tcPr>
          <w:p w:rsidR="00E22128" w:rsidRPr="00E22128" w:rsidRDefault="00E22128" w:rsidP="00E22128">
            <w:pPr>
              <w:rPr>
                <w:rFonts w:eastAsia="Times New Roman" w:cs="Times New Roman"/>
                <w:color w:val="000000"/>
                <w:sz w:val="18"/>
                <w:szCs w:val="18"/>
                <w:lang w:eastAsia="es-SV"/>
              </w:rPr>
            </w:pPr>
            <w:r w:rsidRPr="00E22128">
              <w:rPr>
                <w:rFonts w:eastAsia="Times New Roman" w:cs="Times New Roman"/>
                <w:color w:val="000000"/>
                <w:sz w:val="18"/>
                <w:szCs w:val="18"/>
                <w:lang w:eastAsia="es-SV"/>
              </w:rPr>
              <w:t>Última actualización</w:t>
            </w:r>
          </w:p>
        </w:tc>
        <w:tc>
          <w:tcPr>
            <w:tcW w:w="1489" w:type="dxa"/>
            <w:vAlign w:val="center"/>
          </w:tcPr>
          <w:p w:rsidR="00E22128" w:rsidRPr="00E22128" w:rsidRDefault="001011A3" w:rsidP="00E22128">
            <w:pPr>
              <w:rPr>
                <w:rFonts w:eastAsia="Times New Roman" w:cs="Times New Roman"/>
                <w:color w:val="000000"/>
                <w:sz w:val="18"/>
                <w:szCs w:val="18"/>
                <w:lang w:eastAsia="es-SV"/>
              </w:rPr>
            </w:pPr>
            <w:r>
              <w:rPr>
                <w:rFonts w:eastAsia="Times New Roman" w:cs="Times New Roman"/>
                <w:color w:val="000000"/>
                <w:sz w:val="18"/>
                <w:szCs w:val="18"/>
                <w:lang w:eastAsia="es-SV"/>
              </w:rPr>
              <w:t>Abril 2019</w:t>
            </w:r>
            <w:bookmarkStart w:id="0" w:name="_GoBack"/>
            <w:bookmarkEnd w:id="0"/>
          </w:p>
        </w:tc>
      </w:tr>
    </w:tbl>
    <w:p w:rsidR="00A93FE2" w:rsidRPr="003C2AEA" w:rsidRDefault="00A93FE2" w:rsidP="00A93FE2">
      <w:pPr>
        <w:spacing w:after="0" w:line="240" w:lineRule="auto"/>
        <w:rPr>
          <w:rFonts w:eastAsia="Times New Roman" w:cs="Times New Roman"/>
          <w:color w:val="000000"/>
          <w:sz w:val="28"/>
          <w:szCs w:val="28"/>
          <w:lang w:eastAsia="es-SV"/>
        </w:rPr>
      </w:pPr>
    </w:p>
    <w:p w:rsidR="00A93FE2" w:rsidRDefault="00A93FE2" w:rsidP="007F1EB7">
      <w:pPr>
        <w:pStyle w:val="Ttulo2"/>
        <w:pBdr>
          <w:bottom w:val="single" w:sz="6" w:space="0" w:color="AAAAAA"/>
        </w:pBdr>
        <w:shd w:val="clear" w:color="auto" w:fill="FFFFFF"/>
        <w:spacing w:before="240" w:after="60"/>
        <w:jc w:val="right"/>
        <w:rPr>
          <w:rStyle w:val="mw-headline"/>
          <w:rFonts w:ascii="Georgia" w:hAnsi="Georgia"/>
          <w:b/>
          <w:bCs/>
          <w:color w:val="000000"/>
          <w:sz w:val="28"/>
          <w:szCs w:val="28"/>
        </w:rPr>
      </w:pPr>
    </w:p>
    <w:p w:rsidR="005E2B1D" w:rsidRPr="00EA4CAD" w:rsidRDefault="005E2B1D" w:rsidP="007F1EB7">
      <w:pPr>
        <w:pStyle w:val="Ttulo2"/>
        <w:pBdr>
          <w:bottom w:val="single" w:sz="6" w:space="0" w:color="AAAAAA"/>
        </w:pBdr>
        <w:shd w:val="clear" w:color="auto" w:fill="FFFFFF"/>
        <w:spacing w:before="240" w:after="60"/>
        <w:jc w:val="right"/>
        <w:rPr>
          <w:rFonts w:ascii="Georgia" w:hAnsi="Georgia"/>
          <w:color w:val="000000"/>
          <w:sz w:val="28"/>
          <w:szCs w:val="28"/>
        </w:rPr>
      </w:pPr>
      <w:r w:rsidRPr="00EA4CAD">
        <w:rPr>
          <w:rStyle w:val="mw-headline"/>
          <w:rFonts w:ascii="Georgia" w:hAnsi="Georgia"/>
          <w:b/>
          <w:bCs/>
          <w:color w:val="000000"/>
          <w:sz w:val="28"/>
          <w:szCs w:val="28"/>
        </w:rPr>
        <w:t>Antecedentes</w:t>
      </w:r>
    </w:p>
    <w:p w:rsidR="00B94FC6" w:rsidRPr="00B53951" w:rsidRDefault="001011A3" w:rsidP="00B94FC6">
      <w:pPr>
        <w:pStyle w:val="Ttulo2"/>
        <w:shd w:val="clear" w:color="auto" w:fill="FFFFFF"/>
        <w:spacing w:before="120" w:after="120"/>
        <w:rPr>
          <w:rFonts w:ascii="Georgia" w:hAnsi="Georgia"/>
          <w:color w:val="000000"/>
          <w:sz w:val="24"/>
          <w:szCs w:val="24"/>
        </w:rPr>
      </w:pPr>
      <w:hyperlink r:id="rId8" w:history="1">
        <w:r w:rsidR="00B94FC6" w:rsidRPr="00B53951">
          <w:rPr>
            <w:rStyle w:val="Hipervnculo"/>
            <w:rFonts w:ascii="Georgia" w:hAnsi="Georgia"/>
            <w:b/>
            <w:bCs/>
            <w:color w:val="009ACA"/>
            <w:sz w:val="24"/>
            <w:szCs w:val="24"/>
          </w:rPr>
          <w:t>Breve Reseña Histórica</w:t>
        </w:r>
      </w:hyperlink>
    </w:p>
    <w:p w:rsidR="003C2AEA" w:rsidRPr="003C2AEA" w:rsidRDefault="003C2AEA" w:rsidP="003C2AEA">
      <w:pPr>
        <w:spacing w:after="0" w:line="240" w:lineRule="auto"/>
        <w:rPr>
          <w:rFonts w:ascii="Verdana" w:eastAsia="Times New Roman" w:hAnsi="Verdana" w:cs="Times New Roman"/>
          <w:color w:val="000000"/>
          <w:sz w:val="18"/>
          <w:szCs w:val="18"/>
          <w:lang w:eastAsia="es-SV"/>
        </w:rPr>
      </w:pPr>
    </w:p>
    <w:tbl>
      <w:tblPr>
        <w:tblW w:w="10090" w:type="dxa"/>
        <w:tblInd w:w="108" w:type="dxa"/>
        <w:tblLayout w:type="fixed"/>
        <w:tblLook w:val="0000" w:firstRow="0" w:lastRow="0" w:firstColumn="0" w:lastColumn="0" w:noHBand="0" w:noVBand="0"/>
      </w:tblPr>
      <w:tblGrid>
        <w:gridCol w:w="10090"/>
      </w:tblGrid>
      <w:tr w:rsidR="003C2AEA" w:rsidRPr="00A56FE6" w:rsidTr="005E2B1D">
        <w:trPr>
          <w:trHeight w:val="718"/>
        </w:trPr>
        <w:tc>
          <w:tcPr>
            <w:tcW w:w="10090" w:type="dxa"/>
            <w:shd w:val="clear" w:color="auto" w:fill="F2F2F2"/>
          </w:tcPr>
          <w:p w:rsidR="003C2AEA" w:rsidRPr="00A56FE6" w:rsidRDefault="003C2AEA" w:rsidP="003F459B">
            <w:pPr>
              <w:tabs>
                <w:tab w:val="num" w:pos="720"/>
              </w:tabs>
              <w:jc w:val="both"/>
              <w:rPr>
                <w:rFonts w:ascii="Calibri" w:eastAsia="TimesNewRomanPSMT" w:hAnsi="Calibri" w:cs="Mongolian Baiti"/>
              </w:rPr>
            </w:pPr>
            <w:r w:rsidRPr="00A56FE6">
              <w:rPr>
                <w:rFonts w:ascii="Calibri" w:eastAsia="TimesNewRomanPSMT" w:hAnsi="Calibri" w:cs="Mongolian Baiti"/>
              </w:rPr>
              <w:t>En 1979, con ocasión del Año Internacional del Niño, se comenzó a discutir una nueva declaración de derechos del niño; a consecuencias en 1989, la Asamblea General de las Naciones Unidas, aprobó la Convención sobre los Derechos del Niño. Este tratado sin precedentes, que ya ha sido ratificado por todos los países del mundo con dos excepciones, explica los derechos de todos los niños a la salud, la educación, condiciones de vida adecuadas, el esparcimiento, el juego, la protección, la libre expresión de sus opiniones, entre otros.</w:t>
            </w:r>
          </w:p>
          <w:p w:rsidR="003C2AEA" w:rsidRPr="00A56FE6" w:rsidRDefault="003C2AEA" w:rsidP="003F459B">
            <w:pPr>
              <w:tabs>
                <w:tab w:val="num" w:pos="720"/>
              </w:tabs>
              <w:jc w:val="both"/>
              <w:rPr>
                <w:rFonts w:ascii="Calibri" w:eastAsia="TimesNewRomanPSMT" w:hAnsi="Calibri" w:cs="Mongolian Baiti"/>
              </w:rPr>
            </w:pPr>
            <w:r w:rsidRPr="00A56FE6">
              <w:rPr>
                <w:rFonts w:ascii="Calibri" w:eastAsia="TimesNewRomanPSMT" w:hAnsi="Calibri" w:cs="Mongolian Baiti"/>
              </w:rPr>
              <w:t>Dicha Convención sobre los Derechos del Niño formula el principio del interés superior del niño como una garantía de la vigencia de los demás derechos que consagra e identifica el principio con la satisfacción de ellos.</w:t>
            </w:r>
          </w:p>
          <w:p w:rsidR="003C2AEA" w:rsidRPr="00A56FE6" w:rsidRDefault="003C2AEA" w:rsidP="003F459B">
            <w:pPr>
              <w:tabs>
                <w:tab w:val="num" w:pos="720"/>
              </w:tabs>
              <w:jc w:val="both"/>
              <w:rPr>
                <w:rFonts w:ascii="Calibri" w:eastAsia="TimesNewRomanPSMT" w:hAnsi="Calibri" w:cs="Mongolian Baiti"/>
              </w:rPr>
            </w:pPr>
            <w:r w:rsidRPr="00A56FE6">
              <w:rPr>
                <w:rFonts w:ascii="Calibri" w:eastAsia="TimesNewRomanPSMT" w:hAnsi="Calibri" w:cs="Mongolian Baiti"/>
              </w:rPr>
              <w:t>El Estado salvadoreño reconoce la Convención como “Ley de la</w:t>
            </w:r>
            <w:r w:rsidR="001A1E3B">
              <w:rPr>
                <w:rFonts w:ascii="Calibri" w:eastAsia="TimesNewRomanPSMT" w:hAnsi="Calibri" w:cs="Mongolian Baiti"/>
              </w:rPr>
              <w:t xml:space="preserve"> </w:t>
            </w:r>
            <w:r w:rsidRPr="00A56FE6">
              <w:rPr>
                <w:rFonts w:ascii="Calibri" w:eastAsia="TimesNewRomanPSMT" w:hAnsi="Calibri" w:cs="Mongolian Baiti"/>
              </w:rPr>
              <w:t>República desde su ratificación por la Asamblea Legislativa en el decreto 487, del 27 de abril de 1990, y entro en vigencia el 9 de mayo del mismo año. A partir de ese momento, diferentes leyes salvadoreñas han incorporado los lineamientos establecidos por el instrumento internacional y los Estados partes, firmantes se comprometieron a adoptar todas las medidas administrativas, legislativas y de otra índole para dar efectividad a los derechos establecidos en la misma.</w:t>
            </w:r>
          </w:p>
          <w:p w:rsidR="003C2AEA" w:rsidRPr="00A56FE6" w:rsidRDefault="003C2AEA" w:rsidP="003F459B">
            <w:pPr>
              <w:tabs>
                <w:tab w:val="num" w:pos="720"/>
              </w:tabs>
              <w:jc w:val="both"/>
              <w:rPr>
                <w:rFonts w:ascii="Calibri" w:eastAsia="TimesNewRomanPSMT" w:hAnsi="Calibri" w:cs="Mongolian Baiti"/>
              </w:rPr>
            </w:pPr>
            <w:r w:rsidRPr="00A56FE6">
              <w:rPr>
                <w:rFonts w:ascii="Calibri" w:eastAsia="TimesNewRomanPSMT" w:hAnsi="Calibri" w:cs="Mongolian Baiti"/>
              </w:rPr>
              <w:t>Es así como en Enero del 2011 según Decreto Legislativo No. 839, publicado en el Diario Oficial No. 68, Tomo 383, tiene entrada en vigencia la Ley de Protección Integral de la Niñez y la Adolescencia, LEPINA; siendo la finalidad de dicha ley “la de Garantizar el ejercicio y disfrute pleno de los derechos y facilitar el cumplimiento de los deberes de toda niña, niño y adolescente en El Salvador, independientemente de su nacionalidad, creando así un Sistema Nacional de Protección Integral de la Niñez y Adolescencia con la participación de la familia, el Estado y la sociedad, fundamentado en la Constitución de la República y en los Tratados Internacionales sobre Derechos Humanos vigentes en El Salvador, especialmente en la Convención sobre los Derechos del Niño.</w:t>
            </w:r>
          </w:p>
          <w:p w:rsidR="003C2AEA" w:rsidRPr="00A56FE6" w:rsidRDefault="003C2AEA" w:rsidP="003F459B">
            <w:pPr>
              <w:jc w:val="both"/>
              <w:rPr>
                <w:rFonts w:ascii="Calibri" w:eastAsia="TimesNewRomanPSMT" w:hAnsi="Calibri" w:cs="Mongolian Baiti"/>
              </w:rPr>
            </w:pPr>
            <w:r w:rsidRPr="00A56FE6">
              <w:rPr>
                <w:rFonts w:ascii="Calibri" w:hAnsi="Calibri" w:cs="Mongolian Baiti"/>
              </w:rPr>
              <w:t>En virtud de lo anterior</w:t>
            </w:r>
            <w:r w:rsidRPr="00A56FE6">
              <w:rPr>
                <w:rFonts w:ascii="Calibri" w:eastAsia="TimesNewRomanPSMT" w:hAnsi="Calibri" w:cs="Mongolian Baiti"/>
              </w:rPr>
              <w:t xml:space="preserve"> el Art. 105 de la LEPINA, establece cómo debe estar conformado dicho sistema de protección Integral, </w:t>
            </w:r>
            <w:r w:rsidRPr="00A56FE6">
              <w:rPr>
                <w:rFonts w:ascii="Calibri" w:eastAsia="TimesNewRomanPSMT" w:hAnsi="Calibri" w:cs="Mongolian Baiti"/>
                <w:u w:val="single"/>
              </w:rPr>
              <w:t>por el Consejo Nacional de la Niñez y de la Adolescencia CONNA</w:t>
            </w:r>
            <w:r w:rsidRPr="00A56FE6">
              <w:rPr>
                <w:rFonts w:ascii="Calibri" w:eastAsia="TimesNewRomanPSMT" w:hAnsi="Calibri" w:cs="Mongolian Baiti"/>
              </w:rPr>
              <w:t>, los Comités Locales de Derechos de la Niñez y de la Adolescencia, las Juntas de Protección de la Niñez y la Adolescencia; las Asociaciones de Promoción y Asistencia, el Instituto Salvadoreño para el Desarrollo Integral de la Niñez y la Adolescencia; el Órgano Judicial, la Procuraduría General de la República, la Procuraduría para la Defensa de los Derechos Humanos y los miembros de la Red de atención compartida.</w:t>
            </w:r>
          </w:p>
          <w:p w:rsidR="003C2AEA" w:rsidRPr="005E2B1D" w:rsidRDefault="003C2AEA" w:rsidP="005E2B1D">
            <w:pPr>
              <w:autoSpaceDE w:val="0"/>
              <w:autoSpaceDN w:val="0"/>
              <w:adjustRightInd w:val="0"/>
              <w:spacing w:line="240" w:lineRule="auto"/>
              <w:rPr>
                <w:rFonts w:ascii="Calibri" w:eastAsia="TimesNewRomanPSMT" w:hAnsi="Calibri" w:cs="Times New Roman"/>
              </w:rPr>
            </w:pPr>
            <w:r w:rsidRPr="00A56FE6">
              <w:rPr>
                <w:rFonts w:ascii="Calibri" w:eastAsia="TimesNewRomanPSMT" w:hAnsi="Calibri" w:cs="Mongolian Baiti"/>
              </w:rPr>
              <w:t xml:space="preserve">El Consejo Nacional de la Niñez y de la Adolescencia (CONNA), según el artículo 134 de la LEPINA, establece </w:t>
            </w:r>
            <w:r w:rsidRPr="00A56FE6">
              <w:rPr>
                <w:rFonts w:ascii="Calibri" w:eastAsia="TimesNewRomanPSMT" w:hAnsi="Calibri" w:cs="Times New Roman"/>
              </w:rPr>
              <w:t xml:space="preserve">que </w:t>
            </w:r>
            <w:r w:rsidRPr="00A56FE6">
              <w:rPr>
                <w:rFonts w:ascii="Calibri" w:eastAsia="Times New Roman" w:hAnsi="Calibri" w:cs="Times New Roman"/>
                <w:lang w:eastAsia="es-SV"/>
              </w:rPr>
              <w:t>es una institución con</w:t>
            </w:r>
            <w:r w:rsidR="00E846B4">
              <w:rPr>
                <w:rFonts w:ascii="Calibri" w:eastAsia="Times New Roman" w:hAnsi="Calibri" w:cs="Times New Roman"/>
                <w:lang w:eastAsia="es-SV"/>
              </w:rPr>
              <w:t xml:space="preserve"> </w:t>
            </w:r>
            <w:r w:rsidRPr="00A56FE6">
              <w:rPr>
                <w:rFonts w:ascii="Calibri" w:eastAsia="Times New Roman" w:hAnsi="Calibri" w:cs="Times New Roman"/>
                <w:lang w:eastAsia="es-SV"/>
              </w:rPr>
              <w:t xml:space="preserve">personalidad jurídica de derecho público, patrimonio propio y autonomía en lo </w:t>
            </w:r>
            <w:r w:rsidRPr="00A56FE6">
              <w:rPr>
                <w:rFonts w:ascii="Calibri" w:eastAsia="Times New Roman" w:hAnsi="Calibri" w:cs="Times New Roman"/>
                <w:lang w:eastAsia="es-SV"/>
              </w:rPr>
              <w:lastRenderedPageBreak/>
              <w:t>técnico, financiero y administrativo, la cual se relacionará y coordinará con los demás Órganos del Estado por medio del Ministerio de Educación</w:t>
            </w:r>
            <w:r w:rsidRPr="00A56FE6">
              <w:rPr>
                <w:rFonts w:ascii="Calibri" w:eastAsia="TimesNewRomanPSMT" w:hAnsi="Calibri" w:cs="Times New Roman"/>
              </w:rPr>
              <w:t>.</w:t>
            </w:r>
          </w:p>
        </w:tc>
      </w:tr>
    </w:tbl>
    <w:p w:rsidR="003C2AEA" w:rsidRDefault="003C2AEA" w:rsidP="003C2AEA"/>
    <w:p w:rsidR="000A2816" w:rsidRDefault="000A2816" w:rsidP="000A2816">
      <w:pPr>
        <w:pStyle w:val="Ttulo2"/>
        <w:pBdr>
          <w:bottom w:val="single" w:sz="6" w:space="0" w:color="AAAAAA"/>
        </w:pBdr>
        <w:shd w:val="clear" w:color="auto" w:fill="FFFFFF"/>
        <w:spacing w:before="240" w:after="60"/>
        <w:rPr>
          <w:rFonts w:ascii="Georgia" w:hAnsi="Georgia"/>
          <w:color w:val="000000"/>
        </w:rPr>
      </w:pPr>
      <w:r>
        <w:rPr>
          <w:rStyle w:val="mw-headline"/>
          <w:rFonts w:ascii="Georgia" w:hAnsi="Georgia"/>
          <w:b/>
          <w:bCs/>
          <w:color w:val="000000"/>
        </w:rPr>
        <w:t>Atribuciones/fuentes Legales</w:t>
      </w:r>
    </w:p>
    <w:p w:rsidR="000A2816" w:rsidRPr="00A56FE6" w:rsidRDefault="000A2816" w:rsidP="000A2816">
      <w:pPr>
        <w:pStyle w:val="Contenidodelatabla"/>
        <w:shd w:val="clear" w:color="auto" w:fill="E7E6E6" w:themeFill="background2"/>
        <w:jc w:val="both"/>
        <w:rPr>
          <w:rFonts w:ascii="Calibri" w:eastAsia="TimesNewRomanPSMT" w:hAnsi="Calibri" w:cs="Mongolian Baiti"/>
          <w:sz w:val="22"/>
          <w:szCs w:val="22"/>
        </w:rPr>
      </w:pPr>
      <w:r w:rsidRPr="00A56FE6">
        <w:rPr>
          <w:rFonts w:ascii="Calibri" w:eastAsia="TimesNewRomanPSMT" w:hAnsi="Calibri" w:cs="Mongolian Baiti"/>
          <w:sz w:val="22"/>
          <w:szCs w:val="22"/>
        </w:rPr>
        <w:t>El Consejo Nacional de la Niñez y de la Adolescencia, se crea a raíz del surgimiento de la Ley de Protección Integral de la Niñez y la Adolescencia, LEPINA, en su artículo 134,</w:t>
      </w:r>
      <w:r w:rsidRPr="00A56FE6">
        <w:rPr>
          <w:rFonts w:ascii="Calibri" w:hAnsi="Calibri" w:cs="Mongolian Baiti"/>
          <w:color w:val="000000"/>
          <w:sz w:val="22"/>
          <w:szCs w:val="22"/>
        </w:rPr>
        <w:t xml:space="preserve"> creada por </w:t>
      </w:r>
      <w:r w:rsidRPr="00A56FE6">
        <w:rPr>
          <w:rFonts w:ascii="Calibri" w:eastAsia="TimesNewRomanPSMT" w:hAnsi="Calibri" w:cs="Mongolian Baiti"/>
          <w:sz w:val="22"/>
          <w:szCs w:val="22"/>
        </w:rPr>
        <w:t>Decreto Legislativo No. 839, publicado en el Diario Oficial No. 68, Tomo 383 el 16 de abril del año 2,009 y las fuentes documentales están clasificadas en base a lo establecido en la Ley de Acceso a la Información Pública.</w:t>
      </w:r>
    </w:p>
    <w:p w:rsidR="000A2816" w:rsidRDefault="000A2816" w:rsidP="005E2B1D">
      <w:pPr>
        <w:pStyle w:val="Ttulo2"/>
        <w:pBdr>
          <w:bottom w:val="single" w:sz="6" w:space="0" w:color="AAAAAA"/>
        </w:pBdr>
        <w:shd w:val="clear" w:color="auto" w:fill="FFFFFF"/>
        <w:spacing w:before="240" w:after="60"/>
        <w:rPr>
          <w:rStyle w:val="mw-headline"/>
          <w:rFonts w:ascii="Georgia" w:hAnsi="Georgia"/>
          <w:b/>
          <w:bCs/>
          <w:color w:val="000000"/>
        </w:rPr>
      </w:pPr>
    </w:p>
    <w:p w:rsidR="005E2B1D" w:rsidRDefault="005E2B1D" w:rsidP="005E2B1D">
      <w:pPr>
        <w:pStyle w:val="Ttulo2"/>
        <w:pBdr>
          <w:bottom w:val="single" w:sz="6" w:space="0" w:color="AAAAAA"/>
        </w:pBdr>
        <w:shd w:val="clear" w:color="auto" w:fill="FFFFFF"/>
        <w:spacing w:before="240" w:after="60"/>
        <w:rPr>
          <w:rFonts w:ascii="Georgia" w:hAnsi="Georgia"/>
          <w:color w:val="000000"/>
        </w:rPr>
      </w:pPr>
      <w:r>
        <w:rPr>
          <w:rStyle w:val="mw-headline"/>
          <w:rFonts w:ascii="Georgia" w:hAnsi="Georgia"/>
          <w:b/>
          <w:bCs/>
          <w:color w:val="000000"/>
        </w:rPr>
        <w:t>Órganos de Gobierno</w:t>
      </w:r>
    </w:p>
    <w:p w:rsidR="005E2B1D" w:rsidRPr="00A56FE6" w:rsidRDefault="005E2B1D" w:rsidP="007834C3">
      <w:pPr>
        <w:shd w:val="clear" w:color="auto" w:fill="E7E6E6" w:themeFill="background2"/>
        <w:jc w:val="both"/>
        <w:rPr>
          <w:rFonts w:ascii="Calibri" w:eastAsia="TimesNewRomanPSMT" w:hAnsi="Calibri" w:cs="Mongolian Baiti"/>
        </w:rPr>
      </w:pPr>
      <w:r w:rsidRPr="00A56FE6">
        <w:rPr>
          <w:rFonts w:ascii="Calibri" w:eastAsia="TimesNewRomanPSMT" w:hAnsi="Calibri" w:cs="Times New Roman"/>
        </w:rPr>
        <w:t>El CONNA es</w:t>
      </w:r>
      <w:r w:rsidRPr="00A56FE6">
        <w:rPr>
          <w:rFonts w:ascii="Calibri" w:eastAsia="TimesNewRomanPSMT" w:hAnsi="Calibri" w:cs="Mongolian Baiti"/>
        </w:rPr>
        <w:t xml:space="preserve"> el ente rector encargado de velar porque se cumplan los derechos de la niñez y de la adolescencia, correspondiéndole el diseño, implementación y seguimiento de la Política Nacional, la coordinación del Sistema de Protección y la defensa de los derechos de la niñez y la adolescencia; sus miembros son representantes del más alto nivel del Gobierno Nacional y de los Gobiernos Municipales, así como de la Procuraduría General de la República y de Representantes de la Sociedad.</w:t>
      </w:r>
    </w:p>
    <w:p w:rsidR="005E2B1D" w:rsidRPr="00A56FE6" w:rsidRDefault="005E2B1D" w:rsidP="007834C3">
      <w:pPr>
        <w:shd w:val="clear" w:color="auto" w:fill="E7E6E6" w:themeFill="background2"/>
        <w:jc w:val="both"/>
        <w:rPr>
          <w:rFonts w:ascii="Calibri" w:eastAsia="TimesNewRomanPSMT" w:hAnsi="Calibri" w:cs="Mongolian Baiti"/>
        </w:rPr>
      </w:pPr>
      <w:r w:rsidRPr="00A56FE6">
        <w:rPr>
          <w:rFonts w:ascii="Calibri" w:eastAsia="TimesNewRomanPSMT" w:hAnsi="Calibri" w:cs="Mongolian Baiti"/>
        </w:rPr>
        <w:t>El Órgano supremo del CONNA es el Consejo Directivo, el cual está</w:t>
      </w:r>
      <w:r>
        <w:rPr>
          <w:rFonts w:ascii="Calibri" w:eastAsia="TimesNewRomanPSMT" w:hAnsi="Calibri" w:cs="Mongolian Baiti"/>
        </w:rPr>
        <w:t xml:space="preserve"> </w:t>
      </w:r>
      <w:r w:rsidRPr="00A56FE6">
        <w:rPr>
          <w:rFonts w:ascii="Calibri" w:eastAsia="TimesNewRomanPSMT" w:hAnsi="Calibri" w:cs="Mongolian Baiti"/>
        </w:rPr>
        <w:t>integrado por la máxima autoridad de las siguientes instituciones:</w:t>
      </w:r>
    </w:p>
    <w:p w:rsidR="005E2B1D" w:rsidRPr="00A56FE6" w:rsidRDefault="005E2B1D" w:rsidP="007834C3">
      <w:pPr>
        <w:shd w:val="clear" w:color="auto" w:fill="E7E6E6" w:themeFill="background2"/>
        <w:jc w:val="both"/>
        <w:rPr>
          <w:rFonts w:ascii="Calibri" w:eastAsia="TimesNewRomanPSMT" w:hAnsi="Calibri" w:cs="Mongolian Baiti"/>
        </w:rPr>
      </w:pPr>
      <w:r w:rsidRPr="00A56FE6">
        <w:rPr>
          <w:rFonts w:ascii="Calibri" w:eastAsia="TimesNewRomanPSMT" w:hAnsi="Calibri" w:cs="Mongolian Baiti"/>
        </w:rPr>
        <w:t>1. Seguridad Pública.</w:t>
      </w:r>
    </w:p>
    <w:p w:rsidR="005E2B1D" w:rsidRPr="00A56FE6" w:rsidRDefault="005E2B1D" w:rsidP="007834C3">
      <w:pPr>
        <w:shd w:val="clear" w:color="auto" w:fill="E7E6E6" w:themeFill="background2"/>
        <w:jc w:val="both"/>
        <w:rPr>
          <w:rFonts w:ascii="Calibri" w:eastAsia="TimesNewRomanPSMT" w:hAnsi="Calibri" w:cs="Mongolian Baiti"/>
        </w:rPr>
      </w:pPr>
      <w:r w:rsidRPr="00A56FE6">
        <w:rPr>
          <w:rFonts w:ascii="Calibri" w:eastAsia="TimesNewRomanPSMT" w:hAnsi="Calibri" w:cs="Mongolian Baiti"/>
        </w:rPr>
        <w:t>2. Hacienda.</w:t>
      </w:r>
    </w:p>
    <w:p w:rsidR="005E2B1D" w:rsidRPr="00A56FE6" w:rsidRDefault="005E2B1D" w:rsidP="007834C3">
      <w:pPr>
        <w:shd w:val="clear" w:color="auto" w:fill="E7E6E6" w:themeFill="background2"/>
        <w:jc w:val="both"/>
        <w:rPr>
          <w:rFonts w:ascii="Calibri" w:eastAsia="TimesNewRomanPSMT" w:hAnsi="Calibri" w:cs="Mongolian Baiti"/>
        </w:rPr>
      </w:pPr>
      <w:r w:rsidRPr="00A56FE6">
        <w:rPr>
          <w:rFonts w:ascii="Calibri" w:eastAsia="TimesNewRomanPSMT" w:hAnsi="Calibri" w:cs="Mongolian Baiti"/>
        </w:rPr>
        <w:t>3. Educación.</w:t>
      </w:r>
    </w:p>
    <w:p w:rsidR="005E2B1D" w:rsidRPr="00A56FE6" w:rsidRDefault="005E2B1D" w:rsidP="007834C3">
      <w:pPr>
        <w:shd w:val="clear" w:color="auto" w:fill="E7E6E6" w:themeFill="background2"/>
        <w:jc w:val="both"/>
        <w:rPr>
          <w:rFonts w:ascii="Calibri" w:eastAsia="TimesNewRomanPSMT" w:hAnsi="Calibri" w:cs="Mongolian Baiti"/>
        </w:rPr>
      </w:pPr>
      <w:r w:rsidRPr="00A56FE6">
        <w:rPr>
          <w:rFonts w:ascii="Calibri" w:eastAsia="TimesNewRomanPSMT" w:hAnsi="Calibri" w:cs="Mongolian Baiti"/>
        </w:rPr>
        <w:t>4. Trabajo y Previsión Social; y</w:t>
      </w:r>
    </w:p>
    <w:p w:rsidR="005E2B1D" w:rsidRPr="00A56FE6" w:rsidRDefault="005E2B1D" w:rsidP="007834C3">
      <w:pPr>
        <w:shd w:val="clear" w:color="auto" w:fill="E7E6E6" w:themeFill="background2"/>
        <w:jc w:val="both"/>
        <w:rPr>
          <w:rFonts w:ascii="Calibri" w:eastAsia="TimesNewRomanPSMT" w:hAnsi="Calibri" w:cs="Mongolian Baiti"/>
        </w:rPr>
      </w:pPr>
      <w:r w:rsidRPr="00A56FE6">
        <w:rPr>
          <w:rFonts w:ascii="Calibri" w:eastAsia="TimesNewRomanPSMT" w:hAnsi="Calibri" w:cs="Mongolian Baiti"/>
        </w:rPr>
        <w:t>5. Salud Pública y Asistencia Social.</w:t>
      </w:r>
    </w:p>
    <w:p w:rsidR="005E2B1D" w:rsidRPr="00A56FE6" w:rsidRDefault="005E2B1D" w:rsidP="007834C3">
      <w:pPr>
        <w:shd w:val="clear" w:color="auto" w:fill="E7E6E6" w:themeFill="background2"/>
        <w:jc w:val="both"/>
        <w:rPr>
          <w:rFonts w:ascii="Calibri" w:eastAsia="TimesNewRomanPSMT" w:hAnsi="Calibri" w:cs="Mongolian Baiti"/>
        </w:rPr>
      </w:pPr>
      <w:r w:rsidRPr="00A56FE6">
        <w:rPr>
          <w:rFonts w:ascii="Calibri" w:eastAsia="TimesNewRomanPSMT" w:hAnsi="Calibri" w:cs="Mongolian Baiti"/>
        </w:rPr>
        <w:t>b) De la Procuraduría General de la República.</w:t>
      </w:r>
    </w:p>
    <w:p w:rsidR="005E2B1D" w:rsidRPr="00A56FE6" w:rsidRDefault="005E2B1D" w:rsidP="007834C3">
      <w:pPr>
        <w:shd w:val="clear" w:color="auto" w:fill="E7E6E6" w:themeFill="background2"/>
        <w:jc w:val="both"/>
        <w:rPr>
          <w:rFonts w:ascii="Calibri" w:eastAsia="TimesNewRomanPSMT" w:hAnsi="Calibri" w:cs="Mongolian Baiti"/>
        </w:rPr>
      </w:pPr>
      <w:r w:rsidRPr="00A56FE6">
        <w:rPr>
          <w:rFonts w:ascii="Calibri" w:eastAsia="TimesNewRomanPSMT" w:hAnsi="Calibri" w:cs="Mongolian Baiti"/>
        </w:rPr>
        <w:t>c) De la cooperación de Municipalidades.</w:t>
      </w:r>
    </w:p>
    <w:p w:rsidR="005E2B1D" w:rsidRPr="00BB6938" w:rsidRDefault="005E2B1D" w:rsidP="007834C3">
      <w:pPr>
        <w:shd w:val="clear" w:color="auto" w:fill="E7E6E6" w:themeFill="background2"/>
        <w:jc w:val="both"/>
        <w:rPr>
          <w:rFonts w:ascii="Verdana" w:hAnsi="Verdana"/>
          <w:b/>
          <w:color w:val="00B0F0"/>
          <w:sz w:val="28"/>
          <w:szCs w:val="28"/>
        </w:rPr>
      </w:pPr>
      <w:r w:rsidRPr="00A56FE6">
        <w:rPr>
          <w:rFonts w:ascii="Calibri" w:eastAsia="TimesNewRomanPSMT" w:hAnsi="Calibri" w:cs="Mongolian Baiti"/>
        </w:rPr>
        <w:t>d) Cuatro representantes de la sociedad civil organizada elegidos por la</w:t>
      </w:r>
      <w:r w:rsidR="00D815E1">
        <w:rPr>
          <w:rFonts w:ascii="Calibri" w:eastAsia="TimesNewRomanPSMT" w:hAnsi="Calibri" w:cs="Mongolian Baiti"/>
        </w:rPr>
        <w:t xml:space="preserve"> </w:t>
      </w:r>
      <w:r w:rsidRPr="00A56FE6">
        <w:rPr>
          <w:rFonts w:ascii="Calibri" w:eastAsia="TimesNewRomanPSMT" w:hAnsi="Calibri" w:cs="Mongolian Baiti"/>
        </w:rPr>
        <w:t>Red de Atención Compartida, dos de los cuales deberán pertenecer a organizaciones no gubernamentales de derechos Humanos.</w:t>
      </w:r>
    </w:p>
    <w:p w:rsidR="003562DA" w:rsidRDefault="003562DA" w:rsidP="003562DA">
      <w:pPr>
        <w:pStyle w:val="Ttulo2"/>
        <w:pBdr>
          <w:bottom w:val="single" w:sz="6" w:space="0" w:color="AAAAAA"/>
        </w:pBdr>
        <w:shd w:val="clear" w:color="auto" w:fill="FFFFFF"/>
        <w:spacing w:before="240" w:after="60"/>
        <w:rPr>
          <w:rFonts w:ascii="Georgia" w:hAnsi="Georgia"/>
          <w:color w:val="000000"/>
        </w:rPr>
      </w:pPr>
      <w:r>
        <w:rPr>
          <w:rStyle w:val="mw-headline"/>
          <w:rFonts w:ascii="Georgia" w:hAnsi="Georgia"/>
          <w:b/>
          <w:bCs/>
          <w:color w:val="000000"/>
        </w:rPr>
        <w:t>Fechas Importantes</w:t>
      </w:r>
    </w:p>
    <w:p w:rsidR="00C94D1A" w:rsidRPr="00C94D1A" w:rsidRDefault="00A51896" w:rsidP="00C94D1A">
      <w:pPr>
        <w:shd w:val="clear" w:color="auto" w:fill="E7E6E6" w:themeFill="background2"/>
        <w:spacing w:after="0"/>
        <w:jc w:val="both"/>
        <w:rPr>
          <w:rFonts w:ascii="Calibri" w:eastAsia="TimesNewRomanPSMT" w:hAnsi="Calibri" w:cs="Mongolian Baiti"/>
          <w:b/>
        </w:rPr>
      </w:pPr>
      <w:r w:rsidRPr="00C94D1A">
        <w:rPr>
          <w:rFonts w:ascii="Calibri" w:eastAsia="TimesNewRomanPSMT" w:hAnsi="Calibri" w:cs="Mongolian Baiti"/>
          <w:b/>
        </w:rPr>
        <w:t>9 de febrero de 2011</w:t>
      </w:r>
      <w:r w:rsidR="00C94D1A" w:rsidRPr="00C94D1A">
        <w:rPr>
          <w:rFonts w:ascii="Calibri" w:eastAsia="TimesNewRomanPSMT" w:hAnsi="Calibri" w:cs="Mongolian Baiti"/>
          <w:b/>
        </w:rPr>
        <w:t>:</w:t>
      </w:r>
    </w:p>
    <w:p w:rsidR="00A51896" w:rsidRDefault="00C94D1A" w:rsidP="00C94D1A">
      <w:pPr>
        <w:shd w:val="clear" w:color="auto" w:fill="E7E6E6" w:themeFill="background2"/>
        <w:spacing w:after="0"/>
        <w:jc w:val="both"/>
        <w:rPr>
          <w:rFonts w:ascii="Calibri" w:eastAsia="TimesNewRomanPSMT" w:hAnsi="Calibri" w:cs="Mongolian Baiti"/>
          <w:bCs/>
        </w:rPr>
      </w:pPr>
      <w:r>
        <w:rPr>
          <w:rStyle w:val="Textoennegrita"/>
          <w:rFonts w:ascii="Calibri" w:hAnsi="Calibri"/>
          <w:b w:val="0"/>
        </w:rPr>
        <w:t>S</w:t>
      </w:r>
      <w:r w:rsidR="00A51896" w:rsidRPr="00A56FE6">
        <w:rPr>
          <w:rStyle w:val="Textoennegrita"/>
          <w:rFonts w:ascii="Calibri" w:hAnsi="Calibri"/>
          <w:b w:val="0"/>
        </w:rPr>
        <w:t>egún d</w:t>
      </w:r>
      <w:r w:rsidR="00A51896" w:rsidRPr="00A56FE6">
        <w:rPr>
          <w:rFonts w:ascii="Calibri" w:eastAsia="TimesNewRomanPSMT" w:hAnsi="Calibri" w:cs="Mongolian Baiti"/>
        </w:rPr>
        <w:t xml:space="preserve">ecreto Ejecutivo N° 18, surge la creación de la </w:t>
      </w:r>
      <w:r w:rsidR="00A51896" w:rsidRPr="00A56FE6">
        <w:rPr>
          <w:rFonts w:ascii="Calibri" w:eastAsia="TimesNewRomanPSMT" w:hAnsi="Calibri" w:cs="Mongolian Baiti"/>
          <w:bCs/>
        </w:rPr>
        <w:t>Comisión para la instalación del Consejo Directivo del CONNA.</w:t>
      </w:r>
    </w:p>
    <w:p w:rsidR="00C94D1A" w:rsidRPr="00A56FE6" w:rsidRDefault="00C94D1A" w:rsidP="00C94D1A">
      <w:pPr>
        <w:shd w:val="clear" w:color="auto" w:fill="E7E6E6" w:themeFill="background2"/>
        <w:spacing w:after="0"/>
        <w:jc w:val="both"/>
        <w:rPr>
          <w:rFonts w:ascii="Calibri" w:eastAsia="TimesNewRomanPSMT" w:hAnsi="Calibri" w:cs="Mongolian Baiti"/>
          <w:bCs/>
        </w:rPr>
      </w:pPr>
    </w:p>
    <w:p w:rsidR="00C94D1A" w:rsidRPr="00C94D1A" w:rsidRDefault="00A51896" w:rsidP="00C94D1A">
      <w:pPr>
        <w:shd w:val="clear" w:color="auto" w:fill="E7E6E6" w:themeFill="background2"/>
        <w:spacing w:after="0"/>
        <w:jc w:val="both"/>
        <w:rPr>
          <w:rFonts w:ascii="Calibri" w:eastAsia="TimesNewRomanPSMT" w:hAnsi="Calibri" w:cs="Mongolian Baiti"/>
          <w:b/>
        </w:rPr>
      </w:pPr>
      <w:r w:rsidRPr="00C94D1A">
        <w:rPr>
          <w:rFonts w:ascii="Calibri" w:eastAsia="TimesNewRomanPSMT" w:hAnsi="Calibri" w:cs="Mongolian Baiti"/>
          <w:b/>
        </w:rPr>
        <w:t>16 de mayo de 2011</w:t>
      </w:r>
      <w:r w:rsidR="00C94D1A" w:rsidRPr="00C94D1A">
        <w:rPr>
          <w:rFonts w:ascii="Calibri" w:eastAsia="TimesNewRomanPSMT" w:hAnsi="Calibri" w:cs="Mongolian Baiti"/>
          <w:b/>
        </w:rPr>
        <w:t>:</w:t>
      </w:r>
    </w:p>
    <w:p w:rsidR="00A51896" w:rsidRDefault="00C94D1A" w:rsidP="00C94D1A">
      <w:pPr>
        <w:shd w:val="clear" w:color="auto" w:fill="E7E6E6" w:themeFill="background2"/>
        <w:spacing w:after="0"/>
        <w:jc w:val="both"/>
        <w:rPr>
          <w:rFonts w:ascii="Calibri" w:eastAsia="TimesNewRomanPSMT" w:hAnsi="Calibri" w:cs="Mongolian Baiti"/>
        </w:rPr>
      </w:pPr>
      <w:r>
        <w:rPr>
          <w:rFonts w:ascii="Calibri" w:eastAsia="TimesNewRomanPSMT" w:hAnsi="Calibri" w:cs="Mongolian Baiti"/>
        </w:rPr>
        <w:t>Juramentación de</w:t>
      </w:r>
      <w:r w:rsidR="00A51896" w:rsidRPr="00A56FE6">
        <w:rPr>
          <w:rFonts w:ascii="Calibri" w:eastAsia="TimesNewRomanPSMT" w:hAnsi="Calibri" w:cs="Mongolian Baiti"/>
        </w:rPr>
        <w:t xml:space="preserve"> los miembros del primer Consejo Directivo del CONNA.</w:t>
      </w:r>
    </w:p>
    <w:p w:rsidR="00C94D1A" w:rsidRPr="00A56FE6" w:rsidRDefault="00C94D1A" w:rsidP="00C94D1A">
      <w:pPr>
        <w:shd w:val="clear" w:color="auto" w:fill="E7E6E6" w:themeFill="background2"/>
        <w:spacing w:after="0"/>
        <w:jc w:val="both"/>
        <w:rPr>
          <w:rFonts w:ascii="Calibri" w:eastAsia="TimesNewRomanPSMT" w:hAnsi="Calibri" w:cs="Mongolian Baiti"/>
        </w:rPr>
      </w:pPr>
    </w:p>
    <w:p w:rsidR="00C94D1A" w:rsidRPr="00C94D1A" w:rsidRDefault="00A51896" w:rsidP="00C94D1A">
      <w:pPr>
        <w:shd w:val="clear" w:color="auto" w:fill="E7E6E6" w:themeFill="background2"/>
        <w:spacing w:after="0"/>
        <w:jc w:val="both"/>
        <w:rPr>
          <w:rFonts w:ascii="Calibri" w:eastAsia="TimesNewRomanPSMT" w:hAnsi="Calibri" w:cs="Mongolian Baiti"/>
          <w:b/>
        </w:rPr>
      </w:pPr>
      <w:r w:rsidRPr="00C94D1A">
        <w:rPr>
          <w:rFonts w:ascii="Calibri" w:eastAsia="TimesNewRomanPSMT" w:hAnsi="Calibri" w:cs="Mongolian Baiti"/>
          <w:b/>
        </w:rPr>
        <w:t>25 de mayo de 2012</w:t>
      </w:r>
      <w:r w:rsidR="00C94D1A" w:rsidRPr="00C94D1A">
        <w:rPr>
          <w:rFonts w:ascii="Calibri" w:eastAsia="TimesNewRomanPSMT" w:hAnsi="Calibri" w:cs="Mongolian Baiti"/>
          <w:b/>
        </w:rPr>
        <w:t>:</w:t>
      </w:r>
    </w:p>
    <w:p w:rsidR="00A51896" w:rsidRDefault="009907C4" w:rsidP="00C94D1A">
      <w:pPr>
        <w:shd w:val="clear" w:color="auto" w:fill="E7E6E6" w:themeFill="background2"/>
        <w:spacing w:after="0"/>
        <w:jc w:val="both"/>
        <w:rPr>
          <w:rFonts w:ascii="Calibri" w:eastAsia="TimesNewRomanPSMT" w:hAnsi="Calibri" w:cs="Mongolian Baiti"/>
        </w:rPr>
      </w:pPr>
      <w:r>
        <w:rPr>
          <w:rFonts w:ascii="Calibri" w:eastAsia="TimesNewRomanPSMT" w:hAnsi="Calibri" w:cs="Mongolian Baiti"/>
        </w:rPr>
        <w:t>E</w:t>
      </w:r>
      <w:r w:rsidR="00A51896" w:rsidRPr="00A56FE6">
        <w:rPr>
          <w:rFonts w:ascii="Calibri" w:eastAsia="TimesNewRomanPSMT" w:hAnsi="Calibri" w:cs="Mongolian Baiti"/>
        </w:rPr>
        <w:t xml:space="preserve">lección de los primeros representantes de la </w:t>
      </w:r>
      <w:proofErr w:type="gramStart"/>
      <w:r w:rsidR="00A51896" w:rsidRPr="00A56FE6">
        <w:rPr>
          <w:rFonts w:ascii="Calibri" w:eastAsia="TimesNewRomanPSMT" w:hAnsi="Calibri" w:cs="Mongolian Baiti"/>
        </w:rPr>
        <w:t>Sociedad  Civil</w:t>
      </w:r>
      <w:proofErr w:type="gramEnd"/>
      <w:r w:rsidR="00A51896" w:rsidRPr="00A56FE6">
        <w:rPr>
          <w:rFonts w:ascii="Calibri" w:eastAsia="TimesNewRomanPSMT" w:hAnsi="Calibri" w:cs="Mongolian Baiti"/>
        </w:rPr>
        <w:t xml:space="preserve"> Organizada de acuerdo al art.138, literal d de la LEPINA.</w:t>
      </w:r>
    </w:p>
    <w:p w:rsidR="009907C4" w:rsidRPr="00A56FE6" w:rsidRDefault="009907C4" w:rsidP="00C94D1A">
      <w:pPr>
        <w:shd w:val="clear" w:color="auto" w:fill="E7E6E6" w:themeFill="background2"/>
        <w:spacing w:after="0"/>
        <w:jc w:val="both"/>
        <w:rPr>
          <w:rFonts w:ascii="Calibri" w:eastAsia="TimesNewRomanPSMT" w:hAnsi="Calibri" w:cs="Mongolian Baiti"/>
        </w:rPr>
      </w:pPr>
    </w:p>
    <w:p w:rsidR="00865D00" w:rsidRPr="00865D00" w:rsidRDefault="00865D00" w:rsidP="00865D00">
      <w:pPr>
        <w:shd w:val="clear" w:color="auto" w:fill="E7E6E6" w:themeFill="background2"/>
        <w:spacing w:after="0"/>
        <w:jc w:val="both"/>
        <w:rPr>
          <w:rFonts w:ascii="Calibri" w:eastAsia="TimesNewRomanPSMT" w:hAnsi="Calibri" w:cs="Mongolian Baiti"/>
          <w:b/>
        </w:rPr>
      </w:pPr>
      <w:r w:rsidRPr="00865D00">
        <w:rPr>
          <w:rFonts w:ascii="Calibri" w:eastAsia="TimesNewRomanPSMT" w:hAnsi="Calibri" w:cs="Mongolian Baiti"/>
          <w:b/>
        </w:rPr>
        <w:lastRenderedPageBreak/>
        <w:t>Junio del año 2013</w:t>
      </w:r>
    </w:p>
    <w:p w:rsidR="00A51896" w:rsidRDefault="00865D00" w:rsidP="00865D00">
      <w:pPr>
        <w:shd w:val="clear" w:color="auto" w:fill="E7E6E6" w:themeFill="background2"/>
        <w:spacing w:after="0"/>
        <w:jc w:val="both"/>
        <w:rPr>
          <w:rFonts w:ascii="Calibri" w:hAnsi="Calibri" w:cs="Arial"/>
        </w:rPr>
      </w:pPr>
      <w:r>
        <w:rPr>
          <w:rFonts w:ascii="Calibri" w:hAnsi="Calibri" w:cs="Arial"/>
        </w:rPr>
        <w:t>P</w:t>
      </w:r>
      <w:r w:rsidRPr="00A56FE6">
        <w:rPr>
          <w:rFonts w:ascii="Calibri" w:hAnsi="Calibri" w:cs="Arial"/>
        </w:rPr>
        <w:t>resenta</w:t>
      </w:r>
      <w:r>
        <w:rPr>
          <w:rFonts w:ascii="Calibri" w:hAnsi="Calibri" w:cs="Arial"/>
        </w:rPr>
        <w:t>ción</w:t>
      </w:r>
      <w:r w:rsidRPr="00A56FE6">
        <w:rPr>
          <w:rFonts w:ascii="Calibri" w:hAnsi="Calibri" w:cs="Arial"/>
        </w:rPr>
        <w:t xml:space="preserve"> pública</w:t>
      </w:r>
      <w:r>
        <w:rPr>
          <w:rFonts w:ascii="Calibri" w:hAnsi="Calibri" w:cs="Arial"/>
        </w:rPr>
        <w:t xml:space="preserve"> de </w:t>
      </w:r>
      <w:r w:rsidR="00A15AA3">
        <w:rPr>
          <w:rFonts w:ascii="Calibri" w:hAnsi="Calibri" w:cs="Arial"/>
        </w:rPr>
        <w:t xml:space="preserve">la primer </w:t>
      </w:r>
      <w:r w:rsidR="00A51896" w:rsidRPr="00A56FE6">
        <w:rPr>
          <w:rFonts w:ascii="Calibri" w:hAnsi="Calibri" w:cs="Arial"/>
        </w:rPr>
        <w:t xml:space="preserve">Política Nacional de Protección Integral de la Niñez y de la Adolescencia de El </w:t>
      </w:r>
      <w:r>
        <w:rPr>
          <w:rFonts w:ascii="Calibri" w:hAnsi="Calibri" w:cs="Arial"/>
        </w:rPr>
        <w:t>Salvador con vigencia 2013-2023</w:t>
      </w:r>
      <w:r w:rsidR="00A15AA3">
        <w:rPr>
          <w:rFonts w:ascii="Calibri" w:hAnsi="Calibri" w:cs="Arial"/>
        </w:rPr>
        <w:t>;</w:t>
      </w:r>
      <w:r>
        <w:rPr>
          <w:rFonts w:ascii="Calibri" w:hAnsi="Calibri" w:cs="Arial"/>
        </w:rPr>
        <w:t xml:space="preserve"> </w:t>
      </w:r>
      <w:r w:rsidR="00A51896" w:rsidRPr="00A56FE6">
        <w:rPr>
          <w:rFonts w:ascii="Calibri" w:hAnsi="Calibri" w:cs="Arial"/>
        </w:rPr>
        <w:t>aprobada mediante Acuerdo N°13, en la IX Sesión Ordinaria del Consejo Directiv</w:t>
      </w:r>
      <w:r w:rsidR="00A15AA3">
        <w:rPr>
          <w:rFonts w:ascii="Calibri" w:hAnsi="Calibri" w:cs="Arial"/>
        </w:rPr>
        <w:t>o de</w:t>
      </w:r>
      <w:r>
        <w:rPr>
          <w:rFonts w:ascii="Calibri" w:hAnsi="Calibri" w:cs="Arial"/>
        </w:rPr>
        <w:t xml:space="preserve"> fecha 16 de mayo de 2013.</w:t>
      </w:r>
    </w:p>
    <w:p w:rsidR="00865D00" w:rsidRPr="00A56FE6" w:rsidRDefault="00865D00" w:rsidP="00865D00">
      <w:pPr>
        <w:shd w:val="clear" w:color="auto" w:fill="E7E6E6" w:themeFill="background2"/>
        <w:spacing w:after="0"/>
        <w:jc w:val="both"/>
        <w:rPr>
          <w:rFonts w:ascii="Calibri" w:eastAsia="TimesNewRomanPSMT" w:hAnsi="Calibri" w:cs="Mongolian Baiti"/>
        </w:rPr>
      </w:pPr>
    </w:p>
    <w:p w:rsidR="00865D00" w:rsidRDefault="00A51896" w:rsidP="00865D00">
      <w:pPr>
        <w:shd w:val="clear" w:color="auto" w:fill="E7E6E6" w:themeFill="background2"/>
        <w:spacing w:after="0"/>
        <w:jc w:val="both"/>
        <w:rPr>
          <w:rFonts w:ascii="Calibri" w:hAnsi="Calibri" w:cs="Franklin Gothic Book"/>
        </w:rPr>
      </w:pPr>
      <w:r w:rsidRPr="00865D00">
        <w:rPr>
          <w:rFonts w:ascii="Calibri" w:hAnsi="Calibri" w:cs="Franklin Gothic Book"/>
          <w:b/>
        </w:rPr>
        <w:t>10 de diciembre 2015</w:t>
      </w:r>
    </w:p>
    <w:p w:rsidR="00A51896" w:rsidRDefault="00865D00" w:rsidP="00865D00">
      <w:pPr>
        <w:shd w:val="clear" w:color="auto" w:fill="E7E6E6" w:themeFill="background2"/>
        <w:spacing w:after="0"/>
        <w:jc w:val="both"/>
      </w:pPr>
      <w:r>
        <w:rPr>
          <w:rFonts w:ascii="Calibri" w:hAnsi="Calibri" w:cs="Franklin Gothic Book"/>
        </w:rPr>
        <w:t>P</w:t>
      </w:r>
      <w:r w:rsidR="00A51896" w:rsidRPr="00A56FE6">
        <w:rPr>
          <w:rFonts w:ascii="Calibri" w:hAnsi="Calibri" w:cs="Franklin Gothic Book"/>
        </w:rPr>
        <w:t xml:space="preserve">resentación Pública del </w:t>
      </w:r>
      <w:r w:rsidR="00A15AA3">
        <w:rPr>
          <w:rFonts w:ascii="Calibri" w:hAnsi="Calibri" w:cs="Franklin Gothic Book"/>
        </w:rPr>
        <w:t xml:space="preserve">primer </w:t>
      </w:r>
      <w:r w:rsidR="00A51896" w:rsidRPr="00A56FE6">
        <w:rPr>
          <w:rFonts w:ascii="Calibri" w:hAnsi="Calibri" w:cs="Franklin Gothic Book"/>
        </w:rPr>
        <w:t>Plan Nacional de Acción, el cual, orienta las acciones que se ejecutarán en forma corresponsable entre el Estado, la familia y la sociedad, para dar cumplimiento a los derechos de la niñez y adolescencia de El Salvador en el periodo 2014-2017.</w:t>
      </w:r>
    </w:p>
    <w:p w:rsidR="000B54D2" w:rsidRDefault="000B54D2" w:rsidP="003562DA">
      <w:pPr>
        <w:pStyle w:val="Ttulo2"/>
        <w:pBdr>
          <w:bottom w:val="single" w:sz="6" w:space="0" w:color="AAAAAA"/>
        </w:pBdr>
        <w:shd w:val="clear" w:color="auto" w:fill="FFFFFF"/>
        <w:spacing w:before="240" w:after="60"/>
        <w:rPr>
          <w:rStyle w:val="mw-headline"/>
          <w:rFonts w:ascii="Georgia" w:hAnsi="Georgia"/>
          <w:b/>
          <w:bCs/>
          <w:color w:val="000000"/>
        </w:rPr>
      </w:pPr>
    </w:p>
    <w:p w:rsidR="003562DA" w:rsidRDefault="003562DA" w:rsidP="003562DA">
      <w:pPr>
        <w:pStyle w:val="Ttulo2"/>
        <w:pBdr>
          <w:bottom w:val="single" w:sz="6" w:space="0" w:color="AAAAAA"/>
        </w:pBdr>
        <w:shd w:val="clear" w:color="auto" w:fill="FFFFFF"/>
        <w:spacing w:before="240" w:after="60"/>
        <w:rPr>
          <w:rFonts w:ascii="Georgia" w:hAnsi="Georgia"/>
          <w:color w:val="000000"/>
        </w:rPr>
      </w:pPr>
      <w:r>
        <w:rPr>
          <w:rStyle w:val="mw-headline"/>
          <w:rFonts w:ascii="Georgia" w:hAnsi="Georgia"/>
          <w:b/>
          <w:bCs/>
          <w:color w:val="000000"/>
        </w:rPr>
        <w:t>Eventos Importantes</w:t>
      </w:r>
    </w:p>
    <w:p w:rsidR="00F65DBC" w:rsidRPr="006528CB" w:rsidRDefault="00F65DBC" w:rsidP="00F65DBC">
      <w:pPr>
        <w:jc w:val="both"/>
        <w:rPr>
          <w:b/>
          <w:color w:val="FFFFFF" w:themeColor="background1"/>
          <w:sz w:val="28"/>
          <w:szCs w:val="28"/>
        </w:rPr>
      </w:pPr>
      <w:r w:rsidRPr="00F65DBC">
        <w:rPr>
          <w:b/>
          <w:color w:val="FFFFFF" w:themeColor="background1"/>
          <w:sz w:val="28"/>
          <w:szCs w:val="28"/>
          <w:highlight w:val="black"/>
        </w:rPr>
        <w:t>Año 2011</w:t>
      </w:r>
    </w:p>
    <w:p w:rsidR="00F65DBC" w:rsidRDefault="00A47F3F" w:rsidP="00A07E22">
      <w:pPr>
        <w:jc w:val="both"/>
      </w:pPr>
      <w:r>
        <w:t xml:space="preserve">El Consejo Nacional de la Niñez y de la Adolescencia inició funciones el 16 de mayo de 2011, fecha en que el Señor Presidente de la República juramentó a las y los miembros del Consejo Directivo. La reciente creación del Consejo y la falta de recursos humanos y materiales, conllevó a que durante el periodo comprendido del 16 de mayo al 31 de diciembre de 2011 los principales esfuerzos del Consejo se concretaran en la contratación de personal gerencial y la adquisición de bienes de activo fijo necesarios para la ejecución de sus labores. Entre los meses de octubre y noviembre de 2011 se llevó a cabo el proceso de contratación de las Subdirecciones de Áreas Sustantivas, encargadas de la dirección y coordinación de las competencias programáticas de la institución. Buena parte del trabajo desempeñado por el CONNA, fue apoyado a través de diferentes comisiones de trabajo que se conformaron por entidades que son parte del Sistema Nacional de Protección. </w:t>
      </w:r>
    </w:p>
    <w:p w:rsidR="00A83468" w:rsidRDefault="00A83468" w:rsidP="00A07E22">
      <w:pPr>
        <w:jc w:val="both"/>
      </w:pPr>
      <w:r>
        <w:t>El día 22 de diciembre de 2011, mediante acuerdo número 19, de XIV de sesión ordinaria fue aprobado por el Consejo Directivo del CONNA el proyecto de Reglamento Interno y de funcionamiento de las Juntas de Protección de la Niñez y de la Adolescencia16, proyecto desarrollado por medio de consultoría financiada por UNICEF y el apoyo la Subdirección. La creación y aprobación de este reglamento permitió la entrada en funcionamiento de las Juntas de Protección de la Niñez y de la Adolescencia en el mes de enero de 2012; determinando con mayor precisión el desarrollo de sus competencias, su funcionamiento administrativo y la aplicación de procedimientos para la aplicación de medidas administrativas de protección y sanciones de conformidad a la Ley.</w:t>
      </w:r>
    </w:p>
    <w:p w:rsidR="00B26FFB" w:rsidRDefault="00B26FFB" w:rsidP="00A07E22">
      <w:pPr>
        <w:jc w:val="both"/>
        <w:rPr>
          <w:rFonts w:ascii="Verdana" w:hAnsi="Verdana" w:cs="Mongolian Baiti"/>
          <w:b/>
          <w:bCs/>
          <w:color w:val="00B0F0"/>
          <w:sz w:val="28"/>
          <w:szCs w:val="28"/>
        </w:rPr>
      </w:pPr>
    </w:p>
    <w:p w:rsidR="00B26FFB" w:rsidRPr="006528CB" w:rsidRDefault="00B26FFB" w:rsidP="00B26FFB">
      <w:pPr>
        <w:jc w:val="both"/>
        <w:rPr>
          <w:b/>
          <w:color w:val="FFFFFF" w:themeColor="background1"/>
          <w:sz w:val="28"/>
          <w:szCs w:val="28"/>
        </w:rPr>
      </w:pPr>
      <w:r w:rsidRPr="00F65DBC">
        <w:rPr>
          <w:b/>
          <w:color w:val="FFFFFF" w:themeColor="background1"/>
          <w:sz w:val="28"/>
          <w:szCs w:val="28"/>
          <w:highlight w:val="black"/>
        </w:rPr>
        <w:t xml:space="preserve">Año </w:t>
      </w:r>
      <w:r w:rsidRPr="00B26FFB">
        <w:rPr>
          <w:b/>
          <w:color w:val="FFFFFF" w:themeColor="background1"/>
          <w:sz w:val="28"/>
          <w:szCs w:val="28"/>
          <w:highlight w:val="black"/>
        </w:rPr>
        <w:t>2012</w:t>
      </w:r>
    </w:p>
    <w:p w:rsidR="00295E85" w:rsidRDefault="00B121B0" w:rsidP="002B0085">
      <w:pPr>
        <w:autoSpaceDE w:val="0"/>
        <w:autoSpaceDN w:val="0"/>
        <w:adjustRightInd w:val="0"/>
        <w:spacing w:after="0" w:line="240" w:lineRule="auto"/>
        <w:jc w:val="both"/>
      </w:pPr>
      <w:r w:rsidRPr="00530279">
        <w:rPr>
          <w:rFonts w:cs="Segoe UI Light"/>
          <w:color w:val="000000"/>
        </w:rPr>
        <w:t xml:space="preserve">El CONNA en cumplimiento con lo dispuesto en el artículo 160 de la LEPINA, de instalar una Junta de Protección en cada departamento del país </w:t>
      </w:r>
      <w:r w:rsidR="00530279" w:rsidRPr="00530279">
        <w:rPr>
          <w:rFonts w:cs="Segoe UI Light"/>
          <w:color w:val="000000"/>
        </w:rPr>
        <w:t>inicia a</w:t>
      </w:r>
      <w:r w:rsidR="00295E85" w:rsidRPr="00530279">
        <w:t xml:space="preserve"> partir del mes de enero del 2012 en el ejercicio de sus funciones la </w:t>
      </w:r>
      <w:r w:rsidR="00530279" w:rsidRPr="00530279">
        <w:t xml:space="preserve">instalación de la </w:t>
      </w:r>
      <w:r w:rsidR="00295E85" w:rsidRPr="00530279">
        <w:t>primera Junta de Protección d</w:t>
      </w:r>
      <w:r w:rsidR="00277F33" w:rsidRPr="00530279">
        <w:t xml:space="preserve">e la Niñez y de la Adolescencia, </w:t>
      </w:r>
      <w:r w:rsidR="00295E85" w:rsidRPr="00530279">
        <w:t xml:space="preserve">continuándose en </w:t>
      </w:r>
      <w:r w:rsidR="00666A77" w:rsidRPr="00530279">
        <w:t>los meses sucesivos</w:t>
      </w:r>
      <w:r w:rsidR="00277F33" w:rsidRPr="00530279">
        <w:t xml:space="preserve"> la creación de otras</w:t>
      </w:r>
      <w:r w:rsidR="00295E85" w:rsidRPr="00530279">
        <w:t xml:space="preserve">, según se muestra a continuación: </w:t>
      </w:r>
    </w:p>
    <w:p w:rsidR="00D54A72" w:rsidRPr="00530279" w:rsidRDefault="00D54A72" w:rsidP="002B0085">
      <w:pPr>
        <w:autoSpaceDE w:val="0"/>
        <w:autoSpaceDN w:val="0"/>
        <w:adjustRightInd w:val="0"/>
        <w:spacing w:after="0" w:line="240" w:lineRule="auto"/>
        <w:jc w:val="both"/>
      </w:pPr>
    </w:p>
    <w:tbl>
      <w:tblPr>
        <w:tblStyle w:val="Tablaconcuadrcula"/>
        <w:tblW w:w="0" w:type="auto"/>
        <w:tblLook w:val="04A0" w:firstRow="1" w:lastRow="0" w:firstColumn="1" w:lastColumn="0" w:noHBand="0" w:noVBand="1"/>
      </w:tblPr>
      <w:tblGrid>
        <w:gridCol w:w="1911"/>
        <w:gridCol w:w="1911"/>
        <w:gridCol w:w="1911"/>
      </w:tblGrid>
      <w:tr w:rsidR="00295E85" w:rsidRPr="00295E85" w:rsidTr="00666A77">
        <w:trPr>
          <w:trHeight w:val="177"/>
        </w:trPr>
        <w:tc>
          <w:tcPr>
            <w:tcW w:w="1911" w:type="dxa"/>
            <w:vAlign w:val="center"/>
          </w:tcPr>
          <w:p w:rsidR="00295E85" w:rsidRPr="00295E85" w:rsidRDefault="00295E85" w:rsidP="00666A77">
            <w:pPr>
              <w:jc w:val="center"/>
              <w:rPr>
                <w:b/>
              </w:rPr>
            </w:pPr>
            <w:r w:rsidRPr="00295E85">
              <w:rPr>
                <w:b/>
              </w:rPr>
              <w:t>Junta de Protección</w:t>
            </w:r>
          </w:p>
        </w:tc>
        <w:tc>
          <w:tcPr>
            <w:tcW w:w="1911" w:type="dxa"/>
            <w:vAlign w:val="center"/>
          </w:tcPr>
          <w:p w:rsidR="00295E85" w:rsidRPr="00295E85" w:rsidRDefault="00295E85" w:rsidP="00666A77">
            <w:pPr>
              <w:jc w:val="center"/>
              <w:rPr>
                <w:b/>
              </w:rPr>
            </w:pPr>
            <w:r w:rsidRPr="00295E85">
              <w:rPr>
                <w:b/>
              </w:rPr>
              <w:t>Creación</w:t>
            </w:r>
          </w:p>
        </w:tc>
        <w:tc>
          <w:tcPr>
            <w:tcW w:w="1911" w:type="dxa"/>
            <w:vAlign w:val="center"/>
          </w:tcPr>
          <w:p w:rsidR="00295E85" w:rsidRPr="00295E85" w:rsidRDefault="00295E85" w:rsidP="00666A77">
            <w:pPr>
              <w:jc w:val="center"/>
              <w:rPr>
                <w:b/>
              </w:rPr>
            </w:pPr>
            <w:r w:rsidRPr="00295E85">
              <w:rPr>
                <w:b/>
              </w:rPr>
              <w:t>Personal</w:t>
            </w:r>
            <w:r>
              <w:rPr>
                <w:b/>
              </w:rPr>
              <w:t xml:space="preserve"> Contratado</w:t>
            </w:r>
          </w:p>
        </w:tc>
      </w:tr>
      <w:tr w:rsidR="0015389B" w:rsidTr="005069AC">
        <w:trPr>
          <w:trHeight w:val="481"/>
        </w:trPr>
        <w:tc>
          <w:tcPr>
            <w:tcW w:w="1911" w:type="dxa"/>
            <w:vAlign w:val="center"/>
          </w:tcPr>
          <w:p w:rsidR="0015389B" w:rsidRDefault="0015389B" w:rsidP="005069AC">
            <w:r>
              <w:t>San Vicente</w:t>
            </w:r>
          </w:p>
        </w:tc>
        <w:tc>
          <w:tcPr>
            <w:tcW w:w="1911" w:type="dxa"/>
            <w:vAlign w:val="center"/>
          </w:tcPr>
          <w:p w:rsidR="0015389B" w:rsidRDefault="0015389B" w:rsidP="005069AC">
            <w:r>
              <w:t>27/01/2012</w:t>
            </w:r>
          </w:p>
        </w:tc>
        <w:tc>
          <w:tcPr>
            <w:tcW w:w="1911" w:type="dxa"/>
            <w:vMerge w:val="restart"/>
            <w:vAlign w:val="center"/>
          </w:tcPr>
          <w:p w:rsidR="0015389B" w:rsidRDefault="0015389B" w:rsidP="00245AB3">
            <w:r w:rsidRPr="00295E85">
              <w:rPr>
                <w:sz w:val="18"/>
                <w:szCs w:val="18"/>
              </w:rPr>
              <w:t>3</w:t>
            </w:r>
            <w:r>
              <w:rPr>
                <w:sz w:val="18"/>
                <w:szCs w:val="18"/>
              </w:rPr>
              <w:t xml:space="preserve"> </w:t>
            </w:r>
            <w:r w:rsidRPr="00295E85">
              <w:rPr>
                <w:sz w:val="18"/>
                <w:szCs w:val="18"/>
              </w:rPr>
              <w:t xml:space="preserve">Miembros propietarios, </w:t>
            </w:r>
            <w:r>
              <w:rPr>
                <w:sz w:val="18"/>
                <w:szCs w:val="18"/>
              </w:rPr>
              <w:t xml:space="preserve">                   </w:t>
            </w:r>
            <w:r w:rsidRPr="00295E85">
              <w:rPr>
                <w:sz w:val="18"/>
                <w:szCs w:val="18"/>
              </w:rPr>
              <w:t xml:space="preserve">3 Miembros del equipo multidisciplinario, </w:t>
            </w:r>
            <w:r>
              <w:rPr>
                <w:sz w:val="18"/>
                <w:szCs w:val="18"/>
              </w:rPr>
              <w:t xml:space="preserve">         </w:t>
            </w:r>
            <w:r w:rsidRPr="00295E85">
              <w:rPr>
                <w:sz w:val="18"/>
                <w:szCs w:val="18"/>
              </w:rPr>
              <w:lastRenderedPageBreak/>
              <w:t xml:space="preserve">1 secretaria, </w:t>
            </w:r>
            <w:r>
              <w:rPr>
                <w:sz w:val="18"/>
                <w:szCs w:val="18"/>
              </w:rPr>
              <w:t xml:space="preserve">                     </w:t>
            </w:r>
            <w:r w:rsidRPr="00295E85">
              <w:rPr>
                <w:sz w:val="18"/>
                <w:szCs w:val="18"/>
              </w:rPr>
              <w:t>1</w:t>
            </w:r>
            <w:r>
              <w:t xml:space="preserve"> </w:t>
            </w:r>
            <w:r w:rsidRPr="00295E85">
              <w:rPr>
                <w:sz w:val="18"/>
                <w:szCs w:val="18"/>
              </w:rPr>
              <w:t>notificador,</w:t>
            </w:r>
            <w:r>
              <w:rPr>
                <w:sz w:val="18"/>
                <w:szCs w:val="18"/>
              </w:rPr>
              <w:t xml:space="preserve">                </w:t>
            </w:r>
            <w:r w:rsidRPr="00295E85">
              <w:rPr>
                <w:sz w:val="18"/>
                <w:szCs w:val="18"/>
              </w:rPr>
              <w:t xml:space="preserve"> 1 ordenanza.</w:t>
            </w:r>
          </w:p>
        </w:tc>
      </w:tr>
      <w:tr w:rsidR="0015389B" w:rsidTr="005069AC">
        <w:trPr>
          <w:trHeight w:val="342"/>
        </w:trPr>
        <w:tc>
          <w:tcPr>
            <w:tcW w:w="1911" w:type="dxa"/>
            <w:vAlign w:val="center"/>
          </w:tcPr>
          <w:p w:rsidR="0015389B" w:rsidRDefault="0015389B" w:rsidP="005069AC">
            <w:r>
              <w:t>San Miguel</w:t>
            </w:r>
          </w:p>
        </w:tc>
        <w:tc>
          <w:tcPr>
            <w:tcW w:w="1911" w:type="dxa"/>
            <w:vAlign w:val="center"/>
          </w:tcPr>
          <w:p w:rsidR="0015389B" w:rsidRDefault="0015389B" w:rsidP="005069AC">
            <w:r>
              <w:t>02/02/2012</w:t>
            </w:r>
          </w:p>
        </w:tc>
        <w:tc>
          <w:tcPr>
            <w:tcW w:w="1911" w:type="dxa"/>
            <w:vMerge/>
            <w:vAlign w:val="center"/>
          </w:tcPr>
          <w:p w:rsidR="0015389B" w:rsidRDefault="0015389B" w:rsidP="00245AB3"/>
        </w:tc>
      </w:tr>
      <w:tr w:rsidR="0015389B" w:rsidTr="005069AC">
        <w:trPr>
          <w:trHeight w:val="346"/>
        </w:trPr>
        <w:tc>
          <w:tcPr>
            <w:tcW w:w="1911" w:type="dxa"/>
            <w:vAlign w:val="center"/>
          </w:tcPr>
          <w:p w:rsidR="0015389B" w:rsidRDefault="0015389B" w:rsidP="005069AC">
            <w:r>
              <w:t>Santa Ana</w:t>
            </w:r>
          </w:p>
        </w:tc>
        <w:tc>
          <w:tcPr>
            <w:tcW w:w="1911" w:type="dxa"/>
            <w:vAlign w:val="center"/>
          </w:tcPr>
          <w:p w:rsidR="0015389B" w:rsidRDefault="0015389B" w:rsidP="005069AC">
            <w:r>
              <w:t>02/02/2012</w:t>
            </w:r>
          </w:p>
        </w:tc>
        <w:tc>
          <w:tcPr>
            <w:tcW w:w="1911" w:type="dxa"/>
            <w:vMerge/>
            <w:vAlign w:val="center"/>
          </w:tcPr>
          <w:p w:rsidR="0015389B" w:rsidRDefault="0015389B" w:rsidP="00245AB3"/>
        </w:tc>
      </w:tr>
      <w:tr w:rsidR="0015389B" w:rsidTr="005069AC">
        <w:trPr>
          <w:trHeight w:val="438"/>
        </w:trPr>
        <w:tc>
          <w:tcPr>
            <w:tcW w:w="1911" w:type="dxa"/>
            <w:vAlign w:val="center"/>
          </w:tcPr>
          <w:p w:rsidR="0015389B" w:rsidRDefault="0015389B" w:rsidP="005069AC">
            <w:r>
              <w:lastRenderedPageBreak/>
              <w:t>San Salvador</w:t>
            </w:r>
          </w:p>
        </w:tc>
        <w:tc>
          <w:tcPr>
            <w:tcW w:w="1911" w:type="dxa"/>
            <w:vAlign w:val="center"/>
          </w:tcPr>
          <w:p w:rsidR="0015389B" w:rsidRDefault="0015389B" w:rsidP="005069AC">
            <w:r>
              <w:t>19/03/2012</w:t>
            </w:r>
          </w:p>
        </w:tc>
        <w:tc>
          <w:tcPr>
            <w:tcW w:w="1911" w:type="dxa"/>
            <w:vMerge/>
            <w:vAlign w:val="center"/>
          </w:tcPr>
          <w:p w:rsidR="0015389B" w:rsidRDefault="0015389B" w:rsidP="00245AB3"/>
        </w:tc>
      </w:tr>
      <w:tr w:rsidR="0015389B" w:rsidTr="005069AC">
        <w:trPr>
          <w:trHeight w:val="421"/>
        </w:trPr>
        <w:tc>
          <w:tcPr>
            <w:tcW w:w="1911" w:type="dxa"/>
            <w:vAlign w:val="center"/>
          </w:tcPr>
          <w:p w:rsidR="0015389B" w:rsidRDefault="0015389B" w:rsidP="005069AC">
            <w:r>
              <w:t>Chalatenango</w:t>
            </w:r>
          </w:p>
        </w:tc>
        <w:tc>
          <w:tcPr>
            <w:tcW w:w="1911" w:type="dxa"/>
            <w:vAlign w:val="center"/>
          </w:tcPr>
          <w:p w:rsidR="0015389B" w:rsidRDefault="0015389B" w:rsidP="005069AC">
            <w:r>
              <w:t>06/09/2012</w:t>
            </w:r>
          </w:p>
        </w:tc>
        <w:tc>
          <w:tcPr>
            <w:tcW w:w="1911" w:type="dxa"/>
            <w:vMerge/>
          </w:tcPr>
          <w:p w:rsidR="0015389B" w:rsidRDefault="0015389B" w:rsidP="003A66A6"/>
        </w:tc>
      </w:tr>
      <w:tr w:rsidR="0015389B" w:rsidTr="005069AC">
        <w:trPr>
          <w:trHeight w:val="426"/>
        </w:trPr>
        <w:tc>
          <w:tcPr>
            <w:tcW w:w="1911" w:type="dxa"/>
            <w:vAlign w:val="center"/>
          </w:tcPr>
          <w:p w:rsidR="0015389B" w:rsidRDefault="0015389B" w:rsidP="005069AC">
            <w:r>
              <w:t xml:space="preserve">Usulután </w:t>
            </w:r>
          </w:p>
        </w:tc>
        <w:tc>
          <w:tcPr>
            <w:tcW w:w="1911" w:type="dxa"/>
            <w:vAlign w:val="center"/>
          </w:tcPr>
          <w:p w:rsidR="0015389B" w:rsidRDefault="0015389B" w:rsidP="005069AC">
            <w:r>
              <w:t>17/10/2012</w:t>
            </w:r>
          </w:p>
        </w:tc>
        <w:tc>
          <w:tcPr>
            <w:tcW w:w="1911" w:type="dxa"/>
            <w:vMerge/>
          </w:tcPr>
          <w:p w:rsidR="0015389B" w:rsidRDefault="0015389B" w:rsidP="003A66A6"/>
        </w:tc>
      </w:tr>
      <w:tr w:rsidR="0015389B" w:rsidTr="005069AC">
        <w:trPr>
          <w:trHeight w:val="404"/>
        </w:trPr>
        <w:tc>
          <w:tcPr>
            <w:tcW w:w="1911" w:type="dxa"/>
            <w:vAlign w:val="center"/>
          </w:tcPr>
          <w:p w:rsidR="0015389B" w:rsidRDefault="0015389B" w:rsidP="005069AC">
            <w:r>
              <w:t>La Libertad</w:t>
            </w:r>
          </w:p>
        </w:tc>
        <w:tc>
          <w:tcPr>
            <w:tcW w:w="1911" w:type="dxa"/>
            <w:vAlign w:val="center"/>
          </w:tcPr>
          <w:p w:rsidR="0015389B" w:rsidRDefault="0015389B" w:rsidP="005069AC">
            <w:r>
              <w:t>21/11/2012</w:t>
            </w:r>
          </w:p>
        </w:tc>
        <w:tc>
          <w:tcPr>
            <w:tcW w:w="1911" w:type="dxa"/>
            <w:vMerge/>
          </w:tcPr>
          <w:p w:rsidR="0015389B" w:rsidRDefault="0015389B" w:rsidP="003A66A6"/>
        </w:tc>
      </w:tr>
      <w:tr w:rsidR="0015389B" w:rsidTr="005069AC">
        <w:trPr>
          <w:trHeight w:val="410"/>
        </w:trPr>
        <w:tc>
          <w:tcPr>
            <w:tcW w:w="1911" w:type="dxa"/>
            <w:vAlign w:val="center"/>
          </w:tcPr>
          <w:p w:rsidR="0015389B" w:rsidRDefault="0015389B" w:rsidP="005069AC">
            <w:r>
              <w:t>La Unión</w:t>
            </w:r>
          </w:p>
        </w:tc>
        <w:tc>
          <w:tcPr>
            <w:tcW w:w="1911" w:type="dxa"/>
            <w:vAlign w:val="center"/>
          </w:tcPr>
          <w:p w:rsidR="0015389B" w:rsidRDefault="0015389B" w:rsidP="005069AC">
            <w:r>
              <w:t>19/12/2012</w:t>
            </w:r>
          </w:p>
        </w:tc>
        <w:tc>
          <w:tcPr>
            <w:tcW w:w="1911" w:type="dxa"/>
            <w:vMerge/>
          </w:tcPr>
          <w:p w:rsidR="0015389B" w:rsidRDefault="0015389B" w:rsidP="003A66A6"/>
        </w:tc>
      </w:tr>
    </w:tbl>
    <w:p w:rsidR="002F01DB" w:rsidRDefault="002F01DB" w:rsidP="009758AC">
      <w:pPr>
        <w:jc w:val="both"/>
        <w:rPr>
          <w:b/>
          <w:color w:val="FFFFFF" w:themeColor="background1"/>
          <w:sz w:val="28"/>
          <w:szCs w:val="28"/>
          <w:highlight w:val="black"/>
        </w:rPr>
      </w:pPr>
    </w:p>
    <w:p w:rsidR="000B54D2" w:rsidRDefault="000B54D2" w:rsidP="009758AC">
      <w:pPr>
        <w:jc w:val="both"/>
        <w:rPr>
          <w:b/>
          <w:color w:val="FFFFFF" w:themeColor="background1"/>
          <w:sz w:val="28"/>
          <w:szCs w:val="28"/>
          <w:highlight w:val="black"/>
        </w:rPr>
      </w:pPr>
    </w:p>
    <w:p w:rsidR="009758AC" w:rsidRDefault="009758AC" w:rsidP="009758AC">
      <w:pPr>
        <w:jc w:val="both"/>
        <w:rPr>
          <w:b/>
          <w:color w:val="FFFFFF" w:themeColor="background1"/>
          <w:sz w:val="28"/>
          <w:szCs w:val="28"/>
        </w:rPr>
      </w:pPr>
      <w:r w:rsidRPr="006528CB">
        <w:rPr>
          <w:b/>
          <w:color w:val="FFFFFF" w:themeColor="background1"/>
          <w:sz w:val="28"/>
          <w:szCs w:val="28"/>
          <w:highlight w:val="black"/>
        </w:rPr>
        <w:t>Año</w:t>
      </w:r>
      <w:r w:rsidRPr="009758AC">
        <w:rPr>
          <w:b/>
          <w:color w:val="FFFFFF" w:themeColor="background1"/>
          <w:sz w:val="28"/>
          <w:szCs w:val="28"/>
          <w:highlight w:val="black"/>
        </w:rPr>
        <w:t xml:space="preserve"> 2013</w:t>
      </w:r>
    </w:p>
    <w:p w:rsidR="00B26FFB" w:rsidRDefault="00D76A7E" w:rsidP="00C036A8">
      <w:pPr>
        <w:rPr>
          <w:rFonts w:ascii="Verdana" w:hAnsi="Verdana" w:cs="Mongolian Baiti"/>
          <w:b/>
          <w:bCs/>
          <w:color w:val="00B0F0"/>
          <w:sz w:val="28"/>
          <w:szCs w:val="28"/>
        </w:rPr>
      </w:pPr>
      <w:r>
        <w:rPr>
          <w:rFonts w:ascii="Verdana" w:hAnsi="Verdana" w:cs="Mongolian Baiti"/>
          <w:b/>
          <w:bCs/>
          <w:noProof/>
          <w:color w:val="00B0F0"/>
          <w:sz w:val="28"/>
          <w:szCs w:val="28"/>
          <w:lang w:eastAsia="es-SV"/>
        </w:rPr>
        <w:drawing>
          <wp:inline distT="0" distB="0" distL="0" distR="0">
            <wp:extent cx="6029325" cy="45720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9325" cy="4572000"/>
                    </a:xfrm>
                    <a:prstGeom prst="rect">
                      <a:avLst/>
                    </a:prstGeom>
                    <a:noFill/>
                    <a:ln>
                      <a:noFill/>
                    </a:ln>
                  </pic:spPr>
                </pic:pic>
              </a:graphicData>
            </a:graphic>
          </wp:inline>
        </w:drawing>
      </w:r>
    </w:p>
    <w:p w:rsidR="004F77B6" w:rsidRDefault="00887C0B" w:rsidP="00C036A8">
      <w:r>
        <w:t>En e</w:t>
      </w:r>
      <w:r w:rsidR="004F77B6">
        <w:t xml:space="preserve">l año 2013, </w:t>
      </w:r>
      <w:r w:rsidR="00AA0688">
        <w:rPr>
          <w:rFonts w:cs="Segoe UI Light"/>
          <w:color w:val="000000"/>
        </w:rPr>
        <w:t>para dar</w:t>
      </w:r>
      <w:r w:rsidR="00AA0688" w:rsidRPr="00530279">
        <w:rPr>
          <w:rFonts w:cs="Segoe UI Light"/>
          <w:color w:val="000000"/>
        </w:rPr>
        <w:t xml:space="preserve"> cumplimiento con lo dispuesto en el artículo 160 de la LEPINA, de instalar una Junta de Protección en </w:t>
      </w:r>
      <w:r w:rsidR="009C3291">
        <w:rPr>
          <w:rFonts w:cs="Segoe UI Light"/>
          <w:color w:val="000000"/>
        </w:rPr>
        <w:t>cada departamento del país,</w:t>
      </w:r>
      <w:r w:rsidR="004F77B6">
        <w:t xml:space="preserve"> in</w:t>
      </w:r>
      <w:r w:rsidR="009C3291">
        <w:t>auguró</w:t>
      </w:r>
      <w:r w:rsidR="004F77B6">
        <w:t xml:space="preserve"> </w:t>
      </w:r>
      <w:r w:rsidR="00321320">
        <w:t>7</w:t>
      </w:r>
      <w:r>
        <w:t xml:space="preserve"> </w:t>
      </w:r>
      <w:r w:rsidR="004F77B6">
        <w:t xml:space="preserve">Juntas de Protección de la Niñez </w:t>
      </w:r>
      <w:r>
        <w:t>y la</w:t>
      </w:r>
      <w:r w:rsidR="004F77B6">
        <w:t xml:space="preserve"> Adolescencia, </w:t>
      </w:r>
      <w:r>
        <w:t>logrando la cantidad de 1</w:t>
      </w:r>
      <w:r w:rsidR="00363E82">
        <w:t>4</w:t>
      </w:r>
      <w:r>
        <w:t xml:space="preserve"> Juntas </w:t>
      </w:r>
      <w:r w:rsidR="004F77B6">
        <w:t>según el siguiente detalle:</w:t>
      </w:r>
    </w:p>
    <w:tbl>
      <w:tblPr>
        <w:tblStyle w:val="Tablaconcuadrcula"/>
        <w:tblW w:w="0" w:type="auto"/>
        <w:tblLook w:val="04A0" w:firstRow="1" w:lastRow="0" w:firstColumn="1" w:lastColumn="0" w:noHBand="0" w:noVBand="1"/>
      </w:tblPr>
      <w:tblGrid>
        <w:gridCol w:w="1983"/>
        <w:gridCol w:w="1983"/>
        <w:gridCol w:w="1983"/>
      </w:tblGrid>
      <w:tr w:rsidR="004F77B6" w:rsidRPr="00295E85" w:rsidTr="00887C0B">
        <w:trPr>
          <w:trHeight w:val="258"/>
        </w:trPr>
        <w:tc>
          <w:tcPr>
            <w:tcW w:w="1983" w:type="dxa"/>
            <w:vAlign w:val="center"/>
          </w:tcPr>
          <w:p w:rsidR="004F77B6" w:rsidRPr="00295E85" w:rsidRDefault="004F77B6" w:rsidP="00887C0B">
            <w:pPr>
              <w:jc w:val="center"/>
              <w:rPr>
                <w:b/>
              </w:rPr>
            </w:pPr>
            <w:r w:rsidRPr="00295E85">
              <w:rPr>
                <w:b/>
              </w:rPr>
              <w:t>Junta de Protección</w:t>
            </w:r>
          </w:p>
        </w:tc>
        <w:tc>
          <w:tcPr>
            <w:tcW w:w="1983" w:type="dxa"/>
            <w:vAlign w:val="center"/>
          </w:tcPr>
          <w:p w:rsidR="004F77B6" w:rsidRPr="00295E85" w:rsidRDefault="004F77B6" w:rsidP="00887C0B">
            <w:pPr>
              <w:jc w:val="center"/>
              <w:rPr>
                <w:b/>
              </w:rPr>
            </w:pPr>
            <w:r w:rsidRPr="00295E85">
              <w:rPr>
                <w:b/>
              </w:rPr>
              <w:t>Creación</w:t>
            </w:r>
          </w:p>
        </w:tc>
        <w:tc>
          <w:tcPr>
            <w:tcW w:w="1983" w:type="dxa"/>
            <w:vAlign w:val="center"/>
          </w:tcPr>
          <w:p w:rsidR="004F77B6" w:rsidRPr="00295E85" w:rsidRDefault="004F77B6" w:rsidP="00887C0B">
            <w:pPr>
              <w:jc w:val="center"/>
              <w:rPr>
                <w:b/>
              </w:rPr>
            </w:pPr>
            <w:r w:rsidRPr="00295E85">
              <w:rPr>
                <w:b/>
              </w:rPr>
              <w:t>Personal</w:t>
            </w:r>
            <w:r>
              <w:rPr>
                <w:b/>
              </w:rPr>
              <w:t xml:space="preserve"> Contratado</w:t>
            </w:r>
          </w:p>
        </w:tc>
      </w:tr>
      <w:tr w:rsidR="00A93A1D" w:rsidTr="004F77B6">
        <w:trPr>
          <w:trHeight w:val="243"/>
        </w:trPr>
        <w:tc>
          <w:tcPr>
            <w:tcW w:w="1983" w:type="dxa"/>
          </w:tcPr>
          <w:p w:rsidR="00A93A1D" w:rsidRDefault="00A93A1D" w:rsidP="003A66A6">
            <w:r>
              <w:t>San Vicente</w:t>
            </w:r>
          </w:p>
        </w:tc>
        <w:tc>
          <w:tcPr>
            <w:tcW w:w="1983" w:type="dxa"/>
          </w:tcPr>
          <w:p w:rsidR="00A93A1D" w:rsidRDefault="00A93A1D" w:rsidP="003A66A6">
            <w:r>
              <w:t>27/01/2012</w:t>
            </w:r>
          </w:p>
        </w:tc>
        <w:tc>
          <w:tcPr>
            <w:tcW w:w="1983" w:type="dxa"/>
            <w:vMerge w:val="restart"/>
            <w:vAlign w:val="center"/>
          </w:tcPr>
          <w:p w:rsidR="00A93A1D" w:rsidRDefault="00A93A1D" w:rsidP="004F77B6">
            <w:pPr>
              <w:jc w:val="center"/>
            </w:pPr>
            <w:r w:rsidRPr="00295E85">
              <w:rPr>
                <w:sz w:val="18"/>
                <w:szCs w:val="18"/>
              </w:rPr>
              <w:t>3</w:t>
            </w:r>
            <w:r>
              <w:rPr>
                <w:sz w:val="18"/>
                <w:szCs w:val="18"/>
              </w:rPr>
              <w:t xml:space="preserve"> </w:t>
            </w:r>
            <w:r w:rsidRPr="00295E85">
              <w:rPr>
                <w:sz w:val="18"/>
                <w:szCs w:val="18"/>
              </w:rPr>
              <w:t xml:space="preserve">Miembros propietarios, </w:t>
            </w:r>
            <w:r>
              <w:rPr>
                <w:sz w:val="18"/>
                <w:szCs w:val="18"/>
              </w:rPr>
              <w:t xml:space="preserve">                   </w:t>
            </w:r>
            <w:r w:rsidRPr="00295E85">
              <w:rPr>
                <w:sz w:val="18"/>
                <w:szCs w:val="18"/>
              </w:rPr>
              <w:t xml:space="preserve">3 Miembros del equipo multidisciplinario, </w:t>
            </w:r>
            <w:r>
              <w:rPr>
                <w:sz w:val="18"/>
                <w:szCs w:val="18"/>
              </w:rPr>
              <w:t xml:space="preserve">         </w:t>
            </w:r>
            <w:r w:rsidRPr="00295E85">
              <w:rPr>
                <w:sz w:val="18"/>
                <w:szCs w:val="18"/>
              </w:rPr>
              <w:t xml:space="preserve">1 secretaria, </w:t>
            </w:r>
            <w:r>
              <w:rPr>
                <w:sz w:val="18"/>
                <w:szCs w:val="18"/>
              </w:rPr>
              <w:t xml:space="preserve">                     </w:t>
            </w:r>
            <w:r w:rsidRPr="00295E85">
              <w:rPr>
                <w:sz w:val="18"/>
                <w:szCs w:val="18"/>
              </w:rPr>
              <w:lastRenderedPageBreak/>
              <w:t>1</w:t>
            </w:r>
            <w:r>
              <w:t xml:space="preserve"> </w:t>
            </w:r>
            <w:r w:rsidRPr="00295E85">
              <w:rPr>
                <w:sz w:val="18"/>
                <w:szCs w:val="18"/>
              </w:rPr>
              <w:t>notificador,</w:t>
            </w:r>
            <w:r>
              <w:rPr>
                <w:sz w:val="18"/>
                <w:szCs w:val="18"/>
              </w:rPr>
              <w:t xml:space="preserve">                </w:t>
            </w:r>
            <w:r w:rsidRPr="00295E85">
              <w:rPr>
                <w:sz w:val="18"/>
                <w:szCs w:val="18"/>
              </w:rPr>
              <w:t xml:space="preserve"> 1 ordenanza.</w:t>
            </w:r>
          </w:p>
        </w:tc>
      </w:tr>
      <w:tr w:rsidR="00A93A1D" w:rsidTr="003A66A6">
        <w:trPr>
          <w:trHeight w:val="258"/>
        </w:trPr>
        <w:tc>
          <w:tcPr>
            <w:tcW w:w="1983" w:type="dxa"/>
          </w:tcPr>
          <w:p w:rsidR="00A93A1D" w:rsidRDefault="00A93A1D" w:rsidP="003A66A6">
            <w:r>
              <w:t>San Miguel</w:t>
            </w:r>
          </w:p>
        </w:tc>
        <w:tc>
          <w:tcPr>
            <w:tcW w:w="1983" w:type="dxa"/>
          </w:tcPr>
          <w:p w:rsidR="00A93A1D" w:rsidRDefault="00A93A1D" w:rsidP="003A66A6">
            <w:r>
              <w:t>02/02/2012</w:t>
            </w:r>
          </w:p>
        </w:tc>
        <w:tc>
          <w:tcPr>
            <w:tcW w:w="1983" w:type="dxa"/>
            <w:vMerge/>
          </w:tcPr>
          <w:p w:rsidR="00A93A1D" w:rsidRDefault="00A93A1D" w:rsidP="003A66A6"/>
        </w:tc>
      </w:tr>
      <w:tr w:rsidR="00A93A1D" w:rsidTr="003A66A6">
        <w:trPr>
          <w:trHeight w:val="243"/>
        </w:trPr>
        <w:tc>
          <w:tcPr>
            <w:tcW w:w="1983" w:type="dxa"/>
          </w:tcPr>
          <w:p w:rsidR="00A93A1D" w:rsidRDefault="00A93A1D" w:rsidP="003A66A6">
            <w:r>
              <w:t>Santa Ana</w:t>
            </w:r>
          </w:p>
        </w:tc>
        <w:tc>
          <w:tcPr>
            <w:tcW w:w="1983" w:type="dxa"/>
          </w:tcPr>
          <w:p w:rsidR="00A93A1D" w:rsidRDefault="00A93A1D" w:rsidP="003A66A6">
            <w:r>
              <w:t>02/02/2012</w:t>
            </w:r>
          </w:p>
        </w:tc>
        <w:tc>
          <w:tcPr>
            <w:tcW w:w="1983" w:type="dxa"/>
            <w:vMerge/>
          </w:tcPr>
          <w:p w:rsidR="00A93A1D" w:rsidRDefault="00A93A1D" w:rsidP="003A66A6"/>
        </w:tc>
      </w:tr>
      <w:tr w:rsidR="00A93A1D" w:rsidTr="003A66A6">
        <w:trPr>
          <w:trHeight w:val="258"/>
        </w:trPr>
        <w:tc>
          <w:tcPr>
            <w:tcW w:w="1983" w:type="dxa"/>
          </w:tcPr>
          <w:p w:rsidR="00A93A1D" w:rsidRDefault="00A93A1D" w:rsidP="003A66A6">
            <w:r>
              <w:t>San Salvador 1</w:t>
            </w:r>
          </w:p>
        </w:tc>
        <w:tc>
          <w:tcPr>
            <w:tcW w:w="1983" w:type="dxa"/>
          </w:tcPr>
          <w:p w:rsidR="00A93A1D" w:rsidRDefault="00A93A1D" w:rsidP="003A66A6">
            <w:r>
              <w:t>19/03/2012</w:t>
            </w:r>
          </w:p>
        </w:tc>
        <w:tc>
          <w:tcPr>
            <w:tcW w:w="1983" w:type="dxa"/>
            <w:vMerge/>
          </w:tcPr>
          <w:p w:rsidR="00A93A1D" w:rsidRDefault="00A93A1D" w:rsidP="003A66A6"/>
        </w:tc>
      </w:tr>
      <w:tr w:rsidR="00A93A1D" w:rsidTr="003A66A6">
        <w:trPr>
          <w:trHeight w:val="258"/>
        </w:trPr>
        <w:tc>
          <w:tcPr>
            <w:tcW w:w="1983" w:type="dxa"/>
          </w:tcPr>
          <w:p w:rsidR="00A93A1D" w:rsidRDefault="00A93A1D" w:rsidP="003A66A6">
            <w:r>
              <w:lastRenderedPageBreak/>
              <w:t>Chalatenango</w:t>
            </w:r>
          </w:p>
        </w:tc>
        <w:tc>
          <w:tcPr>
            <w:tcW w:w="1983" w:type="dxa"/>
          </w:tcPr>
          <w:p w:rsidR="00A93A1D" w:rsidRDefault="00A93A1D" w:rsidP="003A66A6">
            <w:r>
              <w:t>06/09/2012</w:t>
            </w:r>
          </w:p>
        </w:tc>
        <w:tc>
          <w:tcPr>
            <w:tcW w:w="1983" w:type="dxa"/>
            <w:vMerge/>
          </w:tcPr>
          <w:p w:rsidR="00A93A1D" w:rsidRDefault="00A93A1D" w:rsidP="003A66A6"/>
        </w:tc>
      </w:tr>
      <w:tr w:rsidR="00A93A1D" w:rsidTr="003A66A6">
        <w:trPr>
          <w:trHeight w:val="258"/>
        </w:trPr>
        <w:tc>
          <w:tcPr>
            <w:tcW w:w="1983" w:type="dxa"/>
          </w:tcPr>
          <w:p w:rsidR="00A93A1D" w:rsidRDefault="00A93A1D" w:rsidP="004F77B6">
            <w:r>
              <w:t xml:space="preserve">Usulután </w:t>
            </w:r>
          </w:p>
        </w:tc>
        <w:tc>
          <w:tcPr>
            <w:tcW w:w="1983" w:type="dxa"/>
          </w:tcPr>
          <w:p w:rsidR="00A93A1D" w:rsidRDefault="00A93A1D" w:rsidP="003A66A6">
            <w:r>
              <w:t>17/10/2012</w:t>
            </w:r>
          </w:p>
        </w:tc>
        <w:tc>
          <w:tcPr>
            <w:tcW w:w="1983" w:type="dxa"/>
            <w:vMerge/>
          </w:tcPr>
          <w:p w:rsidR="00A93A1D" w:rsidRDefault="00A93A1D" w:rsidP="003A66A6"/>
        </w:tc>
      </w:tr>
      <w:tr w:rsidR="00A93A1D" w:rsidTr="003A66A6">
        <w:trPr>
          <w:trHeight w:val="258"/>
        </w:trPr>
        <w:tc>
          <w:tcPr>
            <w:tcW w:w="1983" w:type="dxa"/>
          </w:tcPr>
          <w:p w:rsidR="00A93A1D" w:rsidRDefault="00A93A1D" w:rsidP="003A66A6">
            <w:r>
              <w:t>La Libertad</w:t>
            </w:r>
          </w:p>
        </w:tc>
        <w:tc>
          <w:tcPr>
            <w:tcW w:w="1983" w:type="dxa"/>
          </w:tcPr>
          <w:p w:rsidR="00A93A1D" w:rsidRDefault="00A93A1D" w:rsidP="003A66A6">
            <w:r>
              <w:t>21/11/2012</w:t>
            </w:r>
          </w:p>
        </w:tc>
        <w:tc>
          <w:tcPr>
            <w:tcW w:w="1983" w:type="dxa"/>
            <w:vMerge/>
          </w:tcPr>
          <w:p w:rsidR="00A93A1D" w:rsidRDefault="00A93A1D" w:rsidP="003A66A6"/>
        </w:tc>
      </w:tr>
      <w:tr w:rsidR="00A93A1D" w:rsidTr="003A66A6">
        <w:trPr>
          <w:trHeight w:val="258"/>
        </w:trPr>
        <w:tc>
          <w:tcPr>
            <w:tcW w:w="1983" w:type="dxa"/>
          </w:tcPr>
          <w:p w:rsidR="00A93A1D" w:rsidRDefault="00A93A1D" w:rsidP="003A66A6">
            <w:r>
              <w:t>La Unión</w:t>
            </w:r>
          </w:p>
        </w:tc>
        <w:tc>
          <w:tcPr>
            <w:tcW w:w="1983" w:type="dxa"/>
          </w:tcPr>
          <w:p w:rsidR="00A93A1D" w:rsidRDefault="00A93A1D" w:rsidP="003A66A6">
            <w:r>
              <w:t>19/12/2012</w:t>
            </w:r>
          </w:p>
        </w:tc>
        <w:tc>
          <w:tcPr>
            <w:tcW w:w="1983" w:type="dxa"/>
            <w:vMerge/>
          </w:tcPr>
          <w:p w:rsidR="00A93A1D" w:rsidRDefault="00A93A1D" w:rsidP="003A66A6"/>
        </w:tc>
      </w:tr>
      <w:tr w:rsidR="00A93A1D" w:rsidTr="003A66A6">
        <w:trPr>
          <w:trHeight w:val="258"/>
        </w:trPr>
        <w:tc>
          <w:tcPr>
            <w:tcW w:w="1983" w:type="dxa"/>
          </w:tcPr>
          <w:p w:rsidR="00A93A1D" w:rsidRDefault="00A93A1D" w:rsidP="003A66A6">
            <w:r>
              <w:t>Sonsonate</w:t>
            </w:r>
          </w:p>
        </w:tc>
        <w:tc>
          <w:tcPr>
            <w:tcW w:w="1983" w:type="dxa"/>
          </w:tcPr>
          <w:p w:rsidR="00A93A1D" w:rsidRDefault="00A93A1D" w:rsidP="003A66A6">
            <w:r>
              <w:t>17/01/2013</w:t>
            </w:r>
          </w:p>
        </w:tc>
        <w:tc>
          <w:tcPr>
            <w:tcW w:w="1983" w:type="dxa"/>
            <w:vMerge/>
          </w:tcPr>
          <w:p w:rsidR="00A93A1D" w:rsidRDefault="00A93A1D" w:rsidP="003A66A6"/>
        </w:tc>
      </w:tr>
      <w:tr w:rsidR="00A93A1D" w:rsidTr="003A66A6">
        <w:trPr>
          <w:trHeight w:val="258"/>
        </w:trPr>
        <w:tc>
          <w:tcPr>
            <w:tcW w:w="1983" w:type="dxa"/>
          </w:tcPr>
          <w:p w:rsidR="00A93A1D" w:rsidRDefault="00A93A1D" w:rsidP="003A66A6">
            <w:r>
              <w:t>Ahuachapán</w:t>
            </w:r>
          </w:p>
        </w:tc>
        <w:tc>
          <w:tcPr>
            <w:tcW w:w="1983" w:type="dxa"/>
          </w:tcPr>
          <w:p w:rsidR="00A93A1D" w:rsidRDefault="00A93A1D" w:rsidP="003A66A6">
            <w:r>
              <w:t>25/04/2013</w:t>
            </w:r>
          </w:p>
        </w:tc>
        <w:tc>
          <w:tcPr>
            <w:tcW w:w="1983" w:type="dxa"/>
            <w:vMerge/>
          </w:tcPr>
          <w:p w:rsidR="00A93A1D" w:rsidRDefault="00A93A1D" w:rsidP="003A66A6"/>
        </w:tc>
      </w:tr>
      <w:tr w:rsidR="00A93A1D" w:rsidTr="003A66A6">
        <w:trPr>
          <w:trHeight w:val="258"/>
        </w:trPr>
        <w:tc>
          <w:tcPr>
            <w:tcW w:w="1983" w:type="dxa"/>
          </w:tcPr>
          <w:p w:rsidR="00A93A1D" w:rsidRDefault="00A93A1D" w:rsidP="003A66A6">
            <w:r>
              <w:t>Cabañas</w:t>
            </w:r>
          </w:p>
        </w:tc>
        <w:tc>
          <w:tcPr>
            <w:tcW w:w="1983" w:type="dxa"/>
          </w:tcPr>
          <w:p w:rsidR="00A93A1D" w:rsidRDefault="00A93A1D" w:rsidP="003A66A6">
            <w:r>
              <w:t>14/06/2013</w:t>
            </w:r>
          </w:p>
        </w:tc>
        <w:tc>
          <w:tcPr>
            <w:tcW w:w="1983" w:type="dxa"/>
            <w:vMerge/>
          </w:tcPr>
          <w:p w:rsidR="00A93A1D" w:rsidRDefault="00A93A1D" w:rsidP="003A66A6"/>
        </w:tc>
      </w:tr>
      <w:tr w:rsidR="00A93A1D" w:rsidTr="003A66A6">
        <w:trPr>
          <w:trHeight w:val="258"/>
        </w:trPr>
        <w:tc>
          <w:tcPr>
            <w:tcW w:w="1983" w:type="dxa"/>
          </w:tcPr>
          <w:p w:rsidR="00A93A1D" w:rsidRDefault="00A93A1D" w:rsidP="003A66A6">
            <w:r>
              <w:t>Morazán</w:t>
            </w:r>
          </w:p>
        </w:tc>
        <w:tc>
          <w:tcPr>
            <w:tcW w:w="1983" w:type="dxa"/>
          </w:tcPr>
          <w:p w:rsidR="00A93A1D" w:rsidRDefault="00A93A1D" w:rsidP="003A66A6">
            <w:r>
              <w:t>30/07/2013</w:t>
            </w:r>
          </w:p>
        </w:tc>
        <w:tc>
          <w:tcPr>
            <w:tcW w:w="1983" w:type="dxa"/>
            <w:vMerge/>
          </w:tcPr>
          <w:p w:rsidR="00A93A1D" w:rsidRDefault="00A93A1D" w:rsidP="003A66A6"/>
        </w:tc>
      </w:tr>
      <w:tr w:rsidR="00A93A1D" w:rsidTr="003A66A6">
        <w:trPr>
          <w:trHeight w:val="258"/>
        </w:trPr>
        <w:tc>
          <w:tcPr>
            <w:tcW w:w="1983" w:type="dxa"/>
          </w:tcPr>
          <w:p w:rsidR="00A93A1D" w:rsidRDefault="00A93A1D" w:rsidP="003A66A6">
            <w:r>
              <w:t>La Paz</w:t>
            </w:r>
          </w:p>
        </w:tc>
        <w:tc>
          <w:tcPr>
            <w:tcW w:w="1983" w:type="dxa"/>
          </w:tcPr>
          <w:p w:rsidR="00A93A1D" w:rsidRDefault="00A93A1D" w:rsidP="003A66A6">
            <w:r>
              <w:t>22/11/2013</w:t>
            </w:r>
          </w:p>
        </w:tc>
        <w:tc>
          <w:tcPr>
            <w:tcW w:w="1983" w:type="dxa"/>
            <w:vMerge/>
          </w:tcPr>
          <w:p w:rsidR="00A93A1D" w:rsidRDefault="00A93A1D" w:rsidP="003A66A6"/>
        </w:tc>
      </w:tr>
      <w:tr w:rsidR="00A93A1D" w:rsidTr="003A66A6">
        <w:trPr>
          <w:trHeight w:val="258"/>
        </w:trPr>
        <w:tc>
          <w:tcPr>
            <w:tcW w:w="1983" w:type="dxa"/>
          </w:tcPr>
          <w:p w:rsidR="00A93A1D" w:rsidRDefault="00A93A1D" w:rsidP="003A66A6">
            <w:r>
              <w:t>Cuscatlán</w:t>
            </w:r>
          </w:p>
        </w:tc>
        <w:tc>
          <w:tcPr>
            <w:tcW w:w="1983" w:type="dxa"/>
          </w:tcPr>
          <w:p w:rsidR="00A93A1D" w:rsidRDefault="00A93A1D" w:rsidP="003A66A6">
            <w:r>
              <w:t>13/12/2013</w:t>
            </w:r>
          </w:p>
        </w:tc>
        <w:tc>
          <w:tcPr>
            <w:tcW w:w="1983" w:type="dxa"/>
            <w:vMerge/>
          </w:tcPr>
          <w:p w:rsidR="00A93A1D" w:rsidRDefault="00A93A1D" w:rsidP="003A66A6"/>
        </w:tc>
      </w:tr>
    </w:tbl>
    <w:p w:rsidR="000A4CD9" w:rsidRDefault="000A4CD9" w:rsidP="00B951DB">
      <w:pPr>
        <w:jc w:val="both"/>
        <w:rPr>
          <w:b/>
          <w:color w:val="FFFFFF" w:themeColor="background1"/>
          <w:sz w:val="28"/>
          <w:szCs w:val="28"/>
          <w:highlight w:val="black"/>
        </w:rPr>
      </w:pPr>
    </w:p>
    <w:p w:rsidR="00E0536B" w:rsidRPr="006528CB" w:rsidRDefault="005440D4" w:rsidP="00B951DB">
      <w:pPr>
        <w:jc w:val="both"/>
        <w:rPr>
          <w:b/>
          <w:color w:val="FFFFFF" w:themeColor="background1"/>
          <w:sz w:val="28"/>
          <w:szCs w:val="28"/>
        </w:rPr>
      </w:pPr>
      <w:r w:rsidRPr="006528CB">
        <w:rPr>
          <w:b/>
          <w:color w:val="FFFFFF" w:themeColor="background1"/>
          <w:sz w:val="28"/>
          <w:szCs w:val="28"/>
          <w:highlight w:val="black"/>
        </w:rPr>
        <w:t>A</w:t>
      </w:r>
      <w:r w:rsidR="000B38CD" w:rsidRPr="006528CB">
        <w:rPr>
          <w:b/>
          <w:color w:val="FFFFFF" w:themeColor="background1"/>
          <w:sz w:val="28"/>
          <w:szCs w:val="28"/>
          <w:highlight w:val="black"/>
        </w:rPr>
        <w:t>ño 2014</w:t>
      </w:r>
    </w:p>
    <w:p w:rsidR="00AE429E" w:rsidRDefault="00E0536B" w:rsidP="00B951DB">
      <w:pPr>
        <w:jc w:val="both"/>
      </w:pPr>
      <w:r w:rsidRPr="00E0536B">
        <w:t>S</w:t>
      </w:r>
      <w:r w:rsidR="000B38CD" w:rsidRPr="000B38CD">
        <w:t>e</w:t>
      </w:r>
      <w:r w:rsidR="00C036A8">
        <w:t xml:space="preserve"> ha contribuido a la promoción de una cultura de respeto a los derechos de la niñez y la adolescencia y a la comprensión de los roles y responsabilidades que posee cada uno de los actores dentro del Sistema Nacional, para ello se han realizado diversas acciones orientadas a la promoción, difusión y análisis sobre los derechos de las niñas, niños y adolescentes. </w:t>
      </w:r>
      <w:r w:rsidR="00456B04">
        <w:t>D</w:t>
      </w:r>
      <w:r w:rsidR="00C036A8">
        <w:t>estacan</w:t>
      </w:r>
      <w:r w:rsidR="00456B04">
        <w:t xml:space="preserve">do </w:t>
      </w:r>
      <w:r w:rsidR="00C036A8">
        <w:t>las siguientes:</w:t>
      </w:r>
    </w:p>
    <w:p w:rsidR="00D216CF" w:rsidRDefault="00D216CF" w:rsidP="00B951DB">
      <w:pPr>
        <w:jc w:val="both"/>
      </w:pPr>
    </w:p>
    <w:p w:rsidR="008A16FB" w:rsidRDefault="008A16FB" w:rsidP="00B951DB">
      <w:pPr>
        <w:jc w:val="both"/>
      </w:pPr>
      <w:r>
        <w:rPr>
          <w:rFonts w:ascii="Verdana" w:hAnsi="Verdana"/>
          <w:b/>
          <w:noProof/>
          <w:color w:val="00B0F0"/>
          <w:sz w:val="28"/>
          <w:szCs w:val="28"/>
          <w:lang w:eastAsia="es-SV"/>
        </w:rPr>
        <w:drawing>
          <wp:anchor distT="0" distB="0" distL="114300" distR="114300" simplePos="0" relativeHeight="251658240" behindDoc="0" locked="0" layoutInCell="1" allowOverlap="1" wp14:anchorId="2B6174FA" wp14:editId="54D177E1">
            <wp:simplePos x="0" y="0"/>
            <wp:positionH relativeFrom="column">
              <wp:posOffset>3810</wp:posOffset>
            </wp:positionH>
            <wp:positionV relativeFrom="paragraph">
              <wp:posOffset>12700</wp:posOffset>
            </wp:positionV>
            <wp:extent cx="2536190" cy="141922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6190" cy="1419225"/>
                    </a:xfrm>
                    <a:prstGeom prst="rect">
                      <a:avLst/>
                    </a:prstGeom>
                    <a:noFill/>
                    <a:ln>
                      <a:noFill/>
                    </a:ln>
                  </pic:spPr>
                </pic:pic>
              </a:graphicData>
            </a:graphic>
            <wp14:sizeRelV relativeFrom="margin">
              <wp14:pctHeight>0</wp14:pctHeight>
            </wp14:sizeRelV>
          </wp:anchor>
        </w:drawing>
      </w:r>
    </w:p>
    <w:p w:rsidR="00BB0475" w:rsidRDefault="00DD3283" w:rsidP="00B951DB">
      <w:pPr>
        <w:jc w:val="both"/>
      </w:pPr>
      <w:r>
        <w:rPr>
          <w:b/>
          <w:color w:val="00B0F0"/>
          <w:u w:val="single"/>
        </w:rPr>
        <w:t>I</w:t>
      </w:r>
      <w:r w:rsidR="00C036A8" w:rsidRPr="00B32CDC">
        <w:rPr>
          <w:b/>
          <w:color w:val="00B0F0"/>
          <w:u w:val="single"/>
        </w:rPr>
        <w:t xml:space="preserve">mplementación </w:t>
      </w:r>
      <w:r>
        <w:rPr>
          <w:b/>
          <w:color w:val="00B0F0"/>
          <w:u w:val="single"/>
        </w:rPr>
        <w:t xml:space="preserve">y diseño de la primer </w:t>
      </w:r>
      <w:r w:rsidR="00C036A8" w:rsidRPr="00B32CDC">
        <w:rPr>
          <w:b/>
          <w:color w:val="00B0F0"/>
          <w:u w:val="single"/>
        </w:rPr>
        <w:t xml:space="preserve">campaña </w:t>
      </w:r>
      <w:r>
        <w:rPr>
          <w:b/>
          <w:color w:val="00B0F0"/>
          <w:u w:val="single"/>
        </w:rPr>
        <w:t xml:space="preserve">Institucional nominada </w:t>
      </w:r>
      <w:r w:rsidR="00C036A8" w:rsidRPr="00B32CDC">
        <w:rPr>
          <w:b/>
          <w:color w:val="00B0F0"/>
          <w:u w:val="single"/>
        </w:rPr>
        <w:t>“MARCÁ MI VIDA”</w:t>
      </w:r>
      <w:r w:rsidR="00C036A8">
        <w:t xml:space="preserve">, estrategia de difusión en radio, TV y prensa escrita, para sensibilizar a la población sobre el derecho que tienen las niñas, niños y adolescentes a ser respetados en su integridad física, psicológica y sexual. </w:t>
      </w:r>
      <w:r w:rsidR="00BB0475">
        <w:br w:type="textWrapping" w:clear="all"/>
      </w:r>
    </w:p>
    <w:p w:rsidR="00BB0475" w:rsidRDefault="00BB0475" w:rsidP="008403E8">
      <w:r>
        <w:rPr>
          <w:noProof/>
          <w:lang w:eastAsia="es-SV"/>
        </w:rPr>
        <w:drawing>
          <wp:inline distT="0" distB="0" distL="0" distR="0">
            <wp:extent cx="6029325" cy="14763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9325" cy="1476375"/>
                    </a:xfrm>
                    <a:prstGeom prst="rect">
                      <a:avLst/>
                    </a:prstGeom>
                    <a:noFill/>
                    <a:ln>
                      <a:noFill/>
                    </a:ln>
                  </pic:spPr>
                </pic:pic>
              </a:graphicData>
            </a:graphic>
          </wp:inline>
        </w:drawing>
      </w:r>
    </w:p>
    <w:p w:rsidR="008403E8" w:rsidRDefault="008403E8" w:rsidP="008403E8">
      <w:r>
        <w:rPr>
          <w:noProof/>
          <w:lang w:eastAsia="es-SV"/>
        </w:rPr>
        <w:drawing>
          <wp:anchor distT="0" distB="0" distL="114300" distR="114300" simplePos="0" relativeHeight="251659264" behindDoc="0" locked="0" layoutInCell="1" allowOverlap="1" wp14:anchorId="393611BC" wp14:editId="6A532D10">
            <wp:simplePos x="0" y="0"/>
            <wp:positionH relativeFrom="column">
              <wp:posOffset>3051810</wp:posOffset>
            </wp:positionH>
            <wp:positionV relativeFrom="paragraph">
              <wp:posOffset>78740</wp:posOffset>
            </wp:positionV>
            <wp:extent cx="2974340" cy="163830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434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03E8" w:rsidRDefault="008403E8" w:rsidP="008403E8">
      <w:pPr>
        <w:jc w:val="both"/>
      </w:pPr>
      <w:r>
        <w:t>Producción video gráfica denominada “</w:t>
      </w:r>
      <w:r w:rsidRPr="00F15B5C">
        <w:rPr>
          <w:b/>
        </w:rPr>
        <w:t>TUS DERECHOS MI COMPROMISO</w:t>
      </w:r>
      <w:r>
        <w:t>”, orientada a promover el compromiso que deben asumir las instituciones públicas que conforman el Sistema Nacional de Protección, con un enfoque inclusivo, en la que participa niñez y adolescencia con discapacidad.</w:t>
      </w:r>
    </w:p>
    <w:p w:rsidR="00193863" w:rsidRDefault="00193863" w:rsidP="00730CCF">
      <w:pPr>
        <w:rPr>
          <w:b/>
          <w:color w:val="00B0F0"/>
          <w:u w:val="single"/>
        </w:rPr>
      </w:pPr>
    </w:p>
    <w:p w:rsidR="00D34251" w:rsidRDefault="000B38CD" w:rsidP="00730CCF">
      <w:pPr>
        <w:rPr>
          <w:b/>
          <w:color w:val="00B0F0"/>
        </w:rPr>
      </w:pPr>
      <w:r w:rsidRPr="00465667">
        <w:rPr>
          <w:b/>
          <w:color w:val="00B0F0"/>
          <w:u w:val="single"/>
        </w:rPr>
        <w:lastRenderedPageBreak/>
        <w:t>E</w:t>
      </w:r>
      <w:r w:rsidR="00B951DB" w:rsidRPr="00465667">
        <w:rPr>
          <w:b/>
          <w:color w:val="00B0F0"/>
          <w:u w:val="single"/>
        </w:rPr>
        <w:t>lección de representantes para consejo consultivo.</w:t>
      </w:r>
      <w:r w:rsidR="00B951DB" w:rsidRPr="00465667">
        <w:rPr>
          <w:b/>
          <w:color w:val="00B0F0"/>
        </w:rPr>
        <w:t xml:space="preserve"> </w:t>
      </w:r>
    </w:p>
    <w:p w:rsidR="00E0536B" w:rsidRDefault="00E0536B" w:rsidP="00730CCF">
      <w:r>
        <w:t xml:space="preserve">Para garantizar el derecho de participación de niñas, niños y adolescentes en la toma de decisiones y en temas que son de su interés, PLAN El Salvador y el CONNA ejecutan el Proyecto “Voces de la Niñez Construyendo Ciudadanía”. Uno de sus resultados </w:t>
      </w:r>
      <w:r w:rsidR="005025F7">
        <w:t>es</w:t>
      </w:r>
      <w:r>
        <w:t xml:space="preserve"> la constitución del Consejo Consultivo de Niñez y Adolescencia; un espacio de consulta y consensos para presentar propuestas y tener incidencia en la toma de decisiones del Consejo Directivo del CONNA. </w:t>
      </w:r>
      <w:r w:rsidR="005025F7">
        <w:t>L</w:t>
      </w:r>
      <w:r>
        <w:t xml:space="preserve">a elección </w:t>
      </w:r>
      <w:r w:rsidR="005025F7">
        <w:t xml:space="preserve">de </w:t>
      </w:r>
      <w:r>
        <w:t xml:space="preserve">sus </w:t>
      </w:r>
      <w:r w:rsidR="008C1290">
        <w:t xml:space="preserve">primeros </w:t>
      </w:r>
      <w:r>
        <w:t>integrantes se desarroll</w:t>
      </w:r>
      <w:r w:rsidR="005025F7">
        <w:t>ó en</w:t>
      </w:r>
      <w:r>
        <w:t xml:space="preserve"> jornadas participativas en la que niñas, niños y adolescentes eligieron a sus repre</w:t>
      </w:r>
      <w:r w:rsidR="005025F7">
        <w:t>sentantes a nivel departamental. En el 2014</w:t>
      </w:r>
      <w:r>
        <w:t xml:space="preserve"> han sido electos los y las representantes de 6 departamentos: Cabañas, Chalatenango, Cuscatlán, Sonsonate, San Salvador y La Libertad. El proceso de elección se ha realizado en forma democrática, respetando la participación con equidad de género; la edad promedio de las y los representantes es de 14 años. </w:t>
      </w:r>
    </w:p>
    <w:p w:rsidR="00B121B0" w:rsidRPr="0091063F" w:rsidRDefault="00B32CDC" w:rsidP="0091063F">
      <w:pPr>
        <w:autoSpaceDE w:val="0"/>
        <w:autoSpaceDN w:val="0"/>
        <w:adjustRightInd w:val="0"/>
        <w:spacing w:after="0" w:line="240" w:lineRule="auto"/>
        <w:jc w:val="both"/>
      </w:pPr>
      <w:r w:rsidRPr="00B32CDC">
        <w:rPr>
          <w:rFonts w:cs="Segoe UI Light"/>
          <w:b/>
          <w:color w:val="00B0F0"/>
          <w:u w:val="single"/>
        </w:rPr>
        <w:t>Instalación de las Juntas de Protección de la Niñez y la Adolescencia.</w:t>
      </w:r>
      <w:r>
        <w:rPr>
          <w:rFonts w:cs="Segoe UI Light"/>
          <w:color w:val="000000"/>
        </w:rPr>
        <w:t xml:space="preserve"> </w:t>
      </w:r>
      <w:r w:rsidR="0091063F" w:rsidRPr="0091063F">
        <w:rPr>
          <w:rFonts w:cs="Segoe UI Light"/>
          <w:color w:val="000000"/>
        </w:rPr>
        <w:t>En</w:t>
      </w:r>
      <w:r w:rsidR="00530279" w:rsidRPr="0091063F">
        <w:rPr>
          <w:rFonts w:cs="Segoe UI Light"/>
          <w:color w:val="000000"/>
        </w:rPr>
        <w:t xml:space="preserve"> cumplimiento </w:t>
      </w:r>
      <w:r w:rsidR="003A4B62" w:rsidRPr="0091063F">
        <w:rPr>
          <w:rFonts w:cs="Segoe UI Light"/>
          <w:color w:val="000000"/>
        </w:rPr>
        <w:t>a</w:t>
      </w:r>
      <w:r w:rsidR="00530279" w:rsidRPr="0091063F">
        <w:rPr>
          <w:rFonts w:cs="Segoe UI Light"/>
          <w:color w:val="000000"/>
        </w:rPr>
        <w:t xml:space="preserve"> lo dispuesto en el artículo 160 de la LEPINA, de instalar una Junta de Protección en </w:t>
      </w:r>
      <w:r w:rsidR="003A4B62" w:rsidRPr="0091063F">
        <w:rPr>
          <w:rFonts w:cs="Segoe UI Light"/>
          <w:color w:val="000000"/>
        </w:rPr>
        <w:t xml:space="preserve">cada departamento del país, </w:t>
      </w:r>
      <w:r w:rsidR="0091063F" w:rsidRPr="0091063F">
        <w:rPr>
          <w:rFonts w:cs="Segoe UI Light"/>
          <w:color w:val="000000"/>
        </w:rPr>
        <w:t>en el CONNA actualmente funcionan a nivel nacional 1</w:t>
      </w:r>
      <w:r w:rsidR="007F1EB7">
        <w:rPr>
          <w:rFonts w:cs="Segoe UI Light"/>
          <w:color w:val="000000"/>
        </w:rPr>
        <w:t>6</w:t>
      </w:r>
      <w:r w:rsidR="0091063F" w:rsidRPr="0091063F">
        <w:rPr>
          <w:rFonts w:cs="Segoe UI Light"/>
          <w:color w:val="000000"/>
        </w:rPr>
        <w:t xml:space="preserve"> Juntas de Protección de la Niñez y de la Adolescencia </w:t>
      </w:r>
      <w:r w:rsidR="00B121B0" w:rsidRPr="0091063F">
        <w:t>según el siguiente detalle:</w:t>
      </w:r>
    </w:p>
    <w:p w:rsidR="00B121B0" w:rsidRDefault="00B121B0" w:rsidP="00730CCF"/>
    <w:tbl>
      <w:tblPr>
        <w:tblStyle w:val="Tablaconcuadrcula"/>
        <w:tblW w:w="0" w:type="auto"/>
        <w:tblLook w:val="04A0" w:firstRow="1" w:lastRow="0" w:firstColumn="1" w:lastColumn="0" w:noHBand="0" w:noVBand="1"/>
      </w:tblPr>
      <w:tblGrid>
        <w:gridCol w:w="1983"/>
        <w:gridCol w:w="1983"/>
        <w:gridCol w:w="1983"/>
      </w:tblGrid>
      <w:tr w:rsidR="005F7125" w:rsidRPr="00295E85" w:rsidTr="003A66A6">
        <w:trPr>
          <w:trHeight w:val="258"/>
        </w:trPr>
        <w:tc>
          <w:tcPr>
            <w:tcW w:w="1983" w:type="dxa"/>
            <w:vAlign w:val="center"/>
          </w:tcPr>
          <w:p w:rsidR="005F7125" w:rsidRPr="00295E85" w:rsidRDefault="005F7125" w:rsidP="003A66A6">
            <w:pPr>
              <w:jc w:val="center"/>
              <w:rPr>
                <w:b/>
              </w:rPr>
            </w:pPr>
            <w:r w:rsidRPr="00295E85">
              <w:rPr>
                <w:b/>
              </w:rPr>
              <w:t>Junta de Protección</w:t>
            </w:r>
          </w:p>
        </w:tc>
        <w:tc>
          <w:tcPr>
            <w:tcW w:w="1983" w:type="dxa"/>
            <w:vAlign w:val="center"/>
          </w:tcPr>
          <w:p w:rsidR="005F7125" w:rsidRPr="00295E85" w:rsidRDefault="005F7125" w:rsidP="003A66A6">
            <w:pPr>
              <w:jc w:val="center"/>
              <w:rPr>
                <w:b/>
              </w:rPr>
            </w:pPr>
            <w:r w:rsidRPr="00295E85">
              <w:rPr>
                <w:b/>
              </w:rPr>
              <w:t>Creación</w:t>
            </w:r>
          </w:p>
        </w:tc>
        <w:tc>
          <w:tcPr>
            <w:tcW w:w="1983" w:type="dxa"/>
            <w:vAlign w:val="center"/>
          </w:tcPr>
          <w:p w:rsidR="005F7125" w:rsidRPr="00295E85" w:rsidRDefault="005F7125" w:rsidP="003A66A6">
            <w:pPr>
              <w:jc w:val="center"/>
              <w:rPr>
                <w:b/>
              </w:rPr>
            </w:pPr>
            <w:r w:rsidRPr="00295E85">
              <w:rPr>
                <w:b/>
              </w:rPr>
              <w:t>Personal</w:t>
            </w:r>
            <w:r>
              <w:rPr>
                <w:b/>
              </w:rPr>
              <w:t xml:space="preserve"> Contratado</w:t>
            </w:r>
          </w:p>
        </w:tc>
      </w:tr>
      <w:tr w:rsidR="007F1EB7" w:rsidTr="003A66A6">
        <w:trPr>
          <w:trHeight w:val="243"/>
        </w:trPr>
        <w:tc>
          <w:tcPr>
            <w:tcW w:w="1983" w:type="dxa"/>
          </w:tcPr>
          <w:p w:rsidR="007F1EB7" w:rsidRDefault="007F1EB7" w:rsidP="003A66A6">
            <w:r>
              <w:t>San Vicente</w:t>
            </w:r>
          </w:p>
        </w:tc>
        <w:tc>
          <w:tcPr>
            <w:tcW w:w="1983" w:type="dxa"/>
          </w:tcPr>
          <w:p w:rsidR="007F1EB7" w:rsidRDefault="007F1EB7" w:rsidP="003A66A6">
            <w:r>
              <w:t>27/01/2012</w:t>
            </w:r>
          </w:p>
        </w:tc>
        <w:tc>
          <w:tcPr>
            <w:tcW w:w="1983" w:type="dxa"/>
            <w:vMerge w:val="restart"/>
            <w:vAlign w:val="center"/>
          </w:tcPr>
          <w:p w:rsidR="007F1EB7" w:rsidRDefault="007F1EB7" w:rsidP="003A66A6">
            <w:pPr>
              <w:jc w:val="center"/>
            </w:pPr>
            <w:r w:rsidRPr="00295E85">
              <w:rPr>
                <w:sz w:val="18"/>
                <w:szCs w:val="18"/>
              </w:rPr>
              <w:t>3</w:t>
            </w:r>
            <w:r>
              <w:rPr>
                <w:sz w:val="18"/>
                <w:szCs w:val="18"/>
              </w:rPr>
              <w:t xml:space="preserve"> </w:t>
            </w:r>
            <w:r w:rsidRPr="00295E85">
              <w:rPr>
                <w:sz w:val="18"/>
                <w:szCs w:val="18"/>
              </w:rPr>
              <w:t xml:space="preserve">Miembros propietarios, </w:t>
            </w:r>
            <w:r>
              <w:rPr>
                <w:sz w:val="18"/>
                <w:szCs w:val="18"/>
              </w:rPr>
              <w:t xml:space="preserve">                   </w:t>
            </w:r>
            <w:r w:rsidRPr="00295E85">
              <w:rPr>
                <w:sz w:val="18"/>
                <w:szCs w:val="18"/>
              </w:rPr>
              <w:t xml:space="preserve">3 Miembros del equipo multidisciplinario, </w:t>
            </w:r>
            <w:r>
              <w:rPr>
                <w:sz w:val="18"/>
                <w:szCs w:val="18"/>
              </w:rPr>
              <w:t xml:space="preserve">         </w:t>
            </w:r>
            <w:r w:rsidRPr="00295E85">
              <w:rPr>
                <w:sz w:val="18"/>
                <w:szCs w:val="18"/>
              </w:rPr>
              <w:t xml:space="preserve">1 secretaria, </w:t>
            </w:r>
            <w:r>
              <w:rPr>
                <w:sz w:val="18"/>
                <w:szCs w:val="18"/>
              </w:rPr>
              <w:t xml:space="preserve">                     </w:t>
            </w:r>
            <w:r w:rsidRPr="00295E85">
              <w:rPr>
                <w:sz w:val="18"/>
                <w:szCs w:val="18"/>
              </w:rPr>
              <w:t>1</w:t>
            </w:r>
            <w:r>
              <w:t xml:space="preserve"> </w:t>
            </w:r>
            <w:r w:rsidRPr="00295E85">
              <w:rPr>
                <w:sz w:val="18"/>
                <w:szCs w:val="18"/>
              </w:rPr>
              <w:t>notificador,</w:t>
            </w:r>
            <w:r>
              <w:rPr>
                <w:sz w:val="18"/>
                <w:szCs w:val="18"/>
              </w:rPr>
              <w:t xml:space="preserve">                </w:t>
            </w:r>
            <w:r w:rsidRPr="00295E85">
              <w:rPr>
                <w:sz w:val="18"/>
                <w:szCs w:val="18"/>
              </w:rPr>
              <w:t xml:space="preserve"> 1 ordenanza.</w:t>
            </w:r>
          </w:p>
        </w:tc>
      </w:tr>
      <w:tr w:rsidR="007F1EB7" w:rsidTr="003A66A6">
        <w:trPr>
          <w:trHeight w:val="258"/>
        </w:trPr>
        <w:tc>
          <w:tcPr>
            <w:tcW w:w="1983" w:type="dxa"/>
          </w:tcPr>
          <w:p w:rsidR="007F1EB7" w:rsidRDefault="007F1EB7" w:rsidP="003A66A6">
            <w:r>
              <w:t>San Miguel</w:t>
            </w:r>
          </w:p>
        </w:tc>
        <w:tc>
          <w:tcPr>
            <w:tcW w:w="1983" w:type="dxa"/>
          </w:tcPr>
          <w:p w:rsidR="007F1EB7" w:rsidRDefault="007F1EB7" w:rsidP="003A66A6">
            <w:r>
              <w:t>02/02/2012</w:t>
            </w:r>
          </w:p>
        </w:tc>
        <w:tc>
          <w:tcPr>
            <w:tcW w:w="1983" w:type="dxa"/>
            <w:vMerge/>
          </w:tcPr>
          <w:p w:rsidR="007F1EB7" w:rsidRDefault="007F1EB7" w:rsidP="003A66A6"/>
        </w:tc>
      </w:tr>
      <w:tr w:rsidR="007F1EB7" w:rsidTr="003A66A6">
        <w:trPr>
          <w:trHeight w:val="243"/>
        </w:trPr>
        <w:tc>
          <w:tcPr>
            <w:tcW w:w="1983" w:type="dxa"/>
          </w:tcPr>
          <w:p w:rsidR="007F1EB7" w:rsidRDefault="007F1EB7" w:rsidP="003A66A6">
            <w:r>
              <w:t>Santa Ana</w:t>
            </w:r>
          </w:p>
        </w:tc>
        <w:tc>
          <w:tcPr>
            <w:tcW w:w="1983" w:type="dxa"/>
          </w:tcPr>
          <w:p w:rsidR="007F1EB7" w:rsidRDefault="007F1EB7" w:rsidP="003A66A6">
            <w:r>
              <w:t>02/02/2012</w:t>
            </w:r>
          </w:p>
        </w:tc>
        <w:tc>
          <w:tcPr>
            <w:tcW w:w="1983" w:type="dxa"/>
            <w:vMerge/>
          </w:tcPr>
          <w:p w:rsidR="007F1EB7" w:rsidRDefault="007F1EB7" w:rsidP="003A66A6"/>
        </w:tc>
      </w:tr>
      <w:tr w:rsidR="007F1EB7" w:rsidTr="003A66A6">
        <w:trPr>
          <w:trHeight w:val="258"/>
        </w:trPr>
        <w:tc>
          <w:tcPr>
            <w:tcW w:w="1983" w:type="dxa"/>
          </w:tcPr>
          <w:p w:rsidR="007F1EB7" w:rsidRDefault="007F1EB7" w:rsidP="003A66A6">
            <w:r>
              <w:t>San Salvador 1</w:t>
            </w:r>
          </w:p>
        </w:tc>
        <w:tc>
          <w:tcPr>
            <w:tcW w:w="1983" w:type="dxa"/>
          </w:tcPr>
          <w:p w:rsidR="007F1EB7" w:rsidRDefault="007F1EB7" w:rsidP="003A66A6">
            <w:r>
              <w:t>19/03/2012</w:t>
            </w:r>
          </w:p>
        </w:tc>
        <w:tc>
          <w:tcPr>
            <w:tcW w:w="1983" w:type="dxa"/>
            <w:vMerge/>
          </w:tcPr>
          <w:p w:rsidR="007F1EB7" w:rsidRDefault="007F1EB7" w:rsidP="003A66A6"/>
        </w:tc>
      </w:tr>
      <w:tr w:rsidR="007F1EB7" w:rsidTr="003A66A6">
        <w:trPr>
          <w:trHeight w:val="258"/>
        </w:trPr>
        <w:tc>
          <w:tcPr>
            <w:tcW w:w="1983" w:type="dxa"/>
          </w:tcPr>
          <w:p w:rsidR="007F1EB7" w:rsidRDefault="007F1EB7" w:rsidP="003A66A6">
            <w:r>
              <w:t>Chalatenango</w:t>
            </w:r>
          </w:p>
        </w:tc>
        <w:tc>
          <w:tcPr>
            <w:tcW w:w="1983" w:type="dxa"/>
          </w:tcPr>
          <w:p w:rsidR="007F1EB7" w:rsidRDefault="007F1EB7" w:rsidP="003A66A6">
            <w:r>
              <w:t>06/09/2012</w:t>
            </w:r>
          </w:p>
        </w:tc>
        <w:tc>
          <w:tcPr>
            <w:tcW w:w="1983" w:type="dxa"/>
            <w:vMerge/>
          </w:tcPr>
          <w:p w:rsidR="007F1EB7" w:rsidRDefault="007F1EB7" w:rsidP="003A66A6"/>
        </w:tc>
      </w:tr>
      <w:tr w:rsidR="007F1EB7" w:rsidTr="003A66A6">
        <w:trPr>
          <w:trHeight w:val="258"/>
        </w:trPr>
        <w:tc>
          <w:tcPr>
            <w:tcW w:w="1983" w:type="dxa"/>
          </w:tcPr>
          <w:p w:rsidR="007F1EB7" w:rsidRDefault="007F1EB7" w:rsidP="003A66A6">
            <w:r>
              <w:t xml:space="preserve">Usulután </w:t>
            </w:r>
          </w:p>
        </w:tc>
        <w:tc>
          <w:tcPr>
            <w:tcW w:w="1983" w:type="dxa"/>
          </w:tcPr>
          <w:p w:rsidR="007F1EB7" w:rsidRDefault="007F1EB7" w:rsidP="003A66A6">
            <w:r>
              <w:t>17/10/2012</w:t>
            </w:r>
          </w:p>
        </w:tc>
        <w:tc>
          <w:tcPr>
            <w:tcW w:w="1983" w:type="dxa"/>
            <w:vMerge/>
          </w:tcPr>
          <w:p w:rsidR="007F1EB7" w:rsidRDefault="007F1EB7" w:rsidP="003A66A6"/>
        </w:tc>
      </w:tr>
      <w:tr w:rsidR="007F1EB7" w:rsidTr="003A66A6">
        <w:trPr>
          <w:trHeight w:val="258"/>
        </w:trPr>
        <w:tc>
          <w:tcPr>
            <w:tcW w:w="1983" w:type="dxa"/>
          </w:tcPr>
          <w:p w:rsidR="007F1EB7" w:rsidRDefault="007F1EB7" w:rsidP="003A66A6">
            <w:r>
              <w:t>La Libertad</w:t>
            </w:r>
          </w:p>
        </w:tc>
        <w:tc>
          <w:tcPr>
            <w:tcW w:w="1983" w:type="dxa"/>
          </w:tcPr>
          <w:p w:rsidR="007F1EB7" w:rsidRDefault="007F1EB7" w:rsidP="003A66A6">
            <w:r>
              <w:t>21/11/2012</w:t>
            </w:r>
          </w:p>
        </w:tc>
        <w:tc>
          <w:tcPr>
            <w:tcW w:w="1983" w:type="dxa"/>
            <w:vMerge/>
          </w:tcPr>
          <w:p w:rsidR="007F1EB7" w:rsidRDefault="007F1EB7" w:rsidP="003A66A6"/>
        </w:tc>
      </w:tr>
      <w:tr w:rsidR="007F1EB7" w:rsidTr="003A66A6">
        <w:trPr>
          <w:trHeight w:val="258"/>
        </w:trPr>
        <w:tc>
          <w:tcPr>
            <w:tcW w:w="1983" w:type="dxa"/>
          </w:tcPr>
          <w:p w:rsidR="007F1EB7" w:rsidRDefault="007F1EB7" w:rsidP="003A66A6">
            <w:r>
              <w:t>La Unión</w:t>
            </w:r>
          </w:p>
        </w:tc>
        <w:tc>
          <w:tcPr>
            <w:tcW w:w="1983" w:type="dxa"/>
          </w:tcPr>
          <w:p w:rsidR="007F1EB7" w:rsidRDefault="007F1EB7" w:rsidP="003A66A6">
            <w:r>
              <w:t>19/12/2012</w:t>
            </w:r>
          </w:p>
        </w:tc>
        <w:tc>
          <w:tcPr>
            <w:tcW w:w="1983" w:type="dxa"/>
            <w:vMerge/>
          </w:tcPr>
          <w:p w:rsidR="007F1EB7" w:rsidRDefault="007F1EB7" w:rsidP="003A66A6"/>
        </w:tc>
      </w:tr>
      <w:tr w:rsidR="007F1EB7" w:rsidTr="003A66A6">
        <w:trPr>
          <w:trHeight w:val="258"/>
        </w:trPr>
        <w:tc>
          <w:tcPr>
            <w:tcW w:w="1983" w:type="dxa"/>
          </w:tcPr>
          <w:p w:rsidR="007F1EB7" w:rsidRDefault="007F1EB7" w:rsidP="003A66A6">
            <w:r>
              <w:t>Sonsonate</w:t>
            </w:r>
          </w:p>
        </w:tc>
        <w:tc>
          <w:tcPr>
            <w:tcW w:w="1983" w:type="dxa"/>
          </w:tcPr>
          <w:p w:rsidR="007F1EB7" w:rsidRDefault="007F1EB7" w:rsidP="003A66A6">
            <w:r>
              <w:t>17/01/2013</w:t>
            </w:r>
          </w:p>
        </w:tc>
        <w:tc>
          <w:tcPr>
            <w:tcW w:w="1983" w:type="dxa"/>
            <w:vMerge/>
          </w:tcPr>
          <w:p w:rsidR="007F1EB7" w:rsidRDefault="007F1EB7" w:rsidP="003A66A6"/>
        </w:tc>
      </w:tr>
      <w:tr w:rsidR="007F1EB7" w:rsidTr="003A66A6">
        <w:trPr>
          <w:trHeight w:val="258"/>
        </w:trPr>
        <w:tc>
          <w:tcPr>
            <w:tcW w:w="1983" w:type="dxa"/>
          </w:tcPr>
          <w:p w:rsidR="007F1EB7" w:rsidRDefault="007F1EB7" w:rsidP="003A66A6">
            <w:r>
              <w:t>Ahuachapán</w:t>
            </w:r>
          </w:p>
        </w:tc>
        <w:tc>
          <w:tcPr>
            <w:tcW w:w="1983" w:type="dxa"/>
          </w:tcPr>
          <w:p w:rsidR="007F1EB7" w:rsidRDefault="007F1EB7" w:rsidP="003A66A6">
            <w:r>
              <w:t>25/04/2013</w:t>
            </w:r>
          </w:p>
        </w:tc>
        <w:tc>
          <w:tcPr>
            <w:tcW w:w="1983" w:type="dxa"/>
            <w:vMerge/>
          </w:tcPr>
          <w:p w:rsidR="007F1EB7" w:rsidRDefault="007F1EB7" w:rsidP="003A66A6"/>
        </w:tc>
      </w:tr>
      <w:tr w:rsidR="007F1EB7" w:rsidTr="003A66A6">
        <w:trPr>
          <w:trHeight w:val="258"/>
        </w:trPr>
        <w:tc>
          <w:tcPr>
            <w:tcW w:w="1983" w:type="dxa"/>
          </w:tcPr>
          <w:p w:rsidR="007F1EB7" w:rsidRDefault="007F1EB7" w:rsidP="003A66A6">
            <w:r>
              <w:t>Cabañas</w:t>
            </w:r>
          </w:p>
        </w:tc>
        <w:tc>
          <w:tcPr>
            <w:tcW w:w="1983" w:type="dxa"/>
          </w:tcPr>
          <w:p w:rsidR="007F1EB7" w:rsidRDefault="007F1EB7" w:rsidP="003A66A6">
            <w:r>
              <w:t>14/06/2013</w:t>
            </w:r>
          </w:p>
        </w:tc>
        <w:tc>
          <w:tcPr>
            <w:tcW w:w="1983" w:type="dxa"/>
            <w:vMerge/>
          </w:tcPr>
          <w:p w:rsidR="007F1EB7" w:rsidRDefault="007F1EB7" w:rsidP="003A66A6"/>
        </w:tc>
      </w:tr>
      <w:tr w:rsidR="007F1EB7" w:rsidTr="003A66A6">
        <w:trPr>
          <w:trHeight w:val="258"/>
        </w:trPr>
        <w:tc>
          <w:tcPr>
            <w:tcW w:w="1983" w:type="dxa"/>
          </w:tcPr>
          <w:p w:rsidR="007F1EB7" w:rsidRDefault="007F1EB7" w:rsidP="003A66A6">
            <w:r>
              <w:t>Morazán</w:t>
            </w:r>
          </w:p>
        </w:tc>
        <w:tc>
          <w:tcPr>
            <w:tcW w:w="1983" w:type="dxa"/>
          </w:tcPr>
          <w:p w:rsidR="007F1EB7" w:rsidRDefault="007F1EB7" w:rsidP="003A66A6">
            <w:r>
              <w:t>30/07/2013</w:t>
            </w:r>
          </w:p>
        </w:tc>
        <w:tc>
          <w:tcPr>
            <w:tcW w:w="1983" w:type="dxa"/>
            <w:vMerge/>
          </w:tcPr>
          <w:p w:rsidR="007F1EB7" w:rsidRDefault="007F1EB7" w:rsidP="003A66A6"/>
        </w:tc>
      </w:tr>
      <w:tr w:rsidR="007F1EB7" w:rsidTr="003A66A6">
        <w:trPr>
          <w:trHeight w:val="258"/>
        </w:trPr>
        <w:tc>
          <w:tcPr>
            <w:tcW w:w="1983" w:type="dxa"/>
          </w:tcPr>
          <w:p w:rsidR="007F1EB7" w:rsidRDefault="007F1EB7" w:rsidP="003A66A6">
            <w:r>
              <w:t>La Paz</w:t>
            </w:r>
          </w:p>
        </w:tc>
        <w:tc>
          <w:tcPr>
            <w:tcW w:w="1983" w:type="dxa"/>
          </w:tcPr>
          <w:p w:rsidR="007F1EB7" w:rsidRDefault="007F1EB7" w:rsidP="003A66A6">
            <w:r>
              <w:t>22/11/2013</w:t>
            </w:r>
          </w:p>
        </w:tc>
        <w:tc>
          <w:tcPr>
            <w:tcW w:w="1983" w:type="dxa"/>
            <w:vMerge/>
          </w:tcPr>
          <w:p w:rsidR="007F1EB7" w:rsidRDefault="007F1EB7" w:rsidP="003A66A6"/>
        </w:tc>
      </w:tr>
      <w:tr w:rsidR="007F1EB7" w:rsidTr="003A66A6">
        <w:trPr>
          <w:trHeight w:val="258"/>
        </w:trPr>
        <w:tc>
          <w:tcPr>
            <w:tcW w:w="1983" w:type="dxa"/>
          </w:tcPr>
          <w:p w:rsidR="007F1EB7" w:rsidRDefault="007F1EB7" w:rsidP="003A66A6">
            <w:r>
              <w:t>Cuscatlán</w:t>
            </w:r>
          </w:p>
        </w:tc>
        <w:tc>
          <w:tcPr>
            <w:tcW w:w="1983" w:type="dxa"/>
          </w:tcPr>
          <w:p w:rsidR="007F1EB7" w:rsidRDefault="007F1EB7" w:rsidP="003A66A6">
            <w:r>
              <w:t>13/12/2013</w:t>
            </w:r>
          </w:p>
        </w:tc>
        <w:tc>
          <w:tcPr>
            <w:tcW w:w="1983" w:type="dxa"/>
            <w:vMerge/>
          </w:tcPr>
          <w:p w:rsidR="007F1EB7" w:rsidRDefault="007F1EB7" w:rsidP="003A66A6"/>
        </w:tc>
      </w:tr>
      <w:tr w:rsidR="007F1EB7" w:rsidTr="003A66A6">
        <w:trPr>
          <w:trHeight w:val="258"/>
        </w:trPr>
        <w:tc>
          <w:tcPr>
            <w:tcW w:w="1983" w:type="dxa"/>
          </w:tcPr>
          <w:p w:rsidR="007F1EB7" w:rsidRDefault="007F1EB7" w:rsidP="003A66A6">
            <w:r>
              <w:t>San Salvador 2</w:t>
            </w:r>
          </w:p>
        </w:tc>
        <w:tc>
          <w:tcPr>
            <w:tcW w:w="1983" w:type="dxa"/>
          </w:tcPr>
          <w:p w:rsidR="007F1EB7" w:rsidRDefault="007F1EB7" w:rsidP="003A66A6">
            <w:r>
              <w:t>21/04/2014</w:t>
            </w:r>
          </w:p>
        </w:tc>
        <w:tc>
          <w:tcPr>
            <w:tcW w:w="1983" w:type="dxa"/>
            <w:vMerge/>
          </w:tcPr>
          <w:p w:rsidR="007F1EB7" w:rsidRDefault="007F1EB7" w:rsidP="003A66A6"/>
        </w:tc>
      </w:tr>
      <w:tr w:rsidR="007F1EB7" w:rsidTr="003A66A6">
        <w:trPr>
          <w:trHeight w:val="258"/>
        </w:trPr>
        <w:tc>
          <w:tcPr>
            <w:tcW w:w="1983" w:type="dxa"/>
          </w:tcPr>
          <w:p w:rsidR="007F1EB7" w:rsidRDefault="007F1EB7" w:rsidP="003A66A6">
            <w:r>
              <w:t>San Salvador 3</w:t>
            </w:r>
          </w:p>
        </w:tc>
        <w:tc>
          <w:tcPr>
            <w:tcW w:w="1983" w:type="dxa"/>
          </w:tcPr>
          <w:p w:rsidR="007F1EB7" w:rsidRDefault="007F1EB7" w:rsidP="003A66A6">
            <w:r>
              <w:t>27/01/2017</w:t>
            </w:r>
          </w:p>
        </w:tc>
        <w:tc>
          <w:tcPr>
            <w:tcW w:w="1983" w:type="dxa"/>
            <w:vMerge/>
          </w:tcPr>
          <w:p w:rsidR="007F1EB7" w:rsidRDefault="007F1EB7" w:rsidP="003A66A6"/>
        </w:tc>
      </w:tr>
    </w:tbl>
    <w:p w:rsidR="00B121B0" w:rsidRDefault="00B121B0" w:rsidP="00730CCF"/>
    <w:p w:rsidR="00193863" w:rsidRDefault="00AD1B7A" w:rsidP="00433818">
      <w:pPr>
        <w:autoSpaceDE w:val="0"/>
        <w:autoSpaceDN w:val="0"/>
        <w:adjustRightInd w:val="0"/>
        <w:spacing w:after="0" w:line="240" w:lineRule="auto"/>
        <w:jc w:val="both"/>
        <w:rPr>
          <w:rFonts w:cs="Calibri Light"/>
          <w:color w:val="000000"/>
        </w:rPr>
      </w:pPr>
      <w:r w:rsidRPr="00AD1B7A">
        <w:rPr>
          <w:rFonts w:cs="Calibri Light"/>
          <w:b/>
          <w:color w:val="00B0F0"/>
          <w:u w:val="single"/>
        </w:rPr>
        <w:t xml:space="preserve">Funcionamiento </w:t>
      </w:r>
      <w:r>
        <w:rPr>
          <w:rFonts w:cs="Calibri Light"/>
          <w:b/>
          <w:color w:val="00B0F0"/>
          <w:u w:val="single"/>
        </w:rPr>
        <w:t>d</w:t>
      </w:r>
      <w:r w:rsidRPr="00AD1B7A">
        <w:rPr>
          <w:rFonts w:cs="Calibri Light"/>
          <w:b/>
          <w:color w:val="00B0F0"/>
          <w:u w:val="single"/>
        </w:rPr>
        <w:t>el Comité Técnico Coordinador del Sistema Nacional de Protección de la Niñez y la Adolescencia</w:t>
      </w:r>
    </w:p>
    <w:p w:rsidR="00D34251" w:rsidRDefault="00AD1B7A" w:rsidP="00433818">
      <w:pPr>
        <w:autoSpaceDE w:val="0"/>
        <w:autoSpaceDN w:val="0"/>
        <w:adjustRightInd w:val="0"/>
        <w:spacing w:after="0" w:line="240" w:lineRule="auto"/>
        <w:jc w:val="both"/>
        <w:rPr>
          <w:rFonts w:cs="Calibri Light"/>
          <w:color w:val="000000"/>
        </w:rPr>
      </w:pPr>
      <w:r w:rsidRPr="00496F23">
        <w:rPr>
          <w:rFonts w:cs="Calibri Light"/>
          <w:color w:val="000000"/>
        </w:rPr>
        <w:t xml:space="preserve"> </w:t>
      </w:r>
    </w:p>
    <w:p w:rsidR="00B121B0" w:rsidRPr="00496F23" w:rsidRDefault="00433818" w:rsidP="00433818">
      <w:pPr>
        <w:autoSpaceDE w:val="0"/>
        <w:autoSpaceDN w:val="0"/>
        <w:adjustRightInd w:val="0"/>
        <w:spacing w:after="0" w:line="240" w:lineRule="auto"/>
        <w:jc w:val="both"/>
      </w:pPr>
      <w:r w:rsidRPr="00496F23">
        <w:rPr>
          <w:rFonts w:cs="Calibri Light"/>
          <w:color w:val="000000"/>
        </w:rPr>
        <w:t xml:space="preserve">En diciembre de 2014, se constituyó </w:t>
      </w:r>
      <w:r w:rsidR="003D40DF">
        <w:rPr>
          <w:rFonts w:cs="Calibri Light"/>
          <w:color w:val="000000"/>
        </w:rPr>
        <w:t xml:space="preserve">e inició su funcionamiento </w:t>
      </w:r>
      <w:r w:rsidRPr="00496F23">
        <w:rPr>
          <w:rFonts w:cs="Calibri Light"/>
          <w:color w:val="000000"/>
        </w:rPr>
        <w:t xml:space="preserve">el Comité Técnico Coordinador del Sistema Nacional de Protección </w:t>
      </w:r>
      <w:r w:rsidR="00787BA7" w:rsidRPr="00496F23">
        <w:rPr>
          <w:rFonts w:cs="Calibri Light"/>
          <w:color w:val="000000"/>
        </w:rPr>
        <w:t xml:space="preserve">de </w:t>
      </w:r>
      <w:r w:rsidRPr="00496F23">
        <w:rPr>
          <w:rFonts w:cs="Calibri Light"/>
          <w:color w:val="000000"/>
        </w:rPr>
        <w:t>la Niñez y la Adolescencia, como un mecanismo de coordinación y articulación –de nivel ejecutivo--compuesto por todas las instituciones y entidades miembros del Sistema para efectos de facilitar la</w:t>
      </w:r>
      <w:r w:rsidR="00787BA7" w:rsidRPr="00496F23">
        <w:rPr>
          <w:rFonts w:cs="Calibri Light"/>
          <w:color w:val="000000"/>
        </w:rPr>
        <w:t xml:space="preserve"> </w:t>
      </w:r>
      <w:r w:rsidRPr="00496F23">
        <w:rPr>
          <w:rFonts w:cs="Calibri Light"/>
          <w:color w:val="000000"/>
        </w:rPr>
        <w:t>comunicación y coordinación entre sus integrantes. Es coordinado por la Dirección Ejecutiva del CONNA.</w:t>
      </w:r>
    </w:p>
    <w:p w:rsidR="00D178D0" w:rsidRPr="00496F23" w:rsidRDefault="00787BA7" w:rsidP="00787BA7">
      <w:pPr>
        <w:autoSpaceDE w:val="0"/>
        <w:autoSpaceDN w:val="0"/>
        <w:adjustRightInd w:val="0"/>
        <w:spacing w:after="0" w:line="240" w:lineRule="auto"/>
        <w:jc w:val="both"/>
        <w:rPr>
          <w:rFonts w:cs="Calibri Light"/>
          <w:color w:val="000000"/>
        </w:rPr>
      </w:pPr>
      <w:r w:rsidRPr="00496F23">
        <w:rPr>
          <w:rFonts w:cs="Calibri Light"/>
          <w:color w:val="000000"/>
        </w:rPr>
        <w:t xml:space="preserve">Dicho espacio es clave para la orientación técnica y coordinación en la implementación de acciones que realizan los integrantes del Sistema y en especial, para la implementación de la Política Nacional de la Niñez y Adolescencia y su respectivo Plan Nacional de Acción 2014-2017. </w:t>
      </w:r>
    </w:p>
    <w:p w:rsidR="00787BA7" w:rsidRPr="00496F23" w:rsidRDefault="00787BA7" w:rsidP="00787BA7">
      <w:pPr>
        <w:autoSpaceDE w:val="0"/>
        <w:autoSpaceDN w:val="0"/>
        <w:adjustRightInd w:val="0"/>
        <w:spacing w:after="0" w:line="240" w:lineRule="auto"/>
        <w:jc w:val="both"/>
        <w:rPr>
          <w:rFonts w:cs="Calibri Light"/>
          <w:color w:val="000000"/>
        </w:rPr>
      </w:pPr>
      <w:r w:rsidRPr="00496F23">
        <w:rPr>
          <w:rFonts w:cs="Calibri Light"/>
          <w:color w:val="000000"/>
        </w:rPr>
        <w:t xml:space="preserve">El Comité aprobó los </w:t>
      </w:r>
      <w:r w:rsidRPr="00496F23">
        <w:rPr>
          <w:rFonts w:cs="Calibri"/>
          <w:b/>
          <w:bCs/>
          <w:color w:val="000000"/>
        </w:rPr>
        <w:t>“Lineamientos técnicos para el funcionamiento del Comité Técnico Coordinador del Sistema”</w:t>
      </w:r>
      <w:r w:rsidRPr="00496F23">
        <w:rPr>
          <w:rFonts w:cs="Calibri Light"/>
          <w:color w:val="000000"/>
        </w:rPr>
        <w:t>, herramienta que orientó la organización y funcionamiento interno de dicho espacio.</w:t>
      </w:r>
    </w:p>
    <w:p w:rsidR="00D178D0" w:rsidRDefault="00D178D0" w:rsidP="00D178D0">
      <w:pPr>
        <w:autoSpaceDE w:val="0"/>
        <w:autoSpaceDN w:val="0"/>
        <w:adjustRightInd w:val="0"/>
        <w:spacing w:after="0" w:line="240" w:lineRule="auto"/>
        <w:rPr>
          <w:rFonts w:cs="Calibri Light"/>
          <w:color w:val="000000"/>
        </w:rPr>
      </w:pPr>
      <w:r w:rsidRPr="00496F23">
        <w:rPr>
          <w:rFonts w:cs="Calibri Light"/>
          <w:color w:val="000000"/>
        </w:rPr>
        <w:t>Dicho Comité se integró con Oficiales de Enlace</w:t>
      </w:r>
      <w:r w:rsidR="003E783F" w:rsidRPr="00496F23">
        <w:rPr>
          <w:rFonts w:cs="Calibri Light"/>
          <w:color w:val="000000"/>
        </w:rPr>
        <w:t xml:space="preserve"> </w:t>
      </w:r>
      <w:r w:rsidRPr="00496F23">
        <w:rPr>
          <w:rFonts w:cs="Calibri Light"/>
          <w:color w:val="000000"/>
        </w:rPr>
        <w:t xml:space="preserve">representantes de 10 instituciones: </w:t>
      </w:r>
    </w:p>
    <w:p w:rsidR="00985907" w:rsidRPr="00496F23" w:rsidRDefault="00985907" w:rsidP="00D178D0">
      <w:pPr>
        <w:autoSpaceDE w:val="0"/>
        <w:autoSpaceDN w:val="0"/>
        <w:adjustRightInd w:val="0"/>
        <w:spacing w:after="0" w:line="240" w:lineRule="auto"/>
        <w:rPr>
          <w:rFonts w:cs="Times New Roman"/>
          <w:sz w:val="24"/>
          <w:szCs w:val="24"/>
        </w:rPr>
      </w:pPr>
    </w:p>
    <w:p w:rsidR="00D178D0" w:rsidRPr="00496F23" w:rsidRDefault="00D178D0" w:rsidP="00D178D0">
      <w:pPr>
        <w:autoSpaceDE w:val="0"/>
        <w:autoSpaceDN w:val="0"/>
        <w:adjustRightInd w:val="0"/>
        <w:spacing w:after="0" w:line="240" w:lineRule="auto"/>
        <w:rPr>
          <w:rFonts w:cs="Calibri Light"/>
          <w:color w:val="000000"/>
        </w:rPr>
      </w:pPr>
      <w:r w:rsidRPr="00496F23">
        <w:rPr>
          <w:rFonts w:cs="Calibri Light"/>
          <w:color w:val="000000"/>
        </w:rPr>
        <w:lastRenderedPageBreak/>
        <w:t>1. Ministerio de Educación</w:t>
      </w:r>
    </w:p>
    <w:p w:rsidR="00D178D0" w:rsidRPr="00496F23" w:rsidRDefault="00D178D0" w:rsidP="00D178D0">
      <w:pPr>
        <w:autoSpaceDE w:val="0"/>
        <w:autoSpaceDN w:val="0"/>
        <w:adjustRightInd w:val="0"/>
        <w:spacing w:after="0" w:line="240" w:lineRule="auto"/>
        <w:rPr>
          <w:rFonts w:cs="Calibri Light"/>
          <w:color w:val="000000"/>
        </w:rPr>
      </w:pPr>
      <w:r w:rsidRPr="00496F23">
        <w:rPr>
          <w:rFonts w:cs="Calibri Light"/>
          <w:color w:val="000000"/>
        </w:rPr>
        <w:t>2. Ministerio de Trabajo y Previsión Social</w:t>
      </w:r>
    </w:p>
    <w:p w:rsidR="00D178D0" w:rsidRPr="00496F23" w:rsidRDefault="00D178D0" w:rsidP="00D178D0">
      <w:pPr>
        <w:autoSpaceDE w:val="0"/>
        <w:autoSpaceDN w:val="0"/>
        <w:adjustRightInd w:val="0"/>
        <w:spacing w:after="0" w:line="240" w:lineRule="auto"/>
        <w:rPr>
          <w:rFonts w:cs="Calibri Light"/>
          <w:color w:val="000000"/>
        </w:rPr>
      </w:pPr>
      <w:r w:rsidRPr="00496F23">
        <w:rPr>
          <w:rFonts w:cs="Calibri Light"/>
          <w:color w:val="000000"/>
        </w:rPr>
        <w:t>3. Ministerio de Salud</w:t>
      </w:r>
    </w:p>
    <w:p w:rsidR="00D178D0" w:rsidRPr="00496F23" w:rsidRDefault="00D178D0" w:rsidP="00D178D0">
      <w:pPr>
        <w:autoSpaceDE w:val="0"/>
        <w:autoSpaceDN w:val="0"/>
        <w:adjustRightInd w:val="0"/>
        <w:spacing w:after="0" w:line="240" w:lineRule="auto"/>
        <w:rPr>
          <w:rFonts w:cs="Calibri Light"/>
          <w:color w:val="000000"/>
        </w:rPr>
      </w:pPr>
      <w:r w:rsidRPr="00496F23">
        <w:rPr>
          <w:rFonts w:cs="Calibri Light"/>
          <w:color w:val="000000"/>
        </w:rPr>
        <w:t>4. Ministerio de Hacienda</w:t>
      </w:r>
    </w:p>
    <w:p w:rsidR="00D178D0" w:rsidRPr="00496F23" w:rsidRDefault="00D178D0" w:rsidP="00D178D0">
      <w:pPr>
        <w:autoSpaceDE w:val="0"/>
        <w:autoSpaceDN w:val="0"/>
        <w:adjustRightInd w:val="0"/>
        <w:spacing w:after="0" w:line="240" w:lineRule="auto"/>
        <w:rPr>
          <w:rFonts w:cs="Calibri Light"/>
          <w:color w:val="000000"/>
        </w:rPr>
      </w:pPr>
      <w:r w:rsidRPr="00496F23">
        <w:rPr>
          <w:rFonts w:cs="Calibri Light"/>
          <w:color w:val="000000"/>
        </w:rPr>
        <w:t>5. Ministerio de Justicia y Seguridad Pública</w:t>
      </w:r>
    </w:p>
    <w:p w:rsidR="00D178D0" w:rsidRPr="00496F23" w:rsidRDefault="00D178D0" w:rsidP="00D178D0">
      <w:pPr>
        <w:autoSpaceDE w:val="0"/>
        <w:autoSpaceDN w:val="0"/>
        <w:adjustRightInd w:val="0"/>
        <w:spacing w:after="0" w:line="240" w:lineRule="auto"/>
        <w:rPr>
          <w:rFonts w:cs="Calibri Light"/>
          <w:color w:val="000000"/>
        </w:rPr>
      </w:pPr>
      <w:r w:rsidRPr="00496F23">
        <w:rPr>
          <w:rFonts w:cs="Calibri Light"/>
          <w:color w:val="000000"/>
        </w:rPr>
        <w:t>6. Instituto Salvadoreño para el Desarrollo Integral de</w:t>
      </w:r>
      <w:r w:rsidR="00CC26FD" w:rsidRPr="00496F23">
        <w:rPr>
          <w:rFonts w:cs="Calibri Light"/>
          <w:color w:val="000000"/>
        </w:rPr>
        <w:t xml:space="preserve"> </w:t>
      </w:r>
      <w:r w:rsidRPr="00496F23">
        <w:rPr>
          <w:rFonts w:cs="Calibri Light"/>
          <w:color w:val="000000"/>
        </w:rPr>
        <w:t>la Niñez y la Adolescencia, ISNA.</w:t>
      </w:r>
    </w:p>
    <w:p w:rsidR="00D178D0" w:rsidRPr="00496F23" w:rsidRDefault="00D178D0" w:rsidP="00D178D0">
      <w:pPr>
        <w:autoSpaceDE w:val="0"/>
        <w:autoSpaceDN w:val="0"/>
        <w:adjustRightInd w:val="0"/>
        <w:spacing w:after="0" w:line="240" w:lineRule="auto"/>
        <w:rPr>
          <w:rFonts w:cs="Calibri Light"/>
          <w:color w:val="000000"/>
        </w:rPr>
      </w:pPr>
      <w:r w:rsidRPr="00496F23">
        <w:rPr>
          <w:rFonts w:cs="Calibri Light"/>
          <w:color w:val="000000"/>
        </w:rPr>
        <w:t>7. Órgano Judicial</w:t>
      </w:r>
    </w:p>
    <w:p w:rsidR="00D178D0" w:rsidRPr="00496F23" w:rsidRDefault="00D178D0" w:rsidP="00D178D0">
      <w:pPr>
        <w:autoSpaceDE w:val="0"/>
        <w:autoSpaceDN w:val="0"/>
        <w:adjustRightInd w:val="0"/>
        <w:spacing w:after="0" w:line="240" w:lineRule="auto"/>
        <w:rPr>
          <w:rFonts w:cs="Calibri Light"/>
          <w:color w:val="000000"/>
        </w:rPr>
      </w:pPr>
      <w:r w:rsidRPr="00496F23">
        <w:rPr>
          <w:rFonts w:cs="Calibri Light"/>
          <w:color w:val="000000"/>
        </w:rPr>
        <w:t>8. Procuraduría para la Defensa de los Derechos</w:t>
      </w:r>
      <w:r w:rsidR="00CC26FD" w:rsidRPr="00496F23">
        <w:rPr>
          <w:rFonts w:cs="Calibri Light"/>
          <w:color w:val="000000"/>
        </w:rPr>
        <w:t xml:space="preserve"> </w:t>
      </w:r>
      <w:r w:rsidRPr="00496F23">
        <w:rPr>
          <w:rFonts w:cs="Calibri Light"/>
          <w:color w:val="000000"/>
        </w:rPr>
        <w:t>Humanos, PDDH.</w:t>
      </w:r>
    </w:p>
    <w:p w:rsidR="00D178D0" w:rsidRPr="00496F23" w:rsidRDefault="00D178D0" w:rsidP="00D178D0">
      <w:pPr>
        <w:autoSpaceDE w:val="0"/>
        <w:autoSpaceDN w:val="0"/>
        <w:adjustRightInd w:val="0"/>
        <w:spacing w:after="0" w:line="240" w:lineRule="auto"/>
        <w:rPr>
          <w:rFonts w:cs="Calibri Light"/>
          <w:color w:val="000000"/>
        </w:rPr>
      </w:pPr>
      <w:r w:rsidRPr="00496F23">
        <w:rPr>
          <w:rFonts w:cs="Calibri Light"/>
          <w:color w:val="000000"/>
        </w:rPr>
        <w:t>9. Procuraduría General de la República, PGR</w:t>
      </w:r>
    </w:p>
    <w:p w:rsidR="00D178D0" w:rsidRDefault="00D178D0" w:rsidP="00CC26FD">
      <w:pPr>
        <w:autoSpaceDE w:val="0"/>
        <w:autoSpaceDN w:val="0"/>
        <w:adjustRightInd w:val="0"/>
        <w:spacing w:after="0" w:line="240" w:lineRule="auto"/>
        <w:rPr>
          <w:rFonts w:cs="Calibri Light"/>
          <w:color w:val="000000"/>
        </w:rPr>
      </w:pPr>
      <w:r w:rsidRPr="00496F23">
        <w:rPr>
          <w:rFonts w:cs="Calibri Light"/>
          <w:color w:val="000000"/>
        </w:rPr>
        <w:t>10. Corporación de Municipalidades de la República</w:t>
      </w:r>
      <w:r w:rsidR="00CC26FD" w:rsidRPr="00496F23">
        <w:rPr>
          <w:rFonts w:cs="Calibri Light"/>
          <w:color w:val="000000"/>
        </w:rPr>
        <w:t xml:space="preserve"> </w:t>
      </w:r>
      <w:r w:rsidRPr="00496F23">
        <w:rPr>
          <w:rFonts w:cs="Calibri Light"/>
          <w:color w:val="000000"/>
        </w:rPr>
        <w:t>de El Salvador, COMURES.</w:t>
      </w:r>
    </w:p>
    <w:p w:rsidR="00DA043F" w:rsidRDefault="00DA043F" w:rsidP="00CC26FD">
      <w:pPr>
        <w:autoSpaceDE w:val="0"/>
        <w:autoSpaceDN w:val="0"/>
        <w:adjustRightInd w:val="0"/>
        <w:spacing w:after="0" w:line="240" w:lineRule="auto"/>
        <w:rPr>
          <w:rFonts w:cs="Calibri Light"/>
          <w:color w:val="000000"/>
        </w:rPr>
      </w:pPr>
    </w:p>
    <w:p w:rsidR="00DA043F" w:rsidRDefault="00DA043F" w:rsidP="00262839">
      <w:pPr>
        <w:autoSpaceDE w:val="0"/>
        <w:autoSpaceDN w:val="0"/>
        <w:adjustRightInd w:val="0"/>
        <w:spacing w:after="0" w:line="240" w:lineRule="auto"/>
        <w:jc w:val="both"/>
        <w:rPr>
          <w:rFonts w:ascii="Calibri" w:hAnsi="Calibri" w:cs="Calibri Light"/>
          <w:color w:val="000000"/>
        </w:rPr>
      </w:pPr>
      <w:r w:rsidRPr="00B32CDC">
        <w:rPr>
          <w:rFonts w:ascii="Calibri" w:hAnsi="Calibri" w:cs="Calibri Light"/>
          <w:b/>
          <w:color w:val="00B0F0"/>
          <w:u w:val="single"/>
        </w:rPr>
        <w:t>Para la protección de los derechos de niñas, niños y</w:t>
      </w:r>
      <w:r w:rsidR="00262839" w:rsidRPr="00B32CDC">
        <w:rPr>
          <w:rFonts w:ascii="Calibri" w:hAnsi="Calibri" w:cs="Calibri Light"/>
          <w:b/>
          <w:color w:val="00B0F0"/>
          <w:u w:val="single"/>
        </w:rPr>
        <w:t xml:space="preserve"> </w:t>
      </w:r>
      <w:r w:rsidRPr="00B32CDC">
        <w:rPr>
          <w:rFonts w:ascii="Calibri" w:hAnsi="Calibri" w:cs="Calibri Light"/>
          <w:b/>
          <w:color w:val="00B0F0"/>
          <w:u w:val="single"/>
        </w:rPr>
        <w:t xml:space="preserve">adolescentes </w:t>
      </w:r>
      <w:proofErr w:type="spellStart"/>
      <w:r w:rsidRPr="00B32CDC">
        <w:rPr>
          <w:rFonts w:ascii="Calibri" w:hAnsi="Calibri" w:cs="Calibri Light"/>
          <w:b/>
          <w:color w:val="00B0F0"/>
          <w:u w:val="single"/>
        </w:rPr>
        <w:t>migrantes</w:t>
      </w:r>
      <w:proofErr w:type="spellEnd"/>
      <w:r w:rsidRPr="00B32CDC">
        <w:rPr>
          <w:rFonts w:ascii="Calibri" w:hAnsi="Calibri" w:cs="Calibri Light"/>
          <w:b/>
          <w:color w:val="00B0F0"/>
          <w:u w:val="single"/>
        </w:rPr>
        <w:t xml:space="preserve"> retornados</w:t>
      </w:r>
      <w:r w:rsidRPr="006478F7">
        <w:rPr>
          <w:rFonts w:ascii="Calibri" w:hAnsi="Calibri" w:cs="Calibri Light"/>
          <w:color w:val="000000"/>
        </w:rPr>
        <w:t>, en julio de 2014, se</w:t>
      </w:r>
      <w:r w:rsidR="00262839" w:rsidRPr="006478F7">
        <w:rPr>
          <w:rFonts w:ascii="Calibri" w:hAnsi="Calibri" w:cs="Calibri Light"/>
          <w:color w:val="000000"/>
        </w:rPr>
        <w:t xml:space="preserve"> </w:t>
      </w:r>
      <w:r w:rsidRPr="006478F7">
        <w:rPr>
          <w:rFonts w:ascii="Calibri" w:hAnsi="Calibri" w:cs="Calibri Light"/>
          <w:color w:val="000000"/>
        </w:rPr>
        <w:t>instaló un equipo multidisciplinario de apoyo a Juntas</w:t>
      </w:r>
      <w:r w:rsidR="00262839" w:rsidRPr="006478F7">
        <w:rPr>
          <w:rFonts w:ascii="Calibri" w:hAnsi="Calibri" w:cs="Calibri Light"/>
          <w:color w:val="000000"/>
        </w:rPr>
        <w:t xml:space="preserve"> </w:t>
      </w:r>
      <w:r w:rsidRPr="006478F7">
        <w:rPr>
          <w:rFonts w:ascii="Calibri" w:hAnsi="Calibri" w:cs="Calibri Light"/>
          <w:color w:val="000000"/>
        </w:rPr>
        <w:t>de Protección, en el Centro de Atención Integral para</w:t>
      </w:r>
      <w:r w:rsidR="00262839" w:rsidRPr="006478F7">
        <w:rPr>
          <w:rFonts w:ascii="Calibri" w:hAnsi="Calibri" w:cs="Calibri Light"/>
          <w:color w:val="000000"/>
        </w:rPr>
        <w:t xml:space="preserve"> </w:t>
      </w:r>
      <w:r w:rsidRPr="006478F7">
        <w:rPr>
          <w:rFonts w:ascii="Calibri" w:hAnsi="Calibri" w:cs="Calibri Light"/>
          <w:color w:val="000000"/>
        </w:rPr>
        <w:t>Migrantes (CAIM).</w:t>
      </w:r>
    </w:p>
    <w:p w:rsidR="00FC0F68" w:rsidRPr="00362BA0" w:rsidRDefault="00FC0F68" w:rsidP="00253B76">
      <w:pPr>
        <w:autoSpaceDE w:val="0"/>
        <w:autoSpaceDN w:val="0"/>
        <w:adjustRightInd w:val="0"/>
        <w:spacing w:after="0" w:line="240" w:lineRule="auto"/>
        <w:jc w:val="both"/>
        <w:rPr>
          <w:rFonts w:cs="Calibri Light"/>
          <w:color w:val="000000"/>
        </w:rPr>
      </w:pPr>
      <w:r w:rsidRPr="00362BA0">
        <w:rPr>
          <w:rFonts w:cs="Calibri Light"/>
          <w:color w:val="000000"/>
        </w:rPr>
        <w:t>Este equipo es responsable de realizar las entrevistas individuales para contar con la información del contexto</w:t>
      </w:r>
      <w:r w:rsidR="00362BA0">
        <w:rPr>
          <w:rFonts w:cs="Calibri Light"/>
          <w:color w:val="000000"/>
        </w:rPr>
        <w:t xml:space="preserve"> </w:t>
      </w:r>
      <w:r w:rsidRPr="00362BA0">
        <w:rPr>
          <w:rFonts w:cs="Calibri Light"/>
          <w:color w:val="000000"/>
        </w:rPr>
        <w:t>social y familiar de la niña, niño o persona adolescente;</w:t>
      </w:r>
      <w:r w:rsidR="00362BA0">
        <w:rPr>
          <w:rFonts w:cs="Calibri Light"/>
          <w:color w:val="000000"/>
        </w:rPr>
        <w:t xml:space="preserve"> </w:t>
      </w:r>
      <w:r w:rsidRPr="00362BA0">
        <w:rPr>
          <w:rFonts w:cs="Calibri Light"/>
          <w:color w:val="000000"/>
        </w:rPr>
        <w:t>verificar la documentación y la idoneidad de la familia</w:t>
      </w:r>
      <w:r w:rsidR="00362BA0">
        <w:rPr>
          <w:rFonts w:cs="Calibri Light"/>
          <w:color w:val="000000"/>
        </w:rPr>
        <w:t xml:space="preserve"> </w:t>
      </w:r>
      <w:r w:rsidRPr="00362BA0">
        <w:rPr>
          <w:rFonts w:cs="Calibri Light"/>
          <w:color w:val="000000"/>
        </w:rPr>
        <w:t>que se presenta para proceder a la entrega de la</w:t>
      </w:r>
      <w:r w:rsidR="00362BA0">
        <w:rPr>
          <w:rFonts w:cs="Calibri Light"/>
          <w:color w:val="000000"/>
        </w:rPr>
        <w:t xml:space="preserve"> </w:t>
      </w:r>
      <w:r w:rsidRPr="00362BA0">
        <w:rPr>
          <w:rFonts w:cs="Calibri Light"/>
          <w:color w:val="000000"/>
        </w:rPr>
        <w:t>población que ha sido retornados; contactar a las familias</w:t>
      </w:r>
      <w:r w:rsidR="00362BA0">
        <w:rPr>
          <w:rFonts w:cs="Calibri Light"/>
          <w:color w:val="000000"/>
        </w:rPr>
        <w:t xml:space="preserve"> </w:t>
      </w:r>
      <w:r w:rsidRPr="00362BA0">
        <w:rPr>
          <w:rFonts w:cs="Calibri Light"/>
          <w:color w:val="000000"/>
        </w:rPr>
        <w:t>en caso de no haber sido notificada con anterioridad; y derivar el caso a Juntas de Protección, en caso que</w:t>
      </w:r>
      <w:r w:rsidR="00362BA0">
        <w:rPr>
          <w:rFonts w:cs="Calibri Light"/>
          <w:color w:val="000000"/>
        </w:rPr>
        <w:t xml:space="preserve"> </w:t>
      </w:r>
      <w:r w:rsidRPr="00362BA0">
        <w:rPr>
          <w:rFonts w:cs="Calibri Light"/>
          <w:color w:val="000000"/>
        </w:rPr>
        <w:t>se haya detectado durante la entrevista, una amenaza</w:t>
      </w:r>
      <w:r w:rsidR="00362BA0">
        <w:rPr>
          <w:rFonts w:cs="Calibri Light"/>
          <w:color w:val="000000"/>
        </w:rPr>
        <w:t xml:space="preserve"> </w:t>
      </w:r>
      <w:r w:rsidRPr="00362BA0">
        <w:rPr>
          <w:rFonts w:cs="Calibri Light"/>
          <w:color w:val="000000"/>
        </w:rPr>
        <w:t>o vulneración durante el trayecto; si cuenta o no con padre, madre o responsable, o éstos representen una</w:t>
      </w:r>
      <w:r w:rsidR="00362BA0">
        <w:rPr>
          <w:rFonts w:cs="Calibri Light"/>
          <w:color w:val="000000"/>
        </w:rPr>
        <w:t xml:space="preserve"> </w:t>
      </w:r>
      <w:r w:rsidRPr="00362BA0">
        <w:rPr>
          <w:rFonts w:cs="Calibri Light"/>
          <w:color w:val="000000"/>
        </w:rPr>
        <w:t>amenaza a sus derechos, para que se dicte medida de</w:t>
      </w:r>
      <w:r w:rsidR="00362BA0">
        <w:rPr>
          <w:rFonts w:cs="Calibri Light"/>
          <w:color w:val="000000"/>
        </w:rPr>
        <w:t xml:space="preserve"> </w:t>
      </w:r>
      <w:r w:rsidRPr="00362BA0">
        <w:rPr>
          <w:rFonts w:cs="Calibri Light"/>
          <w:color w:val="000000"/>
        </w:rPr>
        <w:t>protección.</w:t>
      </w:r>
    </w:p>
    <w:p w:rsidR="00362BA0" w:rsidRDefault="00362BA0" w:rsidP="00253B76">
      <w:pPr>
        <w:autoSpaceDE w:val="0"/>
        <w:autoSpaceDN w:val="0"/>
        <w:adjustRightInd w:val="0"/>
        <w:spacing w:after="0" w:line="240" w:lineRule="auto"/>
        <w:jc w:val="both"/>
        <w:rPr>
          <w:rFonts w:cs="Calibri Light"/>
          <w:color w:val="000000"/>
        </w:rPr>
      </w:pPr>
      <w:r w:rsidRPr="00362BA0">
        <w:rPr>
          <w:rFonts w:cs="Calibri Light"/>
          <w:color w:val="000000"/>
        </w:rPr>
        <w:t>Ante el incremento de niñas, niños y adolescentes</w:t>
      </w:r>
      <w:r>
        <w:rPr>
          <w:rFonts w:cs="Calibri Light"/>
          <w:color w:val="000000"/>
        </w:rPr>
        <w:t xml:space="preserve"> </w:t>
      </w:r>
      <w:r w:rsidRPr="00362BA0">
        <w:rPr>
          <w:rFonts w:cs="Calibri Light"/>
          <w:color w:val="000000"/>
        </w:rPr>
        <w:t>en situación de migración irregular, a partir de mayo</w:t>
      </w:r>
      <w:r w:rsidR="00792964">
        <w:rPr>
          <w:rFonts w:cs="Calibri Light"/>
          <w:color w:val="000000"/>
        </w:rPr>
        <w:t xml:space="preserve"> </w:t>
      </w:r>
      <w:r w:rsidRPr="00362BA0">
        <w:rPr>
          <w:rFonts w:cs="Calibri Light"/>
          <w:color w:val="000000"/>
        </w:rPr>
        <w:t>de 2014, las acciones de protección a niñez migrante</w:t>
      </w:r>
      <w:r>
        <w:rPr>
          <w:rFonts w:cs="Calibri Light"/>
          <w:color w:val="000000"/>
        </w:rPr>
        <w:t xml:space="preserve"> </w:t>
      </w:r>
      <w:r w:rsidRPr="00362BA0">
        <w:rPr>
          <w:rFonts w:cs="Calibri Light"/>
          <w:color w:val="000000"/>
        </w:rPr>
        <w:t>retornada se implementaron desde un espacio de</w:t>
      </w:r>
      <w:r w:rsidR="00792964">
        <w:rPr>
          <w:rFonts w:cs="Calibri Light"/>
          <w:color w:val="000000"/>
        </w:rPr>
        <w:t xml:space="preserve"> </w:t>
      </w:r>
      <w:r w:rsidRPr="00362BA0">
        <w:rPr>
          <w:rFonts w:cs="Calibri Light"/>
          <w:color w:val="000000"/>
        </w:rPr>
        <w:t>coordinación y articulación operativa denominada: Mesa</w:t>
      </w:r>
      <w:r>
        <w:rPr>
          <w:rFonts w:cs="Calibri Light"/>
          <w:color w:val="000000"/>
        </w:rPr>
        <w:t xml:space="preserve"> </w:t>
      </w:r>
      <w:r w:rsidRPr="00362BA0">
        <w:rPr>
          <w:rFonts w:cs="Calibri Light"/>
          <w:color w:val="000000"/>
        </w:rPr>
        <w:t>de protección y atención de niñas, niños y adolescentes migrantes; dicho espacio es coordinado por el CONNA.</w:t>
      </w:r>
    </w:p>
    <w:p w:rsidR="00362BA0" w:rsidRDefault="00362BA0" w:rsidP="00253B76">
      <w:pPr>
        <w:autoSpaceDE w:val="0"/>
        <w:autoSpaceDN w:val="0"/>
        <w:adjustRightInd w:val="0"/>
        <w:spacing w:after="0" w:line="240" w:lineRule="auto"/>
        <w:jc w:val="both"/>
        <w:rPr>
          <w:rFonts w:cs="Calibri Light"/>
          <w:color w:val="000000"/>
        </w:rPr>
      </w:pPr>
      <w:r w:rsidRPr="00362BA0">
        <w:rPr>
          <w:rFonts w:cs="Calibri Light"/>
          <w:color w:val="000000"/>
        </w:rPr>
        <w:t>Como resultado de la coordinación interinstitucional</w:t>
      </w:r>
      <w:r>
        <w:rPr>
          <w:rFonts w:cs="Calibri Light"/>
          <w:color w:val="000000"/>
        </w:rPr>
        <w:t xml:space="preserve"> </w:t>
      </w:r>
      <w:r w:rsidRPr="00362BA0">
        <w:rPr>
          <w:rFonts w:cs="Calibri Light"/>
          <w:color w:val="000000"/>
        </w:rPr>
        <w:t>se construyeron dos herramientas para garantizar la</w:t>
      </w:r>
      <w:r>
        <w:rPr>
          <w:rFonts w:cs="Calibri Light"/>
          <w:color w:val="000000"/>
        </w:rPr>
        <w:t xml:space="preserve"> </w:t>
      </w:r>
      <w:r w:rsidRPr="00362BA0">
        <w:rPr>
          <w:rFonts w:cs="Calibri Light"/>
          <w:color w:val="000000"/>
        </w:rPr>
        <w:t>protección de esta población:</w:t>
      </w:r>
    </w:p>
    <w:p w:rsidR="00362BA0" w:rsidRPr="00362BA0" w:rsidRDefault="00362BA0" w:rsidP="00253B76">
      <w:pPr>
        <w:autoSpaceDE w:val="0"/>
        <w:autoSpaceDN w:val="0"/>
        <w:adjustRightInd w:val="0"/>
        <w:spacing w:after="0" w:line="240" w:lineRule="auto"/>
        <w:jc w:val="both"/>
        <w:rPr>
          <w:rFonts w:cs="Times New Roman"/>
        </w:rPr>
      </w:pPr>
    </w:p>
    <w:p w:rsidR="00362BA0" w:rsidRPr="00362BA0" w:rsidRDefault="00362BA0" w:rsidP="00253B76">
      <w:pPr>
        <w:autoSpaceDE w:val="0"/>
        <w:autoSpaceDN w:val="0"/>
        <w:adjustRightInd w:val="0"/>
        <w:spacing w:after="0" w:line="240" w:lineRule="auto"/>
        <w:jc w:val="both"/>
        <w:rPr>
          <w:rFonts w:cs="Times New Roman"/>
          <w:b/>
          <w:color w:val="808080" w:themeColor="background1" w:themeShade="80"/>
        </w:rPr>
      </w:pPr>
      <w:r w:rsidRPr="00362BA0">
        <w:rPr>
          <w:rFonts w:cs="Lucida Sans"/>
          <w:b/>
          <w:color w:val="808080" w:themeColor="background1" w:themeShade="80"/>
        </w:rPr>
        <w:t>a)</w:t>
      </w:r>
      <w:r w:rsidRPr="00362BA0">
        <w:rPr>
          <w:rFonts w:cs="Calibri Light"/>
          <w:b/>
          <w:color w:val="808080" w:themeColor="background1" w:themeShade="80"/>
        </w:rPr>
        <w:t xml:space="preserve"> </w:t>
      </w:r>
      <w:r w:rsidRPr="00362BA0">
        <w:rPr>
          <w:rFonts w:cs="Lucida Sans"/>
          <w:b/>
          <w:color w:val="808080" w:themeColor="background1" w:themeShade="80"/>
        </w:rPr>
        <w:t>Cartilla de ruta de atención y protección a niñez y adolescencia migrante que retorna vía terrestre y aérea</w:t>
      </w:r>
    </w:p>
    <w:p w:rsidR="00362BA0" w:rsidRDefault="00362BA0" w:rsidP="00253B76">
      <w:pPr>
        <w:autoSpaceDE w:val="0"/>
        <w:autoSpaceDN w:val="0"/>
        <w:adjustRightInd w:val="0"/>
        <w:spacing w:after="0" w:line="240" w:lineRule="auto"/>
        <w:jc w:val="both"/>
        <w:rPr>
          <w:rFonts w:cs="Calibri Light"/>
          <w:color w:val="000000"/>
        </w:rPr>
      </w:pPr>
      <w:r w:rsidRPr="00362BA0">
        <w:rPr>
          <w:rFonts w:cs="Calibri Light"/>
          <w:color w:val="000000"/>
        </w:rPr>
        <w:t>Tiene por finalidad dar respuesta a la situación en</w:t>
      </w:r>
      <w:r>
        <w:rPr>
          <w:rFonts w:cs="Calibri Light"/>
          <w:color w:val="000000"/>
        </w:rPr>
        <w:t xml:space="preserve"> </w:t>
      </w:r>
      <w:r w:rsidRPr="00362BA0">
        <w:rPr>
          <w:rFonts w:cs="Calibri Light"/>
          <w:color w:val="000000"/>
        </w:rPr>
        <w:t>condiciones de emergencia por una posible repatriación</w:t>
      </w:r>
      <w:r w:rsidR="00EE3410">
        <w:rPr>
          <w:rFonts w:cs="Calibri Light"/>
          <w:color w:val="000000"/>
        </w:rPr>
        <w:t xml:space="preserve"> </w:t>
      </w:r>
      <w:r w:rsidRPr="00362BA0">
        <w:rPr>
          <w:rFonts w:cs="Calibri Light"/>
          <w:color w:val="000000"/>
        </w:rPr>
        <w:t xml:space="preserve">numerosa.  </w:t>
      </w:r>
    </w:p>
    <w:p w:rsidR="00362BA0" w:rsidRPr="00362BA0" w:rsidRDefault="00362BA0" w:rsidP="00253B76">
      <w:pPr>
        <w:autoSpaceDE w:val="0"/>
        <w:autoSpaceDN w:val="0"/>
        <w:adjustRightInd w:val="0"/>
        <w:spacing w:after="0" w:line="240" w:lineRule="auto"/>
        <w:jc w:val="both"/>
        <w:rPr>
          <w:rFonts w:cs="Times New Roman"/>
        </w:rPr>
      </w:pPr>
    </w:p>
    <w:p w:rsidR="00362BA0" w:rsidRPr="00362BA0" w:rsidRDefault="00362BA0" w:rsidP="00253B76">
      <w:pPr>
        <w:autoSpaceDE w:val="0"/>
        <w:autoSpaceDN w:val="0"/>
        <w:adjustRightInd w:val="0"/>
        <w:spacing w:after="0" w:line="240" w:lineRule="auto"/>
        <w:jc w:val="both"/>
        <w:rPr>
          <w:rFonts w:cs="Times New Roman"/>
          <w:b/>
          <w:color w:val="808080" w:themeColor="background1" w:themeShade="80"/>
        </w:rPr>
      </w:pPr>
      <w:r w:rsidRPr="00362BA0">
        <w:rPr>
          <w:rFonts w:cs="Lucida Sans"/>
          <w:b/>
          <w:color w:val="808080" w:themeColor="background1" w:themeShade="80"/>
        </w:rPr>
        <w:t>b)</w:t>
      </w:r>
      <w:r w:rsidRPr="00362BA0">
        <w:rPr>
          <w:rFonts w:cs="Calibri Light"/>
          <w:b/>
          <w:color w:val="808080" w:themeColor="background1" w:themeShade="80"/>
        </w:rPr>
        <w:t xml:space="preserve"> </w:t>
      </w:r>
      <w:r w:rsidRPr="00362BA0">
        <w:rPr>
          <w:rFonts w:cs="Lucida Sans"/>
          <w:b/>
          <w:color w:val="808080" w:themeColor="background1" w:themeShade="80"/>
        </w:rPr>
        <w:t>Protocolo de protección y atención de niñez y adolescencia migrante salvadoreña</w:t>
      </w:r>
    </w:p>
    <w:p w:rsidR="00167875" w:rsidRDefault="00362BA0" w:rsidP="00253B76">
      <w:pPr>
        <w:autoSpaceDE w:val="0"/>
        <w:autoSpaceDN w:val="0"/>
        <w:adjustRightInd w:val="0"/>
        <w:spacing w:after="0" w:line="240" w:lineRule="auto"/>
        <w:jc w:val="both"/>
        <w:rPr>
          <w:rFonts w:cs="Calibri Light"/>
          <w:color w:val="000000"/>
        </w:rPr>
      </w:pPr>
      <w:r w:rsidRPr="00362BA0">
        <w:rPr>
          <w:rFonts w:cs="Calibri Light"/>
          <w:color w:val="000000"/>
        </w:rPr>
        <w:t>El Protocolo defin</w:t>
      </w:r>
      <w:r>
        <w:rPr>
          <w:rFonts w:cs="Calibri Light"/>
          <w:color w:val="000000"/>
        </w:rPr>
        <w:t xml:space="preserve">e las rutas de atención como la </w:t>
      </w:r>
      <w:r w:rsidRPr="00362BA0">
        <w:rPr>
          <w:rFonts w:cs="Calibri Light"/>
          <w:color w:val="000000"/>
        </w:rPr>
        <w:t xml:space="preserve">delimitación de las actuaciones de las instituciones </w:t>
      </w:r>
      <w:r w:rsidR="00DF3035" w:rsidRPr="00362BA0">
        <w:rPr>
          <w:rFonts w:cs="Calibri Light"/>
          <w:color w:val="000000"/>
        </w:rPr>
        <w:t xml:space="preserve">de </w:t>
      </w:r>
      <w:r w:rsidR="00DF3035">
        <w:rPr>
          <w:rFonts w:cs="Calibri Light"/>
          <w:color w:val="000000"/>
        </w:rPr>
        <w:t>acuerdo</w:t>
      </w:r>
      <w:r w:rsidRPr="00362BA0">
        <w:rPr>
          <w:rFonts w:cs="Calibri Light"/>
          <w:color w:val="000000"/>
        </w:rPr>
        <w:t xml:space="preserve"> a sus competencias legales, para </w:t>
      </w:r>
      <w:r w:rsidR="00DF3035" w:rsidRPr="00362BA0">
        <w:rPr>
          <w:rFonts w:cs="Calibri Light"/>
          <w:color w:val="000000"/>
        </w:rPr>
        <w:t>que niños</w:t>
      </w:r>
      <w:r w:rsidRPr="00362BA0">
        <w:rPr>
          <w:rFonts w:cs="Calibri Light"/>
          <w:color w:val="000000"/>
        </w:rPr>
        <w:t>, niñas y adolescentes migrantes puedan regresar a su</w:t>
      </w:r>
      <w:r w:rsidR="00DF3035">
        <w:rPr>
          <w:rFonts w:cs="Calibri Light"/>
          <w:color w:val="000000"/>
        </w:rPr>
        <w:t xml:space="preserve"> </w:t>
      </w:r>
      <w:r w:rsidRPr="00362BA0">
        <w:rPr>
          <w:rFonts w:cs="Calibri Light"/>
          <w:color w:val="000000"/>
        </w:rPr>
        <w:t xml:space="preserve">entorno familiar en forma segura. </w:t>
      </w:r>
    </w:p>
    <w:p w:rsidR="004E317F" w:rsidRDefault="004E317F" w:rsidP="00253B76">
      <w:pPr>
        <w:autoSpaceDE w:val="0"/>
        <w:autoSpaceDN w:val="0"/>
        <w:adjustRightInd w:val="0"/>
        <w:spacing w:after="0" w:line="240" w:lineRule="auto"/>
        <w:jc w:val="both"/>
        <w:rPr>
          <w:rFonts w:cs="Calibri Light"/>
          <w:color w:val="000000"/>
        </w:rPr>
      </w:pPr>
    </w:p>
    <w:p w:rsidR="00D34251" w:rsidRDefault="004E317F" w:rsidP="00DC3486">
      <w:pPr>
        <w:autoSpaceDE w:val="0"/>
        <w:autoSpaceDN w:val="0"/>
        <w:adjustRightInd w:val="0"/>
        <w:spacing w:after="0" w:line="240" w:lineRule="auto"/>
        <w:jc w:val="both"/>
        <w:rPr>
          <w:rFonts w:cs="Lucida Sans"/>
          <w:color w:val="000000"/>
        </w:rPr>
      </w:pPr>
      <w:r w:rsidRPr="00AD1B7A">
        <w:rPr>
          <w:rFonts w:cs="Lucida Sans"/>
          <w:b/>
          <w:color w:val="00B0F0"/>
          <w:u w:val="single"/>
        </w:rPr>
        <w:t>Creación del Consejo Consultivo de niñas, niños y adolescentes</w:t>
      </w:r>
      <w:r>
        <w:rPr>
          <w:rFonts w:cs="Lucida Sans"/>
          <w:color w:val="000000"/>
        </w:rPr>
        <w:t xml:space="preserve">. </w:t>
      </w:r>
    </w:p>
    <w:p w:rsidR="00985907" w:rsidRDefault="00985907" w:rsidP="00DC3486">
      <w:pPr>
        <w:autoSpaceDE w:val="0"/>
        <w:autoSpaceDN w:val="0"/>
        <w:adjustRightInd w:val="0"/>
        <w:spacing w:after="0" w:line="240" w:lineRule="auto"/>
        <w:jc w:val="both"/>
        <w:rPr>
          <w:rFonts w:cs="Lucida Sans"/>
          <w:color w:val="000000"/>
        </w:rPr>
      </w:pPr>
    </w:p>
    <w:p w:rsidR="004E317F" w:rsidRPr="004E317F" w:rsidRDefault="004E317F" w:rsidP="00DC3486">
      <w:pPr>
        <w:autoSpaceDE w:val="0"/>
        <w:autoSpaceDN w:val="0"/>
        <w:adjustRightInd w:val="0"/>
        <w:spacing w:after="0" w:line="240" w:lineRule="auto"/>
        <w:jc w:val="both"/>
        <w:rPr>
          <w:rFonts w:cs="Times New Roman"/>
          <w:sz w:val="24"/>
          <w:szCs w:val="24"/>
        </w:rPr>
      </w:pPr>
      <w:r w:rsidRPr="004E317F">
        <w:rPr>
          <w:rFonts w:cs="Calibri Light"/>
          <w:color w:val="000000"/>
        </w:rPr>
        <w:t>Se promov</w:t>
      </w:r>
      <w:r>
        <w:rPr>
          <w:rFonts w:cs="Calibri Light"/>
          <w:color w:val="000000"/>
        </w:rPr>
        <w:t xml:space="preserve">ió </w:t>
      </w:r>
      <w:r w:rsidR="007C3A3B">
        <w:rPr>
          <w:rFonts w:cs="Calibri Light"/>
          <w:color w:val="000000"/>
        </w:rPr>
        <w:t>el ejercicio</w:t>
      </w:r>
      <w:r>
        <w:rPr>
          <w:rFonts w:cs="Calibri Light"/>
          <w:color w:val="000000"/>
        </w:rPr>
        <w:t xml:space="preserve"> del derecho de </w:t>
      </w:r>
      <w:r w:rsidRPr="004E317F">
        <w:rPr>
          <w:rFonts w:cs="Calibri Light"/>
          <w:color w:val="000000"/>
        </w:rPr>
        <w:t>participación</w:t>
      </w:r>
      <w:r>
        <w:rPr>
          <w:rFonts w:cs="Calibri Light"/>
          <w:color w:val="000000"/>
        </w:rPr>
        <w:t xml:space="preserve"> </w:t>
      </w:r>
      <w:r w:rsidRPr="004E317F">
        <w:rPr>
          <w:rFonts w:cs="Calibri Light"/>
          <w:color w:val="000000"/>
        </w:rPr>
        <w:t>mediante la creación del Consejo Consultivo de niñas,</w:t>
      </w:r>
      <w:r>
        <w:rPr>
          <w:rFonts w:cs="Calibri Light"/>
          <w:color w:val="000000"/>
        </w:rPr>
        <w:t xml:space="preserve"> </w:t>
      </w:r>
      <w:r w:rsidRPr="004E317F">
        <w:rPr>
          <w:rFonts w:cs="Calibri Light"/>
          <w:color w:val="000000"/>
        </w:rPr>
        <w:t>n</w:t>
      </w:r>
      <w:r>
        <w:rPr>
          <w:rFonts w:cs="Calibri Light"/>
          <w:color w:val="000000"/>
        </w:rPr>
        <w:t xml:space="preserve">iños y adolescentes; órgano con </w:t>
      </w:r>
      <w:r w:rsidRPr="004E317F">
        <w:rPr>
          <w:rFonts w:cs="Calibri Light"/>
          <w:color w:val="000000"/>
        </w:rPr>
        <w:t>independencia y</w:t>
      </w:r>
      <w:r>
        <w:rPr>
          <w:rFonts w:cs="Calibri Light"/>
          <w:color w:val="000000"/>
        </w:rPr>
        <w:t xml:space="preserve"> </w:t>
      </w:r>
      <w:r w:rsidRPr="004E317F">
        <w:rPr>
          <w:rFonts w:cs="Calibri Light"/>
          <w:color w:val="000000"/>
        </w:rPr>
        <w:t>autonomía en la toma de decisiones que se suma a los</w:t>
      </w:r>
      <w:r>
        <w:rPr>
          <w:rFonts w:cs="Calibri Light"/>
          <w:color w:val="000000"/>
        </w:rPr>
        <w:t xml:space="preserve"> </w:t>
      </w:r>
      <w:r w:rsidRPr="004E317F">
        <w:rPr>
          <w:rFonts w:cs="Calibri Light"/>
          <w:color w:val="000000"/>
        </w:rPr>
        <w:t>mecanismos de articulación del Sistema, estableciendo</w:t>
      </w:r>
      <w:r w:rsidR="00AB7AFB">
        <w:rPr>
          <w:rFonts w:cs="Calibri Light"/>
          <w:color w:val="000000"/>
        </w:rPr>
        <w:t xml:space="preserve"> </w:t>
      </w:r>
      <w:r w:rsidRPr="004E317F">
        <w:rPr>
          <w:rFonts w:cs="Calibri Light"/>
          <w:color w:val="000000"/>
        </w:rPr>
        <w:t>comunicación directa con el Consejo Directivo del</w:t>
      </w:r>
      <w:r w:rsidR="00AB7AFB">
        <w:rPr>
          <w:rFonts w:cs="Calibri Light"/>
          <w:color w:val="000000"/>
        </w:rPr>
        <w:t xml:space="preserve"> </w:t>
      </w:r>
      <w:r w:rsidRPr="004E317F">
        <w:rPr>
          <w:rFonts w:cs="Calibri Light"/>
          <w:color w:val="000000"/>
        </w:rPr>
        <w:t>CONNA para generar incidencia en la toma de decisiones</w:t>
      </w:r>
      <w:r w:rsidR="00AB7AFB">
        <w:rPr>
          <w:rFonts w:cs="Calibri Light"/>
          <w:color w:val="000000"/>
        </w:rPr>
        <w:t xml:space="preserve"> </w:t>
      </w:r>
      <w:r w:rsidRPr="004E317F">
        <w:rPr>
          <w:rFonts w:cs="Calibri Light"/>
          <w:color w:val="000000"/>
        </w:rPr>
        <w:t>de los integrantes del Sistema Nacional de Protección</w:t>
      </w:r>
      <w:r w:rsidR="00AB7AFB">
        <w:rPr>
          <w:rFonts w:cs="Calibri Light"/>
          <w:color w:val="000000"/>
        </w:rPr>
        <w:t xml:space="preserve"> </w:t>
      </w:r>
      <w:r w:rsidRPr="004E317F">
        <w:rPr>
          <w:rFonts w:cs="Calibri Light"/>
          <w:color w:val="000000"/>
        </w:rPr>
        <w:t>Integral.</w:t>
      </w:r>
    </w:p>
    <w:p w:rsidR="004E317F" w:rsidRDefault="004E317F" w:rsidP="00DC3486">
      <w:pPr>
        <w:autoSpaceDE w:val="0"/>
        <w:autoSpaceDN w:val="0"/>
        <w:adjustRightInd w:val="0"/>
        <w:spacing w:after="0" w:line="240" w:lineRule="auto"/>
        <w:jc w:val="both"/>
        <w:rPr>
          <w:rFonts w:cs="Calibri Light"/>
          <w:color w:val="000000"/>
        </w:rPr>
      </w:pPr>
      <w:r w:rsidRPr="004E317F">
        <w:rPr>
          <w:rFonts w:cs="Calibri Light"/>
          <w:color w:val="000000"/>
        </w:rPr>
        <w:t xml:space="preserve"> El Consejo Consultivo se integró con la participación</w:t>
      </w:r>
      <w:r w:rsidR="00AB7AFB">
        <w:rPr>
          <w:rFonts w:cs="Calibri Light"/>
          <w:color w:val="000000"/>
        </w:rPr>
        <w:t xml:space="preserve"> </w:t>
      </w:r>
      <w:r w:rsidRPr="004E317F">
        <w:rPr>
          <w:rFonts w:cs="Calibri Light"/>
          <w:color w:val="000000"/>
        </w:rPr>
        <w:t>de 14 niñas y adolescentes mujeres y 14 niños y</w:t>
      </w:r>
      <w:r w:rsidR="00AB7AFB">
        <w:rPr>
          <w:rFonts w:cs="Calibri Light"/>
          <w:color w:val="000000"/>
        </w:rPr>
        <w:t xml:space="preserve"> </w:t>
      </w:r>
      <w:r w:rsidRPr="004E317F">
        <w:rPr>
          <w:rFonts w:cs="Calibri Light"/>
          <w:color w:val="000000"/>
        </w:rPr>
        <w:t>adolescentes hombres con representación a nivel</w:t>
      </w:r>
      <w:r w:rsidR="00AB7AFB">
        <w:rPr>
          <w:rFonts w:cs="Calibri Light"/>
          <w:color w:val="000000"/>
        </w:rPr>
        <w:t xml:space="preserve"> </w:t>
      </w:r>
      <w:r w:rsidRPr="004E317F">
        <w:rPr>
          <w:rFonts w:cs="Calibri Light"/>
          <w:color w:val="000000"/>
        </w:rPr>
        <w:t>nacional. Su integración se dio en el marco del proyecto</w:t>
      </w:r>
      <w:r w:rsidR="00AB7AFB">
        <w:rPr>
          <w:rFonts w:cs="Calibri Light"/>
          <w:color w:val="000000"/>
        </w:rPr>
        <w:t xml:space="preserve"> </w:t>
      </w:r>
      <w:r w:rsidRPr="004E317F">
        <w:rPr>
          <w:rFonts w:cs="Calibri"/>
          <w:b/>
          <w:bCs/>
          <w:color w:val="000000"/>
        </w:rPr>
        <w:t>“Voces de la niñez construyendo ciudadanía”</w:t>
      </w:r>
      <w:r w:rsidRPr="004E317F">
        <w:rPr>
          <w:rFonts w:cs="Calibri Light"/>
          <w:color w:val="000000"/>
        </w:rPr>
        <w:t>, diseñado</w:t>
      </w:r>
      <w:r w:rsidR="00AB7AFB">
        <w:rPr>
          <w:rFonts w:cs="Calibri Light"/>
          <w:color w:val="000000"/>
        </w:rPr>
        <w:t xml:space="preserve"> </w:t>
      </w:r>
      <w:r w:rsidRPr="004E317F">
        <w:rPr>
          <w:rFonts w:cs="Calibri Light"/>
          <w:color w:val="000000"/>
        </w:rPr>
        <w:t>y ejecutado de manera conjunta entre Plan Internacional</w:t>
      </w:r>
      <w:r w:rsidR="00AB7AFB">
        <w:rPr>
          <w:rFonts w:cs="Calibri Light"/>
          <w:color w:val="000000"/>
        </w:rPr>
        <w:t xml:space="preserve"> </w:t>
      </w:r>
      <w:r w:rsidRPr="004E317F">
        <w:rPr>
          <w:rFonts w:cs="Calibri Light"/>
          <w:color w:val="000000"/>
        </w:rPr>
        <w:t>y el CONNA. El Consejo Consultivo se ha posicionado como organismo</w:t>
      </w:r>
      <w:r w:rsidR="00AB7AFB">
        <w:rPr>
          <w:rFonts w:cs="Calibri Light"/>
          <w:color w:val="000000"/>
        </w:rPr>
        <w:t xml:space="preserve"> </w:t>
      </w:r>
      <w:r w:rsidRPr="004E317F">
        <w:rPr>
          <w:rFonts w:cs="Calibri Light"/>
          <w:color w:val="000000"/>
        </w:rPr>
        <w:t>de consulta y de opinión en temas relacionados con la</w:t>
      </w:r>
      <w:r w:rsidR="00AB7AFB">
        <w:rPr>
          <w:rFonts w:cs="Calibri Light"/>
          <w:color w:val="000000"/>
        </w:rPr>
        <w:t xml:space="preserve"> </w:t>
      </w:r>
      <w:r w:rsidRPr="004E317F">
        <w:rPr>
          <w:rFonts w:cs="Calibri Light"/>
          <w:color w:val="000000"/>
        </w:rPr>
        <w:t>niñez y la adolescencia, participó en la Consulta sectorial</w:t>
      </w:r>
      <w:r w:rsidR="00AB7AFB">
        <w:rPr>
          <w:rFonts w:cs="Calibri Light"/>
          <w:color w:val="000000"/>
        </w:rPr>
        <w:t xml:space="preserve"> </w:t>
      </w:r>
      <w:r w:rsidRPr="004E317F">
        <w:rPr>
          <w:rFonts w:cs="Calibri Light"/>
          <w:color w:val="000000"/>
        </w:rPr>
        <w:t>para la formulación del Plan Quinquenal de Desarrollo;</w:t>
      </w:r>
      <w:r w:rsidR="00AB7AFB">
        <w:rPr>
          <w:rFonts w:cs="Calibri Light"/>
          <w:color w:val="000000"/>
        </w:rPr>
        <w:t xml:space="preserve"> </w:t>
      </w:r>
      <w:r w:rsidRPr="004E317F">
        <w:rPr>
          <w:rFonts w:cs="Calibri Light"/>
          <w:color w:val="000000"/>
        </w:rPr>
        <w:t>en conversatorio público con el Sr. Presidente de la</w:t>
      </w:r>
      <w:r w:rsidR="00AB7AFB">
        <w:rPr>
          <w:rFonts w:cs="Calibri Light"/>
          <w:color w:val="000000"/>
        </w:rPr>
        <w:t xml:space="preserve"> </w:t>
      </w:r>
      <w:r w:rsidRPr="004E317F">
        <w:rPr>
          <w:rFonts w:cs="Calibri Light"/>
          <w:color w:val="000000"/>
        </w:rPr>
        <w:t>República en el marco de la conmemoración del 25</w:t>
      </w:r>
      <w:r w:rsidR="00AB7AFB">
        <w:rPr>
          <w:rFonts w:cs="Calibri Light"/>
          <w:color w:val="000000"/>
        </w:rPr>
        <w:t xml:space="preserve"> </w:t>
      </w:r>
      <w:r w:rsidRPr="004E317F">
        <w:rPr>
          <w:rFonts w:cs="Calibri Light"/>
          <w:color w:val="000000"/>
        </w:rPr>
        <w:t>aniversario de la Convención sobre los Derechos del</w:t>
      </w:r>
      <w:r w:rsidR="00AB7AFB">
        <w:rPr>
          <w:rFonts w:cs="Calibri Light"/>
          <w:color w:val="000000"/>
        </w:rPr>
        <w:t xml:space="preserve"> </w:t>
      </w:r>
      <w:r w:rsidRPr="004E317F">
        <w:rPr>
          <w:rFonts w:cs="Calibri Light"/>
          <w:color w:val="000000"/>
        </w:rPr>
        <w:t>Niño; y representó a El Salvador como delegación en el</w:t>
      </w:r>
      <w:r w:rsidR="00AB7AFB">
        <w:rPr>
          <w:rFonts w:cs="Calibri Light"/>
          <w:color w:val="000000"/>
        </w:rPr>
        <w:t xml:space="preserve"> </w:t>
      </w:r>
      <w:r w:rsidRPr="004E317F">
        <w:rPr>
          <w:rFonts w:cs="Calibri Light"/>
          <w:color w:val="000000"/>
        </w:rPr>
        <w:t>II Foro Panamericano del Niño, la Niña y Adolescente,</w:t>
      </w:r>
      <w:r w:rsidR="00AB7AFB">
        <w:rPr>
          <w:rFonts w:cs="Calibri Light"/>
          <w:color w:val="000000"/>
        </w:rPr>
        <w:t xml:space="preserve"> </w:t>
      </w:r>
      <w:r w:rsidRPr="004E317F">
        <w:rPr>
          <w:rFonts w:cs="Calibri Light"/>
          <w:color w:val="000000"/>
        </w:rPr>
        <w:t>desarrollado en Brasil en el mes de diciembre de 2014.</w:t>
      </w:r>
    </w:p>
    <w:p w:rsidR="00465667" w:rsidRDefault="00465667" w:rsidP="00465667">
      <w:pPr>
        <w:jc w:val="both"/>
        <w:rPr>
          <w:b/>
          <w:color w:val="FFFFFF" w:themeColor="background1"/>
          <w:sz w:val="28"/>
          <w:szCs w:val="28"/>
        </w:rPr>
      </w:pPr>
      <w:r w:rsidRPr="006528CB">
        <w:rPr>
          <w:b/>
          <w:color w:val="FFFFFF" w:themeColor="background1"/>
          <w:sz w:val="28"/>
          <w:szCs w:val="28"/>
          <w:highlight w:val="black"/>
        </w:rPr>
        <w:lastRenderedPageBreak/>
        <w:t>Año 2015</w:t>
      </w:r>
    </w:p>
    <w:p w:rsidR="00D8406C" w:rsidRDefault="00D8406C" w:rsidP="000344A0">
      <w:pPr>
        <w:pStyle w:val="Textoindependiente"/>
        <w:spacing w:before="180" w:line="266" w:lineRule="auto"/>
        <w:ind w:right="797"/>
        <w:jc w:val="both"/>
        <w:rPr>
          <w:rFonts w:asciiTheme="minorHAnsi" w:hAnsiTheme="minorHAnsi"/>
          <w:b/>
          <w:color w:val="00B0F0"/>
          <w:u w:val="single"/>
          <w:lang w:val="es-SV"/>
        </w:rPr>
      </w:pPr>
    </w:p>
    <w:p w:rsidR="008C36A2" w:rsidRDefault="000344A0" w:rsidP="000344A0">
      <w:pPr>
        <w:pStyle w:val="Textoindependiente"/>
        <w:spacing w:before="180" w:line="266" w:lineRule="auto"/>
        <w:ind w:right="797"/>
        <w:jc w:val="both"/>
        <w:rPr>
          <w:lang w:val="es-SV"/>
        </w:rPr>
      </w:pPr>
      <w:r w:rsidRPr="000344A0">
        <w:rPr>
          <w:rFonts w:asciiTheme="minorHAnsi" w:hAnsiTheme="minorHAnsi"/>
          <w:b/>
          <w:color w:val="00B0F0"/>
          <w:u w:val="single"/>
          <w:lang w:val="es-SV"/>
        </w:rPr>
        <w:t xml:space="preserve">Diseño e implementación de </w:t>
      </w:r>
      <w:r w:rsidR="00D25993">
        <w:rPr>
          <w:rFonts w:asciiTheme="minorHAnsi" w:hAnsiTheme="minorHAnsi"/>
          <w:b/>
          <w:color w:val="00B0F0"/>
          <w:u w:val="single"/>
          <w:lang w:val="es-SV"/>
        </w:rPr>
        <w:t>la nueva</w:t>
      </w:r>
      <w:r w:rsidRPr="000344A0">
        <w:rPr>
          <w:rFonts w:asciiTheme="minorHAnsi" w:hAnsiTheme="minorHAnsi"/>
          <w:b/>
          <w:color w:val="00B0F0"/>
          <w:u w:val="single"/>
          <w:lang w:val="es-SV"/>
        </w:rPr>
        <w:t xml:space="preserve"> campaña “La Protección Comienza en el Hogar</w:t>
      </w:r>
      <w:r w:rsidRPr="000344A0">
        <w:rPr>
          <w:b/>
          <w:color w:val="00B0F0"/>
          <w:u w:val="single"/>
          <w:lang w:val="es-SV"/>
        </w:rPr>
        <w:t>”</w:t>
      </w:r>
    </w:p>
    <w:p w:rsidR="000344A0" w:rsidRDefault="000344A0" w:rsidP="000344A0">
      <w:pPr>
        <w:pStyle w:val="Textoindependiente"/>
        <w:spacing w:before="180" w:line="266" w:lineRule="auto"/>
        <w:ind w:right="797"/>
        <w:jc w:val="both"/>
        <w:rPr>
          <w:rFonts w:asciiTheme="minorHAnsi" w:hAnsiTheme="minorHAnsi"/>
          <w:color w:val="231F20"/>
          <w:lang w:val="es-SV"/>
        </w:rPr>
      </w:pPr>
      <w:r w:rsidRPr="000344A0">
        <w:rPr>
          <w:rFonts w:asciiTheme="minorHAnsi" w:hAnsiTheme="minorHAnsi"/>
          <w:color w:val="231F20"/>
          <w:lang w:val="es-SV"/>
        </w:rPr>
        <w:t>En el marco de la conmemoración del mes de la niñez y la adolescencia, el 10 de octubre de  2015, el Presidente de la República de El Salvador, Profesor Salvador Sanchez Cerén, realizó la presentación pública de la campaña de promoción de derechos</w:t>
      </w:r>
      <w:r>
        <w:rPr>
          <w:rFonts w:asciiTheme="minorHAnsi" w:hAnsiTheme="minorHAnsi"/>
          <w:color w:val="231F20"/>
          <w:lang w:val="es-SV"/>
        </w:rPr>
        <w:t xml:space="preserve"> del CONNA </w:t>
      </w:r>
      <w:r w:rsidRPr="000344A0">
        <w:rPr>
          <w:rFonts w:asciiTheme="minorHAnsi" w:hAnsiTheme="minorHAnsi"/>
          <w:color w:val="231F20"/>
          <w:lang w:val="es-SV"/>
        </w:rPr>
        <w:t xml:space="preserve"> “</w:t>
      </w:r>
      <w:r w:rsidRPr="000344A0">
        <w:rPr>
          <w:rFonts w:asciiTheme="minorHAnsi" w:hAnsiTheme="minorHAnsi"/>
          <w:b/>
          <w:color w:val="231F20"/>
          <w:lang w:val="es-SV"/>
        </w:rPr>
        <w:t>La protección comienza en el hogar</w:t>
      </w:r>
      <w:r w:rsidRPr="000344A0">
        <w:rPr>
          <w:rFonts w:asciiTheme="minorHAnsi" w:hAnsiTheme="minorHAnsi"/>
          <w:color w:val="231F20"/>
          <w:lang w:val="es-SV"/>
        </w:rPr>
        <w:t>”,</w:t>
      </w:r>
      <w:r w:rsidRPr="000344A0">
        <w:rPr>
          <w:rFonts w:asciiTheme="minorHAnsi" w:hAnsiTheme="minorHAnsi"/>
          <w:color w:val="231F20"/>
          <w:spacing w:val="-9"/>
          <w:lang w:val="es-SV"/>
        </w:rPr>
        <w:t xml:space="preserve"> </w:t>
      </w:r>
      <w:r w:rsidRPr="000344A0">
        <w:rPr>
          <w:rFonts w:asciiTheme="minorHAnsi" w:hAnsiTheme="minorHAnsi"/>
          <w:lang w:val="es-SV"/>
        </w:rPr>
        <w:t>estrategia de difusión en radio, TV y prensa escrita</w:t>
      </w:r>
      <w:r w:rsidRPr="000344A0">
        <w:rPr>
          <w:rFonts w:asciiTheme="minorHAnsi" w:hAnsiTheme="minorHAnsi"/>
          <w:color w:val="231F20"/>
          <w:lang w:val="es-SV"/>
        </w:rPr>
        <w:t xml:space="preserve"> la</w:t>
      </w:r>
      <w:r w:rsidRPr="000344A0">
        <w:rPr>
          <w:rFonts w:asciiTheme="minorHAnsi" w:hAnsiTheme="minorHAnsi"/>
          <w:color w:val="231F20"/>
          <w:spacing w:val="-9"/>
          <w:lang w:val="es-SV"/>
        </w:rPr>
        <w:t xml:space="preserve"> </w:t>
      </w:r>
      <w:r w:rsidRPr="000344A0">
        <w:rPr>
          <w:rFonts w:asciiTheme="minorHAnsi" w:hAnsiTheme="minorHAnsi"/>
          <w:color w:val="231F20"/>
          <w:lang w:val="es-SV"/>
        </w:rPr>
        <w:t>cual</w:t>
      </w:r>
      <w:r w:rsidRPr="000344A0">
        <w:rPr>
          <w:rFonts w:asciiTheme="minorHAnsi" w:hAnsiTheme="minorHAnsi"/>
          <w:color w:val="231F20"/>
          <w:spacing w:val="-9"/>
          <w:lang w:val="es-SV"/>
        </w:rPr>
        <w:t xml:space="preserve"> </w:t>
      </w:r>
      <w:r w:rsidRPr="000344A0">
        <w:rPr>
          <w:rFonts w:asciiTheme="minorHAnsi" w:hAnsiTheme="minorHAnsi"/>
          <w:color w:val="231F20"/>
          <w:lang w:val="es-SV"/>
        </w:rPr>
        <w:t>tiene</w:t>
      </w:r>
      <w:r w:rsidRPr="000344A0">
        <w:rPr>
          <w:rFonts w:asciiTheme="minorHAnsi" w:hAnsiTheme="minorHAnsi"/>
          <w:color w:val="231F20"/>
          <w:spacing w:val="-9"/>
          <w:lang w:val="es-SV"/>
        </w:rPr>
        <w:t xml:space="preserve"> </w:t>
      </w:r>
      <w:r w:rsidRPr="000344A0">
        <w:rPr>
          <w:rFonts w:asciiTheme="minorHAnsi" w:hAnsiTheme="minorHAnsi"/>
          <w:color w:val="231F20"/>
          <w:lang w:val="es-SV"/>
        </w:rPr>
        <w:t>como</w:t>
      </w:r>
      <w:r w:rsidRPr="000344A0">
        <w:rPr>
          <w:rFonts w:asciiTheme="minorHAnsi" w:hAnsiTheme="minorHAnsi"/>
          <w:color w:val="231F20"/>
          <w:spacing w:val="-9"/>
          <w:lang w:val="es-SV"/>
        </w:rPr>
        <w:t xml:space="preserve"> </w:t>
      </w:r>
      <w:r w:rsidRPr="000344A0">
        <w:rPr>
          <w:rFonts w:asciiTheme="minorHAnsi" w:hAnsiTheme="minorHAnsi"/>
          <w:color w:val="231F20"/>
          <w:lang w:val="es-SV"/>
        </w:rPr>
        <w:t>objetivo,</w:t>
      </w:r>
      <w:r w:rsidRPr="000344A0">
        <w:rPr>
          <w:rFonts w:asciiTheme="minorHAnsi" w:hAnsiTheme="minorHAnsi"/>
          <w:color w:val="231F20"/>
          <w:spacing w:val="-10"/>
          <w:lang w:val="es-SV"/>
        </w:rPr>
        <w:t xml:space="preserve"> </w:t>
      </w:r>
      <w:r w:rsidRPr="000344A0">
        <w:rPr>
          <w:rFonts w:asciiTheme="minorHAnsi" w:hAnsiTheme="minorHAnsi"/>
          <w:color w:val="231F20"/>
          <w:lang w:val="es-SV"/>
        </w:rPr>
        <w:t>difundir</w:t>
      </w:r>
      <w:r w:rsidRPr="000344A0">
        <w:rPr>
          <w:rFonts w:asciiTheme="minorHAnsi" w:hAnsiTheme="minorHAnsi"/>
          <w:color w:val="231F20"/>
          <w:spacing w:val="-9"/>
          <w:lang w:val="es-SV"/>
        </w:rPr>
        <w:t xml:space="preserve"> </w:t>
      </w:r>
      <w:r w:rsidRPr="000344A0">
        <w:rPr>
          <w:rFonts w:asciiTheme="minorHAnsi" w:hAnsiTheme="minorHAnsi"/>
          <w:color w:val="231F20"/>
          <w:lang w:val="es-SV"/>
        </w:rPr>
        <w:t>y</w:t>
      </w:r>
      <w:r w:rsidRPr="000344A0">
        <w:rPr>
          <w:rFonts w:asciiTheme="minorHAnsi" w:hAnsiTheme="minorHAnsi"/>
          <w:color w:val="231F20"/>
          <w:spacing w:val="-9"/>
          <w:lang w:val="es-SV"/>
        </w:rPr>
        <w:t xml:space="preserve"> </w:t>
      </w:r>
      <w:r w:rsidRPr="000344A0">
        <w:rPr>
          <w:rFonts w:asciiTheme="minorHAnsi" w:hAnsiTheme="minorHAnsi"/>
          <w:color w:val="231F20"/>
          <w:lang w:val="es-SV"/>
        </w:rPr>
        <w:t>promover</w:t>
      </w:r>
      <w:r w:rsidRPr="000344A0">
        <w:rPr>
          <w:rFonts w:asciiTheme="minorHAnsi" w:hAnsiTheme="minorHAnsi"/>
          <w:color w:val="231F20"/>
          <w:spacing w:val="-9"/>
          <w:lang w:val="es-SV"/>
        </w:rPr>
        <w:t xml:space="preserve"> </w:t>
      </w:r>
      <w:r w:rsidRPr="000344A0">
        <w:rPr>
          <w:rFonts w:asciiTheme="minorHAnsi" w:hAnsiTheme="minorHAnsi"/>
          <w:color w:val="231F20"/>
          <w:lang w:val="es-SV"/>
        </w:rPr>
        <w:t>el</w:t>
      </w:r>
      <w:r w:rsidRPr="000344A0">
        <w:rPr>
          <w:rFonts w:asciiTheme="minorHAnsi" w:hAnsiTheme="minorHAnsi"/>
          <w:color w:val="231F20"/>
          <w:spacing w:val="-9"/>
          <w:lang w:val="es-SV"/>
        </w:rPr>
        <w:t xml:space="preserve"> </w:t>
      </w:r>
      <w:r w:rsidRPr="000344A0">
        <w:rPr>
          <w:rFonts w:asciiTheme="minorHAnsi" w:hAnsiTheme="minorHAnsi"/>
          <w:color w:val="231F20"/>
          <w:lang w:val="es-SV"/>
        </w:rPr>
        <w:t>respeto</w:t>
      </w:r>
      <w:r w:rsidRPr="000344A0">
        <w:rPr>
          <w:rFonts w:asciiTheme="minorHAnsi" w:hAnsiTheme="minorHAnsi"/>
          <w:color w:val="231F20"/>
          <w:spacing w:val="-9"/>
          <w:lang w:val="es-SV"/>
        </w:rPr>
        <w:t xml:space="preserve"> </w:t>
      </w:r>
      <w:r w:rsidRPr="000344A0">
        <w:rPr>
          <w:rFonts w:asciiTheme="minorHAnsi" w:hAnsiTheme="minorHAnsi"/>
          <w:color w:val="231F20"/>
          <w:lang w:val="es-SV"/>
        </w:rPr>
        <w:t>a</w:t>
      </w:r>
      <w:r w:rsidRPr="000344A0">
        <w:rPr>
          <w:rFonts w:asciiTheme="minorHAnsi" w:hAnsiTheme="minorHAnsi"/>
          <w:color w:val="231F20"/>
          <w:spacing w:val="-9"/>
          <w:lang w:val="es-SV"/>
        </w:rPr>
        <w:t xml:space="preserve"> </w:t>
      </w:r>
      <w:r w:rsidRPr="000344A0">
        <w:rPr>
          <w:rFonts w:asciiTheme="minorHAnsi" w:hAnsiTheme="minorHAnsi"/>
          <w:color w:val="231F20"/>
          <w:lang w:val="es-SV"/>
        </w:rPr>
        <w:t>la</w:t>
      </w:r>
      <w:r w:rsidRPr="000344A0">
        <w:rPr>
          <w:rFonts w:asciiTheme="minorHAnsi" w:hAnsiTheme="minorHAnsi"/>
          <w:color w:val="231F20"/>
          <w:spacing w:val="-9"/>
          <w:lang w:val="es-SV"/>
        </w:rPr>
        <w:t xml:space="preserve"> </w:t>
      </w:r>
      <w:r w:rsidRPr="000344A0">
        <w:rPr>
          <w:rFonts w:asciiTheme="minorHAnsi" w:hAnsiTheme="minorHAnsi"/>
          <w:color w:val="231F20"/>
          <w:lang w:val="es-SV"/>
        </w:rPr>
        <w:t>integridad</w:t>
      </w:r>
      <w:r w:rsidRPr="000344A0">
        <w:rPr>
          <w:rFonts w:asciiTheme="minorHAnsi" w:hAnsiTheme="minorHAnsi"/>
          <w:color w:val="231F20"/>
          <w:spacing w:val="-8"/>
          <w:lang w:val="es-SV"/>
        </w:rPr>
        <w:t xml:space="preserve"> </w:t>
      </w:r>
      <w:r w:rsidRPr="000344A0">
        <w:rPr>
          <w:rFonts w:asciiTheme="minorHAnsi" w:hAnsiTheme="minorHAnsi"/>
          <w:color w:val="231F20"/>
          <w:lang w:val="es-SV"/>
        </w:rPr>
        <w:t>física,</w:t>
      </w:r>
      <w:r w:rsidRPr="000344A0">
        <w:rPr>
          <w:rFonts w:asciiTheme="minorHAnsi" w:hAnsiTheme="minorHAnsi"/>
          <w:color w:val="231F20"/>
          <w:spacing w:val="-9"/>
          <w:lang w:val="es-SV"/>
        </w:rPr>
        <w:t xml:space="preserve"> </w:t>
      </w:r>
      <w:r w:rsidRPr="000344A0">
        <w:rPr>
          <w:rFonts w:asciiTheme="minorHAnsi" w:hAnsiTheme="minorHAnsi"/>
          <w:color w:val="231F20"/>
          <w:lang w:val="es-SV"/>
        </w:rPr>
        <w:t>psicológica y sexual de las niñas, niños y adolescentes; así como contribuir a la prevención de la violencia y construcción de una cultura de paz desde el ámbito familiar. Dicha presentación se llevó a cabo durante el programa presidencial “Gobernando con la gente”, contando con la participación de niñas, niños y adolescentes y personas adultas del municipio de Ciudad</w:t>
      </w:r>
      <w:r w:rsidRPr="000344A0">
        <w:rPr>
          <w:rFonts w:asciiTheme="minorHAnsi" w:hAnsiTheme="minorHAnsi"/>
          <w:color w:val="231F20"/>
          <w:spacing w:val="-39"/>
          <w:lang w:val="es-SV"/>
        </w:rPr>
        <w:t xml:space="preserve"> </w:t>
      </w:r>
      <w:r w:rsidRPr="000344A0">
        <w:rPr>
          <w:rFonts w:asciiTheme="minorHAnsi" w:hAnsiTheme="minorHAnsi"/>
          <w:color w:val="231F20"/>
          <w:lang w:val="es-SV"/>
        </w:rPr>
        <w:t>Delgado.</w:t>
      </w:r>
    </w:p>
    <w:p w:rsidR="00DA7551" w:rsidRPr="000344A0" w:rsidRDefault="00DA7551" w:rsidP="000344A0">
      <w:pPr>
        <w:pStyle w:val="Textoindependiente"/>
        <w:spacing w:before="180" w:line="266" w:lineRule="auto"/>
        <w:ind w:right="797"/>
        <w:jc w:val="both"/>
        <w:rPr>
          <w:rFonts w:asciiTheme="minorHAnsi" w:hAnsiTheme="minorHAnsi"/>
          <w:lang w:val="es-SV"/>
        </w:rPr>
      </w:pPr>
    </w:p>
    <w:p w:rsidR="000344A0" w:rsidRDefault="008C36A2" w:rsidP="00465667">
      <w:pPr>
        <w:jc w:val="both"/>
        <w:rPr>
          <w:b/>
          <w:color w:val="FFFFFF" w:themeColor="background1"/>
          <w:sz w:val="28"/>
          <w:szCs w:val="28"/>
        </w:rPr>
      </w:pPr>
      <w:r>
        <w:rPr>
          <w:rFonts w:ascii="Arial"/>
          <w:noProof/>
          <w:sz w:val="20"/>
          <w:lang w:eastAsia="es-SV"/>
        </w:rPr>
        <w:drawing>
          <wp:inline distT="0" distB="0" distL="0" distR="0" wp14:anchorId="2A0E8822" wp14:editId="0A8949DC">
            <wp:extent cx="5802991" cy="1009650"/>
            <wp:effectExtent l="0" t="0" r="7620" b="0"/>
            <wp:docPr id="95"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84.jpeg"/>
                    <pic:cNvPicPr/>
                  </pic:nvPicPr>
                  <pic:blipFill>
                    <a:blip r:embed="rId13" cstate="print"/>
                    <a:stretch>
                      <a:fillRect/>
                    </a:stretch>
                  </pic:blipFill>
                  <pic:spPr>
                    <a:xfrm>
                      <a:off x="0" y="0"/>
                      <a:ext cx="5807768" cy="1010481"/>
                    </a:xfrm>
                    <a:prstGeom prst="rect">
                      <a:avLst/>
                    </a:prstGeom>
                  </pic:spPr>
                </pic:pic>
              </a:graphicData>
            </a:graphic>
          </wp:inline>
        </w:drawing>
      </w:r>
    </w:p>
    <w:p w:rsidR="008C36A2" w:rsidRDefault="008C36A2" w:rsidP="00465667">
      <w:pPr>
        <w:jc w:val="both"/>
        <w:rPr>
          <w:b/>
          <w:color w:val="FFFFFF" w:themeColor="background1"/>
          <w:sz w:val="28"/>
          <w:szCs w:val="28"/>
        </w:rPr>
      </w:pPr>
    </w:p>
    <w:p w:rsidR="006A41F3" w:rsidRDefault="006A41F3" w:rsidP="00465667">
      <w:pPr>
        <w:jc w:val="both"/>
        <w:rPr>
          <w:b/>
          <w:color w:val="FFFFFF" w:themeColor="background1"/>
          <w:sz w:val="28"/>
          <w:szCs w:val="28"/>
        </w:rPr>
      </w:pPr>
    </w:p>
    <w:p w:rsidR="008C36A2" w:rsidRPr="00C53EC1" w:rsidRDefault="008C36A2" w:rsidP="008C36A2">
      <w:pPr>
        <w:autoSpaceDE w:val="0"/>
        <w:autoSpaceDN w:val="0"/>
        <w:adjustRightInd w:val="0"/>
        <w:spacing w:after="0" w:line="240" w:lineRule="auto"/>
        <w:rPr>
          <w:rFonts w:cs="Arial"/>
          <w:b/>
          <w:color w:val="00B0F0"/>
          <w:sz w:val="24"/>
          <w:szCs w:val="24"/>
          <w:u w:val="single"/>
        </w:rPr>
      </w:pPr>
      <w:r w:rsidRPr="00C53EC1">
        <w:rPr>
          <w:rFonts w:cs="Arial"/>
          <w:b/>
          <w:color w:val="00B0F0"/>
          <w:u w:val="single"/>
        </w:rPr>
        <w:t xml:space="preserve">Programa radial “HABLÁ CONMIGO” </w:t>
      </w:r>
    </w:p>
    <w:p w:rsidR="00362BA0" w:rsidRPr="00362BA0" w:rsidRDefault="00362BA0" w:rsidP="00362BA0">
      <w:pPr>
        <w:autoSpaceDE w:val="0"/>
        <w:autoSpaceDN w:val="0"/>
        <w:adjustRightInd w:val="0"/>
        <w:spacing w:after="0" w:line="240" w:lineRule="auto"/>
        <w:jc w:val="both"/>
      </w:pPr>
    </w:p>
    <w:p w:rsidR="00A82283" w:rsidRPr="00465667" w:rsidRDefault="006A41F3" w:rsidP="00BA1B72">
      <w:pPr>
        <w:autoSpaceDE w:val="0"/>
        <w:autoSpaceDN w:val="0"/>
        <w:adjustRightInd w:val="0"/>
        <w:spacing w:after="0" w:line="240" w:lineRule="auto"/>
        <w:jc w:val="both"/>
        <w:rPr>
          <w:rFonts w:ascii="Calibri" w:hAnsi="Calibri" w:cs="Times New Roman"/>
          <w:sz w:val="24"/>
          <w:szCs w:val="24"/>
        </w:rPr>
      </w:pPr>
      <w:r w:rsidRPr="00465667">
        <w:rPr>
          <w:rFonts w:ascii="Calibri" w:hAnsi="Calibri"/>
          <w:noProof/>
          <w:lang w:eastAsia="es-SV"/>
        </w:rPr>
        <w:drawing>
          <wp:anchor distT="0" distB="0" distL="114300" distR="114300" simplePos="0" relativeHeight="251663360" behindDoc="0" locked="0" layoutInCell="1" allowOverlap="1" wp14:anchorId="0DE1F08D" wp14:editId="2FD61A34">
            <wp:simplePos x="0" y="0"/>
            <wp:positionH relativeFrom="column">
              <wp:posOffset>3810</wp:posOffset>
            </wp:positionH>
            <wp:positionV relativeFrom="paragraph">
              <wp:posOffset>12700</wp:posOffset>
            </wp:positionV>
            <wp:extent cx="2548890" cy="3295650"/>
            <wp:effectExtent l="0" t="0" r="381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8890"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82283" w:rsidRPr="00465667">
        <w:rPr>
          <w:rFonts w:ascii="Calibri" w:hAnsi="Calibri" w:cs="Calibri Light"/>
          <w:color w:val="000000"/>
        </w:rPr>
        <w:t>Para transformar las prácticas negativas de crianza en métodos favorables que permitan una relación respetuosa con las niñas, niños y adolescentes, el CONNA, produce el programa radial “</w:t>
      </w:r>
      <w:proofErr w:type="spellStart"/>
      <w:r w:rsidR="00A82283" w:rsidRPr="00465667">
        <w:rPr>
          <w:rFonts w:ascii="Calibri" w:hAnsi="Calibri" w:cs="Calibri Light"/>
          <w:color w:val="000000"/>
        </w:rPr>
        <w:t>Hablá</w:t>
      </w:r>
      <w:proofErr w:type="spellEnd"/>
      <w:r w:rsidR="00A82283" w:rsidRPr="00465667">
        <w:rPr>
          <w:rFonts w:ascii="Calibri" w:hAnsi="Calibri" w:cs="Calibri Light"/>
          <w:color w:val="000000"/>
        </w:rPr>
        <w:t xml:space="preserve"> conmigo”, cuyo objetivo es promover una cultura de paz, la prevención de la violencia, y el apoyo a las personas adultas, brindando pautas de buena crianza y buen trato a través de la disciplina positiva</w:t>
      </w:r>
      <w:r w:rsidR="00307D72">
        <w:rPr>
          <w:rFonts w:ascii="Calibri" w:hAnsi="Calibri" w:cs="Calibri Light"/>
          <w:color w:val="000000"/>
        </w:rPr>
        <w:t xml:space="preserve">. </w:t>
      </w:r>
      <w:r w:rsidR="00A82283" w:rsidRPr="00465667">
        <w:rPr>
          <w:rFonts w:ascii="Calibri" w:hAnsi="Calibri" w:cs="Calibri Light"/>
          <w:color w:val="000000"/>
        </w:rPr>
        <w:t>Para el abordaje y desarrollo temático del programa se cuenta con un grupo de profesionales especialistas en las áreas de salud, psicología, trabajo social, educación, pedagogía, psiquiatría, y derechos humanos, lo que contribuye a un abordaje integral en la prevención de la violencia.</w:t>
      </w:r>
      <w:r w:rsidR="00BA1B72" w:rsidRPr="00465667">
        <w:rPr>
          <w:rFonts w:ascii="Calibri" w:hAnsi="Calibri" w:cs="Calibri Light"/>
          <w:noProof/>
          <w:color w:val="000000"/>
          <w:lang w:eastAsia="es-SV"/>
        </w:rPr>
        <w:t xml:space="preserve"> </w:t>
      </w:r>
    </w:p>
    <w:p w:rsidR="00B121B0" w:rsidRDefault="00A82283" w:rsidP="00A82283">
      <w:pPr>
        <w:autoSpaceDE w:val="0"/>
        <w:autoSpaceDN w:val="0"/>
        <w:adjustRightInd w:val="0"/>
        <w:spacing w:after="0" w:line="240" w:lineRule="auto"/>
        <w:jc w:val="both"/>
        <w:rPr>
          <w:rFonts w:cs="Calibri Light"/>
          <w:color w:val="000000"/>
        </w:rPr>
      </w:pPr>
      <w:r w:rsidRPr="00465667">
        <w:rPr>
          <w:rFonts w:ascii="Calibri" w:hAnsi="Calibri" w:cs="Calibri Light"/>
          <w:color w:val="000000"/>
        </w:rPr>
        <w:t xml:space="preserve">El programa inició su transmisión en mayo de 2015, a través de la radio LA MEJOR FM en el dial 98.9 con una duración </w:t>
      </w:r>
      <w:r w:rsidRPr="008C36A2">
        <w:rPr>
          <w:rFonts w:cs="Calibri Light"/>
          <w:color w:val="000000"/>
        </w:rPr>
        <w:t>de 30 minutos, con cobertura nacional, y con una retransmisión en 22 radios comunitarias que forman parte de la Asociación de Radios y Programas Participativos de El Salvador (ARPAS).</w:t>
      </w:r>
    </w:p>
    <w:p w:rsidR="00222140" w:rsidRDefault="00222140" w:rsidP="00A82283">
      <w:pPr>
        <w:autoSpaceDE w:val="0"/>
        <w:autoSpaceDN w:val="0"/>
        <w:adjustRightInd w:val="0"/>
        <w:spacing w:after="0" w:line="240" w:lineRule="auto"/>
        <w:jc w:val="both"/>
        <w:rPr>
          <w:rFonts w:cs="Calibri Light"/>
          <w:color w:val="000000"/>
        </w:rPr>
      </w:pPr>
    </w:p>
    <w:p w:rsidR="00222140" w:rsidRDefault="00222140" w:rsidP="00A82283">
      <w:pPr>
        <w:autoSpaceDE w:val="0"/>
        <w:autoSpaceDN w:val="0"/>
        <w:adjustRightInd w:val="0"/>
        <w:spacing w:after="0" w:line="240" w:lineRule="auto"/>
        <w:jc w:val="both"/>
        <w:rPr>
          <w:rFonts w:cs="Calibri Light"/>
          <w:color w:val="000000"/>
        </w:rPr>
      </w:pPr>
    </w:p>
    <w:p w:rsidR="00222140" w:rsidRDefault="00222140" w:rsidP="00A82283">
      <w:pPr>
        <w:autoSpaceDE w:val="0"/>
        <w:autoSpaceDN w:val="0"/>
        <w:adjustRightInd w:val="0"/>
        <w:spacing w:after="0" w:line="240" w:lineRule="auto"/>
        <w:jc w:val="both"/>
        <w:rPr>
          <w:rFonts w:cs="Calibri Light"/>
          <w:color w:val="000000"/>
        </w:rPr>
      </w:pPr>
    </w:p>
    <w:p w:rsidR="00222140" w:rsidRDefault="00222140" w:rsidP="00A82283">
      <w:pPr>
        <w:autoSpaceDE w:val="0"/>
        <w:autoSpaceDN w:val="0"/>
        <w:adjustRightInd w:val="0"/>
        <w:spacing w:after="0" w:line="240" w:lineRule="auto"/>
        <w:jc w:val="both"/>
        <w:rPr>
          <w:rFonts w:cs="Calibri Light"/>
          <w:color w:val="000000"/>
        </w:rPr>
      </w:pPr>
    </w:p>
    <w:p w:rsidR="00400A41" w:rsidRDefault="00400A41" w:rsidP="00B31B97">
      <w:pPr>
        <w:autoSpaceDE w:val="0"/>
        <w:autoSpaceDN w:val="0"/>
        <w:adjustRightInd w:val="0"/>
        <w:spacing w:after="0" w:line="240" w:lineRule="auto"/>
        <w:rPr>
          <w:rFonts w:ascii="Calibri" w:hAnsi="Calibri" w:cs="Calibri"/>
          <w:b/>
          <w:bCs/>
          <w:color w:val="00ADEF"/>
          <w:u w:val="single"/>
        </w:rPr>
      </w:pPr>
    </w:p>
    <w:p w:rsidR="00D8406C" w:rsidRDefault="00D8406C" w:rsidP="00B31B97">
      <w:pPr>
        <w:autoSpaceDE w:val="0"/>
        <w:autoSpaceDN w:val="0"/>
        <w:adjustRightInd w:val="0"/>
        <w:spacing w:after="0" w:line="240" w:lineRule="auto"/>
        <w:rPr>
          <w:rFonts w:ascii="Calibri" w:hAnsi="Calibri" w:cs="Calibri"/>
          <w:b/>
          <w:bCs/>
          <w:color w:val="00ADEF"/>
          <w:u w:val="single"/>
        </w:rPr>
      </w:pPr>
    </w:p>
    <w:p w:rsidR="00D8406C" w:rsidRDefault="00D8406C" w:rsidP="00B31B97">
      <w:pPr>
        <w:autoSpaceDE w:val="0"/>
        <w:autoSpaceDN w:val="0"/>
        <w:adjustRightInd w:val="0"/>
        <w:spacing w:after="0" w:line="240" w:lineRule="auto"/>
        <w:rPr>
          <w:rFonts w:ascii="Calibri" w:hAnsi="Calibri" w:cs="Calibri"/>
          <w:b/>
          <w:bCs/>
          <w:color w:val="00ADEF"/>
          <w:u w:val="single"/>
        </w:rPr>
      </w:pPr>
    </w:p>
    <w:p w:rsidR="00D16426" w:rsidRDefault="00B31B97" w:rsidP="00B31B97">
      <w:pPr>
        <w:autoSpaceDE w:val="0"/>
        <w:autoSpaceDN w:val="0"/>
        <w:adjustRightInd w:val="0"/>
        <w:spacing w:after="0" w:line="240" w:lineRule="auto"/>
        <w:rPr>
          <w:rFonts w:ascii="Calibri" w:hAnsi="Calibri" w:cs="Calibri"/>
          <w:b/>
          <w:bCs/>
          <w:color w:val="00ADEF"/>
          <w:u w:val="single"/>
        </w:rPr>
      </w:pPr>
      <w:r w:rsidRPr="00BC6F23">
        <w:rPr>
          <w:rFonts w:ascii="Calibri" w:hAnsi="Calibri" w:cs="Calibri"/>
          <w:b/>
          <w:bCs/>
          <w:color w:val="00ADEF"/>
          <w:u w:val="single"/>
        </w:rPr>
        <w:lastRenderedPageBreak/>
        <w:t>Nueva imagen gráfica del CONNA</w:t>
      </w:r>
    </w:p>
    <w:p w:rsidR="00D25993" w:rsidRDefault="00D25993" w:rsidP="00B31B97">
      <w:pPr>
        <w:autoSpaceDE w:val="0"/>
        <w:autoSpaceDN w:val="0"/>
        <w:adjustRightInd w:val="0"/>
        <w:spacing w:after="0" w:line="240" w:lineRule="auto"/>
        <w:rPr>
          <w:rFonts w:ascii="Times New Roman" w:hAnsi="Times New Roman" w:cs="Times New Roman"/>
          <w:sz w:val="24"/>
          <w:szCs w:val="24"/>
        </w:rPr>
      </w:pPr>
    </w:p>
    <w:p w:rsidR="008F72B5" w:rsidRDefault="008F72B5" w:rsidP="006500FF">
      <w:pPr>
        <w:autoSpaceDE w:val="0"/>
        <w:autoSpaceDN w:val="0"/>
        <w:adjustRightInd w:val="0"/>
        <w:spacing w:after="0" w:line="240" w:lineRule="auto"/>
        <w:jc w:val="both"/>
        <w:rPr>
          <w:rFonts w:ascii="Calibri" w:hAnsi="Calibri" w:cs="Calibri Light"/>
          <w:color w:val="000000"/>
        </w:rPr>
      </w:pPr>
      <w:r>
        <w:rPr>
          <w:rFonts w:ascii="Calibri" w:hAnsi="Calibri" w:cs="Calibri Light"/>
          <w:noProof/>
          <w:color w:val="000000"/>
          <w:lang w:eastAsia="es-SV"/>
        </w:rPr>
        <w:drawing>
          <wp:anchor distT="0" distB="0" distL="114300" distR="114300" simplePos="0" relativeHeight="251660288" behindDoc="1" locked="0" layoutInCell="1" allowOverlap="1">
            <wp:simplePos x="0" y="0"/>
            <wp:positionH relativeFrom="column">
              <wp:posOffset>41910</wp:posOffset>
            </wp:positionH>
            <wp:positionV relativeFrom="paragraph">
              <wp:posOffset>266700</wp:posOffset>
            </wp:positionV>
            <wp:extent cx="1459230" cy="809625"/>
            <wp:effectExtent l="0" t="0" r="7620" b="9525"/>
            <wp:wrapTight wrapText="bothSides">
              <wp:wrapPolygon edited="0">
                <wp:start x="0" y="0"/>
                <wp:lineTo x="0" y="21346"/>
                <wp:lineTo x="21431" y="21346"/>
                <wp:lineTo x="21431" y="0"/>
                <wp:lineTo x="0" y="0"/>
              </wp:wrapPolygon>
            </wp:wrapTight>
            <wp:docPr id="10" name="Imagen 10" descr="logo CONNA 13_8_12 letras minusc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CONNA 13_8_12 letras minusculas"/>
                    <pic:cNvPicPr>
                      <a:picLocks noChangeAspect="1" noChangeArrowheads="1"/>
                    </pic:cNvPicPr>
                  </pic:nvPicPr>
                  <pic:blipFill>
                    <a:blip r:embed="rId15" cstate="print">
                      <a:extLst>
                        <a:ext uri="{28A0092B-C50C-407E-A947-70E740481C1C}">
                          <a14:useLocalDpi xmlns:a14="http://schemas.microsoft.com/office/drawing/2010/main" val="0"/>
                        </a:ext>
                      </a:extLst>
                    </a:blip>
                    <a:srcRect l="2585" t="15903" r="3148" b="18411"/>
                    <a:stretch>
                      <a:fillRect/>
                    </a:stretch>
                  </pic:blipFill>
                  <pic:spPr bwMode="auto">
                    <a:xfrm>
                      <a:off x="0" y="0"/>
                      <a:ext cx="145923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B97" w:rsidRPr="006500FF">
        <w:rPr>
          <w:rFonts w:ascii="Calibri" w:hAnsi="Calibri" w:cs="Calibri Light"/>
          <w:color w:val="000000"/>
        </w:rPr>
        <w:t>Durante 2014, se realizó un diagnóstico de imagen</w:t>
      </w:r>
      <w:r w:rsidR="006500FF">
        <w:rPr>
          <w:rFonts w:ascii="Calibri" w:hAnsi="Calibri" w:cs="Calibri Light"/>
          <w:color w:val="000000"/>
        </w:rPr>
        <w:t xml:space="preserve"> </w:t>
      </w:r>
      <w:r w:rsidR="00B31B97" w:rsidRPr="006500FF">
        <w:rPr>
          <w:rFonts w:ascii="Calibri" w:hAnsi="Calibri" w:cs="Calibri Light"/>
          <w:color w:val="000000"/>
        </w:rPr>
        <w:t>institucional en el que participaron niñas, niños,</w:t>
      </w:r>
      <w:r w:rsidR="006500FF">
        <w:rPr>
          <w:rFonts w:ascii="Calibri" w:hAnsi="Calibri" w:cs="Calibri Light"/>
          <w:color w:val="000000"/>
        </w:rPr>
        <w:t xml:space="preserve"> </w:t>
      </w:r>
      <w:r w:rsidR="00B31B97" w:rsidRPr="006500FF">
        <w:rPr>
          <w:rFonts w:ascii="Calibri" w:hAnsi="Calibri" w:cs="Calibri Light"/>
          <w:color w:val="000000"/>
        </w:rPr>
        <w:t>adolescentes, madres y padres de familia, representantes</w:t>
      </w:r>
      <w:r w:rsidR="006500FF">
        <w:rPr>
          <w:rFonts w:ascii="Calibri" w:hAnsi="Calibri" w:cs="Calibri Light"/>
          <w:color w:val="000000"/>
        </w:rPr>
        <w:t xml:space="preserve"> </w:t>
      </w:r>
      <w:r w:rsidR="00B31B97" w:rsidRPr="006500FF">
        <w:rPr>
          <w:rFonts w:ascii="Calibri" w:hAnsi="Calibri" w:cs="Calibri Light"/>
          <w:color w:val="000000"/>
        </w:rPr>
        <w:t>de Entidades, periodistas y personal del CONNA. Como</w:t>
      </w:r>
      <w:r w:rsidR="006500FF">
        <w:rPr>
          <w:rFonts w:ascii="Calibri" w:hAnsi="Calibri" w:cs="Calibri Light"/>
          <w:color w:val="000000"/>
        </w:rPr>
        <w:t xml:space="preserve"> </w:t>
      </w:r>
      <w:r w:rsidR="00B31B97" w:rsidRPr="006500FF">
        <w:rPr>
          <w:rFonts w:ascii="Calibri" w:hAnsi="Calibri" w:cs="Calibri Light"/>
          <w:color w:val="000000"/>
        </w:rPr>
        <w:t>resultado de este diagnóstico se identificó la necesidad</w:t>
      </w:r>
      <w:r w:rsidR="006500FF">
        <w:rPr>
          <w:rFonts w:ascii="Calibri" w:hAnsi="Calibri" w:cs="Calibri Light"/>
          <w:color w:val="000000"/>
        </w:rPr>
        <w:t xml:space="preserve"> </w:t>
      </w:r>
      <w:r w:rsidR="00B31B97" w:rsidRPr="006500FF">
        <w:rPr>
          <w:rFonts w:ascii="Calibri" w:hAnsi="Calibri" w:cs="Calibri Light"/>
          <w:color w:val="000000"/>
        </w:rPr>
        <w:t>de realizar cambios en la imagen gráfica, dado que el</w:t>
      </w:r>
      <w:r w:rsidR="006500FF">
        <w:rPr>
          <w:rFonts w:ascii="Calibri" w:hAnsi="Calibri" w:cs="Calibri Light"/>
          <w:color w:val="000000"/>
        </w:rPr>
        <w:t xml:space="preserve"> </w:t>
      </w:r>
      <w:r w:rsidR="00B31B97" w:rsidRPr="006500FF">
        <w:rPr>
          <w:rFonts w:ascii="Calibri" w:hAnsi="Calibri" w:cs="Calibri Light"/>
          <w:color w:val="000000"/>
        </w:rPr>
        <w:t>logotipo que identificaba a la institución no representaba</w:t>
      </w:r>
      <w:r w:rsidR="006500FF">
        <w:rPr>
          <w:rFonts w:ascii="Calibri" w:hAnsi="Calibri" w:cs="Calibri Light"/>
          <w:color w:val="000000"/>
        </w:rPr>
        <w:t xml:space="preserve"> </w:t>
      </w:r>
      <w:r w:rsidR="00B31B97" w:rsidRPr="006500FF">
        <w:rPr>
          <w:rFonts w:ascii="Calibri" w:hAnsi="Calibri" w:cs="Calibri Light"/>
          <w:color w:val="000000"/>
        </w:rPr>
        <w:t xml:space="preserve">adecuadamente la misión y visión institucional. </w:t>
      </w:r>
    </w:p>
    <w:p w:rsidR="008F72B5" w:rsidRDefault="008F72B5" w:rsidP="006500FF">
      <w:pPr>
        <w:autoSpaceDE w:val="0"/>
        <w:autoSpaceDN w:val="0"/>
        <w:adjustRightInd w:val="0"/>
        <w:spacing w:after="0" w:line="240" w:lineRule="auto"/>
        <w:jc w:val="both"/>
        <w:rPr>
          <w:rFonts w:ascii="Calibri" w:hAnsi="Calibri" w:cs="Calibri Light"/>
          <w:color w:val="000000"/>
        </w:rPr>
      </w:pPr>
    </w:p>
    <w:p w:rsidR="00524195" w:rsidRDefault="00B31B97" w:rsidP="006500FF">
      <w:pPr>
        <w:autoSpaceDE w:val="0"/>
        <w:autoSpaceDN w:val="0"/>
        <w:adjustRightInd w:val="0"/>
        <w:spacing w:after="0" w:line="240" w:lineRule="auto"/>
        <w:jc w:val="both"/>
        <w:rPr>
          <w:rFonts w:ascii="Calibri" w:hAnsi="Calibri" w:cs="Calibri Light"/>
          <w:color w:val="000000"/>
        </w:rPr>
      </w:pPr>
      <w:r w:rsidRPr="006500FF">
        <w:rPr>
          <w:rFonts w:ascii="Calibri" w:hAnsi="Calibri" w:cs="Calibri Light"/>
          <w:color w:val="000000"/>
        </w:rPr>
        <w:t>Este</w:t>
      </w:r>
      <w:r w:rsidR="006500FF">
        <w:rPr>
          <w:rFonts w:ascii="Calibri" w:hAnsi="Calibri" w:cs="Calibri Light"/>
          <w:color w:val="000000"/>
        </w:rPr>
        <w:t xml:space="preserve"> </w:t>
      </w:r>
      <w:r w:rsidRPr="006500FF">
        <w:rPr>
          <w:rFonts w:ascii="Calibri" w:hAnsi="Calibri" w:cs="Calibri Light"/>
          <w:color w:val="000000"/>
        </w:rPr>
        <w:t>proceso de diagnóstico contó con el apoyo financiero de</w:t>
      </w:r>
      <w:r w:rsidR="006500FF">
        <w:rPr>
          <w:rFonts w:ascii="Calibri" w:hAnsi="Calibri" w:cs="Calibri Light"/>
          <w:color w:val="000000"/>
        </w:rPr>
        <w:t xml:space="preserve"> </w:t>
      </w:r>
      <w:r w:rsidRPr="006500FF">
        <w:rPr>
          <w:rFonts w:ascii="Calibri" w:hAnsi="Calibri" w:cs="Calibri Light"/>
          <w:color w:val="000000"/>
        </w:rPr>
        <w:t>Plan El Salvador. Con los resultados obtenidos, y con el apoyo de</w:t>
      </w:r>
      <w:r w:rsidR="006500FF">
        <w:rPr>
          <w:rFonts w:ascii="Calibri" w:hAnsi="Calibri" w:cs="Calibri Light"/>
          <w:color w:val="000000"/>
        </w:rPr>
        <w:t xml:space="preserve"> </w:t>
      </w:r>
      <w:r w:rsidRPr="006500FF">
        <w:rPr>
          <w:rFonts w:ascii="Calibri" w:hAnsi="Calibri" w:cs="Calibri Light"/>
          <w:color w:val="000000"/>
        </w:rPr>
        <w:t>estudiantes en servicio social de la Universidad Don</w:t>
      </w:r>
      <w:r w:rsidR="006500FF">
        <w:rPr>
          <w:rFonts w:ascii="Calibri" w:hAnsi="Calibri" w:cs="Calibri Light"/>
          <w:color w:val="000000"/>
        </w:rPr>
        <w:t xml:space="preserve"> </w:t>
      </w:r>
      <w:r w:rsidRPr="006500FF">
        <w:rPr>
          <w:rFonts w:ascii="Calibri" w:hAnsi="Calibri" w:cs="Calibri Light"/>
          <w:color w:val="000000"/>
        </w:rPr>
        <w:t>Bosco, se construyó una propuesta de logotipo basada</w:t>
      </w:r>
      <w:r w:rsidR="006500FF">
        <w:rPr>
          <w:rFonts w:ascii="Calibri" w:hAnsi="Calibri" w:cs="Calibri Light"/>
          <w:color w:val="000000"/>
        </w:rPr>
        <w:t xml:space="preserve"> </w:t>
      </w:r>
      <w:r w:rsidRPr="006500FF">
        <w:rPr>
          <w:rFonts w:ascii="Calibri" w:hAnsi="Calibri" w:cs="Calibri Light"/>
          <w:color w:val="000000"/>
        </w:rPr>
        <w:t>en la Misión, Visión y Valores del CONNA, la cual fue</w:t>
      </w:r>
      <w:r w:rsidR="006500FF">
        <w:rPr>
          <w:rFonts w:ascii="Calibri" w:hAnsi="Calibri" w:cs="Calibri Light"/>
          <w:color w:val="000000"/>
        </w:rPr>
        <w:t xml:space="preserve"> </w:t>
      </w:r>
      <w:r w:rsidRPr="006500FF">
        <w:rPr>
          <w:rFonts w:ascii="Calibri" w:hAnsi="Calibri" w:cs="Calibri Light"/>
          <w:color w:val="000000"/>
        </w:rPr>
        <w:t>validada con niñas, niños y adolescentes y aprobada por</w:t>
      </w:r>
      <w:r w:rsidR="006500FF">
        <w:rPr>
          <w:rFonts w:ascii="Calibri" w:hAnsi="Calibri" w:cs="Calibri Light"/>
          <w:color w:val="000000"/>
        </w:rPr>
        <w:t xml:space="preserve"> </w:t>
      </w:r>
      <w:r w:rsidRPr="006500FF">
        <w:rPr>
          <w:rFonts w:ascii="Calibri" w:hAnsi="Calibri" w:cs="Calibri Light"/>
          <w:color w:val="000000"/>
        </w:rPr>
        <w:t>el Consejo Directivo del CONNA, el 12 de marzo de 2015.</w:t>
      </w:r>
      <w:r w:rsidR="006500FF">
        <w:rPr>
          <w:rFonts w:ascii="Calibri" w:hAnsi="Calibri" w:cs="Calibri Light"/>
          <w:color w:val="000000"/>
        </w:rPr>
        <w:t xml:space="preserve"> </w:t>
      </w:r>
    </w:p>
    <w:p w:rsidR="00524195" w:rsidRDefault="00524195" w:rsidP="006500FF">
      <w:pPr>
        <w:autoSpaceDE w:val="0"/>
        <w:autoSpaceDN w:val="0"/>
        <w:adjustRightInd w:val="0"/>
        <w:spacing w:after="0" w:line="240" w:lineRule="auto"/>
        <w:jc w:val="both"/>
        <w:rPr>
          <w:rFonts w:ascii="Calibri" w:hAnsi="Calibri" w:cs="Calibri Light"/>
          <w:color w:val="000000"/>
        </w:rPr>
      </w:pPr>
    </w:p>
    <w:p w:rsidR="00524195" w:rsidRPr="00524195" w:rsidRDefault="00524195" w:rsidP="00524195">
      <w:pPr>
        <w:autoSpaceDE w:val="0"/>
        <w:autoSpaceDN w:val="0"/>
        <w:adjustRightInd w:val="0"/>
        <w:spacing w:after="0" w:line="240" w:lineRule="auto"/>
        <w:jc w:val="both"/>
        <w:rPr>
          <w:rFonts w:ascii="Calibri" w:hAnsi="Calibri" w:cs="Calibri Light"/>
          <w:color w:val="000000"/>
        </w:rPr>
      </w:pPr>
      <w:r>
        <w:rPr>
          <w:rFonts w:ascii="Calibri Light" w:hAnsi="Calibri Light" w:cs="Calibri Light"/>
          <w:noProof/>
          <w:color w:val="000000"/>
          <w:lang w:eastAsia="es-SV"/>
        </w:rPr>
        <w:drawing>
          <wp:anchor distT="0" distB="0" distL="114300" distR="114300" simplePos="0" relativeHeight="251661312" behindDoc="0" locked="0" layoutInCell="1" allowOverlap="1" wp14:anchorId="34DC18F5" wp14:editId="7AB641A6">
            <wp:simplePos x="0" y="0"/>
            <wp:positionH relativeFrom="column">
              <wp:posOffset>3890010</wp:posOffset>
            </wp:positionH>
            <wp:positionV relativeFrom="paragraph">
              <wp:posOffset>43180</wp:posOffset>
            </wp:positionV>
            <wp:extent cx="2159000" cy="135255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900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00FF">
        <w:rPr>
          <w:rFonts w:ascii="Calibri" w:hAnsi="Calibri" w:cs="Calibri Light"/>
          <w:color w:val="000000"/>
        </w:rPr>
        <w:t>La nueva imagen gráfica denota un logo más amigable, el</w:t>
      </w:r>
      <w:r>
        <w:rPr>
          <w:rFonts w:ascii="Calibri" w:hAnsi="Calibri" w:cs="Calibri Light"/>
          <w:color w:val="000000"/>
        </w:rPr>
        <w:t xml:space="preserve"> </w:t>
      </w:r>
      <w:r w:rsidRPr="006500FF">
        <w:rPr>
          <w:rFonts w:ascii="Calibri" w:hAnsi="Calibri" w:cs="Calibri Light"/>
          <w:color w:val="000000"/>
        </w:rPr>
        <w:t>cual está  conformado por  3 circunferencias formando</w:t>
      </w:r>
      <w:r>
        <w:rPr>
          <w:rFonts w:ascii="Calibri" w:hAnsi="Calibri" w:cs="Calibri Light"/>
          <w:color w:val="000000"/>
        </w:rPr>
        <w:t xml:space="preserve"> </w:t>
      </w:r>
      <w:r w:rsidRPr="006500FF">
        <w:rPr>
          <w:rFonts w:ascii="Calibri" w:hAnsi="Calibri" w:cs="Calibri Light"/>
          <w:color w:val="000000"/>
        </w:rPr>
        <w:t xml:space="preserve">así dos siluetas, las cuales representan la figura masculina </w:t>
      </w:r>
      <w:r>
        <w:rPr>
          <w:rFonts w:ascii="Calibri" w:hAnsi="Calibri" w:cs="Calibri Light"/>
          <w:color w:val="000000"/>
        </w:rPr>
        <w:t xml:space="preserve">y femenina, ambas tomadas de la </w:t>
      </w:r>
      <w:r w:rsidRPr="006500FF">
        <w:rPr>
          <w:rFonts w:ascii="Calibri" w:hAnsi="Calibri" w:cs="Calibri Light"/>
          <w:color w:val="000000"/>
        </w:rPr>
        <w:t>mano, simbolizando la</w:t>
      </w:r>
      <w:r>
        <w:rPr>
          <w:rFonts w:ascii="Calibri" w:hAnsi="Calibri" w:cs="Calibri Light"/>
          <w:color w:val="000000"/>
        </w:rPr>
        <w:t xml:space="preserve"> </w:t>
      </w:r>
      <w:r w:rsidRPr="006500FF">
        <w:rPr>
          <w:rFonts w:ascii="Calibri" w:hAnsi="Calibri" w:cs="Calibri Light"/>
          <w:color w:val="000000"/>
        </w:rPr>
        <w:t>cooperación entre integrantes del Sistema Nacional de</w:t>
      </w:r>
      <w:r>
        <w:rPr>
          <w:rFonts w:ascii="Calibri" w:hAnsi="Calibri" w:cs="Calibri Light"/>
          <w:color w:val="000000"/>
        </w:rPr>
        <w:t xml:space="preserve"> </w:t>
      </w:r>
      <w:r w:rsidRPr="006500FF">
        <w:rPr>
          <w:rFonts w:ascii="Calibri" w:hAnsi="Calibri" w:cs="Calibri Light"/>
          <w:color w:val="000000"/>
        </w:rPr>
        <w:t>Protección. Las siluetas aparecen con los brazos extendidos como</w:t>
      </w:r>
      <w:r>
        <w:rPr>
          <w:rFonts w:ascii="Calibri" w:hAnsi="Calibri" w:cs="Calibri Light"/>
          <w:color w:val="000000"/>
        </w:rPr>
        <w:t xml:space="preserve"> </w:t>
      </w:r>
      <w:r w:rsidRPr="006500FF">
        <w:rPr>
          <w:rFonts w:ascii="Calibri" w:hAnsi="Calibri" w:cs="Calibri Light"/>
          <w:color w:val="000000"/>
        </w:rPr>
        <w:t>símbolo de alegría y movimiento. A la vez, se muestra</w:t>
      </w:r>
      <w:r w:rsidR="00787338">
        <w:rPr>
          <w:rFonts w:ascii="Calibri" w:hAnsi="Calibri" w:cs="Calibri Light"/>
          <w:color w:val="000000"/>
        </w:rPr>
        <w:t xml:space="preserve"> </w:t>
      </w:r>
      <w:r w:rsidRPr="006500FF">
        <w:rPr>
          <w:rFonts w:ascii="Calibri" w:hAnsi="Calibri" w:cs="Calibri Light"/>
          <w:color w:val="000000"/>
        </w:rPr>
        <w:t>un sol naciente que simboliza un presente más optimista</w:t>
      </w:r>
      <w:r>
        <w:rPr>
          <w:rFonts w:ascii="Calibri" w:hAnsi="Calibri" w:cs="Calibri Light"/>
          <w:color w:val="000000"/>
        </w:rPr>
        <w:t xml:space="preserve"> </w:t>
      </w:r>
      <w:r w:rsidRPr="006500FF">
        <w:rPr>
          <w:rFonts w:ascii="Calibri" w:hAnsi="Calibri" w:cs="Calibri Light"/>
          <w:color w:val="000000"/>
        </w:rPr>
        <w:t>para la niñez y adolescencia; la forma de domo en el</w:t>
      </w:r>
      <w:r>
        <w:rPr>
          <w:rFonts w:ascii="Calibri" w:hAnsi="Calibri" w:cs="Calibri Light"/>
          <w:color w:val="000000"/>
        </w:rPr>
        <w:t xml:space="preserve"> </w:t>
      </w:r>
      <w:r w:rsidRPr="006500FF">
        <w:rPr>
          <w:rFonts w:ascii="Calibri" w:hAnsi="Calibri" w:cs="Calibri Light"/>
          <w:color w:val="000000"/>
        </w:rPr>
        <w:t>semicírculo central denota la protección integral que</w:t>
      </w:r>
      <w:r>
        <w:rPr>
          <w:rFonts w:ascii="Calibri" w:hAnsi="Calibri" w:cs="Calibri Light"/>
          <w:color w:val="000000"/>
        </w:rPr>
        <w:t xml:space="preserve"> </w:t>
      </w:r>
      <w:r w:rsidRPr="006500FF">
        <w:rPr>
          <w:rFonts w:ascii="Calibri" w:hAnsi="Calibri" w:cs="Calibri Light"/>
          <w:color w:val="000000"/>
        </w:rPr>
        <w:t>niñas y niños deben recibir según lo establecido en la LEPINA</w:t>
      </w:r>
      <w:r>
        <w:rPr>
          <w:rFonts w:ascii="Calibri" w:hAnsi="Calibri" w:cs="Calibri Light"/>
          <w:color w:val="000000"/>
        </w:rPr>
        <w:t>.</w:t>
      </w:r>
    </w:p>
    <w:p w:rsidR="00524195" w:rsidRDefault="00524195" w:rsidP="00524195">
      <w:pPr>
        <w:autoSpaceDE w:val="0"/>
        <w:autoSpaceDN w:val="0"/>
        <w:adjustRightInd w:val="0"/>
        <w:spacing w:after="0" w:line="240" w:lineRule="auto"/>
        <w:rPr>
          <w:rFonts w:ascii="Calibri Light" w:hAnsi="Calibri Light" w:cs="Calibri Light"/>
          <w:color w:val="000000"/>
        </w:rPr>
      </w:pPr>
      <w:r>
        <w:rPr>
          <w:rFonts w:ascii="Calibri Light" w:hAnsi="Calibri Light" w:cs="Calibri Light"/>
          <w:color w:val="000000"/>
        </w:rPr>
        <w:br w:type="textWrapping" w:clear="all"/>
      </w:r>
    </w:p>
    <w:p w:rsidR="00C060BE" w:rsidRDefault="00C060BE" w:rsidP="00C060BE">
      <w:pPr>
        <w:jc w:val="both"/>
        <w:rPr>
          <w:b/>
          <w:color w:val="FFFFFF" w:themeColor="background1"/>
          <w:sz w:val="28"/>
          <w:szCs w:val="28"/>
        </w:rPr>
      </w:pPr>
      <w:r w:rsidRPr="006528CB">
        <w:rPr>
          <w:b/>
          <w:color w:val="FFFFFF" w:themeColor="background1"/>
          <w:sz w:val="28"/>
          <w:szCs w:val="28"/>
          <w:highlight w:val="black"/>
        </w:rPr>
        <w:t>Año 20</w:t>
      </w:r>
      <w:r>
        <w:rPr>
          <w:b/>
          <w:color w:val="FFFFFF" w:themeColor="background1"/>
          <w:sz w:val="28"/>
          <w:szCs w:val="28"/>
          <w:highlight w:val="black"/>
        </w:rPr>
        <w:t>16</w:t>
      </w:r>
      <w:r>
        <w:rPr>
          <w:b/>
          <w:color w:val="FFFFFF" w:themeColor="background1"/>
          <w:sz w:val="28"/>
          <w:szCs w:val="28"/>
        </w:rPr>
        <w:t>6</w:t>
      </w:r>
    </w:p>
    <w:p w:rsidR="00AA4EA6" w:rsidRDefault="00AA4EA6" w:rsidP="00C060BE">
      <w:pPr>
        <w:pStyle w:val="Textoindependiente"/>
        <w:spacing w:before="180" w:line="266" w:lineRule="auto"/>
        <w:ind w:right="797"/>
        <w:jc w:val="both"/>
        <w:rPr>
          <w:rFonts w:asciiTheme="minorHAnsi" w:hAnsiTheme="minorHAnsi"/>
          <w:b/>
          <w:color w:val="00B0F0"/>
          <w:u w:val="single"/>
          <w:lang w:val="es-SV"/>
        </w:rPr>
      </w:pPr>
    </w:p>
    <w:p w:rsidR="00C060BE" w:rsidRDefault="00C060BE" w:rsidP="00C060BE">
      <w:pPr>
        <w:pStyle w:val="Textoindependiente"/>
        <w:spacing w:before="180" w:line="266" w:lineRule="auto"/>
        <w:ind w:right="797"/>
        <w:jc w:val="both"/>
        <w:rPr>
          <w:b/>
          <w:color w:val="00B0F0"/>
          <w:u w:val="single"/>
          <w:lang w:val="es-SV"/>
        </w:rPr>
      </w:pPr>
      <w:r w:rsidRPr="000344A0">
        <w:rPr>
          <w:rFonts w:asciiTheme="minorHAnsi" w:hAnsiTheme="minorHAnsi"/>
          <w:b/>
          <w:color w:val="00B0F0"/>
          <w:u w:val="single"/>
          <w:lang w:val="es-SV"/>
        </w:rPr>
        <w:t xml:space="preserve">Diseño e implementación de </w:t>
      </w:r>
      <w:r>
        <w:rPr>
          <w:rFonts w:asciiTheme="minorHAnsi" w:hAnsiTheme="minorHAnsi"/>
          <w:b/>
          <w:color w:val="00B0F0"/>
          <w:u w:val="single"/>
          <w:lang w:val="es-SV"/>
        </w:rPr>
        <w:t>la nueva</w:t>
      </w:r>
      <w:r w:rsidRPr="000344A0">
        <w:rPr>
          <w:rFonts w:asciiTheme="minorHAnsi" w:hAnsiTheme="minorHAnsi"/>
          <w:b/>
          <w:color w:val="00B0F0"/>
          <w:u w:val="single"/>
          <w:lang w:val="es-SV"/>
        </w:rPr>
        <w:t xml:space="preserve"> campaña “La Protección Comienza en el Hogar</w:t>
      </w:r>
      <w:r w:rsidRPr="000344A0">
        <w:rPr>
          <w:b/>
          <w:color w:val="00B0F0"/>
          <w:u w:val="single"/>
          <w:lang w:val="es-SV"/>
        </w:rPr>
        <w:t>”</w:t>
      </w:r>
    </w:p>
    <w:p w:rsidR="00AA4EA6" w:rsidRDefault="00AA4EA6" w:rsidP="00C060BE">
      <w:pPr>
        <w:pStyle w:val="Textoindependiente"/>
        <w:spacing w:before="180" w:line="266" w:lineRule="auto"/>
        <w:ind w:right="797"/>
        <w:jc w:val="both"/>
        <w:rPr>
          <w:b/>
          <w:color w:val="00B0F0"/>
          <w:u w:val="single"/>
          <w:lang w:val="es-SV"/>
        </w:rPr>
      </w:pPr>
    </w:p>
    <w:p w:rsidR="00DE409F" w:rsidRDefault="00DE409F" w:rsidP="00DE409F">
      <w:pPr>
        <w:spacing w:after="0" w:line="240" w:lineRule="atLeast"/>
        <w:jc w:val="both"/>
      </w:pPr>
      <w:r>
        <w:t xml:space="preserve">El CONNA como ente rector en materia de derechos de niñez y adolescencia, consideró fundamental implementar alternativas estratégicas comunicacionales que permitan disminuir paulatinamente la educación violenta y agresiva hacia las niñas, niños y adolescentes, que vulneran su derecho a la integridad personal, reforzando el rol formativo y orientador de las familias, brindándoles pautas de crianza positivas, promoviendo el desarrollo de personas que se valoran, respetan, </w:t>
      </w:r>
      <w:r w:rsidRPr="000D7BCB">
        <w:t>con autonomía personal, mayor auto-control y que no reproducirán en sus familias patrones inadecuados de crianza.</w:t>
      </w:r>
    </w:p>
    <w:p w:rsidR="00DE409F" w:rsidRDefault="00DE409F" w:rsidP="00DE409F">
      <w:pPr>
        <w:spacing w:after="0" w:line="240" w:lineRule="atLeast"/>
        <w:jc w:val="both"/>
      </w:pPr>
    </w:p>
    <w:p w:rsidR="003F11F7" w:rsidRDefault="00DE409F" w:rsidP="00DE409F">
      <w:pPr>
        <w:autoSpaceDE w:val="0"/>
        <w:autoSpaceDN w:val="0"/>
        <w:adjustRightInd w:val="0"/>
        <w:spacing w:after="0" w:line="240" w:lineRule="auto"/>
        <w:rPr>
          <w:rFonts w:eastAsia="Times New Roman" w:cs="Times New Roman"/>
          <w:lang w:eastAsia="es-SV"/>
        </w:rPr>
      </w:pPr>
      <w:r>
        <w:t xml:space="preserve">En tal sentido, </w:t>
      </w:r>
      <w:r w:rsidRPr="00346ACD">
        <w:rPr>
          <w:color w:val="000000"/>
          <w:lang w:val="es-ES" w:eastAsia="es-ES"/>
        </w:rPr>
        <w:t xml:space="preserve">con el objetivo de </w:t>
      </w:r>
      <w:r w:rsidRPr="00346ACD">
        <w:t>difundir y promover el respeto a la integridad física, psicológica y sexual de las niñas, niños y adolescentes, en el marco de la D</w:t>
      </w:r>
      <w:r>
        <w:t xml:space="preserve">octrina de Protección Integral, </w:t>
      </w:r>
      <w:r w:rsidRPr="00346ACD">
        <w:t>así como contribuir a la prevención de la violencia y construcción de una cultura de paz desde el ámbito familiar,</w:t>
      </w:r>
      <w:r>
        <w:t xml:space="preserve"> en 2016 se desarrolló la 2ª fase de la Campaña “</w:t>
      </w:r>
      <w:r w:rsidRPr="00640755">
        <w:rPr>
          <w:i/>
        </w:rPr>
        <w:t>La protección comienza en el hogar</w:t>
      </w:r>
      <w:r>
        <w:t>”; así como la 2ª fase del programa radial “</w:t>
      </w:r>
      <w:proofErr w:type="spellStart"/>
      <w:r w:rsidRPr="00640755">
        <w:rPr>
          <w:i/>
        </w:rPr>
        <w:t>Hablá</w:t>
      </w:r>
      <w:proofErr w:type="spellEnd"/>
      <w:r w:rsidRPr="00640755">
        <w:rPr>
          <w:i/>
        </w:rPr>
        <w:t xml:space="preserve"> conmigo</w:t>
      </w:r>
      <w:r>
        <w:t xml:space="preserve">”; las cuales han sido diseñadas en </w:t>
      </w:r>
      <w:r w:rsidRPr="00346ACD">
        <w:rPr>
          <w:rFonts w:eastAsia="Times New Roman" w:cs="Times New Roman"/>
          <w:lang w:eastAsia="es-SV"/>
        </w:rPr>
        <w:t xml:space="preserve">armonía con la Política Nacional de Protección Integral de la Niñez y de la Adolescencia, </w:t>
      </w:r>
      <w:r>
        <w:rPr>
          <w:rFonts w:eastAsia="Times New Roman" w:cs="Times New Roman"/>
          <w:lang w:eastAsia="es-SV"/>
        </w:rPr>
        <w:t xml:space="preserve">el Plan Nacional de Acción de la PNPNA, </w:t>
      </w:r>
      <w:r w:rsidRPr="00346ACD">
        <w:rPr>
          <w:rFonts w:eastAsia="Times New Roman" w:cs="Times New Roman"/>
          <w:lang w:eastAsia="es-SV"/>
        </w:rPr>
        <w:t>el Plan Quinquenal de Desarrol</w:t>
      </w:r>
      <w:r>
        <w:rPr>
          <w:rFonts w:eastAsia="Times New Roman" w:cs="Times New Roman"/>
          <w:lang w:eastAsia="es-SV"/>
        </w:rPr>
        <w:t>lo y el Plan El Salvador Seguro.</w:t>
      </w:r>
    </w:p>
    <w:p w:rsidR="00AA4EA6" w:rsidRDefault="00AA4EA6" w:rsidP="00DE409F">
      <w:pPr>
        <w:autoSpaceDE w:val="0"/>
        <w:autoSpaceDN w:val="0"/>
        <w:adjustRightInd w:val="0"/>
        <w:spacing w:after="0" w:line="240" w:lineRule="auto"/>
        <w:rPr>
          <w:rFonts w:eastAsia="Times New Roman" w:cs="Times New Roman"/>
          <w:lang w:eastAsia="es-SV"/>
        </w:rPr>
      </w:pPr>
    </w:p>
    <w:p w:rsidR="00DE409F" w:rsidRDefault="00DE409F" w:rsidP="00DE409F">
      <w:pPr>
        <w:spacing w:after="0" w:line="240" w:lineRule="atLeast"/>
        <w:jc w:val="both"/>
      </w:pPr>
      <w:r>
        <w:t xml:space="preserve">La campaña </w:t>
      </w:r>
      <w:r w:rsidRPr="00171CB7">
        <w:t>fue presentada</w:t>
      </w:r>
      <w:r>
        <w:t xml:space="preserve"> en el programa Presidencial Casa Abierta, en septiembre de 2016. La campaña consta de 2 spot y 3 cuñas de radio, pautándose a nivel nacional, con énfasis en los departamentos con altos índices de incidencia de casos atendidos por las Juntas de Protección.</w:t>
      </w:r>
    </w:p>
    <w:p w:rsidR="00DE409F" w:rsidRDefault="00DE409F" w:rsidP="00DE409F">
      <w:pPr>
        <w:pStyle w:val="Prrafodelista"/>
        <w:spacing w:line="240" w:lineRule="atLeast"/>
        <w:ind w:left="0"/>
        <w:jc w:val="both"/>
      </w:pPr>
      <w:r>
        <w:lastRenderedPageBreak/>
        <w:t xml:space="preserve">Asimismo, las piezas gráficas fueron adaptadas </w:t>
      </w:r>
      <w:r w:rsidRPr="001F6095">
        <w:t xml:space="preserve">a materiales publicitarios como traseras, laterales y rótulos internos de autobuses del transporte colectivo; </w:t>
      </w:r>
      <w:r w:rsidRPr="001F6095">
        <w:rPr>
          <w:rFonts w:cs="Arial"/>
          <w:lang w:val="es-US"/>
        </w:rPr>
        <w:t xml:space="preserve">fascias y vallas principales y laterales de mercados municipales; </w:t>
      </w:r>
      <w:r w:rsidRPr="001F6095">
        <w:t xml:space="preserve">afiches y </w:t>
      </w:r>
      <w:proofErr w:type="spellStart"/>
      <w:r w:rsidRPr="001F6095">
        <w:t>brochures</w:t>
      </w:r>
      <w:proofErr w:type="spellEnd"/>
      <w:r w:rsidRPr="001F6095">
        <w:t>, entre otros.</w:t>
      </w:r>
    </w:p>
    <w:p w:rsidR="00DE409F" w:rsidRDefault="00DE409F" w:rsidP="00DE409F">
      <w:pPr>
        <w:pStyle w:val="Prrafodelista"/>
        <w:spacing w:line="240" w:lineRule="atLeast"/>
        <w:ind w:left="0"/>
        <w:jc w:val="both"/>
      </w:pPr>
      <w:r>
        <w:t xml:space="preserve"> </w:t>
      </w:r>
    </w:p>
    <w:p w:rsidR="00DE409F" w:rsidRDefault="00DE409F" w:rsidP="00DE409F">
      <w:pPr>
        <w:pStyle w:val="Prrafodelista"/>
        <w:spacing w:line="240" w:lineRule="atLeast"/>
        <w:ind w:left="0"/>
        <w:jc w:val="both"/>
      </w:pPr>
    </w:p>
    <w:p w:rsidR="00DE409F" w:rsidRDefault="002E7083" w:rsidP="00DE409F">
      <w:pPr>
        <w:pStyle w:val="Prrafodelista"/>
        <w:spacing w:line="240" w:lineRule="atLeast"/>
        <w:ind w:left="0"/>
        <w:jc w:val="both"/>
        <w:rPr>
          <w:noProof/>
          <w:lang w:eastAsia="es-SV"/>
        </w:rPr>
      </w:pPr>
      <w:r w:rsidRPr="00DE409F">
        <w:rPr>
          <w:noProof/>
          <w:lang w:eastAsia="es-SV"/>
        </w:rPr>
        <w:drawing>
          <wp:anchor distT="0" distB="0" distL="114300" distR="114300" simplePos="0" relativeHeight="251675648" behindDoc="1" locked="0" layoutInCell="1" allowOverlap="1" wp14:anchorId="1D12346D" wp14:editId="5E72050D">
            <wp:simplePos x="0" y="0"/>
            <wp:positionH relativeFrom="column">
              <wp:posOffset>4213860</wp:posOffset>
            </wp:positionH>
            <wp:positionV relativeFrom="paragraph">
              <wp:posOffset>3049905</wp:posOffset>
            </wp:positionV>
            <wp:extent cx="1952625" cy="2943225"/>
            <wp:effectExtent l="0" t="0" r="9525" b="9525"/>
            <wp:wrapTight wrapText="bothSides">
              <wp:wrapPolygon edited="0">
                <wp:start x="0" y="0"/>
                <wp:lineTo x="0" y="21530"/>
                <wp:lineTo x="21495" y="21530"/>
                <wp:lineTo x="21495" y="0"/>
                <wp:lineTo x="0" y="0"/>
              </wp:wrapPolygon>
            </wp:wrapTight>
            <wp:docPr id="9" name="Imagen 9" descr="C:\Users\jenny.valencia\Documents\2016\Campaña 2016\Recibos de agu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y.valencia\Documents\2016\Campaña 2016\Recibos de agua\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2625" cy="2943225"/>
                    </a:xfrm>
                    <a:prstGeom prst="rect">
                      <a:avLst/>
                    </a:prstGeom>
                    <a:noFill/>
                    <a:ln>
                      <a:noFill/>
                    </a:ln>
                  </pic:spPr>
                </pic:pic>
              </a:graphicData>
            </a:graphic>
            <wp14:sizeRelH relativeFrom="page">
              <wp14:pctWidth>0</wp14:pctWidth>
            </wp14:sizeRelH>
            <wp14:sizeRelV relativeFrom="page">
              <wp14:pctHeight>0</wp14:pctHeight>
            </wp14:sizeRelV>
          </wp:anchor>
        </w:drawing>
      </w:r>
      <w:r w:rsidR="00DE409F" w:rsidRPr="00DE409F">
        <w:rPr>
          <w:noProof/>
          <w:lang w:eastAsia="es-SV"/>
        </w:rPr>
        <w:drawing>
          <wp:anchor distT="0" distB="0" distL="114300" distR="114300" simplePos="0" relativeHeight="251672576" behindDoc="1" locked="0" layoutInCell="1" allowOverlap="1" wp14:anchorId="0F6B93FC" wp14:editId="2D18D1BC">
            <wp:simplePos x="0" y="0"/>
            <wp:positionH relativeFrom="column">
              <wp:posOffset>2061210</wp:posOffset>
            </wp:positionH>
            <wp:positionV relativeFrom="paragraph">
              <wp:posOffset>3050540</wp:posOffset>
            </wp:positionV>
            <wp:extent cx="2162175" cy="2895600"/>
            <wp:effectExtent l="0" t="0" r="9525" b="0"/>
            <wp:wrapTight wrapText="bothSides">
              <wp:wrapPolygon edited="0">
                <wp:start x="0" y="0"/>
                <wp:lineTo x="0" y="21458"/>
                <wp:lineTo x="21505" y="21458"/>
                <wp:lineTo x="21505" y="0"/>
                <wp:lineTo x="0" y="0"/>
              </wp:wrapPolygon>
            </wp:wrapTight>
            <wp:docPr id="5" name="Imagen 5" descr="C:\Users\jenny.valencia\Documents\2016\Campaña 2016\Recibos de agu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y.valencia\Documents\2016\Campaña 2016\Recibos de agua\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217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409F" w:rsidRPr="00DE409F">
        <w:rPr>
          <w:noProof/>
          <w:lang w:eastAsia="es-SV"/>
        </w:rPr>
        <w:drawing>
          <wp:inline distT="0" distB="0" distL="0" distR="0" wp14:anchorId="2C32F310" wp14:editId="39A37784">
            <wp:extent cx="1963607" cy="3034665"/>
            <wp:effectExtent l="0" t="0" r="0" b="0"/>
            <wp:docPr id="12" name="Imagen 12" descr="C:\Users\ines.hernandez\AppData\Local\Microsoft\Windows\Temporary Internet Files\Content.Outlook\1OR1NBQD\Tabloi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es.hernandez\AppData\Local\Microsoft\Windows\Temporary Internet Files\Content.Outlook\1OR1NBQD\Tabloide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8296" cy="3041912"/>
                    </a:xfrm>
                    <a:prstGeom prst="rect">
                      <a:avLst/>
                    </a:prstGeom>
                    <a:noFill/>
                    <a:ln>
                      <a:noFill/>
                    </a:ln>
                  </pic:spPr>
                </pic:pic>
              </a:graphicData>
            </a:graphic>
          </wp:inline>
        </w:drawing>
      </w:r>
      <w:r w:rsidR="00DE409F">
        <w:rPr>
          <w:noProof/>
          <w:lang w:eastAsia="es-SV"/>
        </w:rPr>
        <w:t xml:space="preserve"> </w:t>
      </w:r>
      <w:r w:rsidR="00DE409F" w:rsidRPr="00DE409F">
        <w:rPr>
          <w:noProof/>
          <w:lang w:eastAsia="es-SV"/>
        </w:rPr>
        <w:drawing>
          <wp:inline distT="0" distB="0" distL="0" distR="0" wp14:anchorId="4F2CE077" wp14:editId="07AC0316">
            <wp:extent cx="1967717" cy="3041015"/>
            <wp:effectExtent l="0" t="0" r="0" b="6985"/>
            <wp:docPr id="13" name="Imagen 13" descr="C:\Users\ines.hernandez\AppData\Local\Microsoft\Windows\Temporary Internet Files\Content.Outlook\1OR1NBQD\Tabloid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es.hernandez\AppData\Local\Microsoft\Windows\Temporary Internet Files\Content.Outlook\1OR1NBQD\Tabloide 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0327" cy="3045048"/>
                    </a:xfrm>
                    <a:prstGeom prst="rect">
                      <a:avLst/>
                    </a:prstGeom>
                    <a:noFill/>
                    <a:ln>
                      <a:noFill/>
                    </a:ln>
                  </pic:spPr>
                </pic:pic>
              </a:graphicData>
            </a:graphic>
          </wp:inline>
        </w:drawing>
      </w:r>
      <w:r w:rsidR="00DE409F" w:rsidRPr="00DE409F">
        <w:rPr>
          <w:noProof/>
          <w:lang w:eastAsia="es-SV"/>
        </w:rPr>
        <w:drawing>
          <wp:inline distT="0" distB="0" distL="0" distR="0" wp14:anchorId="6CFF0BE7" wp14:editId="0F787D81">
            <wp:extent cx="1964055" cy="3035358"/>
            <wp:effectExtent l="0" t="0" r="0" b="0"/>
            <wp:docPr id="14" name="Imagen 14" descr="C:\Users\ines.hernandez\AppData\Local\Microsoft\Windows\Temporary Internet Files\Content.Outlook\1OR1NBQD\Tabloid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es.hernandez\AppData\Local\Microsoft\Windows\Temporary Internet Files\Content.Outlook\1OR1NBQD\Tabloide 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2401" cy="3048256"/>
                    </a:xfrm>
                    <a:prstGeom prst="rect">
                      <a:avLst/>
                    </a:prstGeom>
                    <a:noFill/>
                    <a:ln>
                      <a:noFill/>
                    </a:ln>
                  </pic:spPr>
                </pic:pic>
              </a:graphicData>
            </a:graphic>
          </wp:inline>
        </w:drawing>
      </w:r>
      <w:r w:rsidR="00DE409F">
        <w:rPr>
          <w:noProof/>
          <w:lang w:eastAsia="es-SV"/>
        </w:rPr>
        <w:t xml:space="preserve"> </w:t>
      </w:r>
      <w:r w:rsidR="00DE409F" w:rsidRPr="00DE409F">
        <w:rPr>
          <w:noProof/>
          <w:lang w:eastAsia="es-SV"/>
        </w:rPr>
        <w:drawing>
          <wp:anchor distT="0" distB="0" distL="114300" distR="114300" simplePos="0" relativeHeight="251673600" behindDoc="0" locked="0" layoutInCell="1" allowOverlap="1" wp14:anchorId="1C737696" wp14:editId="14991F3A">
            <wp:simplePos x="0" y="0"/>
            <wp:positionH relativeFrom="column">
              <wp:posOffset>3810</wp:posOffset>
            </wp:positionH>
            <wp:positionV relativeFrom="paragraph">
              <wp:posOffset>3050540</wp:posOffset>
            </wp:positionV>
            <wp:extent cx="1960880" cy="3030855"/>
            <wp:effectExtent l="0" t="0" r="1270" b="0"/>
            <wp:wrapSquare wrapText="bothSides"/>
            <wp:docPr id="16" name="Imagen 16" descr="C:\Users\ines.hernandez\AppData\Local\Microsoft\Windows\Temporary Internet Files\Content.Outlook\1OR1NBQD\Tabloi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es.hernandez\AppData\Local\Microsoft\Windows\Temporary Internet Files\Content.Outlook\1OR1NBQD\Tabloide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0880" cy="3030855"/>
                    </a:xfrm>
                    <a:prstGeom prst="rect">
                      <a:avLst/>
                    </a:prstGeom>
                    <a:noFill/>
                    <a:ln>
                      <a:noFill/>
                    </a:ln>
                  </pic:spPr>
                </pic:pic>
              </a:graphicData>
            </a:graphic>
          </wp:anchor>
        </w:drawing>
      </w:r>
      <w:r w:rsidR="00DE409F">
        <w:rPr>
          <w:noProof/>
          <w:lang w:eastAsia="es-SV"/>
        </w:rPr>
        <w:t xml:space="preserve"> </w:t>
      </w:r>
    </w:p>
    <w:p w:rsidR="009B73A5" w:rsidRDefault="009B73A5" w:rsidP="00DE409F">
      <w:pPr>
        <w:pStyle w:val="Prrafodelista"/>
        <w:spacing w:line="240" w:lineRule="atLeast"/>
        <w:ind w:left="0"/>
        <w:jc w:val="both"/>
        <w:rPr>
          <w:noProof/>
          <w:lang w:eastAsia="es-SV"/>
        </w:rPr>
      </w:pPr>
    </w:p>
    <w:p w:rsidR="009B73A5" w:rsidRDefault="009B73A5" w:rsidP="00DE409F">
      <w:pPr>
        <w:pStyle w:val="Prrafodelista"/>
        <w:spacing w:line="240" w:lineRule="atLeast"/>
        <w:ind w:left="0"/>
        <w:jc w:val="both"/>
        <w:rPr>
          <w:noProof/>
          <w:lang w:eastAsia="es-SV"/>
        </w:rPr>
      </w:pPr>
    </w:p>
    <w:p w:rsidR="009B73A5" w:rsidRDefault="009B73A5" w:rsidP="00DE409F">
      <w:pPr>
        <w:pStyle w:val="Prrafodelista"/>
        <w:spacing w:line="240" w:lineRule="atLeast"/>
        <w:ind w:left="0"/>
        <w:jc w:val="both"/>
        <w:rPr>
          <w:noProof/>
          <w:lang w:eastAsia="es-SV"/>
        </w:rPr>
      </w:pPr>
    </w:p>
    <w:p w:rsidR="009B73A5" w:rsidRDefault="009B73A5" w:rsidP="00DE409F">
      <w:pPr>
        <w:pStyle w:val="Prrafodelista"/>
        <w:spacing w:line="240" w:lineRule="atLeast"/>
        <w:ind w:left="0"/>
        <w:jc w:val="both"/>
        <w:rPr>
          <w:noProof/>
          <w:lang w:eastAsia="es-SV"/>
        </w:rPr>
      </w:pPr>
    </w:p>
    <w:p w:rsidR="009B73A5" w:rsidRDefault="009B73A5" w:rsidP="00DE409F">
      <w:pPr>
        <w:pStyle w:val="Prrafodelista"/>
        <w:spacing w:line="240" w:lineRule="atLeast"/>
        <w:ind w:left="0"/>
        <w:jc w:val="both"/>
        <w:rPr>
          <w:noProof/>
          <w:lang w:eastAsia="es-SV"/>
        </w:rPr>
      </w:pPr>
    </w:p>
    <w:p w:rsidR="009B73A5" w:rsidRDefault="009B73A5" w:rsidP="00DE409F">
      <w:pPr>
        <w:pStyle w:val="Prrafodelista"/>
        <w:spacing w:line="240" w:lineRule="atLeast"/>
        <w:ind w:left="0"/>
        <w:jc w:val="both"/>
      </w:pPr>
    </w:p>
    <w:p w:rsidR="00DE409F" w:rsidRDefault="00DE409F" w:rsidP="00DE409F">
      <w:pPr>
        <w:pStyle w:val="Prrafodelista"/>
        <w:spacing w:line="240" w:lineRule="atLeast"/>
        <w:ind w:left="0"/>
      </w:pPr>
    </w:p>
    <w:p w:rsidR="00DE409F" w:rsidRDefault="00DE409F" w:rsidP="00DE409F">
      <w:pPr>
        <w:autoSpaceDE w:val="0"/>
        <w:autoSpaceDN w:val="0"/>
        <w:adjustRightInd w:val="0"/>
        <w:spacing w:after="0" w:line="240" w:lineRule="auto"/>
        <w:rPr>
          <w:rFonts w:eastAsia="Times New Roman" w:cs="Times New Roman"/>
          <w:lang w:eastAsia="es-SV"/>
        </w:rPr>
      </w:pPr>
    </w:p>
    <w:p w:rsidR="00DE409F" w:rsidRDefault="00DE409F" w:rsidP="00DE409F">
      <w:pPr>
        <w:autoSpaceDE w:val="0"/>
        <w:autoSpaceDN w:val="0"/>
        <w:adjustRightInd w:val="0"/>
        <w:spacing w:after="0" w:line="240" w:lineRule="auto"/>
        <w:rPr>
          <w:rFonts w:eastAsia="Times New Roman" w:cs="Times New Roman"/>
          <w:lang w:eastAsia="es-SV"/>
        </w:rPr>
      </w:pPr>
    </w:p>
    <w:p w:rsidR="00DE409F" w:rsidRDefault="00DE409F" w:rsidP="00DE409F">
      <w:pPr>
        <w:autoSpaceDE w:val="0"/>
        <w:autoSpaceDN w:val="0"/>
        <w:adjustRightInd w:val="0"/>
        <w:spacing w:after="0" w:line="240" w:lineRule="auto"/>
        <w:rPr>
          <w:rFonts w:eastAsia="Times New Roman" w:cs="Times New Roman"/>
          <w:lang w:eastAsia="es-SV"/>
        </w:rPr>
      </w:pPr>
    </w:p>
    <w:p w:rsidR="00DE409F" w:rsidRDefault="00DE409F" w:rsidP="00DE409F">
      <w:pPr>
        <w:autoSpaceDE w:val="0"/>
        <w:autoSpaceDN w:val="0"/>
        <w:adjustRightInd w:val="0"/>
        <w:spacing w:after="0" w:line="240" w:lineRule="auto"/>
        <w:rPr>
          <w:rFonts w:eastAsia="Times New Roman" w:cs="Times New Roman"/>
          <w:lang w:eastAsia="es-SV"/>
        </w:rPr>
      </w:pPr>
    </w:p>
    <w:p w:rsidR="00DE409F" w:rsidRDefault="00DE409F" w:rsidP="00DE409F">
      <w:pPr>
        <w:autoSpaceDE w:val="0"/>
        <w:autoSpaceDN w:val="0"/>
        <w:adjustRightInd w:val="0"/>
        <w:spacing w:after="0" w:line="240" w:lineRule="auto"/>
        <w:rPr>
          <w:rFonts w:eastAsia="Times New Roman" w:cs="Times New Roman"/>
          <w:lang w:eastAsia="es-SV"/>
        </w:rPr>
      </w:pPr>
    </w:p>
    <w:p w:rsidR="00DE409F" w:rsidRDefault="00DE409F" w:rsidP="00DE409F">
      <w:pPr>
        <w:autoSpaceDE w:val="0"/>
        <w:autoSpaceDN w:val="0"/>
        <w:adjustRightInd w:val="0"/>
        <w:spacing w:after="0" w:line="240" w:lineRule="auto"/>
        <w:rPr>
          <w:rFonts w:eastAsia="Times New Roman" w:cs="Times New Roman"/>
          <w:lang w:eastAsia="es-SV"/>
        </w:rPr>
      </w:pPr>
    </w:p>
    <w:p w:rsidR="00DE409F" w:rsidRDefault="00DE409F" w:rsidP="00DE409F">
      <w:pPr>
        <w:autoSpaceDE w:val="0"/>
        <w:autoSpaceDN w:val="0"/>
        <w:adjustRightInd w:val="0"/>
        <w:spacing w:after="0" w:line="240" w:lineRule="auto"/>
        <w:rPr>
          <w:rFonts w:eastAsia="Times New Roman" w:cs="Times New Roman"/>
          <w:lang w:eastAsia="es-SV"/>
        </w:rPr>
      </w:pPr>
    </w:p>
    <w:p w:rsidR="007B1704" w:rsidRDefault="007B1704" w:rsidP="00DE409F">
      <w:pPr>
        <w:autoSpaceDE w:val="0"/>
        <w:autoSpaceDN w:val="0"/>
        <w:adjustRightInd w:val="0"/>
        <w:spacing w:after="0" w:line="240" w:lineRule="auto"/>
        <w:rPr>
          <w:b/>
          <w:color w:val="FFFFFF" w:themeColor="background1"/>
          <w:sz w:val="28"/>
          <w:szCs w:val="28"/>
        </w:rPr>
      </w:pPr>
      <w:r w:rsidRPr="006528CB">
        <w:rPr>
          <w:b/>
          <w:color w:val="FFFFFF" w:themeColor="background1"/>
          <w:sz w:val="28"/>
          <w:szCs w:val="28"/>
          <w:highlight w:val="black"/>
        </w:rPr>
        <w:t>Año 20</w:t>
      </w:r>
      <w:r>
        <w:rPr>
          <w:b/>
          <w:color w:val="FFFFFF" w:themeColor="background1"/>
          <w:sz w:val="28"/>
          <w:szCs w:val="28"/>
          <w:highlight w:val="black"/>
        </w:rPr>
        <w:t>17</w:t>
      </w:r>
      <w:r>
        <w:rPr>
          <w:b/>
          <w:color w:val="FFFFFF" w:themeColor="background1"/>
          <w:sz w:val="28"/>
          <w:szCs w:val="28"/>
        </w:rPr>
        <w:t>6</w:t>
      </w:r>
    </w:p>
    <w:p w:rsidR="007B1704" w:rsidRPr="00D51F03" w:rsidRDefault="007B1704" w:rsidP="007B1704">
      <w:pPr>
        <w:spacing w:after="0" w:line="240" w:lineRule="atLeast"/>
        <w:ind w:right="77"/>
        <w:jc w:val="both"/>
        <w:rPr>
          <w:b/>
          <w:u w:val="single"/>
        </w:rPr>
      </w:pPr>
      <w:r w:rsidRPr="007B1704">
        <w:rPr>
          <w:b/>
          <w:bCs/>
          <w:iCs/>
          <w:color w:val="00B0F0"/>
          <w:u w:val="single"/>
        </w:rPr>
        <w:t>Campaña</w:t>
      </w:r>
      <w:r w:rsidRPr="007B1704">
        <w:rPr>
          <w:b/>
          <w:color w:val="00B0F0"/>
          <w:u w:val="single"/>
        </w:rPr>
        <w:t xml:space="preserve"> sobre el derecho a la integridad sexual de las niñas, niños y adolescentes, con énfasis en la violencia sexual, embarazos y uniones</w:t>
      </w:r>
      <w:r w:rsidRPr="00D51F03">
        <w:rPr>
          <w:b/>
          <w:u w:val="single"/>
        </w:rPr>
        <w:t>.</w:t>
      </w:r>
    </w:p>
    <w:p w:rsidR="007B1704" w:rsidRDefault="007B1704" w:rsidP="007B1704">
      <w:pPr>
        <w:spacing w:after="0" w:line="240" w:lineRule="atLeast"/>
        <w:ind w:right="77"/>
        <w:jc w:val="both"/>
      </w:pPr>
    </w:p>
    <w:p w:rsidR="007B1704" w:rsidRDefault="007B1704" w:rsidP="007B1704">
      <w:pPr>
        <w:spacing w:after="0" w:line="240" w:lineRule="atLeast"/>
        <w:ind w:right="72"/>
        <w:jc w:val="both"/>
        <w:rPr>
          <w:i/>
        </w:rPr>
      </w:pPr>
      <w:r>
        <w:t xml:space="preserve">Durante el programa Presidencial Gobernando con la gente, realizado en San Jacinto, el 25 de noviembre de 2017, fue presentada la campaña: </w:t>
      </w:r>
      <w:r w:rsidRPr="006D1786">
        <w:rPr>
          <w:i/>
        </w:rPr>
        <w:t>“</w:t>
      </w:r>
      <w:r w:rsidRPr="006D1786">
        <w:rPr>
          <w:b/>
          <w:i/>
          <w:u w:val="single"/>
        </w:rPr>
        <w:t>La protección comienza en el hogar…con educación integral para la sexualidad”</w:t>
      </w:r>
      <w:r>
        <w:rPr>
          <w:i/>
        </w:rPr>
        <w:t>.</w:t>
      </w:r>
    </w:p>
    <w:p w:rsidR="007B1704" w:rsidRDefault="007B1704" w:rsidP="007B1704">
      <w:pPr>
        <w:spacing w:after="0" w:line="240" w:lineRule="atLeast"/>
        <w:jc w:val="both"/>
      </w:pPr>
    </w:p>
    <w:p w:rsidR="007B1704" w:rsidRDefault="007B1704" w:rsidP="007B1704">
      <w:pPr>
        <w:spacing w:after="0" w:line="240" w:lineRule="atLeast"/>
        <w:jc w:val="both"/>
      </w:pPr>
      <w:r w:rsidRPr="006D1786">
        <w:t xml:space="preserve">Dicha campaña, tiene por objetivo promover y sensibilizar a la población sobre el respeto y protección de la integridad personal, así como el derecho de las niñas y adolescentes, a vivir libres de violencia sexual, partiendo de cambios socioculturales que naturalizan las uniones y los embarazos.  </w:t>
      </w:r>
    </w:p>
    <w:p w:rsidR="007B1704" w:rsidRPr="006D1786" w:rsidRDefault="007B1704" w:rsidP="007B1704">
      <w:pPr>
        <w:spacing w:after="0" w:line="240" w:lineRule="atLeast"/>
        <w:jc w:val="both"/>
      </w:pPr>
    </w:p>
    <w:p w:rsidR="007B1704" w:rsidRDefault="007B1704" w:rsidP="007B1704">
      <w:pPr>
        <w:spacing w:after="0" w:line="240" w:lineRule="atLeast"/>
        <w:jc w:val="both"/>
      </w:pPr>
      <w:r w:rsidRPr="006D1786">
        <w:t>El mensaje principal de la campaña está dirigido a toda la población adulta, especialmente a padres y madres de familia, educadores y personas responsables del cuido de niñas y adolescentes mujeres, con mayor énfasis en los departamentos de  San Salvador, San Miguel, Santa Ana, La Libertad, La Paz y Usulután, dado que de acuerdo con el estudio “Maternidad y unión en niñas y adolescentes: consecuencias en la vulneración de sus derechos”, entre los años 2011 y 2013, la mayor cantidad de embarazos de niñas y adolescentes se centralizaron en dichos departamentos</w:t>
      </w:r>
      <w:r>
        <w:t>.</w:t>
      </w:r>
    </w:p>
    <w:p w:rsidR="00995F4B" w:rsidRDefault="00995F4B" w:rsidP="007B1704">
      <w:pPr>
        <w:spacing w:after="0" w:line="240" w:lineRule="atLeast"/>
        <w:jc w:val="both"/>
        <w:rPr>
          <w:b/>
        </w:rPr>
      </w:pPr>
    </w:p>
    <w:p w:rsidR="007B1704" w:rsidRPr="00981929" w:rsidRDefault="00441AAD" w:rsidP="007B1704">
      <w:pPr>
        <w:spacing w:after="0" w:line="240" w:lineRule="atLeast"/>
        <w:jc w:val="both"/>
        <w:rPr>
          <w:b/>
        </w:rPr>
      </w:pPr>
      <w:r w:rsidRPr="00981929">
        <w:rPr>
          <w:b/>
        </w:rPr>
        <w:t>Banners:</w:t>
      </w:r>
    </w:p>
    <w:p w:rsidR="007B1704" w:rsidRDefault="007B1704" w:rsidP="007B1704">
      <w:pPr>
        <w:pStyle w:val="Prrafodelista"/>
        <w:spacing w:line="240" w:lineRule="atLeast"/>
        <w:ind w:left="0"/>
        <w:jc w:val="both"/>
        <w:rPr>
          <w:b/>
          <w:noProof/>
          <w:u w:val="single"/>
          <w:lang w:eastAsia="es-SV"/>
        </w:rPr>
      </w:pPr>
      <w:r w:rsidRPr="007B1704">
        <w:rPr>
          <w:b/>
          <w:noProof/>
          <w:u w:val="single"/>
          <w:lang w:eastAsia="es-SV"/>
        </w:rPr>
        <w:drawing>
          <wp:inline distT="0" distB="0" distL="0" distR="0">
            <wp:extent cx="1914525" cy="2871788"/>
            <wp:effectExtent l="0" t="0" r="0" b="5080"/>
            <wp:docPr id="3" name="Imagen 3" descr="C:\Users\ines.hernandez\AppData\Local\Microsoft\Windows\Temporary Internet Files\Content.Outlook\1OR1NBQD\12x18CONNA afichever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es.hernandez\AppData\Local\Microsoft\Windows\Temporary Internet Files\Content.Outlook\1OR1NBQD\12x18CONNA aficheversion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5600" cy="2873401"/>
                    </a:xfrm>
                    <a:prstGeom prst="rect">
                      <a:avLst/>
                    </a:prstGeom>
                    <a:noFill/>
                    <a:ln>
                      <a:noFill/>
                    </a:ln>
                  </pic:spPr>
                </pic:pic>
              </a:graphicData>
            </a:graphic>
          </wp:inline>
        </w:drawing>
      </w:r>
      <w:r>
        <w:rPr>
          <w:b/>
          <w:u w:val="single"/>
        </w:rPr>
        <w:t xml:space="preserve"> </w:t>
      </w:r>
      <w:r>
        <w:rPr>
          <w:b/>
          <w:noProof/>
          <w:u w:val="single"/>
          <w:lang w:eastAsia="es-SV"/>
        </w:rPr>
        <w:t xml:space="preserve"> </w:t>
      </w:r>
      <w:r w:rsidRPr="007B1704">
        <w:rPr>
          <w:b/>
          <w:noProof/>
          <w:u w:val="single"/>
          <w:lang w:eastAsia="es-SV"/>
        </w:rPr>
        <w:drawing>
          <wp:inline distT="0" distB="0" distL="0" distR="0">
            <wp:extent cx="1924050" cy="2886075"/>
            <wp:effectExtent l="0" t="0" r="0" b="9525"/>
            <wp:docPr id="4" name="Imagen 4" descr="C:\Users\ines.hernandez\AppData\Local\Microsoft\Windows\Temporary Internet Files\Content.Outlook\1OR1NBQD\12x18afi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es.hernandez\AppData\Local\Microsoft\Windows\Temporary Internet Files\Content.Outlook\1OR1NBQD\12x18afich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6441" cy="2889662"/>
                    </a:xfrm>
                    <a:prstGeom prst="rect">
                      <a:avLst/>
                    </a:prstGeom>
                    <a:noFill/>
                    <a:ln>
                      <a:noFill/>
                    </a:ln>
                  </pic:spPr>
                </pic:pic>
              </a:graphicData>
            </a:graphic>
          </wp:inline>
        </w:drawing>
      </w:r>
    </w:p>
    <w:p w:rsidR="00C27B74" w:rsidRDefault="00C27B74" w:rsidP="007B1704">
      <w:pPr>
        <w:pStyle w:val="Prrafodelista"/>
        <w:spacing w:line="240" w:lineRule="atLeast"/>
        <w:ind w:left="0"/>
        <w:jc w:val="both"/>
        <w:rPr>
          <w:b/>
          <w:u w:val="single"/>
        </w:rPr>
      </w:pPr>
    </w:p>
    <w:p w:rsidR="007B1704" w:rsidRPr="00F12FDC" w:rsidRDefault="007B1704" w:rsidP="007B1704">
      <w:pPr>
        <w:pStyle w:val="Prrafodelista"/>
        <w:spacing w:line="240" w:lineRule="atLeast"/>
        <w:ind w:left="0"/>
        <w:jc w:val="both"/>
      </w:pPr>
      <w:r>
        <w:t>D</w:t>
      </w:r>
      <w:r w:rsidRPr="00F12FDC">
        <w:t>icha campaña ha sido diseñada en armonía con La “Estrategia Nacional Intersectorial de Prevención del Embarazo en Niñas y Adolescentes</w:t>
      </w:r>
      <w:r>
        <w:t xml:space="preserve"> 2017-2027” presentada el</w:t>
      </w:r>
      <w:r w:rsidRPr="00F12FDC">
        <w:t xml:space="preserve"> 23 de noviembre</w:t>
      </w:r>
      <w:r>
        <w:t xml:space="preserve"> del presente año;</w:t>
      </w:r>
      <w:r w:rsidRPr="00F12FDC">
        <w:t xml:space="preserve"> la Ley de Protección Integral de la Niñez y Adolescencia (LEPINA), la Ley Especial Integral para una Vida Libre de Violencia para las Mujeres (LEIV), el Plan El Salvador Seguro (PES) y la Política Nacional de Protección Integral de la Niñez y de la Adolescencia (PNPNA)</w:t>
      </w:r>
      <w:r>
        <w:t>.</w:t>
      </w:r>
    </w:p>
    <w:p w:rsidR="007B1704" w:rsidRDefault="007B1704" w:rsidP="007B1704">
      <w:pPr>
        <w:spacing w:after="0" w:line="240" w:lineRule="atLeast"/>
        <w:jc w:val="both"/>
      </w:pPr>
    </w:p>
    <w:p w:rsidR="007B1704" w:rsidRDefault="007B1704" w:rsidP="007B1704">
      <w:pPr>
        <w:spacing w:after="0" w:line="240" w:lineRule="atLeast"/>
        <w:jc w:val="both"/>
      </w:pPr>
    </w:p>
    <w:p w:rsidR="002C10A2" w:rsidRDefault="002C10A2" w:rsidP="007B1704">
      <w:pPr>
        <w:spacing w:after="0" w:line="240" w:lineRule="atLeast"/>
        <w:jc w:val="both"/>
      </w:pPr>
    </w:p>
    <w:p w:rsidR="002C10A2" w:rsidRDefault="002C10A2" w:rsidP="007B1704">
      <w:pPr>
        <w:spacing w:after="0" w:line="240" w:lineRule="atLeast"/>
        <w:jc w:val="both"/>
      </w:pPr>
    </w:p>
    <w:p w:rsidR="007B4959" w:rsidRDefault="007B4959" w:rsidP="00524195">
      <w:pPr>
        <w:autoSpaceDE w:val="0"/>
        <w:autoSpaceDN w:val="0"/>
        <w:adjustRightInd w:val="0"/>
        <w:spacing w:after="0" w:line="240" w:lineRule="auto"/>
        <w:rPr>
          <w:rFonts w:ascii="Calibri Light" w:hAnsi="Calibri Light" w:cs="Calibri Light"/>
          <w:b/>
          <w:color w:val="000000"/>
          <w:sz w:val="24"/>
          <w:szCs w:val="24"/>
        </w:rPr>
      </w:pPr>
    </w:p>
    <w:p w:rsidR="007B4959" w:rsidRDefault="007B4959" w:rsidP="00524195">
      <w:pPr>
        <w:autoSpaceDE w:val="0"/>
        <w:autoSpaceDN w:val="0"/>
        <w:adjustRightInd w:val="0"/>
        <w:spacing w:after="0" w:line="240" w:lineRule="auto"/>
        <w:rPr>
          <w:rFonts w:ascii="Calibri Light" w:hAnsi="Calibri Light" w:cs="Calibri Light"/>
          <w:b/>
          <w:color w:val="000000"/>
          <w:sz w:val="24"/>
          <w:szCs w:val="24"/>
        </w:rPr>
      </w:pPr>
    </w:p>
    <w:p w:rsidR="007B4959" w:rsidRDefault="007B4959" w:rsidP="007B4959">
      <w:pPr>
        <w:jc w:val="both"/>
        <w:rPr>
          <w:b/>
          <w:color w:val="FFFFFF" w:themeColor="background1"/>
          <w:sz w:val="28"/>
          <w:szCs w:val="28"/>
        </w:rPr>
      </w:pPr>
      <w:r w:rsidRPr="006528CB">
        <w:rPr>
          <w:b/>
          <w:color w:val="FFFFFF" w:themeColor="background1"/>
          <w:sz w:val="28"/>
          <w:szCs w:val="28"/>
          <w:highlight w:val="black"/>
        </w:rPr>
        <w:lastRenderedPageBreak/>
        <w:t>Año 20</w:t>
      </w:r>
      <w:r>
        <w:rPr>
          <w:b/>
          <w:color w:val="FFFFFF" w:themeColor="background1"/>
          <w:sz w:val="28"/>
          <w:szCs w:val="28"/>
          <w:highlight w:val="black"/>
        </w:rPr>
        <w:t>18</w:t>
      </w:r>
      <w:r>
        <w:rPr>
          <w:b/>
          <w:color w:val="FFFFFF" w:themeColor="background1"/>
          <w:sz w:val="28"/>
          <w:szCs w:val="28"/>
        </w:rPr>
        <w:t>6</w:t>
      </w:r>
    </w:p>
    <w:p w:rsidR="007B4959" w:rsidRDefault="007B4959" w:rsidP="007B4959">
      <w:pPr>
        <w:pStyle w:val="Ttulo1"/>
        <w:shd w:val="clear" w:color="auto" w:fill="F5F5F5"/>
        <w:spacing w:before="0" w:line="288" w:lineRule="atLeast"/>
        <w:jc w:val="both"/>
        <w:rPr>
          <w:rFonts w:asciiTheme="minorHAnsi" w:hAnsiTheme="minorHAnsi" w:cs="Arial"/>
          <w:caps/>
          <w:color w:val="000000"/>
          <w:spacing w:val="15"/>
          <w:sz w:val="28"/>
          <w:szCs w:val="28"/>
        </w:rPr>
      </w:pPr>
      <w:r w:rsidRPr="007B4959">
        <w:rPr>
          <w:rFonts w:asciiTheme="minorHAnsi" w:hAnsiTheme="minorHAnsi" w:cs="Arial"/>
          <w:caps/>
          <w:color w:val="000000"/>
          <w:spacing w:val="15"/>
          <w:sz w:val="28"/>
          <w:szCs w:val="28"/>
        </w:rPr>
        <w:t>Presentación de la ESTRATEGIA NACIONAL PARA EL DESARROLLO INTEGRAL DE LA PRIMERA INFANCIA</w:t>
      </w:r>
    </w:p>
    <w:p w:rsidR="00152904" w:rsidRPr="00152904" w:rsidRDefault="004E2434" w:rsidP="00152904">
      <w:pPr>
        <w:rPr>
          <w:sz w:val="20"/>
          <w:szCs w:val="20"/>
        </w:rPr>
      </w:pPr>
      <w:r>
        <w:rPr>
          <w:rFonts w:ascii="Arial" w:hAnsi="Arial" w:cs="Arial"/>
          <w:noProof/>
          <w:color w:val="3FACD6"/>
          <w:sz w:val="21"/>
          <w:szCs w:val="21"/>
          <w:lang w:eastAsia="es-SV"/>
        </w:rPr>
        <w:drawing>
          <wp:inline distT="0" distB="0" distL="0" distR="0" wp14:anchorId="64021989" wp14:editId="3F9A9448">
            <wp:extent cx="6238875" cy="1525424"/>
            <wp:effectExtent l="0" t="0" r="0" b="0"/>
            <wp:docPr id="2" name="Imagen 2" descr="carrusel">
              <a:hlinkClick xmlns:a="http://schemas.openxmlformats.org/drawingml/2006/main" r:id="rId25" tooltip="&quot;Permalink to image of Gobierno salvadoreño presenta Estrategia Nacional  para el Desarrollo Integral de la Primera Infanc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rusel">
                      <a:hlinkClick r:id="rId25" tooltip="&quot;Permalink to image of Gobierno salvadoreño presenta Estrategia Nacional  para el Desarrollo Integral de la Primera Infancia&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58685" cy="1530267"/>
                    </a:xfrm>
                    <a:prstGeom prst="rect">
                      <a:avLst/>
                    </a:prstGeom>
                    <a:noFill/>
                    <a:ln>
                      <a:noFill/>
                    </a:ln>
                  </pic:spPr>
                </pic:pic>
              </a:graphicData>
            </a:graphic>
          </wp:inline>
        </w:drawing>
      </w:r>
    </w:p>
    <w:p w:rsidR="007B4959" w:rsidRPr="00683A30" w:rsidRDefault="007B4959" w:rsidP="00683A30">
      <w:pPr>
        <w:pStyle w:val="Puesto"/>
        <w:rPr>
          <w:rFonts w:asciiTheme="minorHAnsi" w:hAnsiTheme="minorHAnsi"/>
          <w:sz w:val="22"/>
          <w:szCs w:val="22"/>
        </w:rPr>
      </w:pPr>
      <w:r w:rsidRPr="00683A30">
        <w:rPr>
          <w:rFonts w:asciiTheme="minorHAnsi" w:hAnsiTheme="minorHAnsi"/>
          <w:sz w:val="22"/>
          <w:szCs w:val="22"/>
        </w:rPr>
        <w:t xml:space="preserve">En acto público </w:t>
      </w:r>
      <w:r w:rsidR="002052E0" w:rsidRPr="00683A30">
        <w:rPr>
          <w:rFonts w:asciiTheme="minorHAnsi" w:hAnsiTheme="minorHAnsi"/>
          <w:sz w:val="22"/>
          <w:szCs w:val="22"/>
        </w:rPr>
        <w:t xml:space="preserve">el 5 de septiembre de 2018 </w:t>
      </w:r>
      <w:r w:rsidRPr="00683A30">
        <w:rPr>
          <w:rFonts w:asciiTheme="minorHAnsi" w:hAnsiTheme="minorHAnsi"/>
          <w:sz w:val="22"/>
          <w:szCs w:val="22"/>
        </w:rPr>
        <w:t>fue presentada la </w:t>
      </w:r>
      <w:r w:rsidRPr="00683A30">
        <w:rPr>
          <w:rStyle w:val="nfasis"/>
          <w:rFonts w:asciiTheme="minorHAnsi" w:hAnsiTheme="minorHAnsi"/>
          <w:b/>
          <w:i w:val="0"/>
          <w:iCs w:val="0"/>
          <w:sz w:val="22"/>
          <w:szCs w:val="22"/>
        </w:rPr>
        <w:t>Estrategia Nacional para el Desarrollo Integral de la Primera Infancia</w:t>
      </w:r>
      <w:r w:rsidRPr="00683A30">
        <w:rPr>
          <w:rStyle w:val="nfasis"/>
          <w:rFonts w:asciiTheme="minorHAnsi" w:hAnsiTheme="minorHAnsi"/>
          <w:i w:val="0"/>
          <w:iCs w:val="0"/>
          <w:sz w:val="22"/>
          <w:szCs w:val="22"/>
        </w:rPr>
        <w:t>, </w:t>
      </w:r>
      <w:r w:rsidRPr="00683A30">
        <w:rPr>
          <w:rFonts w:asciiTheme="minorHAnsi" w:hAnsiTheme="minorHAnsi"/>
          <w:sz w:val="22"/>
          <w:szCs w:val="22"/>
        </w:rPr>
        <w:t>como un instrumento para la implementación de las líneas de acción de la Política de Protección Integral de Niñez y Adolescencia y de los resultados del Plan Nacional de Acción 2014 – 2017 de la PNPNA, el Plan Quinquenal de Desarrollo 2014-2019 y el Plan El Salvador Educado.</w:t>
      </w:r>
    </w:p>
    <w:p w:rsidR="004E2434" w:rsidRDefault="004E2434" w:rsidP="002052E0">
      <w:pPr>
        <w:pStyle w:val="Puesto"/>
        <w:jc w:val="both"/>
        <w:rPr>
          <w:rFonts w:asciiTheme="minorHAnsi" w:hAnsiTheme="minorHAnsi"/>
          <w:sz w:val="22"/>
          <w:szCs w:val="22"/>
          <w:shd w:val="clear" w:color="auto" w:fill="F5F5F5"/>
        </w:rPr>
      </w:pPr>
    </w:p>
    <w:p w:rsidR="002052E0" w:rsidRPr="002669C6" w:rsidRDefault="002052E0" w:rsidP="002052E0">
      <w:pPr>
        <w:pStyle w:val="Puesto"/>
        <w:jc w:val="both"/>
        <w:rPr>
          <w:rFonts w:asciiTheme="minorHAnsi" w:hAnsiTheme="minorHAnsi"/>
          <w:sz w:val="22"/>
          <w:szCs w:val="22"/>
        </w:rPr>
      </w:pPr>
      <w:r w:rsidRPr="002669C6">
        <w:rPr>
          <w:rFonts w:asciiTheme="minorHAnsi" w:hAnsiTheme="minorHAnsi"/>
          <w:sz w:val="22"/>
          <w:szCs w:val="22"/>
          <w:shd w:val="clear" w:color="auto" w:fill="F5F5F5"/>
        </w:rPr>
        <w:t>La Estrategia Nacional para el Desarrollo Integral de la Primera Infancia ha sido construida colocando al centro de las decisiones a las niñas, niños y sus familias, trascendiendo la óptica sectorial y promoviendo la articulación entre la familia, el Estado y la Sociedad para garantizar las oportunidades de desarrollo integral para las niñas y niños desde su gestación hasta cumplir los nueve años.</w:t>
      </w:r>
    </w:p>
    <w:p w:rsidR="00192E9D" w:rsidRDefault="00192E9D" w:rsidP="00524195">
      <w:pPr>
        <w:autoSpaceDE w:val="0"/>
        <w:autoSpaceDN w:val="0"/>
        <w:adjustRightInd w:val="0"/>
        <w:spacing w:after="0" w:line="240" w:lineRule="auto"/>
        <w:rPr>
          <w:noProof/>
          <w:lang w:eastAsia="es-SV"/>
        </w:rPr>
      </w:pPr>
    </w:p>
    <w:p w:rsidR="007B4959" w:rsidRDefault="008307FB" w:rsidP="00524195">
      <w:pPr>
        <w:autoSpaceDE w:val="0"/>
        <w:autoSpaceDN w:val="0"/>
        <w:adjustRightInd w:val="0"/>
        <w:spacing w:after="0" w:line="240" w:lineRule="auto"/>
        <w:rPr>
          <w:rFonts w:ascii="Calibri Light" w:hAnsi="Calibri Light" w:cs="Calibri Light"/>
          <w:b/>
          <w:color w:val="000000"/>
          <w:sz w:val="24"/>
          <w:szCs w:val="24"/>
        </w:rPr>
      </w:pPr>
      <w:r>
        <w:rPr>
          <w:noProof/>
          <w:lang w:eastAsia="es-SV"/>
        </w:rPr>
        <w:drawing>
          <wp:anchor distT="0" distB="0" distL="114300" distR="114300" simplePos="0" relativeHeight="251676672" behindDoc="0" locked="0" layoutInCell="1" allowOverlap="1">
            <wp:simplePos x="0" y="0"/>
            <wp:positionH relativeFrom="column">
              <wp:posOffset>3810</wp:posOffset>
            </wp:positionH>
            <wp:positionV relativeFrom="paragraph">
              <wp:posOffset>-1905</wp:posOffset>
            </wp:positionV>
            <wp:extent cx="4043410" cy="2737966"/>
            <wp:effectExtent l="0" t="0" r="0" b="5715"/>
            <wp:wrapSquare wrapText="bothSides"/>
            <wp:docPr id="17" name="Imagen 17" descr="FOTO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O 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3410" cy="2737966"/>
                    </a:xfrm>
                    <a:prstGeom prst="rect">
                      <a:avLst/>
                    </a:prstGeom>
                    <a:noFill/>
                    <a:ln>
                      <a:noFill/>
                    </a:ln>
                  </pic:spPr>
                </pic:pic>
              </a:graphicData>
            </a:graphic>
          </wp:anchor>
        </w:drawing>
      </w:r>
    </w:p>
    <w:p w:rsidR="004E2434" w:rsidRDefault="004E2434" w:rsidP="00524195">
      <w:pPr>
        <w:autoSpaceDE w:val="0"/>
        <w:autoSpaceDN w:val="0"/>
        <w:adjustRightInd w:val="0"/>
        <w:spacing w:after="0" w:line="240" w:lineRule="auto"/>
        <w:rPr>
          <w:rFonts w:ascii="Calibri Light" w:hAnsi="Calibri Light" w:cs="Calibri Light"/>
          <w:b/>
          <w:color w:val="000000"/>
          <w:sz w:val="24"/>
          <w:szCs w:val="24"/>
        </w:rPr>
      </w:pPr>
    </w:p>
    <w:p w:rsidR="004E2434" w:rsidRDefault="004E2434" w:rsidP="004E2434">
      <w:pPr>
        <w:autoSpaceDE w:val="0"/>
        <w:autoSpaceDN w:val="0"/>
        <w:adjustRightInd w:val="0"/>
        <w:spacing w:after="0" w:line="240" w:lineRule="auto"/>
        <w:jc w:val="both"/>
        <w:rPr>
          <w:rFonts w:cs="Arial"/>
          <w:color w:val="000000"/>
          <w:shd w:val="clear" w:color="auto" w:fill="F5F5F5"/>
        </w:rPr>
      </w:pPr>
      <w:r w:rsidRPr="004E2434">
        <w:rPr>
          <w:rFonts w:cs="Arial"/>
          <w:color w:val="000000"/>
          <w:shd w:val="clear" w:color="auto" w:fill="F5F5F5"/>
        </w:rPr>
        <w:t xml:space="preserve">El diseño de la Estrategia Nacional para el Desarrollo Integral de la Primera Infancia constituye una apuesta de gestión intersectorial para generar un proceso de transformación y cambio social </w:t>
      </w:r>
      <w:r>
        <w:rPr>
          <w:rFonts w:cs="Arial"/>
          <w:color w:val="000000"/>
          <w:shd w:val="clear" w:color="auto" w:fill="F5F5F5"/>
        </w:rPr>
        <w:t>a mediano y largo plazo, que co</w:t>
      </w:r>
      <w:r w:rsidRPr="004E2434">
        <w:rPr>
          <w:rFonts w:cs="Arial"/>
          <w:color w:val="000000"/>
          <w:shd w:val="clear" w:color="auto" w:fill="F5F5F5"/>
        </w:rPr>
        <w:t>nt</w:t>
      </w:r>
      <w:r>
        <w:rPr>
          <w:rFonts w:cs="Arial"/>
          <w:color w:val="000000"/>
          <w:shd w:val="clear" w:color="auto" w:fill="F5F5F5"/>
        </w:rPr>
        <w:t>ó</w:t>
      </w:r>
      <w:r w:rsidRPr="004E2434">
        <w:rPr>
          <w:rFonts w:cs="Arial"/>
          <w:color w:val="000000"/>
          <w:shd w:val="clear" w:color="auto" w:fill="F5F5F5"/>
        </w:rPr>
        <w:t xml:space="preserve"> con la participación activa del </w:t>
      </w:r>
      <w:r w:rsidRPr="004E2434">
        <w:rPr>
          <w:rStyle w:val="Textoennegrita"/>
          <w:rFonts w:cs="Arial"/>
          <w:color w:val="000000"/>
          <w:shd w:val="clear" w:color="auto" w:fill="F5F5F5"/>
        </w:rPr>
        <w:t>C</w:t>
      </w:r>
      <w:r w:rsidRPr="004E2434">
        <w:rPr>
          <w:rStyle w:val="nfasis"/>
          <w:rFonts w:cs="Arial"/>
          <w:b/>
          <w:bCs/>
          <w:color w:val="000000"/>
          <w:shd w:val="clear" w:color="auto" w:fill="F5F5F5"/>
        </w:rPr>
        <w:t>omité Técnico Nacional de Primera Infancia, </w:t>
      </w:r>
      <w:r w:rsidRPr="004E2434">
        <w:rPr>
          <w:rFonts w:cs="Arial"/>
          <w:color w:val="000000"/>
          <w:shd w:val="clear" w:color="auto" w:fill="F5F5F5"/>
        </w:rPr>
        <w:t xml:space="preserve">integrado por el Despacho de la Primera Dama de la República, el CONNA, la Secretaría Técnica y de Planificación de la Presidencia, el Ministerio de Educación, el Ministerio de Salud, el ISNA, COMURES, UNICEF, la Mesa Técnica Intersectorial para la Educación y el Desarrollo Integral de la Primera Infancia (METPI), la Red de Educación Inicial y </w:t>
      </w:r>
      <w:proofErr w:type="spellStart"/>
      <w:r w:rsidRPr="004E2434">
        <w:rPr>
          <w:rFonts w:cs="Arial"/>
          <w:color w:val="000000"/>
          <w:shd w:val="clear" w:color="auto" w:fill="F5F5F5"/>
        </w:rPr>
        <w:t>Parvularia</w:t>
      </w:r>
      <w:proofErr w:type="spellEnd"/>
      <w:r w:rsidRPr="004E2434">
        <w:rPr>
          <w:rFonts w:cs="Arial"/>
          <w:color w:val="000000"/>
          <w:shd w:val="clear" w:color="auto" w:fill="F5F5F5"/>
        </w:rPr>
        <w:t xml:space="preserve"> de El Salvador (REINSAL), Asistencia Técnica Internacional PACSES-UE y OEI- El Salvador.</w:t>
      </w:r>
    </w:p>
    <w:p w:rsidR="00620E4D" w:rsidRDefault="00620E4D" w:rsidP="004E2434">
      <w:pPr>
        <w:autoSpaceDE w:val="0"/>
        <w:autoSpaceDN w:val="0"/>
        <w:adjustRightInd w:val="0"/>
        <w:spacing w:after="0" w:line="240" w:lineRule="auto"/>
        <w:jc w:val="both"/>
        <w:rPr>
          <w:rFonts w:cs="Arial"/>
          <w:color w:val="000000"/>
          <w:shd w:val="clear" w:color="auto" w:fill="F5F5F5"/>
        </w:rPr>
      </w:pPr>
    </w:p>
    <w:p w:rsidR="00620E4D" w:rsidRDefault="00620E4D" w:rsidP="004E2434">
      <w:pPr>
        <w:autoSpaceDE w:val="0"/>
        <w:autoSpaceDN w:val="0"/>
        <w:adjustRightInd w:val="0"/>
        <w:spacing w:after="0" w:line="240" w:lineRule="auto"/>
        <w:jc w:val="both"/>
        <w:rPr>
          <w:rFonts w:cs="Calibri Light"/>
          <w:b/>
          <w:color w:val="000000"/>
        </w:rPr>
      </w:pPr>
    </w:p>
    <w:p w:rsidR="00236F84" w:rsidRDefault="00236F84" w:rsidP="004E2434">
      <w:pPr>
        <w:autoSpaceDE w:val="0"/>
        <w:autoSpaceDN w:val="0"/>
        <w:adjustRightInd w:val="0"/>
        <w:spacing w:after="0" w:line="240" w:lineRule="auto"/>
        <w:jc w:val="both"/>
        <w:rPr>
          <w:rFonts w:cs="Calibri Light"/>
          <w:b/>
          <w:color w:val="000000"/>
        </w:rPr>
      </w:pPr>
    </w:p>
    <w:p w:rsidR="00236F84" w:rsidRDefault="00236F84" w:rsidP="004E2434">
      <w:pPr>
        <w:autoSpaceDE w:val="0"/>
        <w:autoSpaceDN w:val="0"/>
        <w:adjustRightInd w:val="0"/>
        <w:spacing w:after="0" w:line="240" w:lineRule="auto"/>
        <w:jc w:val="both"/>
        <w:rPr>
          <w:rFonts w:cs="Calibri Light"/>
          <w:b/>
          <w:color w:val="000000"/>
        </w:rPr>
      </w:pPr>
    </w:p>
    <w:p w:rsidR="00236F84" w:rsidRDefault="00236F84" w:rsidP="004E2434">
      <w:pPr>
        <w:autoSpaceDE w:val="0"/>
        <w:autoSpaceDN w:val="0"/>
        <w:adjustRightInd w:val="0"/>
        <w:spacing w:after="0" w:line="240" w:lineRule="auto"/>
        <w:jc w:val="both"/>
        <w:rPr>
          <w:rFonts w:cs="Calibri Light"/>
          <w:b/>
          <w:color w:val="000000"/>
        </w:rPr>
      </w:pPr>
    </w:p>
    <w:p w:rsidR="00236F84" w:rsidRDefault="00236F84" w:rsidP="004E2434">
      <w:pPr>
        <w:autoSpaceDE w:val="0"/>
        <w:autoSpaceDN w:val="0"/>
        <w:adjustRightInd w:val="0"/>
        <w:spacing w:after="0" w:line="240" w:lineRule="auto"/>
        <w:jc w:val="both"/>
        <w:rPr>
          <w:rFonts w:cs="Calibri Light"/>
          <w:b/>
          <w:color w:val="000000"/>
        </w:rPr>
      </w:pPr>
    </w:p>
    <w:p w:rsidR="00236F84" w:rsidRDefault="00236F84" w:rsidP="004E2434">
      <w:pPr>
        <w:autoSpaceDE w:val="0"/>
        <w:autoSpaceDN w:val="0"/>
        <w:adjustRightInd w:val="0"/>
        <w:spacing w:after="0" w:line="240" w:lineRule="auto"/>
        <w:jc w:val="both"/>
        <w:rPr>
          <w:rFonts w:cs="Calibri Light"/>
          <w:b/>
          <w:color w:val="000000"/>
        </w:rPr>
      </w:pPr>
    </w:p>
    <w:p w:rsidR="009612A6" w:rsidRDefault="009612A6" w:rsidP="004E2434">
      <w:pPr>
        <w:autoSpaceDE w:val="0"/>
        <w:autoSpaceDN w:val="0"/>
        <w:adjustRightInd w:val="0"/>
        <w:spacing w:after="0" w:line="240" w:lineRule="auto"/>
        <w:jc w:val="both"/>
        <w:rPr>
          <w:rFonts w:cs="Calibri Light"/>
          <w:b/>
          <w:color w:val="000000"/>
        </w:rPr>
      </w:pPr>
    </w:p>
    <w:p w:rsidR="00236F84" w:rsidRDefault="00C50F80" w:rsidP="00236F84">
      <w:pPr>
        <w:rPr>
          <w:b/>
          <w:color w:val="00B0F0"/>
          <w:sz w:val="24"/>
          <w:szCs w:val="24"/>
          <w:u w:val="single"/>
        </w:rPr>
      </w:pPr>
      <w:r w:rsidRPr="00C50F80">
        <w:rPr>
          <w:noProof/>
          <w:lang w:eastAsia="es-SV"/>
        </w:rPr>
        <w:lastRenderedPageBreak/>
        <w:drawing>
          <wp:anchor distT="0" distB="0" distL="114300" distR="114300" simplePos="0" relativeHeight="251677696" behindDoc="0" locked="0" layoutInCell="1" allowOverlap="1">
            <wp:simplePos x="0" y="0"/>
            <wp:positionH relativeFrom="column">
              <wp:posOffset>3810</wp:posOffset>
            </wp:positionH>
            <wp:positionV relativeFrom="paragraph">
              <wp:posOffset>250190</wp:posOffset>
            </wp:positionV>
            <wp:extent cx="3981450" cy="2066925"/>
            <wp:effectExtent l="0" t="0" r="0" b="9525"/>
            <wp:wrapSquare wrapText="bothSides"/>
            <wp:docPr id="21" name="Imagen 21" descr="C:\Users\ines.hernandez\AppData\Local\Microsoft\Windows\Temporary Internet Files\Content.Outlook\1OR1NBQD\e9c292c2-65f1-4ed1-bcde-6978ced5c3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es.hernandez\AppData\Local\Microsoft\Windows\Temporary Internet Files\Content.Outlook\1OR1NBQD\e9c292c2-65f1-4ed1-bcde-6978ced5c39f.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81450" cy="2066925"/>
                    </a:xfrm>
                    <a:prstGeom prst="rect">
                      <a:avLst/>
                    </a:prstGeom>
                    <a:noFill/>
                    <a:ln>
                      <a:noFill/>
                    </a:ln>
                  </pic:spPr>
                </pic:pic>
              </a:graphicData>
            </a:graphic>
            <wp14:sizeRelV relativeFrom="margin">
              <wp14:pctHeight>0</wp14:pctHeight>
            </wp14:sizeRelV>
          </wp:anchor>
        </w:drawing>
      </w:r>
      <w:r w:rsidR="00236F84" w:rsidRPr="00C50F80">
        <w:rPr>
          <w:b/>
          <w:color w:val="00B0F0"/>
          <w:sz w:val="24"/>
          <w:szCs w:val="24"/>
          <w:u w:val="single"/>
        </w:rPr>
        <w:t xml:space="preserve">Formulación e implementación de la </w:t>
      </w:r>
      <w:r w:rsidRPr="00C50F80">
        <w:rPr>
          <w:b/>
          <w:color w:val="00B0F0"/>
          <w:sz w:val="24"/>
          <w:szCs w:val="24"/>
          <w:u w:val="single"/>
        </w:rPr>
        <w:t>Política</w:t>
      </w:r>
      <w:r w:rsidR="00236F84" w:rsidRPr="00C50F80">
        <w:rPr>
          <w:b/>
          <w:color w:val="00B0F0"/>
          <w:sz w:val="24"/>
          <w:szCs w:val="24"/>
          <w:u w:val="single"/>
        </w:rPr>
        <w:t xml:space="preserve"> de Equidad e Igualdad de Género </w:t>
      </w:r>
    </w:p>
    <w:p w:rsidR="00C50F80" w:rsidRPr="00C50F80" w:rsidRDefault="00C50F80" w:rsidP="00C50F80">
      <w:pPr>
        <w:spacing w:after="0" w:line="240" w:lineRule="atLeast"/>
        <w:rPr>
          <w:rFonts w:eastAsia="Calibri" w:cs="Times New Roman"/>
          <w:b/>
        </w:rPr>
      </w:pPr>
      <w:r w:rsidRPr="00C50F80">
        <w:rPr>
          <w:rFonts w:eastAsia="Calibri" w:cs="Times New Roman"/>
          <w:b/>
          <w:lang w:val="es-ES"/>
        </w:rPr>
        <w:t xml:space="preserve">CONNA TRANSVERSALIZARÁ LA IGUALDAD Y LA NO DISCRIMACIÓN EN TODAS LAS </w:t>
      </w:r>
      <w:r w:rsidR="003B40A4" w:rsidRPr="00C50F80">
        <w:rPr>
          <w:rFonts w:eastAsia="Calibri" w:cs="Times New Roman"/>
          <w:b/>
          <w:lang w:val="es-ES"/>
        </w:rPr>
        <w:t>ACTUACIONES INSTITUCIONALES</w:t>
      </w:r>
    </w:p>
    <w:p w:rsidR="00C50F80" w:rsidRDefault="00C50F80" w:rsidP="003B40A4">
      <w:pPr>
        <w:spacing w:after="0" w:line="240" w:lineRule="auto"/>
      </w:pPr>
    </w:p>
    <w:p w:rsidR="00C50F80" w:rsidRDefault="00C50F80" w:rsidP="00C50F80">
      <w:pPr>
        <w:spacing w:after="0" w:line="240" w:lineRule="atLeast"/>
        <w:jc w:val="both"/>
        <w:rPr>
          <w:rFonts w:ascii="Calibri" w:hAnsi="Calibri"/>
          <w:lang w:val="es-ES"/>
        </w:rPr>
      </w:pPr>
      <w:r w:rsidRPr="00E55840">
        <w:rPr>
          <w:rFonts w:ascii="Calibri" w:hAnsi="Calibri"/>
          <w:lang w:val="es-ES"/>
        </w:rPr>
        <w:t>El CONNA ha iniciado la socialización de la Política de Equidad e Igualdad de Género institucional, con personal de las sedes departamentales.</w:t>
      </w:r>
    </w:p>
    <w:p w:rsidR="00C50F80" w:rsidRPr="00E55840" w:rsidRDefault="00C50F80" w:rsidP="003B40A4">
      <w:pPr>
        <w:spacing w:after="0" w:line="240" w:lineRule="auto"/>
        <w:jc w:val="both"/>
        <w:rPr>
          <w:rFonts w:ascii="Calibri" w:hAnsi="Calibri"/>
          <w:lang w:val="es-ES"/>
        </w:rPr>
      </w:pPr>
    </w:p>
    <w:p w:rsidR="00C50F80" w:rsidRDefault="00C50F80" w:rsidP="00C50F80">
      <w:pPr>
        <w:jc w:val="both"/>
        <w:rPr>
          <w:rFonts w:cs="Century Gothic"/>
          <w:color w:val="000000"/>
        </w:rPr>
      </w:pPr>
      <w:r w:rsidRPr="00932C66">
        <w:rPr>
          <w:rFonts w:eastAsia="Times New Roman" w:cstheme="minorHAnsi"/>
          <w:color w:val="000000" w:themeColor="text1"/>
        </w:rPr>
        <w:t>La Política de Equidad e Igualdad de Género es el</w:t>
      </w:r>
      <w:r w:rsidRPr="00932C66">
        <w:rPr>
          <w:rFonts w:cs="Century Gothic"/>
          <w:color w:val="000000"/>
        </w:rPr>
        <w:t xml:space="preserve"> instrumento de gestión que brinda a la institución las directrices necesarias para aplicar el principio de igualdad y no discriminación en el desarrollo de sus funciones</w:t>
      </w:r>
      <w:r>
        <w:rPr>
          <w:rFonts w:cs="Century Gothic"/>
          <w:color w:val="000000"/>
        </w:rPr>
        <w:t>.</w:t>
      </w:r>
    </w:p>
    <w:p w:rsidR="00187EEA" w:rsidRPr="00932C66" w:rsidRDefault="00187EEA" w:rsidP="00C50F80">
      <w:pPr>
        <w:jc w:val="both"/>
        <w:rPr>
          <w:rFonts w:cs="Arial"/>
        </w:rPr>
      </w:pPr>
      <w:r w:rsidRPr="00C50F80">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SV"/>
        </w:rPr>
        <w:drawing>
          <wp:anchor distT="0" distB="0" distL="114300" distR="114300" simplePos="0" relativeHeight="251678720" behindDoc="0" locked="0" layoutInCell="1" allowOverlap="1">
            <wp:simplePos x="0" y="0"/>
            <wp:positionH relativeFrom="column">
              <wp:posOffset>3566160</wp:posOffset>
            </wp:positionH>
            <wp:positionV relativeFrom="paragraph">
              <wp:posOffset>204470</wp:posOffset>
            </wp:positionV>
            <wp:extent cx="2976880" cy="1972945"/>
            <wp:effectExtent l="0" t="0" r="0" b="8255"/>
            <wp:wrapSquare wrapText="bothSides"/>
            <wp:docPr id="20" name="Imagen 20" descr="C:\Users\ines.hernandez\AppData\Local\Microsoft\Windows\Temporary Internet Files\Content.Outlook\1OR1NBQD\paracentr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es.hernandez\AppData\Local\Microsoft\Windows\Temporary Internet Files\Content.Outlook\1OR1NBQD\paracentral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6880" cy="1972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6F84" w:rsidRPr="00932C66" w:rsidRDefault="00236F84" w:rsidP="00C50F80">
      <w:pPr>
        <w:rPr>
          <w:rFonts w:cs="Century Gothic"/>
          <w:color w:val="000000"/>
        </w:rPr>
      </w:pPr>
      <w:r w:rsidRPr="00932C66">
        <w:rPr>
          <w:rFonts w:cs="Century Gothic"/>
          <w:color w:val="000000"/>
        </w:rPr>
        <w:t xml:space="preserve">Ha sido formulada siguiendo una ruta que incluyó el diagnóstico elaborado en 2015 y aprobado en 2016. Su contenido es producto de la participación del personal en diferentes momentos y de los aportes técnicos del Instituto Salvadoreño para el Desarrollo de la Mujer (ISDEMU)  </w:t>
      </w:r>
    </w:p>
    <w:p w:rsidR="00236F84" w:rsidRDefault="003B40A4" w:rsidP="00236F84">
      <w:pPr>
        <w:jc w:val="both"/>
      </w:pPr>
      <w:r>
        <w:rPr>
          <w:color w:val="000000" w:themeColor="text1"/>
        </w:rPr>
        <w:t>D</w:t>
      </w:r>
      <w:r w:rsidR="00236F84" w:rsidRPr="00932C66">
        <w:rPr>
          <w:color w:val="000000" w:themeColor="text1"/>
        </w:rPr>
        <w:t>efine las directrices y lineamientos que orientaran las acciones prioritarias de abordar, por constituir en la institución determinantes que fomentan la desigualdad y la discriminación basada en el género</w:t>
      </w:r>
      <w:r w:rsidR="00236F84" w:rsidRPr="00932C66">
        <w:t>. Fue aprobada por el Consejo Directivo mediante</w:t>
      </w:r>
      <w:r w:rsidR="00236F84" w:rsidRPr="00932C66">
        <w:rPr>
          <w:rFonts w:cs="Century Gothic"/>
          <w:color w:val="000000"/>
        </w:rPr>
        <w:t xml:space="preserve"> el Acuerdo número 2 del siete de diciembre de del año dos mil diecisiete; su</w:t>
      </w:r>
      <w:r w:rsidR="00236F84" w:rsidRPr="00932C66">
        <w:t xml:space="preserve"> vigencia es de 6 años (2018-2023), se basa en una visión holística por lo que las medidas atienden cuatro ejes de intervención estos son: </w:t>
      </w:r>
      <w:proofErr w:type="spellStart"/>
      <w:r w:rsidR="00236F84" w:rsidRPr="00932C66">
        <w:t>t</w:t>
      </w:r>
      <w:r w:rsidR="00236F84" w:rsidRPr="00932C66">
        <w:rPr>
          <w:color w:val="000000" w:themeColor="text1"/>
        </w:rPr>
        <w:t>ransversalizar</w:t>
      </w:r>
      <w:proofErr w:type="spellEnd"/>
      <w:r w:rsidR="00236F84" w:rsidRPr="00932C66">
        <w:rPr>
          <w:color w:val="000000" w:themeColor="text1"/>
        </w:rPr>
        <w:t xml:space="preserve"> el enfoque de género en la protección de derechos de niñas, niños y adolescentes; incorporar criterios de género en la asistencia técnica a las instituciones garantes de derechos; fortalecer competencias sobre igualdad en el personal y asegurar el e</w:t>
      </w:r>
      <w:r w:rsidR="00236F84" w:rsidRPr="00932C66">
        <w:t>nfoque de género en los procesos claves de la institución relacionados al talento humano, comunicación institucional y gestión de datos e información.</w:t>
      </w:r>
    </w:p>
    <w:p w:rsidR="00187EEA" w:rsidRPr="00932C66" w:rsidRDefault="00187EEA" w:rsidP="00236F84">
      <w:pPr>
        <w:jc w:val="both"/>
      </w:pPr>
      <w:r w:rsidRPr="00C50F80">
        <w:rPr>
          <w:rFonts w:cs="Calibri Light"/>
          <w:b/>
          <w:noProof/>
          <w:color w:val="000000"/>
          <w:lang w:eastAsia="es-SV"/>
        </w:rPr>
        <w:drawing>
          <wp:anchor distT="0" distB="0" distL="114300" distR="114300" simplePos="0" relativeHeight="251679744" behindDoc="0" locked="0" layoutInCell="1" allowOverlap="1">
            <wp:simplePos x="0" y="0"/>
            <wp:positionH relativeFrom="column">
              <wp:posOffset>3810</wp:posOffset>
            </wp:positionH>
            <wp:positionV relativeFrom="paragraph">
              <wp:posOffset>285750</wp:posOffset>
            </wp:positionV>
            <wp:extent cx="3650615" cy="2028825"/>
            <wp:effectExtent l="0" t="0" r="6985" b="9525"/>
            <wp:wrapSquare wrapText="bothSides"/>
            <wp:docPr id="22" name="Imagen 22" descr="C:\Users\ines.hernandez\AppData\Local\Microsoft\Windows\Temporary Internet Files\Content.Outlook\1OR1NBQD\IMG_627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s.hernandez\AppData\Local\Microsoft\Windows\Temporary Internet Files\Content.Outlook\1OR1NBQD\IMG_6271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061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6F84" w:rsidRPr="00932C66" w:rsidRDefault="00236F84" w:rsidP="00236F84">
      <w:pPr>
        <w:jc w:val="both"/>
        <w:rPr>
          <w:rFonts w:eastAsia="Calibri"/>
        </w:rPr>
      </w:pPr>
      <w:r w:rsidRPr="00932C66">
        <w:rPr>
          <w:rFonts w:cs="Century Gothic"/>
          <w:color w:val="000000"/>
        </w:rPr>
        <w:t xml:space="preserve">Para su implementación se elaboró el plan de acción 2018 </w:t>
      </w:r>
      <w:r w:rsidRPr="00932C66">
        <w:t xml:space="preserve">que marcó la primera experiencia de ejecución coordinada </w:t>
      </w:r>
      <w:r w:rsidR="00187EEA" w:rsidRPr="00932C66">
        <w:t>entre varias</w:t>
      </w:r>
      <w:r w:rsidRPr="00932C66">
        <w:t xml:space="preserve"> unidades organizativas, destacando el </w:t>
      </w:r>
      <w:r w:rsidRPr="00932C66">
        <w:rPr>
          <w:rFonts w:eastAsia="Calibri"/>
        </w:rPr>
        <w:t>fortalecimiento de competencias técnicas en el personal a través de la formación en igualdad de género realizada en coordinación con la Escuela de Igualdad Sustantiva del ISDEMU; la socialización de la Política para aplicación del personal en su ámbito de trabajo.</w:t>
      </w:r>
    </w:p>
    <w:p w:rsidR="00236F84" w:rsidRPr="00932C66" w:rsidRDefault="00236F84" w:rsidP="00236F84">
      <w:pPr>
        <w:jc w:val="both"/>
        <w:rPr>
          <w:rFonts w:eastAsia="Calibri"/>
        </w:rPr>
      </w:pPr>
      <w:r w:rsidRPr="00932C66">
        <w:rPr>
          <w:rFonts w:eastAsia="Calibri"/>
        </w:rPr>
        <w:lastRenderedPageBreak/>
        <w:t xml:space="preserve">Además en febrero de 2019 se integró el mecanismo interno encargado de facilitar la implementación de la Política de Género y contribuir a su monitoreo y evaluación. Participan la representación de las sedes departamentales del CONNA, unidades organizativas de sede central y la delegación del Sindicato de Trabajadores y Trabajadoras del CONNA. </w:t>
      </w:r>
    </w:p>
    <w:p w:rsidR="00C50F80" w:rsidRDefault="00AB1E41" w:rsidP="00236F84">
      <w:pPr>
        <w:jc w:val="both"/>
        <w:rPr>
          <w:rFonts w:cs="Arial"/>
        </w:rPr>
      </w:pPr>
      <w:r w:rsidRPr="00C50F80">
        <w:rPr>
          <w:rFonts w:cs="Calibri Light"/>
          <w:b/>
          <w:noProof/>
          <w:color w:val="000000"/>
          <w:lang w:eastAsia="es-SV"/>
        </w:rPr>
        <w:drawing>
          <wp:anchor distT="0" distB="0" distL="114300" distR="114300" simplePos="0" relativeHeight="251680768" behindDoc="0" locked="0" layoutInCell="1" allowOverlap="1">
            <wp:simplePos x="0" y="0"/>
            <wp:positionH relativeFrom="column">
              <wp:posOffset>3810</wp:posOffset>
            </wp:positionH>
            <wp:positionV relativeFrom="paragraph">
              <wp:posOffset>993775</wp:posOffset>
            </wp:positionV>
            <wp:extent cx="6300470" cy="2571750"/>
            <wp:effectExtent l="0" t="0" r="5080" b="0"/>
            <wp:wrapSquare wrapText="bothSides"/>
            <wp:docPr id="19" name="Imagen 19" descr="C:\Users\ines.hernandez\AppData\Local\Microsoft\Windows\Temporary Internet Files\Content.Outlook\1OR1NBQD\IMG_1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s.hernandez\AppData\Local\Microsoft\Windows\Temporary Internet Files\Content.Outlook\1OR1NBQD\IMG_158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00470" cy="2571750"/>
                    </a:xfrm>
                    <a:prstGeom prst="rect">
                      <a:avLst/>
                    </a:prstGeom>
                    <a:noFill/>
                    <a:ln>
                      <a:noFill/>
                    </a:ln>
                  </pic:spPr>
                </pic:pic>
              </a:graphicData>
            </a:graphic>
            <wp14:sizeRelV relativeFrom="margin">
              <wp14:pctHeight>0</wp14:pctHeight>
            </wp14:sizeRelV>
          </wp:anchor>
        </w:drawing>
      </w:r>
      <w:r w:rsidR="00236F84" w:rsidRPr="00932C66">
        <w:rPr>
          <w:rFonts w:cstheme="minorHAnsi"/>
          <w:color w:val="000000" w:themeColor="text1"/>
          <w:lang w:val="es-ES"/>
        </w:rPr>
        <w:t xml:space="preserve">En </w:t>
      </w:r>
      <w:r w:rsidR="00187EEA" w:rsidRPr="00932C66">
        <w:rPr>
          <w:rFonts w:cstheme="minorHAnsi"/>
          <w:color w:val="000000" w:themeColor="text1"/>
          <w:lang w:val="es-ES"/>
        </w:rPr>
        <w:t>el marco</w:t>
      </w:r>
      <w:r w:rsidR="00236F84" w:rsidRPr="00932C66">
        <w:rPr>
          <w:rFonts w:cstheme="minorHAnsi"/>
          <w:color w:val="000000" w:themeColor="text1"/>
          <w:lang w:val="es-ES"/>
        </w:rPr>
        <w:t xml:space="preserve"> del proceso de elaboración del </w:t>
      </w:r>
      <w:r w:rsidR="00236F84" w:rsidRPr="00932C66">
        <w:rPr>
          <w:rFonts w:cstheme="minorHAnsi"/>
          <w:bCs/>
          <w:color w:val="000000"/>
          <w:lang w:eastAsia="es-ES"/>
        </w:rPr>
        <w:t>Plan Estratégico</w:t>
      </w:r>
      <w:r w:rsidR="00236F84" w:rsidRPr="00932C66">
        <w:rPr>
          <w:rFonts w:cstheme="minorHAnsi"/>
          <w:color w:val="000000" w:themeColor="text1"/>
          <w:lang w:val="es-ES"/>
        </w:rPr>
        <w:t xml:space="preserve"> 2018-2023, se está incorporando las </w:t>
      </w:r>
      <w:r w:rsidR="00236F84" w:rsidRPr="00932C66">
        <w:rPr>
          <w:lang w:val="es-MX"/>
        </w:rPr>
        <w:t xml:space="preserve">directrices y lineamientos de la Política de Género a fin </w:t>
      </w:r>
      <w:r w:rsidR="00236F84" w:rsidRPr="00932C66">
        <w:rPr>
          <w:rFonts w:cstheme="minorHAnsi"/>
          <w:bCs/>
          <w:color w:val="000000"/>
          <w:lang w:eastAsia="es-ES"/>
        </w:rPr>
        <w:t>de</w:t>
      </w:r>
      <w:r w:rsidR="00236F84" w:rsidRPr="00932C66">
        <w:rPr>
          <w:lang w:val="es-MX"/>
        </w:rPr>
        <w:t xml:space="preserve"> orientar en una sola herramienta de planificación la intervención de las unidades organizativas en los próximos cinco años para el cumplimiento del</w:t>
      </w:r>
      <w:r w:rsidR="00236F84" w:rsidRPr="00932C66">
        <w:rPr>
          <w:rFonts w:cs="Calibri"/>
        </w:rPr>
        <w:t xml:space="preserve"> mandato institucional</w:t>
      </w:r>
      <w:r w:rsidR="00236F84" w:rsidRPr="00932C66">
        <w:rPr>
          <w:rFonts w:cs="Arial"/>
        </w:rPr>
        <w:t xml:space="preserve"> y de las Leyes de Igualdad, Equidad y Erradicación de la Discriminación contra las Mujeres y Especial Integral para una Vida Libre de Violencia para la Mujeres.</w:t>
      </w:r>
    </w:p>
    <w:p w:rsidR="00D97754" w:rsidRDefault="00D97754" w:rsidP="00236F84">
      <w:pPr>
        <w:jc w:val="both"/>
        <w:rPr>
          <w:rFonts w:cs="Arial"/>
        </w:rPr>
      </w:pPr>
      <w:r w:rsidRPr="007820E7">
        <w:rPr>
          <w:noProof/>
          <w:lang w:eastAsia="es-SV"/>
        </w:rPr>
        <w:drawing>
          <wp:anchor distT="0" distB="0" distL="114300" distR="114300" simplePos="0" relativeHeight="251682816" behindDoc="0" locked="0" layoutInCell="1" allowOverlap="1">
            <wp:simplePos x="0" y="0"/>
            <wp:positionH relativeFrom="column">
              <wp:posOffset>-120015</wp:posOffset>
            </wp:positionH>
            <wp:positionV relativeFrom="paragraph">
              <wp:posOffset>2839085</wp:posOffset>
            </wp:positionV>
            <wp:extent cx="1476375" cy="2009775"/>
            <wp:effectExtent l="0" t="0" r="9525" b="9525"/>
            <wp:wrapSquare wrapText="bothSides"/>
            <wp:docPr id="23" name="Imagen 23" descr="C:\Users\ines.hernandez\AppData\Local\Microsoft\Windows\Temporary Internet Files\Content.Outlook\1OR1NBQD\Pieza castigo físico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s.hernandez\AppData\Local\Microsoft\Windows\Temporary Internet Files\Content.Outlook\1OR1NBQD\Pieza castigo físico3.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7637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7754" w:rsidRPr="00114E9D" w:rsidRDefault="00D97754" w:rsidP="00D97754">
      <w:pPr>
        <w:autoSpaceDE w:val="0"/>
        <w:autoSpaceDN w:val="0"/>
        <w:adjustRightInd w:val="0"/>
        <w:spacing w:after="0" w:line="240" w:lineRule="auto"/>
        <w:jc w:val="center"/>
        <w:rPr>
          <w:rFonts w:cs="Century Gothic"/>
          <w:b/>
          <w:bCs/>
          <w:color w:val="00B0F0"/>
          <w:sz w:val="26"/>
          <w:szCs w:val="26"/>
        </w:rPr>
      </w:pPr>
      <w:r w:rsidRPr="00114E9D">
        <w:rPr>
          <w:rFonts w:cs="Century Gothic"/>
          <w:b/>
          <w:bCs/>
          <w:color w:val="00B0F0"/>
          <w:sz w:val="26"/>
          <w:szCs w:val="26"/>
        </w:rPr>
        <w:t>POSICIONAMIENTO DEL COMITÉ PARA LA PROHIBICIÓN DEL</w:t>
      </w:r>
    </w:p>
    <w:p w:rsidR="00D97754" w:rsidRPr="00114E9D" w:rsidRDefault="00D97754" w:rsidP="00D97754">
      <w:pPr>
        <w:jc w:val="center"/>
        <w:rPr>
          <w:rFonts w:cs="Arial"/>
          <w:color w:val="00B0F0"/>
          <w:sz w:val="26"/>
          <w:szCs w:val="26"/>
        </w:rPr>
      </w:pPr>
      <w:r w:rsidRPr="00114E9D">
        <w:rPr>
          <w:rFonts w:cs="Century Gothic"/>
          <w:b/>
          <w:bCs/>
          <w:color w:val="00B0F0"/>
          <w:sz w:val="26"/>
          <w:szCs w:val="26"/>
        </w:rPr>
        <w:t>CASTIGO FÍSICO Y TRATO HUMILLANTE</w:t>
      </w:r>
    </w:p>
    <w:p w:rsidR="00C50F80" w:rsidRPr="00E11FEB" w:rsidRDefault="00D97754" w:rsidP="00E11FEB">
      <w:r w:rsidRPr="007820E7">
        <w:rPr>
          <w:noProof/>
          <w:lang w:eastAsia="es-SV"/>
        </w:rPr>
        <w:drawing>
          <wp:anchor distT="0" distB="0" distL="114300" distR="114300" simplePos="0" relativeHeight="251685888" behindDoc="0" locked="0" layoutInCell="1" allowOverlap="1" wp14:anchorId="2C59B8B9" wp14:editId="091063B5">
            <wp:simplePos x="0" y="0"/>
            <wp:positionH relativeFrom="column">
              <wp:posOffset>3956685</wp:posOffset>
            </wp:positionH>
            <wp:positionV relativeFrom="paragraph">
              <wp:posOffset>1231900</wp:posOffset>
            </wp:positionV>
            <wp:extent cx="1666875" cy="2171700"/>
            <wp:effectExtent l="0" t="0" r="9525" b="0"/>
            <wp:wrapSquare wrapText="bothSides"/>
            <wp:docPr id="18" name="Imagen 18" descr="C:\Users\ines.hernandez\AppData\Local\Microsoft\Windows\Temporary Internet Files\Content.Outlook\1OR1NBQD\Pieza castigo físico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s.hernandez\AppData\Local\Microsoft\Windows\Temporary Internet Files\Content.Outlook\1OR1NBQD\Pieza castigo físico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6687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20E7">
        <w:rPr>
          <w:noProof/>
          <w:lang w:eastAsia="es-SV"/>
        </w:rPr>
        <w:drawing>
          <wp:anchor distT="0" distB="0" distL="114300" distR="114300" simplePos="0" relativeHeight="251683840" behindDoc="0" locked="0" layoutInCell="1" allowOverlap="1">
            <wp:simplePos x="0" y="0"/>
            <wp:positionH relativeFrom="column">
              <wp:posOffset>1651635</wp:posOffset>
            </wp:positionH>
            <wp:positionV relativeFrom="paragraph">
              <wp:posOffset>1278890</wp:posOffset>
            </wp:positionV>
            <wp:extent cx="1724025" cy="2181225"/>
            <wp:effectExtent l="0" t="0" r="9525" b="9525"/>
            <wp:wrapSquare wrapText="bothSides"/>
            <wp:docPr id="24" name="Imagen 24" descr="C:\Users\ines.hernandez\AppData\Local\Microsoft\Windows\Temporary Internet Files\Content.Outlook\1OR1NBQD\Pieza castigo físico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s.hernandez\AppData\Local\Microsoft\Windows\Temporary Internet Files\Content.Outlook\1OR1NBQD\Pieza castigo físico2.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2402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7754">
        <w:t>CONNA, como parte del Comité para la prohibición del castigo físico y trato humillante, se une al llamado a la prohibición explícita del castigo físico y trato humillante hacia la niñez y la adolescencia, con el fin de proteger la integridad personal de todas las niñas, niños y adolescentes.</w:t>
      </w:r>
      <w:r>
        <w:rPr>
          <w:rFonts w:cs="Arial"/>
          <w:sz w:val="26"/>
          <w:szCs w:val="26"/>
        </w:rPr>
        <w:t xml:space="preserve"> </w:t>
      </w:r>
      <w:r w:rsidR="005507F0">
        <w:rPr>
          <w:rFonts w:cs="Arial"/>
          <w:sz w:val="26"/>
          <w:szCs w:val="26"/>
        </w:rPr>
        <w:t xml:space="preserve"> </w:t>
      </w:r>
      <w:r w:rsidR="005507F0" w:rsidRPr="005507F0">
        <w:rPr>
          <w:rFonts w:cs="Arial"/>
        </w:rPr>
        <w:t>25.04.2019</w:t>
      </w:r>
      <w:r>
        <w:rPr>
          <w:rFonts w:cs="Arial"/>
        </w:rPr>
        <w:br w:type="textWrapping" w:clear="all"/>
      </w:r>
    </w:p>
    <w:sectPr w:rsidR="00C50F80" w:rsidRPr="00E11FEB" w:rsidSect="000A4CD9">
      <w:pgSz w:w="12240" w:h="15840"/>
      <w:pgMar w:top="851" w:right="1183" w:bottom="993"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NewRomanPSMT">
    <w:charset w:val="00"/>
    <w:family w:val="roman"/>
    <w:pitch w:val="default"/>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Light">
    <w:panose1 w:val="020B0502040204020203"/>
    <w:charset w:val="00"/>
    <w:family w:val="swiss"/>
    <w:pitch w:val="variable"/>
    <w:sig w:usb0="E00002FF" w:usb1="4000A47B" w:usb2="00000001" w:usb3="00000000" w:csb0="0000019F"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F66C0"/>
    <w:multiLevelType w:val="multilevel"/>
    <w:tmpl w:val="2500B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044241"/>
    <w:multiLevelType w:val="hybridMultilevel"/>
    <w:tmpl w:val="0EF8A80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230C2FFE"/>
    <w:multiLevelType w:val="hybridMultilevel"/>
    <w:tmpl w:val="938A9E3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36EB16FC"/>
    <w:multiLevelType w:val="hybridMultilevel"/>
    <w:tmpl w:val="8A508554"/>
    <w:lvl w:ilvl="0" w:tplc="440A000B">
      <w:start w:val="1"/>
      <w:numFmt w:val="bullet"/>
      <w:lvlText w:val=""/>
      <w:lvlJc w:val="left"/>
      <w:pPr>
        <w:ind w:left="968" w:hanging="360"/>
      </w:pPr>
      <w:rPr>
        <w:rFonts w:ascii="Wingdings" w:hAnsi="Wingdings" w:hint="default"/>
      </w:rPr>
    </w:lvl>
    <w:lvl w:ilvl="1" w:tplc="440A0003" w:tentative="1">
      <w:start w:val="1"/>
      <w:numFmt w:val="bullet"/>
      <w:lvlText w:val="o"/>
      <w:lvlJc w:val="left"/>
      <w:pPr>
        <w:ind w:left="1688" w:hanging="360"/>
      </w:pPr>
      <w:rPr>
        <w:rFonts w:ascii="Courier New" w:hAnsi="Courier New" w:cs="Courier New" w:hint="default"/>
      </w:rPr>
    </w:lvl>
    <w:lvl w:ilvl="2" w:tplc="440A0005" w:tentative="1">
      <w:start w:val="1"/>
      <w:numFmt w:val="bullet"/>
      <w:lvlText w:val=""/>
      <w:lvlJc w:val="left"/>
      <w:pPr>
        <w:ind w:left="2408" w:hanging="360"/>
      </w:pPr>
      <w:rPr>
        <w:rFonts w:ascii="Wingdings" w:hAnsi="Wingdings" w:hint="default"/>
      </w:rPr>
    </w:lvl>
    <w:lvl w:ilvl="3" w:tplc="440A0001" w:tentative="1">
      <w:start w:val="1"/>
      <w:numFmt w:val="bullet"/>
      <w:lvlText w:val=""/>
      <w:lvlJc w:val="left"/>
      <w:pPr>
        <w:ind w:left="3128" w:hanging="360"/>
      </w:pPr>
      <w:rPr>
        <w:rFonts w:ascii="Symbol" w:hAnsi="Symbol" w:hint="default"/>
      </w:rPr>
    </w:lvl>
    <w:lvl w:ilvl="4" w:tplc="440A0003" w:tentative="1">
      <w:start w:val="1"/>
      <w:numFmt w:val="bullet"/>
      <w:lvlText w:val="o"/>
      <w:lvlJc w:val="left"/>
      <w:pPr>
        <w:ind w:left="3848" w:hanging="360"/>
      </w:pPr>
      <w:rPr>
        <w:rFonts w:ascii="Courier New" w:hAnsi="Courier New" w:cs="Courier New" w:hint="default"/>
      </w:rPr>
    </w:lvl>
    <w:lvl w:ilvl="5" w:tplc="440A0005" w:tentative="1">
      <w:start w:val="1"/>
      <w:numFmt w:val="bullet"/>
      <w:lvlText w:val=""/>
      <w:lvlJc w:val="left"/>
      <w:pPr>
        <w:ind w:left="4568" w:hanging="360"/>
      </w:pPr>
      <w:rPr>
        <w:rFonts w:ascii="Wingdings" w:hAnsi="Wingdings" w:hint="default"/>
      </w:rPr>
    </w:lvl>
    <w:lvl w:ilvl="6" w:tplc="440A0001" w:tentative="1">
      <w:start w:val="1"/>
      <w:numFmt w:val="bullet"/>
      <w:lvlText w:val=""/>
      <w:lvlJc w:val="left"/>
      <w:pPr>
        <w:ind w:left="5288" w:hanging="360"/>
      </w:pPr>
      <w:rPr>
        <w:rFonts w:ascii="Symbol" w:hAnsi="Symbol" w:hint="default"/>
      </w:rPr>
    </w:lvl>
    <w:lvl w:ilvl="7" w:tplc="440A0003" w:tentative="1">
      <w:start w:val="1"/>
      <w:numFmt w:val="bullet"/>
      <w:lvlText w:val="o"/>
      <w:lvlJc w:val="left"/>
      <w:pPr>
        <w:ind w:left="6008" w:hanging="360"/>
      </w:pPr>
      <w:rPr>
        <w:rFonts w:ascii="Courier New" w:hAnsi="Courier New" w:cs="Courier New" w:hint="default"/>
      </w:rPr>
    </w:lvl>
    <w:lvl w:ilvl="8" w:tplc="440A0005" w:tentative="1">
      <w:start w:val="1"/>
      <w:numFmt w:val="bullet"/>
      <w:lvlText w:val=""/>
      <w:lvlJc w:val="left"/>
      <w:pPr>
        <w:ind w:left="6728"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90B"/>
    <w:rsid w:val="00003115"/>
    <w:rsid w:val="000344A0"/>
    <w:rsid w:val="00075554"/>
    <w:rsid w:val="00076872"/>
    <w:rsid w:val="000A2816"/>
    <w:rsid w:val="000A3428"/>
    <w:rsid w:val="000A4CD9"/>
    <w:rsid w:val="000B38CD"/>
    <w:rsid w:val="000B54D2"/>
    <w:rsid w:val="000E0242"/>
    <w:rsid w:val="000E12F3"/>
    <w:rsid w:val="001011A3"/>
    <w:rsid w:val="00114E9D"/>
    <w:rsid w:val="00152904"/>
    <w:rsid w:val="0015389B"/>
    <w:rsid w:val="00167875"/>
    <w:rsid w:val="00170BCD"/>
    <w:rsid w:val="00187EEA"/>
    <w:rsid w:val="00192E9D"/>
    <w:rsid w:val="00193863"/>
    <w:rsid w:val="001A1E3B"/>
    <w:rsid w:val="001A3ACF"/>
    <w:rsid w:val="001D7B4D"/>
    <w:rsid w:val="002052E0"/>
    <w:rsid w:val="0021148B"/>
    <w:rsid w:val="00222140"/>
    <w:rsid w:val="00231D47"/>
    <w:rsid w:val="00236F84"/>
    <w:rsid w:val="002455CD"/>
    <w:rsid w:val="00245AB3"/>
    <w:rsid w:val="00253B76"/>
    <w:rsid w:val="00262839"/>
    <w:rsid w:val="002669C6"/>
    <w:rsid w:val="00271815"/>
    <w:rsid w:val="00277F33"/>
    <w:rsid w:val="00283930"/>
    <w:rsid w:val="00295E85"/>
    <w:rsid w:val="002B0085"/>
    <w:rsid w:val="002C10A2"/>
    <w:rsid w:val="002E7083"/>
    <w:rsid w:val="002F01DB"/>
    <w:rsid w:val="00307D72"/>
    <w:rsid w:val="00311BB5"/>
    <w:rsid w:val="00321320"/>
    <w:rsid w:val="00335AB3"/>
    <w:rsid w:val="003562DA"/>
    <w:rsid w:val="00362BA0"/>
    <w:rsid w:val="00363E82"/>
    <w:rsid w:val="00396B90"/>
    <w:rsid w:val="003A3AF3"/>
    <w:rsid w:val="003A4B62"/>
    <w:rsid w:val="003B40A4"/>
    <w:rsid w:val="003C2AEA"/>
    <w:rsid w:val="003D40DF"/>
    <w:rsid w:val="003E783F"/>
    <w:rsid w:val="003E7DA9"/>
    <w:rsid w:val="003F11F7"/>
    <w:rsid w:val="003F31CF"/>
    <w:rsid w:val="00400A41"/>
    <w:rsid w:val="00403672"/>
    <w:rsid w:val="00433818"/>
    <w:rsid w:val="00441AAD"/>
    <w:rsid w:val="00443DDA"/>
    <w:rsid w:val="00456B04"/>
    <w:rsid w:val="00465667"/>
    <w:rsid w:val="00476C91"/>
    <w:rsid w:val="00496F23"/>
    <w:rsid w:val="004C2793"/>
    <w:rsid w:val="004D1F42"/>
    <w:rsid w:val="004D5C94"/>
    <w:rsid w:val="004E2434"/>
    <w:rsid w:val="004E317F"/>
    <w:rsid w:val="004F77B6"/>
    <w:rsid w:val="005025F7"/>
    <w:rsid w:val="00503B05"/>
    <w:rsid w:val="00504DCE"/>
    <w:rsid w:val="005069AC"/>
    <w:rsid w:val="00524195"/>
    <w:rsid w:val="00530279"/>
    <w:rsid w:val="005440D4"/>
    <w:rsid w:val="005507F0"/>
    <w:rsid w:val="00552F68"/>
    <w:rsid w:val="00580CB5"/>
    <w:rsid w:val="005C5B9E"/>
    <w:rsid w:val="005E2B1D"/>
    <w:rsid w:val="005E2B92"/>
    <w:rsid w:val="005F7125"/>
    <w:rsid w:val="00603D72"/>
    <w:rsid w:val="00620E4D"/>
    <w:rsid w:val="006478F7"/>
    <w:rsid w:val="006500FF"/>
    <w:rsid w:val="006528CB"/>
    <w:rsid w:val="00666A77"/>
    <w:rsid w:val="00667B83"/>
    <w:rsid w:val="006714DC"/>
    <w:rsid w:val="00683A30"/>
    <w:rsid w:val="006857B5"/>
    <w:rsid w:val="006907FC"/>
    <w:rsid w:val="00691ECB"/>
    <w:rsid w:val="006A41F3"/>
    <w:rsid w:val="006D1F9E"/>
    <w:rsid w:val="006F486A"/>
    <w:rsid w:val="00730CCF"/>
    <w:rsid w:val="007619B3"/>
    <w:rsid w:val="00780569"/>
    <w:rsid w:val="007834C3"/>
    <w:rsid w:val="00787338"/>
    <w:rsid w:val="00787BA7"/>
    <w:rsid w:val="00792964"/>
    <w:rsid w:val="007A09CE"/>
    <w:rsid w:val="007B1704"/>
    <w:rsid w:val="007B4959"/>
    <w:rsid w:val="007C3A3B"/>
    <w:rsid w:val="007C6C5C"/>
    <w:rsid w:val="007F1EB7"/>
    <w:rsid w:val="008307FB"/>
    <w:rsid w:val="008403E8"/>
    <w:rsid w:val="00840B9D"/>
    <w:rsid w:val="0085571B"/>
    <w:rsid w:val="00856397"/>
    <w:rsid w:val="00865D00"/>
    <w:rsid w:val="00887C0B"/>
    <w:rsid w:val="008A16FB"/>
    <w:rsid w:val="008C1290"/>
    <w:rsid w:val="008C36A2"/>
    <w:rsid w:val="008C7FE1"/>
    <w:rsid w:val="008F72B5"/>
    <w:rsid w:val="0091063F"/>
    <w:rsid w:val="0091760F"/>
    <w:rsid w:val="009365F7"/>
    <w:rsid w:val="00941E2F"/>
    <w:rsid w:val="00954790"/>
    <w:rsid w:val="009612A6"/>
    <w:rsid w:val="009758AC"/>
    <w:rsid w:val="00981929"/>
    <w:rsid w:val="00985907"/>
    <w:rsid w:val="00990224"/>
    <w:rsid w:val="009907C4"/>
    <w:rsid w:val="00995F4B"/>
    <w:rsid w:val="009B73A5"/>
    <w:rsid w:val="009C3291"/>
    <w:rsid w:val="00A0095A"/>
    <w:rsid w:val="00A07E22"/>
    <w:rsid w:val="00A10DE6"/>
    <w:rsid w:val="00A15AA3"/>
    <w:rsid w:val="00A47F3F"/>
    <w:rsid w:val="00A51896"/>
    <w:rsid w:val="00A677A7"/>
    <w:rsid w:val="00A82283"/>
    <w:rsid w:val="00A83468"/>
    <w:rsid w:val="00A93A1D"/>
    <w:rsid w:val="00A93FE2"/>
    <w:rsid w:val="00AA0688"/>
    <w:rsid w:val="00AA4EA6"/>
    <w:rsid w:val="00AB05AF"/>
    <w:rsid w:val="00AB1E41"/>
    <w:rsid w:val="00AB7AFB"/>
    <w:rsid w:val="00AD1B7A"/>
    <w:rsid w:val="00AE429E"/>
    <w:rsid w:val="00B107F9"/>
    <w:rsid w:val="00B121B0"/>
    <w:rsid w:val="00B26FFB"/>
    <w:rsid w:val="00B31B97"/>
    <w:rsid w:val="00B32CDC"/>
    <w:rsid w:val="00B53951"/>
    <w:rsid w:val="00B65201"/>
    <w:rsid w:val="00B94FC6"/>
    <w:rsid w:val="00B951DB"/>
    <w:rsid w:val="00BA1B72"/>
    <w:rsid w:val="00BB0475"/>
    <w:rsid w:val="00BB6938"/>
    <w:rsid w:val="00BC6F23"/>
    <w:rsid w:val="00C036A8"/>
    <w:rsid w:val="00C060BE"/>
    <w:rsid w:val="00C27B74"/>
    <w:rsid w:val="00C50F80"/>
    <w:rsid w:val="00C53EC1"/>
    <w:rsid w:val="00C6294A"/>
    <w:rsid w:val="00C71074"/>
    <w:rsid w:val="00C94D1A"/>
    <w:rsid w:val="00CA10B7"/>
    <w:rsid w:val="00CC26FD"/>
    <w:rsid w:val="00D16426"/>
    <w:rsid w:val="00D178D0"/>
    <w:rsid w:val="00D216CF"/>
    <w:rsid w:val="00D25993"/>
    <w:rsid w:val="00D34251"/>
    <w:rsid w:val="00D419D9"/>
    <w:rsid w:val="00D458C0"/>
    <w:rsid w:val="00D54A72"/>
    <w:rsid w:val="00D76A7E"/>
    <w:rsid w:val="00D815E1"/>
    <w:rsid w:val="00D8406C"/>
    <w:rsid w:val="00D97754"/>
    <w:rsid w:val="00DA043F"/>
    <w:rsid w:val="00DA7551"/>
    <w:rsid w:val="00DC3486"/>
    <w:rsid w:val="00DD3283"/>
    <w:rsid w:val="00DE409F"/>
    <w:rsid w:val="00DF3035"/>
    <w:rsid w:val="00E0536B"/>
    <w:rsid w:val="00E11FEB"/>
    <w:rsid w:val="00E20FE4"/>
    <w:rsid w:val="00E22128"/>
    <w:rsid w:val="00E5090B"/>
    <w:rsid w:val="00E846B4"/>
    <w:rsid w:val="00EA4CAD"/>
    <w:rsid w:val="00EB31AC"/>
    <w:rsid w:val="00EE3410"/>
    <w:rsid w:val="00F10B53"/>
    <w:rsid w:val="00F15B5C"/>
    <w:rsid w:val="00F65DBC"/>
    <w:rsid w:val="00F72672"/>
    <w:rsid w:val="00F81AE6"/>
    <w:rsid w:val="00FC0F6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F4BED6-C854-4CE2-A788-32E26DDE5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B495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B94FC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5E2B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5">
    <w:name w:val="heading 5"/>
    <w:basedOn w:val="Normal"/>
    <w:link w:val="Ttulo5Car"/>
    <w:uiPriority w:val="9"/>
    <w:qFormat/>
    <w:rsid w:val="0091760F"/>
    <w:pPr>
      <w:spacing w:before="100" w:beforeAutospacing="1" w:after="100" w:afterAutospacing="1" w:line="240" w:lineRule="auto"/>
      <w:outlineLvl w:val="4"/>
    </w:pPr>
    <w:rPr>
      <w:rFonts w:ascii="Times New Roman" w:eastAsia="Times New Roman" w:hAnsi="Times New Roman" w:cs="Times New Roman"/>
      <w:b/>
      <w:bCs/>
      <w:sz w:val="20"/>
      <w:szCs w:val="20"/>
      <w:lang w:eastAsia="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C2AEA"/>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styleId="Textoennegrita">
    <w:name w:val="Strong"/>
    <w:basedOn w:val="Fuentedeprrafopredeter"/>
    <w:uiPriority w:val="22"/>
    <w:qFormat/>
    <w:rsid w:val="003C2AEA"/>
    <w:rPr>
      <w:b/>
      <w:bCs/>
    </w:rPr>
  </w:style>
  <w:style w:type="paragraph" w:customStyle="1" w:styleId="Contenidodelatabla">
    <w:name w:val="Contenido de la tabla"/>
    <w:basedOn w:val="Normal"/>
    <w:rsid w:val="003C2AEA"/>
    <w:pPr>
      <w:widowControl w:val="0"/>
      <w:suppressLineNumbers/>
      <w:suppressAutoHyphens/>
      <w:spacing w:after="0" w:line="100" w:lineRule="atLeast"/>
      <w:textAlignment w:val="baseline"/>
    </w:pPr>
    <w:rPr>
      <w:rFonts w:ascii="Times New Roman" w:eastAsia="SimSun" w:hAnsi="Times New Roman" w:cs="Mangal"/>
      <w:kern w:val="1"/>
      <w:sz w:val="24"/>
      <w:szCs w:val="24"/>
      <w:lang w:eastAsia="hi-IN" w:bidi="hi-IN"/>
    </w:rPr>
  </w:style>
  <w:style w:type="character" w:customStyle="1" w:styleId="Ttulo5Car">
    <w:name w:val="Título 5 Car"/>
    <w:basedOn w:val="Fuentedeprrafopredeter"/>
    <w:link w:val="Ttulo5"/>
    <w:uiPriority w:val="9"/>
    <w:rsid w:val="0091760F"/>
    <w:rPr>
      <w:rFonts w:ascii="Times New Roman" w:eastAsia="Times New Roman" w:hAnsi="Times New Roman" w:cs="Times New Roman"/>
      <w:b/>
      <w:bCs/>
      <w:sz w:val="20"/>
      <w:szCs w:val="20"/>
      <w:lang w:eastAsia="es-SV"/>
    </w:rPr>
  </w:style>
  <w:style w:type="character" w:customStyle="1" w:styleId="Ttulo2Car">
    <w:name w:val="Título 2 Car"/>
    <w:basedOn w:val="Fuentedeprrafopredeter"/>
    <w:link w:val="Ttulo2"/>
    <w:uiPriority w:val="9"/>
    <w:semiHidden/>
    <w:rsid w:val="00B94FC6"/>
    <w:rPr>
      <w:rFonts w:asciiTheme="majorHAnsi" w:eastAsiaTheme="majorEastAsia" w:hAnsiTheme="majorHAnsi" w:cstheme="majorBidi"/>
      <w:color w:val="2E74B5" w:themeColor="accent1" w:themeShade="BF"/>
      <w:sz w:val="26"/>
      <w:szCs w:val="26"/>
    </w:rPr>
  </w:style>
  <w:style w:type="character" w:styleId="Hipervnculo">
    <w:name w:val="Hyperlink"/>
    <w:basedOn w:val="Fuentedeprrafopredeter"/>
    <w:uiPriority w:val="99"/>
    <w:semiHidden/>
    <w:unhideWhenUsed/>
    <w:rsid w:val="00B94FC6"/>
    <w:rPr>
      <w:color w:val="0000FF"/>
      <w:u w:val="single"/>
    </w:rPr>
  </w:style>
  <w:style w:type="table" w:styleId="Tablaconcuadrcula">
    <w:name w:val="Table Grid"/>
    <w:basedOn w:val="Tablanormal"/>
    <w:uiPriority w:val="39"/>
    <w:rsid w:val="00295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Fuentedeprrafopredeter"/>
    <w:rsid w:val="005E2B1D"/>
  </w:style>
  <w:style w:type="character" w:customStyle="1" w:styleId="Ttulo3Car">
    <w:name w:val="Título 3 Car"/>
    <w:basedOn w:val="Fuentedeprrafopredeter"/>
    <w:link w:val="Ttulo3"/>
    <w:uiPriority w:val="9"/>
    <w:semiHidden/>
    <w:rsid w:val="005E2B1D"/>
    <w:rPr>
      <w:rFonts w:asciiTheme="majorHAnsi" w:eastAsiaTheme="majorEastAsia" w:hAnsiTheme="majorHAnsi" w:cstheme="majorBidi"/>
      <w:color w:val="1F4D78" w:themeColor="accent1" w:themeShade="7F"/>
      <w:sz w:val="24"/>
      <w:szCs w:val="24"/>
    </w:rPr>
  </w:style>
  <w:style w:type="paragraph" w:styleId="Textoindependiente">
    <w:name w:val="Body Text"/>
    <w:basedOn w:val="Normal"/>
    <w:link w:val="TextoindependienteCar"/>
    <w:uiPriority w:val="1"/>
    <w:qFormat/>
    <w:rsid w:val="000344A0"/>
    <w:pPr>
      <w:widowControl w:val="0"/>
      <w:spacing w:after="0" w:line="240" w:lineRule="auto"/>
    </w:pPr>
    <w:rPr>
      <w:rFonts w:ascii="Century Gothic" w:eastAsia="Century Gothic" w:hAnsi="Century Gothic" w:cs="Century Gothic"/>
      <w:lang w:val="en-US"/>
    </w:rPr>
  </w:style>
  <w:style w:type="character" w:customStyle="1" w:styleId="TextoindependienteCar">
    <w:name w:val="Texto independiente Car"/>
    <w:basedOn w:val="Fuentedeprrafopredeter"/>
    <w:link w:val="Textoindependiente"/>
    <w:uiPriority w:val="1"/>
    <w:rsid w:val="000344A0"/>
    <w:rPr>
      <w:rFonts w:ascii="Century Gothic" w:eastAsia="Century Gothic" w:hAnsi="Century Gothic" w:cs="Century Gothic"/>
      <w:lang w:val="en-US"/>
    </w:rPr>
  </w:style>
  <w:style w:type="character" w:customStyle="1" w:styleId="Ttulo1Car">
    <w:name w:val="Título 1 Car"/>
    <w:basedOn w:val="Fuentedeprrafopredeter"/>
    <w:link w:val="Ttulo1"/>
    <w:uiPriority w:val="9"/>
    <w:rsid w:val="007B4959"/>
    <w:rPr>
      <w:rFonts w:asciiTheme="majorHAnsi" w:eastAsiaTheme="majorEastAsia" w:hAnsiTheme="majorHAnsi" w:cstheme="majorBidi"/>
      <w:color w:val="2E74B5" w:themeColor="accent1" w:themeShade="BF"/>
      <w:sz w:val="32"/>
      <w:szCs w:val="32"/>
    </w:rPr>
  </w:style>
  <w:style w:type="character" w:customStyle="1" w:styleId="header-font">
    <w:name w:val="header-font"/>
    <w:basedOn w:val="Fuentedeprrafopredeter"/>
    <w:rsid w:val="007B4959"/>
  </w:style>
  <w:style w:type="character" w:styleId="nfasis">
    <w:name w:val="Emphasis"/>
    <w:basedOn w:val="Fuentedeprrafopredeter"/>
    <w:uiPriority w:val="20"/>
    <w:qFormat/>
    <w:rsid w:val="007B4959"/>
    <w:rPr>
      <w:i/>
      <w:iCs/>
    </w:rPr>
  </w:style>
  <w:style w:type="paragraph" w:styleId="Puesto">
    <w:name w:val="Title"/>
    <w:basedOn w:val="Normal"/>
    <w:next w:val="Normal"/>
    <w:link w:val="PuestoCar"/>
    <w:uiPriority w:val="10"/>
    <w:qFormat/>
    <w:rsid w:val="002052E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2052E0"/>
    <w:rPr>
      <w:rFonts w:asciiTheme="majorHAnsi" w:eastAsiaTheme="majorEastAsia" w:hAnsiTheme="majorHAnsi" w:cstheme="majorBidi"/>
      <w:spacing w:val="-10"/>
      <w:kern w:val="28"/>
      <w:sz w:val="56"/>
      <w:szCs w:val="56"/>
    </w:rPr>
  </w:style>
  <w:style w:type="paragraph" w:styleId="Prrafodelista">
    <w:name w:val="List Paragraph"/>
    <w:basedOn w:val="Normal"/>
    <w:link w:val="PrrafodelistaCar"/>
    <w:uiPriority w:val="34"/>
    <w:qFormat/>
    <w:rsid w:val="007B1704"/>
    <w:pPr>
      <w:spacing w:after="0" w:line="240" w:lineRule="auto"/>
      <w:ind w:left="720"/>
      <w:contextualSpacing/>
    </w:pPr>
    <w:rPr>
      <w:rFonts w:ascii="Calibri" w:hAnsi="Calibri" w:cs="Times New Roman"/>
    </w:rPr>
  </w:style>
  <w:style w:type="character" w:customStyle="1" w:styleId="PrrafodelistaCar">
    <w:name w:val="Párrafo de lista Car"/>
    <w:basedOn w:val="Fuentedeprrafopredeter"/>
    <w:link w:val="Prrafodelista"/>
    <w:uiPriority w:val="34"/>
    <w:locked/>
    <w:rsid w:val="007B1704"/>
    <w:rPr>
      <w:rFonts w:ascii="Calibri" w:hAnsi="Calibri" w:cs="Times New Roman"/>
    </w:rPr>
  </w:style>
  <w:style w:type="character" w:styleId="CitaHTML">
    <w:name w:val="HTML Cite"/>
    <w:basedOn w:val="Fuentedeprrafopredeter"/>
    <w:uiPriority w:val="99"/>
    <w:semiHidden/>
    <w:unhideWhenUsed/>
    <w:rsid w:val="0027181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9269492">
      <w:bodyDiv w:val="1"/>
      <w:marLeft w:val="0"/>
      <w:marRight w:val="0"/>
      <w:marTop w:val="0"/>
      <w:marBottom w:val="0"/>
      <w:divBdr>
        <w:top w:val="none" w:sz="0" w:space="0" w:color="auto"/>
        <w:left w:val="none" w:sz="0" w:space="0" w:color="auto"/>
        <w:bottom w:val="none" w:sz="0" w:space="0" w:color="auto"/>
        <w:right w:val="none" w:sz="0" w:space="0" w:color="auto"/>
      </w:divBdr>
    </w:div>
    <w:div w:id="1011758283">
      <w:bodyDiv w:val="1"/>
      <w:marLeft w:val="0"/>
      <w:marRight w:val="0"/>
      <w:marTop w:val="0"/>
      <w:marBottom w:val="0"/>
      <w:divBdr>
        <w:top w:val="none" w:sz="0" w:space="0" w:color="auto"/>
        <w:left w:val="none" w:sz="0" w:space="0" w:color="auto"/>
        <w:bottom w:val="none" w:sz="0" w:space="0" w:color="auto"/>
        <w:right w:val="none" w:sz="0" w:space="0" w:color="auto"/>
      </w:divBdr>
    </w:div>
    <w:div w:id="1343124337">
      <w:bodyDiv w:val="1"/>
      <w:marLeft w:val="0"/>
      <w:marRight w:val="0"/>
      <w:marTop w:val="0"/>
      <w:marBottom w:val="0"/>
      <w:divBdr>
        <w:top w:val="none" w:sz="0" w:space="0" w:color="auto"/>
        <w:left w:val="none" w:sz="0" w:space="0" w:color="auto"/>
        <w:bottom w:val="none" w:sz="0" w:space="0" w:color="auto"/>
        <w:right w:val="none" w:sz="0" w:space="0" w:color="auto"/>
      </w:divBdr>
      <w:divsChild>
        <w:div w:id="2067946130">
          <w:marLeft w:val="0"/>
          <w:marRight w:val="0"/>
          <w:marTop w:val="0"/>
          <w:marBottom w:val="450"/>
          <w:divBdr>
            <w:top w:val="none" w:sz="0" w:space="0" w:color="auto"/>
            <w:left w:val="none" w:sz="0" w:space="0" w:color="auto"/>
            <w:bottom w:val="none" w:sz="0" w:space="0" w:color="auto"/>
            <w:right w:val="none" w:sz="0" w:space="0" w:color="auto"/>
          </w:divBdr>
        </w:div>
        <w:div w:id="760760897">
          <w:marLeft w:val="0"/>
          <w:marRight w:val="0"/>
          <w:marTop w:val="0"/>
          <w:marBottom w:val="450"/>
          <w:divBdr>
            <w:top w:val="none" w:sz="0" w:space="0" w:color="auto"/>
            <w:left w:val="none" w:sz="0" w:space="0" w:color="auto"/>
            <w:bottom w:val="none" w:sz="0" w:space="0" w:color="auto"/>
            <w:right w:val="none" w:sz="0" w:space="0" w:color="auto"/>
          </w:divBdr>
        </w:div>
      </w:divsChild>
    </w:div>
    <w:div w:id="1401900298">
      <w:bodyDiv w:val="1"/>
      <w:marLeft w:val="0"/>
      <w:marRight w:val="0"/>
      <w:marTop w:val="0"/>
      <w:marBottom w:val="0"/>
      <w:divBdr>
        <w:top w:val="none" w:sz="0" w:space="0" w:color="auto"/>
        <w:left w:val="none" w:sz="0" w:space="0" w:color="auto"/>
        <w:bottom w:val="none" w:sz="0" w:space="0" w:color="auto"/>
        <w:right w:val="none" w:sz="0" w:space="0" w:color="auto"/>
      </w:divBdr>
      <w:divsChild>
        <w:div w:id="1528567636">
          <w:marLeft w:val="0"/>
          <w:marRight w:val="0"/>
          <w:marTop w:val="0"/>
          <w:marBottom w:val="0"/>
          <w:divBdr>
            <w:top w:val="none" w:sz="0" w:space="0" w:color="auto"/>
            <w:left w:val="none" w:sz="0" w:space="0" w:color="auto"/>
            <w:bottom w:val="none" w:sz="0" w:space="0" w:color="auto"/>
            <w:right w:val="none" w:sz="0" w:space="0" w:color="auto"/>
          </w:divBdr>
        </w:div>
        <w:div w:id="93674498">
          <w:marLeft w:val="45"/>
          <w:marRight w:val="45"/>
          <w:marTop w:val="15"/>
          <w:marBottom w:val="0"/>
          <w:divBdr>
            <w:top w:val="none" w:sz="0" w:space="0" w:color="auto"/>
            <w:left w:val="none" w:sz="0" w:space="0" w:color="auto"/>
            <w:bottom w:val="none" w:sz="0" w:space="0" w:color="auto"/>
            <w:right w:val="none" w:sz="0" w:space="0" w:color="auto"/>
          </w:divBdr>
          <w:divsChild>
            <w:div w:id="206813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501330">
      <w:bodyDiv w:val="1"/>
      <w:marLeft w:val="0"/>
      <w:marRight w:val="0"/>
      <w:marTop w:val="0"/>
      <w:marBottom w:val="0"/>
      <w:divBdr>
        <w:top w:val="none" w:sz="0" w:space="0" w:color="auto"/>
        <w:left w:val="none" w:sz="0" w:space="0" w:color="auto"/>
        <w:bottom w:val="none" w:sz="0" w:space="0" w:color="auto"/>
        <w:right w:val="none" w:sz="0" w:space="0" w:color="auto"/>
      </w:divBdr>
    </w:div>
    <w:div w:id="2100054275">
      <w:bodyDiv w:val="1"/>
      <w:marLeft w:val="0"/>
      <w:marRight w:val="0"/>
      <w:marTop w:val="0"/>
      <w:marBottom w:val="0"/>
      <w:divBdr>
        <w:top w:val="none" w:sz="0" w:space="0" w:color="auto"/>
        <w:left w:val="none" w:sz="0" w:space="0" w:color="auto"/>
        <w:bottom w:val="none" w:sz="0" w:space="0" w:color="auto"/>
        <w:right w:val="none" w:sz="0" w:space="0" w:color="auto"/>
      </w:divBdr>
    </w:div>
    <w:div w:id="211913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image" Target="cid:image001.png@01D0A437.BF3AE950"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www.conna.gob.sv/wp-content/uploads/2018/09/carrusel.jpg" TargetMode="External"/><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hyperlink" Target="http://www.elsalvadorhistorico.org/articulos/antropologia-e-historia/6-breve-resena-historica-de-elsalvador.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36626-B1D4-4E9B-8E0F-E1D01E4F0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4610</Words>
  <Characters>25360</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Ines MH. Hernandez Vidal</dc:creator>
  <cp:keywords/>
  <dc:description/>
  <cp:lastModifiedBy>Maria Ines MH. Hernandez Vidal</cp:lastModifiedBy>
  <cp:revision>7</cp:revision>
  <dcterms:created xsi:type="dcterms:W3CDTF">2019-05-08T15:32:00Z</dcterms:created>
  <dcterms:modified xsi:type="dcterms:W3CDTF">2019-05-08T15:59:00Z</dcterms:modified>
</cp:coreProperties>
</file>