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8E" w:rsidRPr="00A6228C" w:rsidRDefault="000B658E">
      <w:pPr>
        <w:rPr>
          <w:rFonts w:ascii="Cambria" w:hAnsi="Cambria"/>
        </w:rPr>
      </w:pPr>
    </w:p>
    <w:p w:rsidR="00844CD5" w:rsidRPr="00CA3853" w:rsidRDefault="00844CD5" w:rsidP="00844CD5">
      <w:pPr>
        <w:spacing w:after="0" w:line="240" w:lineRule="auto"/>
        <w:jc w:val="both"/>
        <w:rPr>
          <w:rFonts w:ascii="Cambria" w:hAnsi="Cambria"/>
          <w:b/>
        </w:rPr>
      </w:pPr>
      <w:r w:rsidRPr="00CA3853">
        <w:rPr>
          <w:rFonts w:ascii="Cambria" w:hAnsi="Cambria"/>
          <w:b/>
        </w:rPr>
        <w:t>San Salvador, 30 de noviembre de 2018.</w:t>
      </w:r>
    </w:p>
    <w:p w:rsidR="00844CD5" w:rsidRPr="00CA3853" w:rsidRDefault="00844CD5" w:rsidP="00844CD5">
      <w:pPr>
        <w:spacing w:after="0" w:line="240" w:lineRule="auto"/>
        <w:jc w:val="both"/>
        <w:rPr>
          <w:rFonts w:ascii="Cambria" w:hAnsi="Cambria"/>
          <w:b/>
        </w:rPr>
      </w:pPr>
    </w:p>
    <w:p w:rsidR="00B36224" w:rsidRDefault="00B36224" w:rsidP="00FE47DA">
      <w:pPr>
        <w:jc w:val="both"/>
        <w:rPr>
          <w:rFonts w:ascii="Cambria" w:hAnsi="Cambria"/>
        </w:rPr>
      </w:pPr>
    </w:p>
    <w:p w:rsidR="00844CD5" w:rsidRDefault="000E4317" w:rsidP="00FE47DA">
      <w:pPr>
        <w:jc w:val="both"/>
        <w:rPr>
          <w:rFonts w:ascii="Cambria" w:hAnsi="Cambria"/>
        </w:rPr>
      </w:pPr>
      <w:bookmarkStart w:id="0" w:name="_GoBack"/>
      <w:bookmarkEnd w:id="0"/>
      <w:r w:rsidRPr="000E4317">
        <w:rPr>
          <w:rFonts w:ascii="Cambria" w:hAnsi="Cambria"/>
        </w:rPr>
        <w:t>Reciba un cordial saludo y mis mejores deseos de éxito en el desarrollo de sus funciones.</w:t>
      </w:r>
      <w:r w:rsidR="00214BC6">
        <w:rPr>
          <w:rFonts w:ascii="Cambria" w:hAnsi="Cambria"/>
        </w:rPr>
        <w:t xml:space="preserve">                  </w:t>
      </w:r>
    </w:p>
    <w:p w:rsidR="00FE47DA" w:rsidRDefault="00212503" w:rsidP="00FE47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través </w:t>
      </w:r>
      <w:r w:rsidR="00FE47DA">
        <w:rPr>
          <w:rFonts w:ascii="Cambria" w:hAnsi="Cambria"/>
        </w:rPr>
        <w:t xml:space="preserve">de la presente remito </w:t>
      </w:r>
      <w:r w:rsidR="00844CD5">
        <w:rPr>
          <w:rFonts w:ascii="Cambria" w:hAnsi="Cambria"/>
        </w:rPr>
        <w:t xml:space="preserve"> información de los numerales 1, 2 y 4, requerida en la s</w:t>
      </w:r>
      <w:r w:rsidR="007F38E1">
        <w:rPr>
          <w:rFonts w:ascii="Cambria" w:hAnsi="Cambria"/>
        </w:rPr>
        <w:t>olicitud de información No 04</w:t>
      </w:r>
      <w:r w:rsidR="00844CD5">
        <w:rPr>
          <w:rFonts w:ascii="Cambria" w:hAnsi="Cambria"/>
        </w:rPr>
        <w:t xml:space="preserve">8/2018. Dicha información fue proporcionada por la Subdirección de Política: </w:t>
      </w:r>
    </w:p>
    <w:p w:rsidR="00FE47DA" w:rsidRPr="007F38E1" w:rsidRDefault="007F38E1" w:rsidP="007F38E1">
      <w:pPr>
        <w:jc w:val="both"/>
        <w:rPr>
          <w:rFonts w:ascii="Cambria" w:hAnsi="Cambria"/>
          <w:b/>
        </w:rPr>
      </w:pPr>
      <w:r w:rsidRPr="007F38E1">
        <w:rPr>
          <w:rFonts w:ascii="Cambria" w:hAnsi="Cambria"/>
          <w:b/>
        </w:rPr>
        <w:t>Documentos de políticas, planes o programas que CONNA implementa hacia primera infancia.</w:t>
      </w:r>
    </w:p>
    <w:p w:rsidR="007F38E1" w:rsidRPr="007F38E1" w:rsidRDefault="007F38E1" w:rsidP="00FE47DA">
      <w:pPr>
        <w:jc w:val="both"/>
        <w:rPr>
          <w:rFonts w:ascii="Cambria" w:hAnsi="Cambria"/>
        </w:rPr>
      </w:pPr>
      <w:r w:rsidRPr="007F38E1">
        <w:rPr>
          <w:rFonts w:ascii="Cambria" w:hAnsi="Cambria"/>
        </w:rPr>
        <w:t>La documentación solicitada se detalla a continuación y puede ser consulta a través de internet mediante los sigui</w:t>
      </w:r>
      <w:r>
        <w:rPr>
          <w:rFonts w:ascii="Cambria" w:hAnsi="Cambria"/>
        </w:rPr>
        <w:t>entes vínculos</w:t>
      </w:r>
      <w:r w:rsidRPr="007F38E1">
        <w:rPr>
          <w:rFonts w:ascii="Cambria" w:hAnsi="Cambria"/>
        </w:rPr>
        <w:t>:</w:t>
      </w:r>
    </w:p>
    <w:p w:rsidR="007F38E1" w:rsidRPr="007F38E1" w:rsidRDefault="007F38E1" w:rsidP="007F38E1">
      <w:pPr>
        <w:pStyle w:val="Prrafodelista"/>
        <w:numPr>
          <w:ilvl w:val="0"/>
          <w:numId w:val="4"/>
        </w:numPr>
        <w:jc w:val="both"/>
        <w:rPr>
          <w:rFonts w:ascii="Cambria" w:hAnsi="Cambria" w:cstheme="minorBidi"/>
        </w:rPr>
      </w:pPr>
      <w:r w:rsidRPr="007F38E1">
        <w:rPr>
          <w:rFonts w:ascii="Cambria" w:hAnsi="Cambria" w:cstheme="minorBidi"/>
        </w:rPr>
        <w:t>Política Nacional de Protección Integral de la Niñez y la Adolescencia</w:t>
      </w:r>
    </w:p>
    <w:p w:rsidR="007F38E1" w:rsidRPr="007F38E1" w:rsidRDefault="00D677BC" w:rsidP="007F38E1">
      <w:pPr>
        <w:pStyle w:val="Prrafodelista"/>
        <w:rPr>
          <w:color w:val="000000"/>
        </w:rPr>
      </w:pPr>
      <w:hyperlink r:id="rId7" w:history="1">
        <w:r w:rsidR="007F38E1">
          <w:rPr>
            <w:rStyle w:val="Hipervnculo"/>
          </w:rPr>
          <w:t>http://www.conna.gob.sv/?wpdmpro=politica-nacional-de-la-ninez-y-adolescencia</w:t>
        </w:r>
      </w:hyperlink>
    </w:p>
    <w:p w:rsidR="007F38E1" w:rsidRPr="007F38E1" w:rsidRDefault="007F38E1" w:rsidP="007F38E1">
      <w:pPr>
        <w:pStyle w:val="Prrafodelista"/>
        <w:numPr>
          <w:ilvl w:val="0"/>
          <w:numId w:val="4"/>
        </w:numPr>
        <w:jc w:val="both"/>
        <w:rPr>
          <w:rFonts w:ascii="Cambria" w:hAnsi="Cambria" w:cstheme="minorBidi"/>
        </w:rPr>
      </w:pPr>
      <w:r w:rsidRPr="007F38E1">
        <w:rPr>
          <w:rFonts w:ascii="Cambria" w:hAnsi="Cambria" w:cstheme="minorBidi"/>
        </w:rPr>
        <w:t>Plan Nacional de Acción de la Política Nacional de Protección Integral de la Niñez y de la Adolescencia 2014 - 2017</w:t>
      </w:r>
    </w:p>
    <w:p w:rsidR="007F38E1" w:rsidRPr="007F38E1" w:rsidRDefault="00D677BC" w:rsidP="007F38E1">
      <w:pPr>
        <w:pStyle w:val="Prrafodelista"/>
        <w:rPr>
          <w:rStyle w:val="Hipervnculo"/>
          <w:color w:val="0070C0"/>
        </w:rPr>
      </w:pPr>
      <w:hyperlink r:id="rId8" w:history="1">
        <w:r w:rsidR="007F38E1" w:rsidRPr="007F38E1">
          <w:rPr>
            <w:rStyle w:val="Hipervnculo"/>
            <w:color w:val="0070C0"/>
          </w:rPr>
          <w:t>http://www.conna.gob.sv/?wpdmpro=plan-nacional-de-accion-de-la-pnpna-2014-2017</w:t>
        </w:r>
      </w:hyperlink>
    </w:p>
    <w:p w:rsidR="007F38E1" w:rsidRDefault="007F38E1" w:rsidP="007F38E1">
      <w:pPr>
        <w:pStyle w:val="Prrafodelista"/>
        <w:numPr>
          <w:ilvl w:val="0"/>
          <w:numId w:val="4"/>
        </w:numPr>
        <w:rPr>
          <w:rFonts w:ascii="Cambria" w:hAnsi="Cambria" w:cstheme="minorBidi"/>
        </w:rPr>
      </w:pPr>
      <w:r w:rsidRPr="007F38E1">
        <w:rPr>
          <w:rFonts w:ascii="Cambria" w:hAnsi="Cambria" w:cstheme="minorBidi"/>
        </w:rPr>
        <w:t xml:space="preserve">Estrategia Nacional para el Desarrollo Integral de la Primera Infancia </w:t>
      </w:r>
      <w:r>
        <w:rPr>
          <w:rFonts w:ascii="Cambria" w:hAnsi="Cambria" w:cstheme="minorBidi"/>
        </w:rPr>
        <w:t>2018-2028</w:t>
      </w:r>
    </w:p>
    <w:p w:rsidR="007F38E1" w:rsidRPr="007F38E1" w:rsidRDefault="00D677BC" w:rsidP="007F38E1">
      <w:pPr>
        <w:pStyle w:val="Prrafodelista"/>
        <w:rPr>
          <w:color w:val="000000"/>
        </w:rPr>
      </w:pPr>
      <w:hyperlink r:id="rId9" w:history="1">
        <w:r w:rsidR="007F38E1">
          <w:rPr>
            <w:rStyle w:val="Hipervnculo"/>
          </w:rPr>
          <w:t>http://www.conna.gob.sv/?wpdmpro=estrategia-primera-infancia</w:t>
        </w:r>
      </w:hyperlink>
    </w:p>
    <w:p w:rsidR="007F38E1" w:rsidRDefault="007F38E1" w:rsidP="007F38E1">
      <w:pPr>
        <w:jc w:val="both"/>
        <w:rPr>
          <w:rFonts w:ascii="Cambria" w:hAnsi="Cambria"/>
        </w:rPr>
      </w:pPr>
    </w:p>
    <w:p w:rsidR="007F38E1" w:rsidRPr="007F38E1" w:rsidRDefault="007F38E1" w:rsidP="007F38E1">
      <w:pPr>
        <w:jc w:val="both"/>
        <w:rPr>
          <w:rFonts w:ascii="Cambria" w:hAnsi="Cambria"/>
          <w:b/>
        </w:rPr>
      </w:pPr>
      <w:r w:rsidRPr="007F38E1">
        <w:rPr>
          <w:rFonts w:ascii="Cambria" w:hAnsi="Cambria"/>
          <w:b/>
        </w:rPr>
        <w:t>Estadísticas de atención del Sistema Nacional de Protección Integral de la Niñez y Adolescencia hacia primera infancia desde el año 2012 a la fecha.</w:t>
      </w:r>
    </w:p>
    <w:p w:rsidR="007F38E1" w:rsidRPr="007F38E1" w:rsidRDefault="007F38E1" w:rsidP="007F38E1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>La información solicitada se encuentra desagregada por rangos de edad y disponible a través de los siguientes vínculos:</w:t>
      </w:r>
    </w:p>
    <w:p w:rsidR="00387E3E" w:rsidRPr="00387E3E" w:rsidRDefault="00387E3E" w:rsidP="00387E3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mbria" w:hAnsi="Cambria" w:cstheme="minorBidi"/>
          <w:sz w:val="22"/>
          <w:szCs w:val="22"/>
          <w:lang w:eastAsia="en-US"/>
        </w:rPr>
      </w:pPr>
      <w:r w:rsidRPr="00387E3E">
        <w:rPr>
          <w:rFonts w:ascii="Cambria" w:hAnsi="Cambria" w:cstheme="minorBidi"/>
          <w:sz w:val="22"/>
          <w:szCs w:val="22"/>
          <w:lang w:eastAsia="en-US"/>
        </w:rPr>
        <w:t>Consolidado 2012-2017</w:t>
      </w:r>
    </w:p>
    <w:p w:rsidR="00387E3E" w:rsidRDefault="00D677BC" w:rsidP="00387E3E">
      <w:pPr>
        <w:pStyle w:val="NormalWeb"/>
        <w:spacing w:before="0" w:beforeAutospacing="0" w:after="0" w:afterAutospacing="0"/>
        <w:rPr>
          <w:rStyle w:val="Hipervnculo"/>
          <w:rFonts w:ascii="Calibri" w:hAnsi="Calibri"/>
          <w:sz w:val="22"/>
          <w:szCs w:val="22"/>
        </w:rPr>
      </w:pPr>
      <w:hyperlink r:id="rId10" w:tgtFrame="_blank" w:history="1">
        <w:r w:rsidR="00387E3E">
          <w:rPr>
            <w:rStyle w:val="Hipervnculo"/>
            <w:rFonts w:ascii="Calibri" w:hAnsi="Calibri"/>
            <w:sz w:val="22"/>
            <w:szCs w:val="22"/>
          </w:rPr>
          <w:t>http://app.conna.gob.sv/sinaes/busqueda.html?t=152</w:t>
        </w:r>
      </w:hyperlink>
    </w:p>
    <w:p w:rsidR="00844CD5" w:rsidRDefault="00844CD5" w:rsidP="00387E3E">
      <w:pPr>
        <w:pStyle w:val="NormalWeb"/>
        <w:spacing w:before="0" w:beforeAutospacing="0" w:after="0" w:afterAutospacing="0"/>
      </w:pPr>
    </w:p>
    <w:p w:rsidR="00387E3E" w:rsidRPr="00387E3E" w:rsidRDefault="00387E3E" w:rsidP="00387E3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mbria" w:hAnsi="Cambria" w:cstheme="minorBidi"/>
          <w:sz w:val="22"/>
          <w:szCs w:val="22"/>
          <w:lang w:eastAsia="en-US"/>
        </w:rPr>
      </w:pPr>
      <w:r w:rsidRPr="00387E3E">
        <w:rPr>
          <w:rFonts w:ascii="Cambria" w:hAnsi="Cambria" w:cstheme="minorBidi"/>
          <w:sz w:val="22"/>
          <w:szCs w:val="22"/>
          <w:lang w:eastAsia="en-US"/>
        </w:rPr>
        <w:t xml:space="preserve">Informe anual gráficas </w:t>
      </w:r>
    </w:p>
    <w:p w:rsidR="00387E3E" w:rsidRDefault="00387E3E" w:rsidP="00387E3E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2012 </w:t>
      </w:r>
      <w:hyperlink r:id="rId11" w:tgtFrame="_blank" w:history="1">
        <w:r>
          <w:rPr>
            <w:rStyle w:val="Hipervnculo"/>
            <w:rFonts w:ascii="Calibri" w:hAnsi="Calibri"/>
            <w:sz w:val="22"/>
            <w:szCs w:val="22"/>
          </w:rPr>
          <w:t>http://app.conna.gob.sv/sinaes/busqueda.html?t=7</w:t>
        </w:r>
      </w:hyperlink>
    </w:p>
    <w:p w:rsidR="00387E3E" w:rsidRDefault="00387E3E" w:rsidP="00387E3E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2013 </w:t>
      </w:r>
      <w:hyperlink r:id="rId12" w:tgtFrame="_blank" w:history="1">
        <w:r>
          <w:rPr>
            <w:rStyle w:val="Hipervnculo"/>
            <w:rFonts w:ascii="Calibri" w:hAnsi="Calibri"/>
            <w:sz w:val="22"/>
            <w:szCs w:val="22"/>
          </w:rPr>
          <w:t>http://app.conna.gob.sv/sinaes/busqueda.html?t=8</w:t>
        </w:r>
      </w:hyperlink>
    </w:p>
    <w:p w:rsidR="00387E3E" w:rsidRDefault="00387E3E" w:rsidP="00387E3E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2014 </w:t>
      </w:r>
      <w:hyperlink r:id="rId13" w:tgtFrame="_blank" w:history="1">
        <w:r>
          <w:rPr>
            <w:rStyle w:val="Hipervnculo"/>
            <w:rFonts w:ascii="Calibri" w:hAnsi="Calibri"/>
            <w:sz w:val="22"/>
            <w:szCs w:val="22"/>
          </w:rPr>
          <w:t>http://app.conna.gob.sv/sinaes/busqueda.html?t=9</w:t>
        </w:r>
      </w:hyperlink>
    </w:p>
    <w:p w:rsidR="00387E3E" w:rsidRDefault="00387E3E" w:rsidP="00387E3E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2015 </w:t>
      </w:r>
      <w:hyperlink r:id="rId14" w:tgtFrame="_blank" w:history="1">
        <w:r>
          <w:rPr>
            <w:rStyle w:val="Hipervnculo"/>
            <w:rFonts w:ascii="Calibri" w:hAnsi="Calibri"/>
            <w:sz w:val="22"/>
            <w:szCs w:val="22"/>
          </w:rPr>
          <w:t>http://app.conna.gob.sv/sinaes/busqueda.html?t=102</w:t>
        </w:r>
      </w:hyperlink>
    </w:p>
    <w:p w:rsidR="00387E3E" w:rsidRDefault="00387E3E" w:rsidP="00387E3E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2016 </w:t>
      </w:r>
      <w:hyperlink r:id="rId15" w:tgtFrame="_blank" w:history="1">
        <w:r>
          <w:rPr>
            <w:rStyle w:val="Hipervnculo"/>
            <w:rFonts w:ascii="Calibri" w:hAnsi="Calibri"/>
            <w:sz w:val="22"/>
            <w:szCs w:val="22"/>
          </w:rPr>
          <w:t>http://app.conna.gob.sv/sinaes/busqueda.html?t=122</w:t>
        </w:r>
      </w:hyperlink>
    </w:p>
    <w:p w:rsidR="007F38E1" w:rsidRDefault="00387E3E" w:rsidP="00D84C5C">
      <w:pPr>
        <w:jc w:val="both"/>
        <w:rPr>
          <w:rFonts w:ascii="Cambria" w:hAnsi="Cambria"/>
          <w:b/>
        </w:rPr>
      </w:pPr>
      <w:r>
        <w:rPr>
          <w:rFonts w:ascii="Calibri" w:hAnsi="Calibri"/>
        </w:rPr>
        <w:t xml:space="preserve">2017 </w:t>
      </w:r>
      <w:hyperlink r:id="rId16" w:tgtFrame="_blank" w:history="1">
        <w:r>
          <w:rPr>
            <w:rStyle w:val="Hipervnculo"/>
            <w:rFonts w:ascii="Calibri" w:hAnsi="Calibri"/>
          </w:rPr>
          <w:t>http://app.conna.gob.sv/sinaes/busqueda.html?t=140</w:t>
        </w:r>
      </w:hyperlink>
    </w:p>
    <w:p w:rsidR="00387E3E" w:rsidRDefault="00387E3E" w:rsidP="00D84C5C">
      <w:pPr>
        <w:jc w:val="both"/>
        <w:rPr>
          <w:rFonts w:ascii="Cambria" w:hAnsi="Cambria"/>
          <w:b/>
        </w:rPr>
      </w:pPr>
    </w:p>
    <w:p w:rsidR="00D84C5C" w:rsidRDefault="00D84C5C" w:rsidP="00D84C5C">
      <w:pPr>
        <w:jc w:val="both"/>
        <w:rPr>
          <w:rFonts w:ascii="Cambria" w:hAnsi="Cambria"/>
          <w:b/>
        </w:rPr>
      </w:pPr>
    </w:p>
    <w:p w:rsidR="00D84C5C" w:rsidRPr="00931DBD" w:rsidRDefault="007F38E1" w:rsidP="00D84C5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Estadísticas de vulneración a derechos hacia primera infancia que las Juntas de Protección atienden </w:t>
      </w:r>
      <w:r w:rsidR="00D84C5C">
        <w:rPr>
          <w:rFonts w:ascii="Cambria" w:hAnsi="Cambria"/>
          <w:b/>
        </w:rPr>
        <w:t>en los municipios de Soyapango y San Salvador desde 2012 a la fecha</w:t>
      </w:r>
      <w:r w:rsidR="00D84C5C" w:rsidRPr="00931DBD">
        <w:rPr>
          <w:rFonts w:ascii="Cambria" w:hAnsi="Cambria"/>
          <w:b/>
        </w:rPr>
        <w:t>.</w:t>
      </w:r>
    </w:p>
    <w:p w:rsidR="00D84C5C" w:rsidRPr="00CA3853" w:rsidRDefault="00D84C5C" w:rsidP="00D84C5C">
      <w:pPr>
        <w:jc w:val="both"/>
        <w:rPr>
          <w:rFonts w:ascii="Cambria" w:hAnsi="Cambria"/>
        </w:rPr>
      </w:pPr>
      <w:r>
        <w:rPr>
          <w:rFonts w:ascii="Cambria" w:hAnsi="Cambria"/>
        </w:rPr>
        <w:t>La información solicitada se encuentra, disponible a través de los siguientes vínculos, desagregada por rangos de edad y municipios:</w:t>
      </w:r>
    </w:p>
    <w:p w:rsidR="00387E3E" w:rsidRPr="00387E3E" w:rsidRDefault="00387E3E" w:rsidP="00387E3E">
      <w:pPr>
        <w:jc w:val="both"/>
        <w:rPr>
          <w:rFonts w:ascii="Cambria" w:hAnsi="Cambria"/>
        </w:rPr>
      </w:pPr>
      <w:r>
        <w:rPr>
          <w:rFonts w:ascii="Cambria" w:hAnsi="Cambria"/>
        </w:rPr>
        <w:t>Datos municipales</w:t>
      </w:r>
      <w:r w:rsidRPr="00387E3E">
        <w:rPr>
          <w:rFonts w:ascii="Cambria" w:hAnsi="Cambria"/>
        </w:rPr>
        <w:t xml:space="preserve"> 2012-2017 </w:t>
      </w:r>
      <w:hyperlink r:id="rId17" w:history="1">
        <w:r>
          <w:rPr>
            <w:rStyle w:val="Hipervnculo"/>
            <w:rFonts w:ascii="Arial" w:hAnsi="Arial" w:cs="Arial"/>
            <w:color w:val="4285F4"/>
            <w:sz w:val="19"/>
            <w:szCs w:val="19"/>
          </w:rPr>
          <w:t>http://app.conna.gob.sv/sinaes/busqueda.html?t=128</w:t>
        </w:r>
      </w:hyperlink>
    </w:p>
    <w:p w:rsidR="00387E3E" w:rsidRPr="00387E3E" w:rsidRDefault="00387E3E" w:rsidP="00387E3E">
      <w:pPr>
        <w:pStyle w:val="NormalWeb"/>
        <w:rPr>
          <w:rFonts w:ascii="Cambria" w:hAnsi="Cambria" w:cstheme="minorBidi"/>
          <w:sz w:val="22"/>
          <w:szCs w:val="22"/>
          <w:lang w:eastAsia="en-US"/>
        </w:rPr>
      </w:pPr>
      <w:r w:rsidRPr="00387E3E">
        <w:rPr>
          <w:rFonts w:ascii="Cambria" w:hAnsi="Cambria" w:cstheme="minorBidi"/>
          <w:sz w:val="22"/>
          <w:szCs w:val="22"/>
          <w:lang w:eastAsia="en-US"/>
        </w:rPr>
        <w:t xml:space="preserve">Otra información de interés: </w:t>
      </w:r>
    </w:p>
    <w:p w:rsidR="00387E3E" w:rsidRDefault="00387E3E" w:rsidP="00387E3E">
      <w:pPr>
        <w:pStyle w:val="NormalWeb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Excel 2017 </w:t>
      </w:r>
      <w:hyperlink r:id="rId18" w:history="1">
        <w:r>
          <w:rPr>
            <w:rStyle w:val="Hipervnculo"/>
            <w:rFonts w:ascii="Arial" w:hAnsi="Arial" w:cs="Arial"/>
            <w:color w:val="4285F4"/>
            <w:sz w:val="19"/>
            <w:szCs w:val="19"/>
          </w:rPr>
          <w:t>http://app.conna.gob.sv/sinaes/busqueda.html?t=139</w:t>
        </w:r>
      </w:hyperlink>
    </w:p>
    <w:p w:rsidR="00387E3E" w:rsidRDefault="00387E3E" w:rsidP="00387E3E">
      <w:pPr>
        <w:pStyle w:val="NormalWeb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Excel 2016 </w:t>
      </w:r>
      <w:hyperlink r:id="rId19" w:history="1">
        <w:r>
          <w:rPr>
            <w:rStyle w:val="Hipervnculo"/>
            <w:rFonts w:ascii="Arial" w:hAnsi="Arial" w:cs="Arial"/>
            <w:color w:val="4285F4"/>
            <w:sz w:val="19"/>
            <w:szCs w:val="19"/>
          </w:rPr>
          <w:t>http://app.conna.gob.sv/sinaes/busqueda.html?t=121</w:t>
        </w:r>
      </w:hyperlink>
    </w:p>
    <w:p w:rsidR="00387E3E" w:rsidRDefault="00387E3E" w:rsidP="00387E3E">
      <w:pPr>
        <w:pStyle w:val="NormalWeb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Excel 2015 </w:t>
      </w:r>
      <w:hyperlink r:id="rId20" w:history="1">
        <w:r>
          <w:rPr>
            <w:rStyle w:val="Hipervnculo"/>
            <w:rFonts w:ascii="Arial" w:hAnsi="Arial" w:cs="Arial"/>
            <w:color w:val="4285F4"/>
            <w:sz w:val="19"/>
            <w:szCs w:val="19"/>
          </w:rPr>
          <w:t>http://app.conna.gob.sv/sinaes/busqueda.html?t=101</w:t>
        </w:r>
      </w:hyperlink>
    </w:p>
    <w:p w:rsidR="000E4317" w:rsidRDefault="000E4317" w:rsidP="000E4317">
      <w:pPr>
        <w:jc w:val="both"/>
        <w:rPr>
          <w:rFonts w:ascii="Cambria" w:hAnsi="Cambria"/>
        </w:rPr>
      </w:pPr>
    </w:p>
    <w:p w:rsidR="00CA3853" w:rsidRDefault="00CA3853" w:rsidP="000E4317">
      <w:pPr>
        <w:jc w:val="both"/>
        <w:rPr>
          <w:rFonts w:ascii="Cambria" w:hAnsi="Cambria"/>
        </w:rPr>
      </w:pPr>
      <w:r>
        <w:rPr>
          <w:rFonts w:ascii="Cambria" w:hAnsi="Cambria"/>
        </w:rPr>
        <w:t>En espera de que la información sea a su satisfacción.</w:t>
      </w:r>
    </w:p>
    <w:p w:rsidR="00CA3853" w:rsidRPr="000E4317" w:rsidRDefault="00CA3853" w:rsidP="000E4317">
      <w:pPr>
        <w:jc w:val="both"/>
        <w:rPr>
          <w:rFonts w:ascii="Cambria" w:hAnsi="Cambria"/>
        </w:rPr>
      </w:pPr>
    </w:p>
    <w:p w:rsidR="000E4317" w:rsidRDefault="000E4317" w:rsidP="000E4317">
      <w:pPr>
        <w:jc w:val="both"/>
        <w:rPr>
          <w:rFonts w:ascii="Cambria" w:hAnsi="Cambria"/>
        </w:rPr>
      </w:pPr>
      <w:r w:rsidRPr="000E4317">
        <w:rPr>
          <w:rFonts w:ascii="Cambria" w:hAnsi="Cambria"/>
        </w:rPr>
        <w:t>Atentamente</w:t>
      </w:r>
      <w:r w:rsidR="00387E3E">
        <w:rPr>
          <w:rFonts w:ascii="Cambria" w:hAnsi="Cambria"/>
        </w:rPr>
        <w:t>,</w:t>
      </w:r>
    </w:p>
    <w:p w:rsidR="00CA3853" w:rsidRDefault="00CA3853" w:rsidP="000E4317">
      <w:pPr>
        <w:jc w:val="both"/>
        <w:rPr>
          <w:rFonts w:ascii="Cambria" w:hAnsi="Cambria"/>
        </w:rPr>
      </w:pPr>
    </w:p>
    <w:p w:rsidR="00CA3853" w:rsidRDefault="00CA3853" w:rsidP="000E4317">
      <w:pPr>
        <w:jc w:val="both"/>
        <w:rPr>
          <w:rFonts w:ascii="Cambria" w:hAnsi="Cambria"/>
        </w:rPr>
      </w:pPr>
    </w:p>
    <w:p w:rsidR="00CA3853" w:rsidRDefault="00CA3853" w:rsidP="000E4317">
      <w:pPr>
        <w:jc w:val="both"/>
        <w:rPr>
          <w:rFonts w:ascii="Cambria" w:hAnsi="Cambria"/>
        </w:rPr>
      </w:pPr>
    </w:p>
    <w:p w:rsidR="00CA3853" w:rsidRPr="00CA3853" w:rsidRDefault="00CA3853" w:rsidP="00CA3853">
      <w:pPr>
        <w:spacing w:after="0" w:line="240" w:lineRule="auto"/>
        <w:jc w:val="center"/>
        <w:rPr>
          <w:rFonts w:ascii="Cambria" w:hAnsi="Cambria"/>
          <w:b/>
        </w:rPr>
      </w:pPr>
      <w:r w:rsidRPr="00CA3853">
        <w:rPr>
          <w:rFonts w:ascii="Cambria" w:hAnsi="Cambria"/>
          <w:b/>
        </w:rPr>
        <w:t>Silvia Orellana</w:t>
      </w:r>
    </w:p>
    <w:p w:rsidR="00CA3853" w:rsidRPr="00CA3853" w:rsidRDefault="00CA3853" w:rsidP="00CA3853">
      <w:pPr>
        <w:spacing w:after="0" w:line="240" w:lineRule="auto"/>
        <w:jc w:val="center"/>
        <w:rPr>
          <w:rFonts w:ascii="Cambria" w:hAnsi="Cambria"/>
          <w:b/>
        </w:rPr>
      </w:pPr>
      <w:r w:rsidRPr="00CA3853">
        <w:rPr>
          <w:rFonts w:ascii="Cambria" w:hAnsi="Cambria"/>
          <w:b/>
        </w:rPr>
        <w:t>Oficial de Información</w:t>
      </w:r>
    </w:p>
    <w:p w:rsidR="000B658E" w:rsidRPr="00A6228C" w:rsidRDefault="000B658E" w:rsidP="000B658E">
      <w:pPr>
        <w:tabs>
          <w:tab w:val="left" w:pos="5310"/>
        </w:tabs>
        <w:rPr>
          <w:rFonts w:ascii="Cambria" w:hAnsi="Cambria"/>
        </w:rPr>
      </w:pPr>
    </w:p>
    <w:p w:rsidR="000B658E" w:rsidRDefault="000B658E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0B658E">
      <w:pPr>
        <w:tabs>
          <w:tab w:val="left" w:pos="5310"/>
        </w:tabs>
        <w:rPr>
          <w:rFonts w:ascii="Cambria" w:hAnsi="Cambria"/>
        </w:rPr>
      </w:pPr>
    </w:p>
    <w:p w:rsidR="00640BDC" w:rsidRDefault="00640BDC" w:rsidP="00640BDC">
      <w:pPr>
        <w:pStyle w:val="Textosinformato"/>
        <w:jc w:val="both"/>
        <w:rPr>
          <w:rFonts w:cs="Calibri"/>
          <w:b/>
          <w:w w:val="102"/>
          <w:sz w:val="28"/>
          <w:szCs w:val="28"/>
        </w:rPr>
      </w:pPr>
    </w:p>
    <w:p w:rsidR="00640BDC" w:rsidRPr="00640BDC" w:rsidRDefault="00640BDC" w:rsidP="00640BDC">
      <w:pPr>
        <w:pStyle w:val="Textosinformato"/>
        <w:jc w:val="both"/>
        <w:rPr>
          <w:rFonts w:cs="Calibri"/>
          <w:b/>
          <w:w w:val="102"/>
          <w:sz w:val="28"/>
          <w:szCs w:val="28"/>
        </w:rPr>
      </w:pPr>
      <w:r w:rsidRPr="00640BDC">
        <w:rPr>
          <w:rFonts w:cs="Calibri"/>
          <w:b/>
          <w:w w:val="102"/>
          <w:sz w:val="28"/>
          <w:szCs w:val="28"/>
        </w:rPr>
        <w:t>RESPUESTA 2:</w:t>
      </w:r>
    </w:p>
    <w:p w:rsidR="00640BDC" w:rsidRDefault="00640BDC" w:rsidP="00640BDC">
      <w:pPr>
        <w:pStyle w:val="Textosinformato"/>
        <w:jc w:val="both"/>
        <w:rPr>
          <w:rFonts w:cs="Calibri"/>
          <w:w w:val="102"/>
        </w:rPr>
      </w:pPr>
    </w:p>
    <w:p w:rsidR="00640BDC" w:rsidRPr="007F03F4" w:rsidRDefault="00640BDC" w:rsidP="00640B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>
        <w:rPr>
          <w:rFonts w:cs="Calibri"/>
          <w:b/>
          <w:w w:val="102"/>
        </w:rPr>
        <w:t>48</w:t>
      </w:r>
      <w:r w:rsidRPr="009014BA">
        <w:rPr>
          <w:rFonts w:cs="Calibri"/>
          <w:b/>
          <w:w w:val="102"/>
        </w:rPr>
        <w:t>/201</w:t>
      </w:r>
      <w:r>
        <w:rPr>
          <w:rFonts w:cs="Calibri"/>
          <w:b/>
          <w:w w:val="102"/>
        </w:rPr>
        <w:t>8</w:t>
      </w:r>
      <w:proofErr w:type="gramStart"/>
      <w:r w:rsidRPr="002B178D">
        <w:rPr>
          <w:rFonts w:cs="Calibri"/>
          <w:w w:val="102"/>
        </w:rPr>
        <w:t>,  presentada</w:t>
      </w:r>
      <w:proofErr w:type="gramEnd"/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>
        <w:rPr>
          <w:rFonts w:cs="Calibri"/>
          <w:w w:val="102"/>
        </w:rPr>
        <w:t xml:space="preserve">el </w:t>
      </w:r>
      <w:r w:rsidRPr="00A05DD6">
        <w:rPr>
          <w:rFonts w:cs="Calibri"/>
          <w:b/>
          <w:w w:val="102"/>
        </w:rPr>
        <w:t>1</w:t>
      </w:r>
      <w:r>
        <w:rPr>
          <w:rFonts w:cs="Calibri"/>
          <w:b/>
          <w:w w:val="102"/>
        </w:rPr>
        <w:t>9</w:t>
      </w:r>
      <w:r w:rsidRPr="00A05DD6">
        <w:rPr>
          <w:rFonts w:cs="Calibri"/>
          <w:b/>
          <w:w w:val="102"/>
        </w:rPr>
        <w:t xml:space="preserve"> de </w:t>
      </w:r>
      <w:r>
        <w:rPr>
          <w:rFonts w:cs="Calibri"/>
          <w:b/>
          <w:w w:val="102"/>
        </w:rPr>
        <w:t>novi</w:t>
      </w:r>
      <w:r w:rsidRPr="00A05DD6">
        <w:rPr>
          <w:rFonts w:cs="Calibri"/>
          <w:b/>
          <w:w w:val="102"/>
        </w:rPr>
        <w:t xml:space="preserve">embre </w:t>
      </w:r>
      <w:r w:rsidRPr="00A05DD6">
        <w:rPr>
          <w:rFonts w:cs="Arial"/>
          <w:b/>
        </w:rPr>
        <w:t>de 2018</w:t>
      </w:r>
      <w:r>
        <w:rPr>
          <w:rFonts w:cs="Arial"/>
          <w:b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mediante la cual solicitan  lo siguiente:</w:t>
      </w:r>
    </w:p>
    <w:p w:rsidR="00640BDC" w:rsidRDefault="00640BDC" w:rsidP="00640BDC">
      <w:pPr>
        <w:jc w:val="both"/>
        <w:rPr>
          <w:rFonts w:ascii="Calibri" w:eastAsia="Calibri" w:hAnsi="Calibri" w:cs="Times New Roman"/>
          <w:i/>
          <w:szCs w:val="21"/>
        </w:rPr>
      </w:pPr>
    </w:p>
    <w:p w:rsidR="00640BDC" w:rsidRPr="00F62AFC" w:rsidRDefault="00640BDC" w:rsidP="00640BDC">
      <w:pPr>
        <w:jc w:val="both"/>
        <w:rPr>
          <w:rFonts w:ascii="Calibri" w:eastAsia="Calibri" w:hAnsi="Calibri" w:cs="Times New Roman"/>
          <w:i/>
          <w:szCs w:val="21"/>
        </w:rPr>
      </w:pPr>
      <w:r w:rsidRPr="00F62AFC">
        <w:rPr>
          <w:rFonts w:ascii="Calibri" w:eastAsia="Calibri" w:hAnsi="Calibri" w:cs="Times New Roman"/>
          <w:i/>
          <w:szCs w:val="21"/>
        </w:rPr>
        <w:t>Acciones que CONNA implementa o acompaña en materia de primera infancia en los municipios de Soyapango y San Salvador desde 2012 a la fecha.</w:t>
      </w:r>
    </w:p>
    <w:p w:rsidR="00640BDC" w:rsidRPr="00640BDC" w:rsidRDefault="00640BDC" w:rsidP="00640BDC">
      <w:pPr>
        <w:jc w:val="both"/>
        <w:rPr>
          <w:rFonts w:cs="Calibri"/>
        </w:rPr>
      </w:pPr>
      <w:r w:rsidRPr="00640BDC">
        <w:rPr>
          <w:rFonts w:cs="Calibri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640BDC">
        <w:rPr>
          <w:rFonts w:cs="Calibri"/>
          <w:b/>
        </w:rPr>
        <w:t>resuelve</w:t>
      </w:r>
      <w:proofErr w:type="gramEnd"/>
      <w:r w:rsidRPr="00640BDC">
        <w:rPr>
          <w:rFonts w:cs="Calibri"/>
        </w:rPr>
        <w:t>:</w:t>
      </w:r>
    </w:p>
    <w:p w:rsidR="00640BDC" w:rsidRPr="00612ACA" w:rsidRDefault="00640BDC" w:rsidP="00640BDC">
      <w:pPr>
        <w:jc w:val="both"/>
        <w:rPr>
          <w:rFonts w:cs="Calibri"/>
        </w:rPr>
      </w:pPr>
    </w:p>
    <w:p w:rsidR="00640BDC" w:rsidRPr="00612ACA" w:rsidRDefault="00640BDC" w:rsidP="00640BDC">
      <w:pPr>
        <w:jc w:val="center"/>
        <w:rPr>
          <w:rFonts w:cs="Calibri"/>
          <w:b/>
        </w:rPr>
      </w:pPr>
      <w:r w:rsidRPr="00612ACA">
        <w:rPr>
          <w:rFonts w:cs="Calibri"/>
          <w:b/>
        </w:rPr>
        <w:t>PROPORCIONAR LA INFORMACIÓN PÚBLICA SOLICITADA</w:t>
      </w:r>
      <w:r>
        <w:rPr>
          <w:rFonts w:cs="Calibri"/>
          <w:b/>
        </w:rPr>
        <w:t xml:space="preserve"> </w:t>
      </w:r>
    </w:p>
    <w:p w:rsidR="00640BDC" w:rsidRPr="00CE7E82" w:rsidRDefault="00640BDC" w:rsidP="00640BDC">
      <w:pPr>
        <w:jc w:val="both"/>
        <w:rPr>
          <w:rFonts w:cs="Calibri"/>
        </w:rPr>
      </w:pPr>
      <w:r>
        <w:rPr>
          <w:rFonts w:cs="Calibri"/>
        </w:rPr>
        <w:t>Que ha sido proporcionada por la Subdirección de Promoción y Protección de Derechos Colectivos y Difusos, quienes reportan las a</w:t>
      </w:r>
      <w:r w:rsidRPr="00CE7E82">
        <w:rPr>
          <w:rFonts w:cs="Calibri"/>
        </w:rPr>
        <w:t>ctividades que se han realizado en el marco del trabajo del C</w:t>
      </w:r>
      <w:r>
        <w:rPr>
          <w:rFonts w:cs="Calibri"/>
        </w:rPr>
        <w:t xml:space="preserve">omité </w:t>
      </w:r>
      <w:r w:rsidRPr="00CE7E82">
        <w:rPr>
          <w:rFonts w:cs="Calibri"/>
        </w:rPr>
        <w:t>L</w:t>
      </w:r>
      <w:r>
        <w:rPr>
          <w:rFonts w:cs="Calibri"/>
        </w:rPr>
        <w:t xml:space="preserve">ocal de </w:t>
      </w:r>
      <w:r w:rsidRPr="00CE7E82">
        <w:rPr>
          <w:rFonts w:cs="Calibri"/>
        </w:rPr>
        <w:t>D</w:t>
      </w:r>
      <w:r>
        <w:rPr>
          <w:rFonts w:cs="Calibri"/>
        </w:rPr>
        <w:t>erechos</w:t>
      </w:r>
      <w:r w:rsidRPr="00CE7E82">
        <w:rPr>
          <w:rFonts w:cs="Calibri"/>
        </w:rPr>
        <w:t xml:space="preserve"> bajo la asistencia técnica del Equipo en el tema de Primera Infancia en Soyapango:</w:t>
      </w:r>
    </w:p>
    <w:p w:rsidR="00640BDC" w:rsidRPr="00CE7E82" w:rsidRDefault="00640BDC" w:rsidP="00640BDC">
      <w:pPr>
        <w:jc w:val="both"/>
        <w:rPr>
          <w:rFonts w:cs="Calibri"/>
        </w:rPr>
      </w:pPr>
    </w:p>
    <w:p w:rsidR="00640BDC" w:rsidRPr="00CE7E82" w:rsidRDefault="00640BDC" w:rsidP="00640BDC">
      <w:pPr>
        <w:jc w:val="both"/>
        <w:rPr>
          <w:rFonts w:cs="Calibri"/>
        </w:rPr>
      </w:pPr>
      <w:r w:rsidRPr="00CE7E82">
        <w:rPr>
          <w:rFonts w:cs="Calibri"/>
        </w:rPr>
        <w:t>1.</w:t>
      </w:r>
      <w:r w:rsidRPr="00CE7E82">
        <w:rPr>
          <w:rFonts w:cs="Calibri"/>
        </w:rPr>
        <w:tab/>
        <w:t>Acompañamiento a la Primera Infancia mediante la capacitación de madres voluntarias.</w:t>
      </w:r>
    </w:p>
    <w:p w:rsidR="00640BDC" w:rsidRPr="00CE7E82" w:rsidRDefault="00640BDC" w:rsidP="00640BDC">
      <w:pPr>
        <w:ind w:left="720" w:hanging="720"/>
        <w:jc w:val="both"/>
        <w:rPr>
          <w:rFonts w:cs="Calibri"/>
        </w:rPr>
      </w:pPr>
      <w:r w:rsidRPr="00CE7E82">
        <w:rPr>
          <w:rFonts w:cs="Calibri"/>
        </w:rPr>
        <w:t>2.</w:t>
      </w:r>
      <w:r w:rsidRPr="00CE7E82">
        <w:rPr>
          <w:rFonts w:cs="Calibri"/>
        </w:rPr>
        <w:tab/>
        <w:t>Participación de ATPI y círculos de primera infancia en la elaboración del Diagnóstico de la Política.</w:t>
      </w:r>
    </w:p>
    <w:p w:rsidR="00640BDC" w:rsidRPr="00CE7E82" w:rsidRDefault="00640BDC" w:rsidP="00640BDC">
      <w:pPr>
        <w:ind w:left="720" w:hanging="720"/>
        <w:jc w:val="both"/>
        <w:rPr>
          <w:rFonts w:cs="Calibri"/>
        </w:rPr>
      </w:pPr>
      <w:r w:rsidRPr="00CE7E82">
        <w:rPr>
          <w:rFonts w:cs="Calibri"/>
        </w:rPr>
        <w:t>3.</w:t>
      </w:r>
      <w:r w:rsidRPr="00CE7E82">
        <w:rPr>
          <w:rFonts w:cs="Calibri"/>
        </w:rPr>
        <w:tab/>
        <w:t xml:space="preserve">Se impulsó </w:t>
      </w:r>
      <w:r w:rsidRPr="00CE7E82">
        <w:rPr>
          <w:rFonts w:cs="Calibri"/>
        </w:rPr>
        <w:t>y respaldo</w:t>
      </w:r>
      <w:r w:rsidRPr="00CE7E82">
        <w:rPr>
          <w:rFonts w:cs="Calibri"/>
        </w:rPr>
        <w:t xml:space="preserve"> la firma del pacto de primera infancia en el municipio, por parte del edil en el año 2017.</w:t>
      </w:r>
    </w:p>
    <w:p w:rsidR="00640BDC" w:rsidRPr="00CE7E82" w:rsidRDefault="00640BDC" w:rsidP="00640BDC">
      <w:pPr>
        <w:ind w:left="720" w:hanging="720"/>
        <w:jc w:val="both"/>
        <w:rPr>
          <w:rFonts w:cs="Calibri"/>
        </w:rPr>
      </w:pPr>
      <w:r w:rsidRPr="00CE7E82">
        <w:rPr>
          <w:rFonts w:cs="Calibri"/>
        </w:rPr>
        <w:t>4.</w:t>
      </w:r>
      <w:r w:rsidRPr="00CE7E82">
        <w:rPr>
          <w:rFonts w:cs="Calibri"/>
        </w:rPr>
        <w:tab/>
        <w:t>Desarrollo de ferias de derechos, tales como marchas, jornadas de trabajo lúdicos y entrega de materiales para difundir derechos.</w:t>
      </w:r>
    </w:p>
    <w:p w:rsidR="00640BDC" w:rsidRPr="00CE7E82" w:rsidRDefault="00640BDC" w:rsidP="00640BDC">
      <w:pPr>
        <w:jc w:val="both"/>
        <w:rPr>
          <w:rFonts w:cs="Calibri"/>
        </w:rPr>
      </w:pPr>
      <w:r w:rsidRPr="00CE7E82">
        <w:rPr>
          <w:rFonts w:cs="Calibri"/>
        </w:rPr>
        <w:t>5.</w:t>
      </w:r>
      <w:r w:rsidRPr="00CE7E82">
        <w:rPr>
          <w:rFonts w:cs="Calibri"/>
        </w:rPr>
        <w:tab/>
        <w:t>Participación de los miembros del CLD en el Congreso de primera infancia.</w:t>
      </w:r>
    </w:p>
    <w:p w:rsidR="00640BDC" w:rsidRPr="00CE7E82" w:rsidRDefault="00640BDC" w:rsidP="00640BDC">
      <w:pPr>
        <w:jc w:val="both"/>
        <w:rPr>
          <w:rFonts w:cs="Calibri"/>
        </w:rPr>
      </w:pPr>
      <w:r w:rsidRPr="00CE7E82">
        <w:rPr>
          <w:rFonts w:cs="Calibri"/>
        </w:rPr>
        <w:t>6.</w:t>
      </w:r>
      <w:r w:rsidRPr="00CE7E82">
        <w:rPr>
          <w:rFonts w:cs="Calibri"/>
        </w:rPr>
        <w:tab/>
        <w:t>Se impulsó el lactario en la clínica municipal, misma que fue inaugurado y activado.</w:t>
      </w:r>
    </w:p>
    <w:p w:rsidR="00640BDC" w:rsidRPr="00612ACA" w:rsidRDefault="00640BDC" w:rsidP="00640BDC">
      <w:pPr>
        <w:ind w:left="720" w:hanging="720"/>
        <w:jc w:val="both"/>
        <w:rPr>
          <w:rFonts w:cs="Calibri"/>
        </w:rPr>
      </w:pPr>
      <w:r w:rsidRPr="00CE7E82">
        <w:rPr>
          <w:rFonts w:cs="Calibri"/>
        </w:rPr>
        <w:t>7.</w:t>
      </w:r>
      <w:r w:rsidRPr="00CE7E82">
        <w:rPr>
          <w:rFonts w:cs="Calibri"/>
        </w:rPr>
        <w:tab/>
        <w:t>Acompañamiento técnico y respaldo a MINED para que la municipalidad asumiera el pago de las ATPI en el periodo en el cual el ministerio aun no lo hacía con miras a evitar que el servicio se dejara sin efectividad durante el periodo no cubierto por el ejecutivo.-</w:t>
      </w:r>
    </w:p>
    <w:p w:rsidR="00640BDC" w:rsidRDefault="00640BDC" w:rsidP="00640BDC">
      <w:pPr>
        <w:jc w:val="both"/>
        <w:rPr>
          <w:rFonts w:cs="Calibri"/>
        </w:rPr>
      </w:pPr>
    </w:p>
    <w:p w:rsidR="00640BDC" w:rsidRDefault="00640BDC" w:rsidP="00640BDC">
      <w:pPr>
        <w:jc w:val="both"/>
        <w:rPr>
          <w:rFonts w:cs="Calibri"/>
        </w:rPr>
      </w:pPr>
    </w:p>
    <w:p w:rsidR="00640BDC" w:rsidRDefault="00640BDC" w:rsidP="00640BDC">
      <w:pPr>
        <w:jc w:val="both"/>
        <w:rPr>
          <w:rFonts w:cs="Calibri"/>
        </w:rPr>
      </w:pPr>
    </w:p>
    <w:p w:rsidR="00640BDC" w:rsidRDefault="00640BDC" w:rsidP="00640BDC">
      <w:pPr>
        <w:jc w:val="both"/>
        <w:rPr>
          <w:rFonts w:cs="Calibri"/>
        </w:rPr>
      </w:pPr>
      <w:r>
        <w:rPr>
          <w:rFonts w:cs="Calibri"/>
        </w:rPr>
        <w:t xml:space="preserve">Respecto al municipio </w:t>
      </w:r>
      <w:r w:rsidRPr="00460BFE">
        <w:rPr>
          <w:rFonts w:cs="Calibri"/>
        </w:rPr>
        <w:t xml:space="preserve">de San Salvador, desde la Asistencia técnica, no se han realizado acciones, ya que hasta este año </w:t>
      </w:r>
      <w:r>
        <w:rPr>
          <w:rFonts w:cs="Calibri"/>
        </w:rPr>
        <w:t>se formará</w:t>
      </w:r>
      <w:r w:rsidRPr="00460BFE">
        <w:rPr>
          <w:rFonts w:cs="Calibri"/>
        </w:rPr>
        <w:t xml:space="preserve"> el Comité Local de Derechos de Niñez y Adol</w:t>
      </w:r>
      <w:r>
        <w:rPr>
          <w:rFonts w:cs="Calibri"/>
        </w:rPr>
        <w:t>escencia, por lo que se iniciará</w:t>
      </w:r>
      <w:r w:rsidRPr="00460BFE">
        <w:rPr>
          <w:rFonts w:cs="Calibri"/>
        </w:rPr>
        <w:t>n a tomar acciones en cuanto a la temática para el año 2019.</w:t>
      </w:r>
    </w:p>
    <w:p w:rsidR="00640BDC" w:rsidRDefault="00640BDC" w:rsidP="00640BDC">
      <w:pPr>
        <w:jc w:val="both"/>
        <w:rPr>
          <w:rFonts w:cs="Calibri"/>
          <w:w w:val="102"/>
        </w:rPr>
      </w:pPr>
      <w:r w:rsidRPr="002B178D">
        <w:rPr>
          <w:rFonts w:cs="Calibri"/>
          <w:w w:val="102"/>
        </w:rPr>
        <w:t>San</w:t>
      </w:r>
      <w:r w:rsidRPr="002B178D">
        <w:t xml:space="preserve"> </w:t>
      </w:r>
      <w:r w:rsidRPr="002B178D">
        <w:rPr>
          <w:rFonts w:cs="Calibri"/>
          <w:w w:val="102"/>
        </w:rPr>
        <w:t>Sa</w:t>
      </w:r>
      <w:r w:rsidRPr="002B178D">
        <w:rPr>
          <w:rFonts w:cs="Calibri"/>
          <w:spacing w:val="1"/>
          <w:w w:val="102"/>
        </w:rPr>
        <w:t>lv</w:t>
      </w:r>
      <w:r w:rsidRPr="002B178D">
        <w:rPr>
          <w:rFonts w:cs="Calibri"/>
          <w:w w:val="102"/>
        </w:rPr>
        <w:t>ad</w:t>
      </w:r>
      <w:r w:rsidRPr="002B178D">
        <w:rPr>
          <w:rFonts w:cs="Calibri"/>
          <w:spacing w:val="-3"/>
          <w:w w:val="102"/>
        </w:rPr>
        <w:t>o</w:t>
      </w:r>
      <w:r w:rsidRPr="002B178D">
        <w:rPr>
          <w:rFonts w:cs="Calibri"/>
          <w:spacing w:val="2"/>
          <w:w w:val="102"/>
        </w:rPr>
        <w:t>r</w:t>
      </w:r>
      <w:r w:rsidRPr="002B178D">
        <w:rPr>
          <w:rFonts w:cs="Calibri"/>
          <w:w w:val="102"/>
        </w:rPr>
        <w:t>,</w:t>
      </w:r>
      <w:r w:rsidRPr="002B178D">
        <w:t xml:space="preserve"> </w:t>
      </w:r>
      <w:r w:rsidRPr="002B178D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las catorce</w:t>
      </w:r>
      <w:r w:rsidRPr="00495A2F">
        <w:rPr>
          <w:rFonts w:cs="Calibri"/>
          <w:color w:val="000000" w:themeColor="text1"/>
          <w:w w:val="102"/>
        </w:rPr>
        <w:t xml:space="preserve"> horas del </w:t>
      </w:r>
      <w:r>
        <w:rPr>
          <w:rFonts w:cs="Calibri"/>
          <w:color w:val="000000" w:themeColor="text1"/>
          <w:w w:val="102"/>
        </w:rPr>
        <w:t>seis de diciembre</w:t>
      </w:r>
      <w:r w:rsidRPr="00495A2F">
        <w:rPr>
          <w:rFonts w:cs="Calibri"/>
          <w:color w:val="000000" w:themeColor="text1"/>
          <w:w w:val="102"/>
        </w:rPr>
        <w:t xml:space="preserve"> </w:t>
      </w:r>
      <w:r>
        <w:rPr>
          <w:rFonts w:cs="Calibri"/>
          <w:w w:val="102"/>
        </w:rPr>
        <w:t>de dos mil dieciocho</w:t>
      </w:r>
    </w:p>
    <w:p w:rsidR="00640BDC" w:rsidRDefault="00640BDC" w:rsidP="00640BDC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</w:rPr>
      </w:pPr>
    </w:p>
    <w:p w:rsidR="00640BDC" w:rsidRDefault="00640BDC" w:rsidP="00640BDC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</w:rPr>
      </w:pPr>
    </w:p>
    <w:p w:rsidR="00640BDC" w:rsidRDefault="00640BDC" w:rsidP="00640BDC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</w:rPr>
      </w:pPr>
    </w:p>
    <w:p w:rsidR="00640BDC" w:rsidRPr="002B178D" w:rsidRDefault="00640BDC" w:rsidP="00640BD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</w:t>
      </w:r>
      <w:r w:rsidRPr="002B178D">
        <w:rPr>
          <w:rFonts w:cs="Calibri"/>
          <w:spacing w:val="2"/>
          <w:sz w:val="21"/>
          <w:szCs w:val="21"/>
        </w:rPr>
        <w:t>___________________________________</w:t>
      </w:r>
    </w:p>
    <w:p w:rsidR="00640BDC" w:rsidRPr="006C5F9D" w:rsidRDefault="00640BDC" w:rsidP="00640BDC">
      <w:pPr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</w:t>
      </w:r>
      <w:r w:rsidRPr="002B178D">
        <w:rPr>
          <w:rFonts w:cs="Calibri"/>
          <w:spacing w:val="2"/>
          <w:sz w:val="21"/>
          <w:szCs w:val="21"/>
        </w:rPr>
        <w:t xml:space="preserve">  </w:t>
      </w:r>
      <w:r>
        <w:rPr>
          <w:rFonts w:cs="Calibri"/>
          <w:spacing w:val="2"/>
          <w:sz w:val="21"/>
          <w:szCs w:val="21"/>
        </w:rPr>
        <w:tab/>
      </w:r>
      <w:r w:rsidRPr="006C5F9D">
        <w:rPr>
          <w:rFonts w:cs="Calibri"/>
          <w:b/>
          <w:spacing w:val="2"/>
          <w:sz w:val="21"/>
          <w:szCs w:val="21"/>
        </w:rPr>
        <w:t>Silvia Soledad Orellana Guillén</w:t>
      </w:r>
    </w:p>
    <w:p w:rsidR="00640BDC" w:rsidRPr="006C5F9D" w:rsidRDefault="00640BDC" w:rsidP="00640BDC">
      <w:pPr>
        <w:autoSpaceDE w:val="0"/>
        <w:autoSpaceDN w:val="0"/>
        <w:adjustRightInd w:val="0"/>
        <w:spacing w:after="0" w:line="240" w:lineRule="auto"/>
        <w:ind w:left="2670"/>
        <w:rPr>
          <w:rFonts w:ascii="Times New Roman" w:hAnsi="Times New Roman"/>
          <w:b/>
          <w:spacing w:val="16"/>
          <w:sz w:val="21"/>
          <w:szCs w:val="21"/>
        </w:rPr>
      </w:pPr>
      <w:r w:rsidRPr="006C5F9D">
        <w:rPr>
          <w:rFonts w:cs="Calibri"/>
          <w:b/>
          <w:spacing w:val="2"/>
          <w:sz w:val="21"/>
          <w:szCs w:val="21"/>
        </w:rPr>
        <w:t xml:space="preserve">                        O</w:t>
      </w:r>
      <w:r w:rsidRPr="006C5F9D">
        <w:rPr>
          <w:rFonts w:cs="Calibri"/>
          <w:b/>
          <w:spacing w:val="-3"/>
          <w:sz w:val="21"/>
          <w:szCs w:val="21"/>
        </w:rPr>
        <w:t>f</w:t>
      </w:r>
      <w:r w:rsidRPr="006C5F9D">
        <w:rPr>
          <w:rFonts w:cs="Calibri"/>
          <w:b/>
          <w:spacing w:val="3"/>
          <w:sz w:val="21"/>
          <w:szCs w:val="21"/>
        </w:rPr>
        <w:t>i</w:t>
      </w:r>
      <w:r w:rsidRPr="006C5F9D">
        <w:rPr>
          <w:rFonts w:cs="Calibri"/>
          <w:b/>
          <w:spacing w:val="-2"/>
          <w:sz w:val="21"/>
          <w:szCs w:val="21"/>
        </w:rPr>
        <w:t>c</w:t>
      </w:r>
      <w:r w:rsidRPr="006C5F9D">
        <w:rPr>
          <w:rFonts w:cs="Calibri"/>
          <w:b/>
          <w:spacing w:val="1"/>
          <w:sz w:val="21"/>
          <w:szCs w:val="21"/>
        </w:rPr>
        <w:t>i</w:t>
      </w:r>
      <w:r w:rsidRPr="006C5F9D">
        <w:rPr>
          <w:rFonts w:cs="Calibri"/>
          <w:b/>
          <w:spacing w:val="-2"/>
          <w:sz w:val="21"/>
          <w:szCs w:val="21"/>
        </w:rPr>
        <w:t>a</w:t>
      </w:r>
      <w:r w:rsidRPr="006C5F9D">
        <w:rPr>
          <w:rFonts w:cs="Calibri"/>
          <w:b/>
          <w:sz w:val="21"/>
          <w:szCs w:val="21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</w:rPr>
        <w:t xml:space="preserve"> </w:t>
      </w:r>
      <w:r w:rsidRPr="006C5F9D">
        <w:rPr>
          <w:rFonts w:cs="Calibri"/>
          <w:b/>
          <w:sz w:val="21"/>
          <w:szCs w:val="21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</w:rPr>
        <w:t>I</w:t>
      </w:r>
      <w:r w:rsidRPr="006C5F9D">
        <w:rPr>
          <w:rFonts w:cs="Calibri"/>
          <w:b/>
          <w:sz w:val="21"/>
          <w:szCs w:val="21"/>
        </w:rPr>
        <w:t>n</w:t>
      </w:r>
      <w:r w:rsidRPr="006C5F9D">
        <w:rPr>
          <w:rFonts w:cs="Calibri"/>
          <w:b/>
          <w:spacing w:val="-1"/>
          <w:sz w:val="21"/>
          <w:szCs w:val="21"/>
        </w:rPr>
        <w:t>fo</w:t>
      </w:r>
      <w:r w:rsidRPr="006C5F9D">
        <w:rPr>
          <w:rFonts w:cs="Calibri"/>
          <w:b/>
          <w:sz w:val="21"/>
          <w:szCs w:val="21"/>
        </w:rPr>
        <w:t>r</w:t>
      </w:r>
      <w:r w:rsidRPr="006C5F9D">
        <w:rPr>
          <w:rFonts w:cs="Calibri"/>
          <w:b/>
          <w:spacing w:val="1"/>
          <w:sz w:val="21"/>
          <w:szCs w:val="21"/>
        </w:rPr>
        <w:t>m</w:t>
      </w:r>
      <w:r w:rsidRPr="006C5F9D">
        <w:rPr>
          <w:rFonts w:cs="Calibri"/>
          <w:b/>
          <w:spacing w:val="-2"/>
          <w:sz w:val="21"/>
          <w:szCs w:val="21"/>
        </w:rPr>
        <w:t>ac</w:t>
      </w:r>
      <w:r w:rsidRPr="006C5F9D">
        <w:rPr>
          <w:rFonts w:cs="Calibri"/>
          <w:b/>
          <w:spacing w:val="1"/>
          <w:sz w:val="21"/>
          <w:szCs w:val="21"/>
        </w:rPr>
        <w:t>i</w:t>
      </w:r>
      <w:r w:rsidRPr="006C5F9D">
        <w:rPr>
          <w:rFonts w:cs="Calibri"/>
          <w:b/>
          <w:spacing w:val="-1"/>
          <w:sz w:val="21"/>
          <w:szCs w:val="21"/>
        </w:rPr>
        <w:t>ó</w:t>
      </w:r>
      <w:r w:rsidRPr="006C5F9D">
        <w:rPr>
          <w:rFonts w:cs="Calibri"/>
          <w:b/>
          <w:sz w:val="21"/>
          <w:szCs w:val="21"/>
        </w:rPr>
        <w:t xml:space="preserve">n </w:t>
      </w:r>
    </w:p>
    <w:p w:rsidR="00640BDC" w:rsidRDefault="00640BDC" w:rsidP="00640BDC">
      <w:pPr>
        <w:tabs>
          <w:tab w:val="left" w:pos="5310"/>
        </w:tabs>
        <w:spacing w:after="0" w:line="240" w:lineRule="auto"/>
        <w:rPr>
          <w:rFonts w:ascii="Cambria" w:hAnsi="Cambria"/>
        </w:rPr>
      </w:pPr>
    </w:p>
    <w:p w:rsidR="00640BDC" w:rsidRPr="00A6228C" w:rsidRDefault="00640BDC" w:rsidP="00640BDC">
      <w:pPr>
        <w:tabs>
          <w:tab w:val="left" w:pos="5310"/>
        </w:tabs>
        <w:rPr>
          <w:rFonts w:ascii="Cambria" w:hAnsi="Cambria"/>
        </w:rPr>
      </w:pPr>
    </w:p>
    <w:p w:rsidR="00640BDC" w:rsidRPr="00A6228C" w:rsidRDefault="00640BDC" w:rsidP="000B658E">
      <w:pPr>
        <w:tabs>
          <w:tab w:val="left" w:pos="5310"/>
        </w:tabs>
        <w:rPr>
          <w:rFonts w:ascii="Cambria" w:hAnsi="Cambria"/>
        </w:rPr>
      </w:pPr>
    </w:p>
    <w:sectPr w:rsidR="00640BDC" w:rsidRPr="00A6228C" w:rsidSect="000B658E">
      <w:headerReference w:type="default" r:id="rId21"/>
      <w:footerReference w:type="default" r:id="rId22"/>
      <w:pgSz w:w="12240" w:h="15840"/>
      <w:pgMar w:top="1168" w:right="1701" w:bottom="1417" w:left="1701" w:header="708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BC" w:rsidRDefault="00D677BC" w:rsidP="00711CF3">
      <w:pPr>
        <w:spacing w:after="0" w:line="240" w:lineRule="auto"/>
      </w:pPr>
      <w:r>
        <w:separator/>
      </w:r>
    </w:p>
  </w:endnote>
  <w:endnote w:type="continuationSeparator" w:id="0">
    <w:p w:rsidR="00D677BC" w:rsidRDefault="00D677BC" w:rsidP="007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F3" w:rsidRPr="000B658E" w:rsidRDefault="000B658E" w:rsidP="000B658E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 w:rsidRPr="000B658E"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sz w:val="18"/>
        <w:szCs w:val="18"/>
      </w:rPr>
      <w:t>Tel. 2501-6600    www.conna.gob.sv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rFonts w:ascii="Monotype Corsiva" w:hAnsi="Monotype Corsiva"/>
        <w:noProof/>
        <w:color w:val="29B7EB"/>
        <w:lang w:eastAsia="es-SV"/>
      </w:rPr>
      <w:drawing>
        <wp:anchor distT="0" distB="0" distL="114300" distR="114300" simplePos="0" relativeHeight="251659264" behindDoc="1" locked="0" layoutInCell="1" allowOverlap="1" wp14:anchorId="49EF3360" wp14:editId="7892BF37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58E">
      <w:rPr>
        <w:sz w:val="18"/>
        <w:szCs w:val="18"/>
      </w:rPr>
      <w:t>Col. Costa Rica, Av. Irazú y Final Calle Santa Marta, N°2, San Salvador, El Salvador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BC" w:rsidRDefault="00D677BC" w:rsidP="00711CF3">
      <w:pPr>
        <w:spacing w:after="0" w:line="240" w:lineRule="auto"/>
      </w:pPr>
      <w:r>
        <w:separator/>
      </w:r>
    </w:p>
  </w:footnote>
  <w:footnote w:type="continuationSeparator" w:id="0">
    <w:p w:rsidR="00D677BC" w:rsidRDefault="00D677BC" w:rsidP="007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C9" w:rsidRDefault="00450EC9" w:rsidP="00711CF3">
    <w:pPr>
      <w:pStyle w:val="Encabezado"/>
      <w:rPr>
        <w:noProof/>
        <w:lang w:eastAsia="es-SV"/>
      </w:rPr>
    </w:pPr>
  </w:p>
  <w:p w:rsidR="00450EC9" w:rsidRDefault="00450EC9" w:rsidP="00711CF3">
    <w:pPr>
      <w:pStyle w:val="Encabezado"/>
      <w:rPr>
        <w:noProof/>
        <w:lang w:eastAsia="es-SV"/>
      </w:rPr>
    </w:pPr>
  </w:p>
  <w:p w:rsidR="00AE4C94" w:rsidRPr="00AE4C94" w:rsidRDefault="00AE4C94" w:rsidP="00AE4C94">
    <w:pPr>
      <w:pStyle w:val="Encabezado"/>
      <w:jc w:val="center"/>
      <w:rPr>
        <w:rFonts w:ascii="Century" w:hAnsi="Century"/>
        <w:noProof/>
        <w:sz w:val="28"/>
        <w:lang w:eastAsia="es-SV"/>
      </w:rPr>
    </w:pPr>
    <w:r w:rsidRPr="00AE4C94">
      <w:rPr>
        <w:rFonts w:ascii="Century" w:hAnsi="Century"/>
        <w:noProof/>
        <w:sz w:val="28"/>
        <w:lang w:eastAsia="es-SV"/>
      </w:rPr>
      <w:drawing>
        <wp:anchor distT="0" distB="0" distL="114300" distR="114300" simplePos="0" relativeHeight="251664384" behindDoc="1" locked="0" layoutInCell="1" allowOverlap="1" wp14:anchorId="4ADE9044" wp14:editId="57515A17">
          <wp:simplePos x="0" y="0"/>
          <wp:positionH relativeFrom="column">
            <wp:posOffset>-537210</wp:posOffset>
          </wp:positionH>
          <wp:positionV relativeFrom="paragraph">
            <wp:posOffset>-140298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C94">
      <w:rPr>
        <w:rFonts w:ascii="Century" w:hAnsi="Century"/>
        <w:noProof/>
        <w:sz w:val="28"/>
        <w:lang w:eastAsia="es-SV"/>
      </w:rPr>
      <w:drawing>
        <wp:anchor distT="0" distB="0" distL="114300" distR="114300" simplePos="0" relativeHeight="251665408" behindDoc="1" locked="0" layoutInCell="1" allowOverlap="1" wp14:anchorId="66FA18F1" wp14:editId="239BC7AB">
          <wp:simplePos x="0" y="0"/>
          <wp:positionH relativeFrom="column">
            <wp:posOffset>4888865</wp:posOffset>
          </wp:positionH>
          <wp:positionV relativeFrom="paragraph">
            <wp:posOffset>-132080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EC9" w:rsidRDefault="00450EC9" w:rsidP="00711CF3">
    <w:pPr>
      <w:pStyle w:val="Encabezado"/>
      <w:rPr>
        <w:noProof/>
        <w:lang w:eastAsia="es-SV"/>
      </w:rPr>
    </w:pPr>
  </w:p>
  <w:p w:rsidR="00450EC9" w:rsidRPr="00711CF3" w:rsidRDefault="00450EC9" w:rsidP="00711C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70AD"/>
    <w:multiLevelType w:val="hybridMultilevel"/>
    <w:tmpl w:val="DDEA13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7A2F"/>
    <w:multiLevelType w:val="hybridMultilevel"/>
    <w:tmpl w:val="0D64F6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9A"/>
    <w:multiLevelType w:val="multilevel"/>
    <w:tmpl w:val="FC7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A7BB9"/>
    <w:multiLevelType w:val="hybridMultilevel"/>
    <w:tmpl w:val="C3401B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E42"/>
    <w:multiLevelType w:val="multilevel"/>
    <w:tmpl w:val="EE0C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3"/>
    <w:rsid w:val="00061CB7"/>
    <w:rsid w:val="000A3D0C"/>
    <w:rsid w:val="000B1FB7"/>
    <w:rsid w:val="000B658E"/>
    <w:rsid w:val="000E4317"/>
    <w:rsid w:val="00126729"/>
    <w:rsid w:val="001270A9"/>
    <w:rsid w:val="00196DF2"/>
    <w:rsid w:val="001B3340"/>
    <w:rsid w:val="00212503"/>
    <w:rsid w:val="00214BC6"/>
    <w:rsid w:val="00303D82"/>
    <w:rsid w:val="00323763"/>
    <w:rsid w:val="003535E1"/>
    <w:rsid w:val="00387E3E"/>
    <w:rsid w:val="003B7A33"/>
    <w:rsid w:val="00440FF2"/>
    <w:rsid w:val="00450EC9"/>
    <w:rsid w:val="004B0B83"/>
    <w:rsid w:val="004B3671"/>
    <w:rsid w:val="004B4667"/>
    <w:rsid w:val="004E3491"/>
    <w:rsid w:val="005046CA"/>
    <w:rsid w:val="005260E1"/>
    <w:rsid w:val="00526349"/>
    <w:rsid w:val="00554B03"/>
    <w:rsid w:val="00640BDC"/>
    <w:rsid w:val="006579C5"/>
    <w:rsid w:val="00711CF3"/>
    <w:rsid w:val="00746945"/>
    <w:rsid w:val="007718F2"/>
    <w:rsid w:val="007A23F1"/>
    <w:rsid w:val="007B6087"/>
    <w:rsid w:val="007F3744"/>
    <w:rsid w:val="007F38E1"/>
    <w:rsid w:val="00802641"/>
    <w:rsid w:val="008177D8"/>
    <w:rsid w:val="00844CD5"/>
    <w:rsid w:val="008A289C"/>
    <w:rsid w:val="008F71B5"/>
    <w:rsid w:val="00931DBD"/>
    <w:rsid w:val="00937EF1"/>
    <w:rsid w:val="00A46487"/>
    <w:rsid w:val="00A6228C"/>
    <w:rsid w:val="00A62DC7"/>
    <w:rsid w:val="00A80C4B"/>
    <w:rsid w:val="00A83611"/>
    <w:rsid w:val="00A935C5"/>
    <w:rsid w:val="00AB358D"/>
    <w:rsid w:val="00AD10F1"/>
    <w:rsid w:val="00AE4C94"/>
    <w:rsid w:val="00B15FA7"/>
    <w:rsid w:val="00B2747F"/>
    <w:rsid w:val="00B36224"/>
    <w:rsid w:val="00B85FE0"/>
    <w:rsid w:val="00B916F7"/>
    <w:rsid w:val="00B92033"/>
    <w:rsid w:val="00BE3683"/>
    <w:rsid w:val="00C07D6A"/>
    <w:rsid w:val="00C61F35"/>
    <w:rsid w:val="00CA3853"/>
    <w:rsid w:val="00D24705"/>
    <w:rsid w:val="00D677BC"/>
    <w:rsid w:val="00D84C5C"/>
    <w:rsid w:val="00DD7498"/>
    <w:rsid w:val="00E11431"/>
    <w:rsid w:val="00E55E67"/>
    <w:rsid w:val="00F558D9"/>
    <w:rsid w:val="00FA3B58"/>
    <w:rsid w:val="00FB2CE3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98432-57D2-4011-A332-43ED6394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CF3"/>
  </w:style>
  <w:style w:type="paragraph" w:styleId="Piedepgina">
    <w:name w:val="footer"/>
    <w:basedOn w:val="Normal"/>
    <w:link w:val="Piedepgina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CF3"/>
  </w:style>
  <w:style w:type="paragraph" w:styleId="Textodeglobo">
    <w:name w:val="Balloon Text"/>
    <w:basedOn w:val="Normal"/>
    <w:link w:val="TextodegloboCar"/>
    <w:uiPriority w:val="99"/>
    <w:semiHidden/>
    <w:unhideWhenUsed/>
    <w:rsid w:val="000B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5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196DF2"/>
  </w:style>
  <w:style w:type="paragraph" w:styleId="Sinespaciado">
    <w:name w:val="No Spacing"/>
    <w:uiPriority w:val="1"/>
    <w:qFormat/>
    <w:rsid w:val="0021250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38E1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87E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40BD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40BD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a.gob.sv/?wpdmpro=plan-nacional-de-accion-de-la-pnpna-2014-2017" TargetMode="External"/><Relationship Id="rId13" Type="http://schemas.openxmlformats.org/officeDocument/2006/relationships/hyperlink" Target="http://app.conna.gob.sv/sinaes/busqueda.html?t=9" TargetMode="External"/><Relationship Id="rId18" Type="http://schemas.openxmlformats.org/officeDocument/2006/relationships/hyperlink" Target="http://app.conna.gob.sv/sinaes/busqueda.html?t=139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na.gob.sv/?wpdmpro=politica-nacional-de-la-ninez-y-adolescencia" TargetMode="External"/><Relationship Id="rId12" Type="http://schemas.openxmlformats.org/officeDocument/2006/relationships/hyperlink" Target="http://app.conna.gob.sv/sinaes/busqueda.html?t=8" TargetMode="External"/><Relationship Id="rId17" Type="http://schemas.openxmlformats.org/officeDocument/2006/relationships/hyperlink" Target="http://app.conna.gob.sv/sinaes/busqueda.html?t=128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.conna.gob.sv/sinaes/busqueda.html?t=140" TargetMode="External"/><Relationship Id="rId20" Type="http://schemas.openxmlformats.org/officeDocument/2006/relationships/hyperlink" Target="http://app.conna.gob.sv/sinaes/busqueda.html?t=1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.conna.gob.sv/sinaes/busqueda.html?t=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pp.conna.gob.sv/sinaes/busqueda.html?t=1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pp.conna.gob.sv/sinaes/busqueda.html?t=152" TargetMode="External"/><Relationship Id="rId19" Type="http://schemas.openxmlformats.org/officeDocument/2006/relationships/hyperlink" Target="http://app.conna.gob.sv/sinaes/busqueda.html?t=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na.gob.sv/?wpdmpro=estrategia-primera-infancia" TargetMode="External"/><Relationship Id="rId14" Type="http://schemas.openxmlformats.org/officeDocument/2006/relationships/hyperlink" Target="http://app.conna.gob.sv/sinaes/busqueda.html?t=102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UCO</dc:creator>
  <cp:keywords/>
  <dc:description/>
  <cp:lastModifiedBy>Maria Ines MH. Hernandez Vidal</cp:lastModifiedBy>
  <cp:revision>3</cp:revision>
  <cp:lastPrinted>2018-09-25T15:50:00Z</cp:lastPrinted>
  <dcterms:created xsi:type="dcterms:W3CDTF">2018-12-19T21:18:00Z</dcterms:created>
  <dcterms:modified xsi:type="dcterms:W3CDTF">2018-12-19T21:18:00Z</dcterms:modified>
</cp:coreProperties>
</file>