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D84FF" w14:textId="111804B7" w:rsidR="00F16D99" w:rsidRPr="00EC5DA8" w:rsidRDefault="00F16D99" w:rsidP="00F16D99">
      <w:pPr>
        <w:jc w:val="center"/>
        <w:rPr>
          <w:b/>
        </w:rPr>
      </w:pPr>
      <w:r w:rsidRPr="00EC5DA8">
        <w:rPr>
          <w:b/>
        </w:rPr>
        <w:t xml:space="preserve">(DÉCIMA </w:t>
      </w:r>
      <w:r>
        <w:rPr>
          <w:b/>
        </w:rPr>
        <w:t>TERCERA</w:t>
      </w:r>
      <w:r w:rsidRPr="00EC5DA8">
        <w:rPr>
          <w:b/>
        </w:rPr>
        <w:t xml:space="preserve"> ACTA 2017- VERSIÓN PÚBLICA)</w:t>
      </w:r>
    </w:p>
    <w:p w14:paraId="1F21F9B7" w14:textId="2102CEA7" w:rsidR="00ED79EE" w:rsidRPr="006944C8" w:rsidRDefault="00ED79EE" w:rsidP="00ED79EE">
      <w:pPr>
        <w:spacing w:line="276" w:lineRule="auto"/>
        <w:jc w:val="both"/>
      </w:pPr>
      <w:r w:rsidRPr="006944C8">
        <w:rPr>
          <w:b/>
        </w:rPr>
        <w:t>DÉCIMA TERCERA SESIÓN ORDINARIA DEL CONSEJO DIRECTIVO DEL CONSEJO NACIONAL DE LA NIÑEZ Y DE LA ADOLESCENCIA (CONNA).</w:t>
      </w:r>
      <w:r w:rsidRPr="006944C8">
        <w:t xml:space="preserve"> En la sala de sesiones del Consejo Nacional de la Niñez y de la Adolescencia, San Salvador, a las siete horas con veinte minutos del día diez de agosto de dos mil diecisiete. Presentes: el señor Viceministro de Hacienda, ingeniero Roberto de Jesús Solórzano; el señor Ministro de Educación, ingeniero Carlos Canjura; el señor Viceministro de Trabajo, licenciado Oscar Armando Morales Rodríguez; el señor Viceministro de Salud, doctor Eduardo Espinoza; el señor Procurador General de la República Adjunto, licenciado Carlos Sergio Avilés Velásquez; la licenciada Celina Rodríguez Rosales, Representante Propietaria de la sociedad civil, por parte de Plan Internacional INC;  la licenciada María Martta Portillo, representante propietaria de la sociedad civil por parte de la Fundación Pro Obras de Promoción Humana Sierva de Dios Madre Dolores Medina; la licenciada Celia Yaneth Medrano, representante suplente de la sociedad civil por parte de la Asociación de Desarrollo Voces de Madres de Niños, Niñas y Adolescentes con Discapacidad; el licenciado José Francisco Lira Alvarado, representante suplente por parte de la Asociación de Municipios Micro Región el Bálsamo; el ingeniero José Luis Sanabria Bonilla, representante suplente por parte de la Fundación de Apoyo Familiar; y la licenciada Zaira Lis Navas Umaña, en su calidad de Secretaria Ejecutiva del Consejo Directivo. </w:t>
      </w:r>
      <w:r w:rsidRPr="006944C8">
        <w:rPr>
          <w:b/>
        </w:rPr>
        <w:t>PUNTO PREVIO:</w:t>
      </w:r>
      <w:r w:rsidRPr="006944C8">
        <w:t xml:space="preserve"> Elección de Presidente para la presente Sesión Ordinaria. La Directora Ejecutiva informó que la señora Presidenta no podrá estar presente en esta sesión, por tanto, debe elegirse entre los miembros de este Pleno a quien presida la sesión, de conformidad a lo establecido en el artículo 141 inciso segundo, de la Ley de Protección Integral de la Niñez y Adolescencia, LEPINA. Al respecto, el licenciado Oscar Morales propuso a la licenciada Martta Portillo. Posteriormente,  por unanimidad se </w:t>
      </w:r>
      <w:r w:rsidRPr="006944C8">
        <w:rPr>
          <w:b/>
        </w:rPr>
        <w:t>ACUERDA:</w:t>
      </w:r>
      <w:r w:rsidRPr="006944C8">
        <w:t xml:space="preserve"> Delegar a la licenciada Martta Portillo, para que Presida la presente Sesión Ordinaria. </w:t>
      </w:r>
      <w:r w:rsidRPr="006944C8">
        <w:rPr>
          <w:b/>
        </w:rPr>
        <w:t>COMUNÍQUESE. PUNTO UNO:</w:t>
      </w:r>
      <w:r w:rsidRPr="006944C8">
        <w:t xml:space="preserve"> La señora Presidenta verificó la existencia del quórum, de conformidad a lo prescrito en el artículo 140 de la Ley de Protección Integral de la Niñez y Adolescencia (LEPINA), declarando válidamente instalada la Décima Tercera Sesión Ordinaria del Consejo Directivo del Consejo Nacional de la Niñez y de la Adolescencia, CONNA, correspondiente al año dos mil diecisiete, con siete miembros propietarios y tres suplentes presentes. </w:t>
      </w:r>
      <w:r w:rsidRPr="006944C8">
        <w:rPr>
          <w:b/>
        </w:rPr>
        <w:t xml:space="preserve">PUNTO DOS: </w:t>
      </w:r>
      <w:r w:rsidRPr="006944C8">
        <w:t xml:space="preserve">Revisión y aprobación de agenda. Tomó la palabra la Presidenta y sometió a aprobación la agenda siguiente: 1. Revisión y establecimiento de quórum; 2. Revisión y aprobación de agenda; 3. Seguimiento de acuerdos; 4. Firma de acta; 5. Elección de Suplentes para las Juntas de Protección de Cuscatlán y Santa Ana. 6. Memoria de Labores del CONNA. 7. Carta de entendimiento ACNUR – CONNA  8. Proyecto SIGOB.  9. Informes de Auditoría: Ejecución del Plan de Trabajo por el periodo del 01 de enero al 30 de junio de 2017 y Examen Especial sobre la aplicación de la Política de Ahorro y Eficiencia en el Gasto del Sector Público 2017, del periodo del 01 de abril al 30 de junio de 2017. 10. Propuesta de acuerdos: Resoluciones que ponen fin al procedimiento y Resolución y auto simple. 11. Varios: Propuesta de delegación para la cooperación.  12. Cierre de sesión. </w:t>
      </w:r>
      <w:r w:rsidRPr="006944C8">
        <w:rPr>
          <w:b/>
        </w:rPr>
        <w:t>PUNTO TRES:</w:t>
      </w:r>
      <w:r w:rsidRPr="006944C8">
        <w:t xml:space="preserve"> Seguimiento de acuerdos. Brindó informe la licenciada Zaira Navas, expresando que de la sesión Ordinaria número XII, de fecha 20 de julio de dos mil diecisiete, el Consejo Directivo acordó: modificar la propuesta de reforma del artículo 38 de la LEPINA, en sentido siguiente: Reformase el inciso último del artículo 38, el cual pasa a ser inciso quinto y agregase un nuevo inciso final de la siguiente manera: “Las niñas, niños y adolescentes tienen derecho a que se les trate con respeto de acuerdo a su persona e individualidad.  En su crianza, orientación, formación y educación deberán emplearse métodos y pautas no violentas para el establecimiento de límites y normas,  solución de problemas, cuidado y atención, favoreciendo el desarrollo pleno de sus facultades. En consecuencia, se prohíbe cualquier tipo de castigo corporal, psicológico, sexual o trato humillante que atente contra su dignidad. Se deberá respetar, en todo momento, el ejercicio progresivo de los derechos de las niñas, niños y adolescentes y no podrá imponérseles regímenes de vida, estudio, actividades, normas o límites desproporcionados a su edad, desarrollo evolutivo, cognoscitivo y madurez, que impliquen la renuncia o el menoscabo de los mismos”. Se informa que el proceso se encuentra en ejecución.  Se ha consultado al Ministerio de Educación, pero no se </w:t>
      </w:r>
      <w:r w:rsidRPr="006944C8">
        <w:lastRenderedPageBreak/>
        <w:t xml:space="preserve">ha recibido respuesta del estado actual  del trámite. </w:t>
      </w:r>
      <w:r w:rsidRPr="006944C8">
        <w:rPr>
          <w:b/>
        </w:rPr>
        <w:t>PUNTO CUATRO:</w:t>
      </w:r>
      <w:r w:rsidRPr="006944C8">
        <w:t xml:space="preserve"> Firma de acta. Se pasó a firma de todos los miembros del Pleno. </w:t>
      </w:r>
      <w:r w:rsidRPr="006944C8">
        <w:rPr>
          <w:b/>
        </w:rPr>
        <w:t>PUNTO CINCO:</w:t>
      </w:r>
      <w:r w:rsidRPr="006944C8">
        <w:t xml:space="preserve"> Elección de Suplentes para las Juntas de Protección de Cuscatlán y Santa Ana. Expuso la licenciada Thelma Recinos, Jefa de Recursos Humanos, quien  presentó la terna elaborada para nombrar Psicólogo suplente de la Junta de Protección de Santa Ana; la primera propuesta fue el licenciado </w:t>
      </w:r>
      <w:r w:rsidR="00192089">
        <w:t>//////</w:t>
      </w:r>
      <w:r w:rsidRPr="006944C8">
        <w:t xml:space="preserve">, de quien expone su hoja de vida, </w:t>
      </w:r>
      <w:r w:rsidR="00192089">
        <w:t>/////. S</w:t>
      </w:r>
      <w:r w:rsidRPr="006944C8">
        <w:t xml:space="preserve">eguidamente, se presentó la hoja de vida del licenciado </w:t>
      </w:r>
      <w:r w:rsidR="00192089">
        <w:t xml:space="preserve">//////, </w:t>
      </w:r>
      <w:r w:rsidRPr="006944C8">
        <w:t xml:space="preserve"> agrega que él obtuvo siete en la prueba técnica, también es recomendable con reserva según la prueba psicológica y el resultado de la entrevista le considera recomendable para el puesto. </w:t>
      </w:r>
      <w:r w:rsidR="00192089">
        <w:t>/////////////////////////////////////////////////////////////////////////////////////////////////////. P</w:t>
      </w:r>
      <w:r w:rsidRPr="006944C8">
        <w:t xml:space="preserve">osteriormente, da lectura a los expedientes de los aspirantes. Finalizadas las observaciones, el Consejo Directivo adoptó el siguiente </w:t>
      </w:r>
      <w:r w:rsidRPr="006944C8">
        <w:rPr>
          <w:rFonts w:cstheme="minorHAnsi"/>
          <w:b/>
          <w:u w:val="single"/>
        </w:rPr>
        <w:t>ACUERDO No 2.-</w:t>
      </w:r>
      <w:r w:rsidRPr="006944C8">
        <w:rPr>
          <w:rFonts w:ascii="Calibri" w:eastAsia="Calibri" w:hAnsi="Calibri" w:cs="Calibri"/>
          <w:color w:val="000000"/>
          <w:kern w:val="24"/>
        </w:rPr>
        <w:t xml:space="preserve"> El Consejo Directivo del Consejo Nacional de la Niñez y de la Adolescencia, con base en los artículos 135 numeral 16, 138, 140, 159, 160 y 161 de la Ley de Protección Integral de la Niñez y Adolescencia, </w:t>
      </w:r>
      <w:r w:rsidRPr="006944C8">
        <w:rPr>
          <w:rFonts w:ascii="Calibri" w:eastAsia="Calibri" w:hAnsi="Calibri" w:cs="Calibri"/>
          <w:b/>
          <w:color w:val="000000"/>
          <w:kern w:val="24"/>
        </w:rPr>
        <w:t>ACUERDA: Elegir</w:t>
      </w:r>
      <w:r w:rsidRPr="006944C8">
        <w:rPr>
          <w:rFonts w:ascii="Calibri" w:eastAsia="Calibri" w:hAnsi="Calibri" w:cs="Calibri"/>
          <w:color w:val="000000"/>
          <w:kern w:val="24"/>
        </w:rPr>
        <w:t xml:space="preserve"> al licenciado Erick Ernesto Mejía Castro, para que ejerza como Psicólogo Suplente de la Junta de Protección de Derechos de la Niñez y de la Adolescencia del Departamento de Santa Ana. </w:t>
      </w:r>
      <w:r w:rsidRPr="006944C8">
        <w:rPr>
          <w:rFonts w:ascii="Calibri" w:eastAsia="Calibri" w:hAnsi="Calibri" w:cs="Calibri"/>
          <w:b/>
          <w:bCs/>
        </w:rPr>
        <w:t>COMUNÍQUESE</w:t>
      </w:r>
      <w:r w:rsidRPr="006944C8">
        <w:t xml:space="preserve">. Continuando con el desarrollo de este punto, la licenciada Recinos informó que se evaluaron dos personas que cumplieron los requisitos del perfil del puesto, superando el proceso de concurso únicamente la licenciada </w:t>
      </w:r>
      <w:r w:rsidR="00192089">
        <w:t>////,</w:t>
      </w:r>
      <w:r w:rsidRPr="006944C8">
        <w:t xml:space="preserve"> actualmente labora en la Fundación Pro educación Especial FUNPRES como psicóloga preventiva desde el 2008, su</w:t>
      </w:r>
      <w:bookmarkStart w:id="0" w:name="_GoBack"/>
      <w:bookmarkEnd w:id="0"/>
      <w:r w:rsidRPr="006944C8">
        <w:t xml:space="preserve"> evaluación técnica fue de siete punto diez, la evaluación psicológica indica que es recomendable con reserva y los resultados de la entrevista la valoran como recomendable para el puesto.  Finalizada esta presentación, el Consejo Directivo emitió el siguiente </w:t>
      </w:r>
      <w:r w:rsidRPr="006944C8">
        <w:rPr>
          <w:rFonts w:cstheme="minorHAnsi"/>
          <w:b/>
          <w:u w:val="single"/>
        </w:rPr>
        <w:t>ACUERDO No 3.-</w:t>
      </w:r>
      <w:r w:rsidRPr="006944C8">
        <w:rPr>
          <w:rFonts w:ascii="Calibri" w:eastAsia="Calibri" w:hAnsi="Calibri" w:cs="Calibri"/>
          <w:color w:val="000000"/>
          <w:kern w:val="24"/>
        </w:rPr>
        <w:t xml:space="preserve"> El Consejo Directivo del Consejo Nacional de la Niñez y de la Adolescencia, con base en los artículos 135 numeral 16, 138, 140, 159, 160 y 161 de la Ley de Protección Integral de la Niñez y Adolescencia, </w:t>
      </w:r>
      <w:r w:rsidRPr="006944C8">
        <w:rPr>
          <w:rFonts w:ascii="Calibri" w:eastAsia="Calibri" w:hAnsi="Calibri" w:cs="Calibri"/>
          <w:b/>
          <w:color w:val="000000"/>
          <w:kern w:val="24"/>
        </w:rPr>
        <w:t>ACUERDA: Elegir</w:t>
      </w:r>
      <w:r w:rsidRPr="006944C8">
        <w:rPr>
          <w:rFonts w:ascii="Calibri" w:eastAsia="Calibri" w:hAnsi="Calibri" w:cs="Calibri"/>
          <w:color w:val="000000"/>
          <w:kern w:val="24"/>
        </w:rPr>
        <w:t xml:space="preserve"> a la  licenciada Verónica Corisandra Realejeño Coto, para que ejerza como Psicóloga  Suplente de la Junta de Protección de Derechos de la  Niñez y de la  Adolescencia del Departamento de Cuscatlán. </w:t>
      </w:r>
      <w:r w:rsidRPr="006944C8">
        <w:rPr>
          <w:rFonts w:ascii="Calibri" w:eastAsia="Calibri" w:hAnsi="Calibri" w:cs="Calibri"/>
          <w:b/>
          <w:bCs/>
        </w:rPr>
        <w:t xml:space="preserve">COMUNÍQUESE. </w:t>
      </w:r>
      <w:r w:rsidRPr="006944C8">
        <w:rPr>
          <w:b/>
        </w:rPr>
        <w:t xml:space="preserve">PUNTO SEIS: </w:t>
      </w:r>
      <w:r w:rsidRPr="006944C8">
        <w:t xml:space="preserve">Memoria de Labores del CONNA. Presentan licenciada Carolina Manzano, Subdirectora de Políticas y el licenciado Manuel Santos, Jefe de la Unidad de Información y Análisis de la misma Subdirección. Previamente, la licenciada Navas informó que este documento contiene una sinopsis sobre el Estado de Situación de niñez y adolescencia de junio a mayo de 2017 y la memoria presentada a la Asamblea Legislativa. Inició su intervención el licenciado Santos, indicando los datos estadísticos que fueron incorporados a la Memoria, atendiendo a principales características demográficas, entorno económico, entorno social en lo referido a calidad de vida, desarrollo, salud, seguridad; entorno político, en lo referido a incremento de la tensión política frente a la situación fiscal, aprobación de normativas y marcos normativos en estudio.  La memoria de labores incorpora los principales desafíos que enfrenta el Sistema Nacional de Protección Integral de la Niñez y de la Adolescencia, la atención de niñas y niños en primera infancia, violencia sexual, embarazo y uniones tempranas en adolescentes, homicidios de niñas, niños y adolescentes, retornos y las conclusiones respecto a este análisis. Posteriormente, la licenciada Navas presentó lo relativo a la gestión operativa y organización institucional, informando que conforme a la Línea Estratégica 1, Función rectora del CONNA, esta institución ha impulsado procesos de formulación y adecuación de políticas, estrategias y planes, en coherencia con la PNPNA y  la LEPINA; seguimiento a la implementación del Plan Nacional de Acción; difusión y promoción de derechos de las niñas, niños y adolescentes, avances en la formulación de estrategias nacionales que garanticen derechos de niñez y adolescencia;  adecuaciones institucionales a las exigencias de la LEPINA y la Política Nacional de Niñez y Adolescencia (PNPNA); avance progresivo en el ámbito municipal en la construcción de políticas y planes de protección integral de niñez y adolescencia coherentes con la PNPNA; adecuación de leyes y reglamentos a estándares de protección de derechos humanos de niñez y adolescencia.  En lo referido a la promoción de cultura al respeto de los derechos de la niñez y la adolescencia, el CONNA atendió a 18,338 personas entre niñas, niños, adolescentes y personas adultas que </w:t>
      </w:r>
      <w:r w:rsidRPr="006944C8">
        <w:lastRenderedPageBreak/>
        <w:t>participaron en 19 jornadas de difusión de derechos,  9 ferias de la segunda Fase del Plan El Salvador Seguro y el festival nacional de teatro infantil “La Colmenita”, a nivel territorial; se  realizaron 13 jornadas de difusión de derechos con participación de las y los operadores de instituciones del Sistema Nacional de Protección; 2 años promoviendo pautas de buen trato y disciplina positiva; fortalecimiento de prácticas profesionales periodísticas respetuosas de los derechos de niñez y adolescencia.  Sobre la vigilancia del cumplimiento de derechos de niñez y adolescencia en situación de vulnerabilidad se ha monitoreado la situación de niñez y adolescencia sujeta a adopción y con medidas de acogimiento institucional.  Sobre la línea estratégica 2, Función coordinadora del Sistema Nacional de Protección  y defensa efectiva de los derechos de niñas, niños y adolescentes, los resultados se orientaron a la coordinación y articulación del Sistema Nacional de Protección, al funcionamiento del Sistema orientado a la mejora en la prestación de servicios a niñas, niños y adolescentes, a través de todas las instituciones, órganos y entidades que lo integran, tanto en el ámbito nacional como local; al trabajo de las 16 Juntas de Protección y todas aquellas acciones orientadas a la mejora de su funcionamiento y la asistencia técnica, el acompañamiento realizado para la conformación y el funcionamiento de los Comités Locales de Derechos y las acciones que se coordinan con estos órganos administrativos municipales en función de la garantía de los derechos colectivos y difusos de las niñas, niños y adolescentes en el ámbito territorial; se cualifica la atención de niñas, niños y adolescentes mediante el registro de entidades de atención de la niñez y adolescencia y las Asociaciones de Promoción y Asistencia de la Niñez y Adolescencia; protección a derechos de la niñez y adolescencia migrante retornada; fortalecimiento técnico y administrativo de las Juntas de Protección de la Niñez y de la Adolescencia, para la protección de los derechos de las niñas, niños y adolescentes en El Salvador. De igual manera, en la línea estratégica 3, referida al Desarrollo y Fortalecimiento del CONNA, se desarrollaron los mecanismos y procesos institucionales que dotarán de los recursos que aseguran el funcionamiento del CONNA.  En este orden se presentan resultados orientados a asegurar el funcionamiento de la institución, desde el área administrativa, recursos humanos, planificación, adquisición y contratación de bienes y servicios, hasta el área financiera y de Auditoría Interna.  En cuanto a la ejecución presupuestaria, se indica que la ejecución es de un 88.94% del presupuesto asignado para el funcionamiento del Consejo Nacional de la Niñez y de la Adolescencia, equivalente a $ 5</w:t>
      </w:r>
      <w:proofErr w:type="gramStart"/>
      <w:r w:rsidRPr="006944C8">
        <w:t>,748,034.52</w:t>
      </w:r>
      <w:proofErr w:type="gramEnd"/>
      <w:r w:rsidRPr="006944C8">
        <w:t xml:space="preserve">.  Finalmente, se presentan los desafíos institucionales identificados para el periodo 2017-2018, relacionados a la implementación de la política y su Plan Nacional de Acción; al funcionamiento eficaz del Sistema Nacional de Protección Integral de la Niñez y de la Adolescencia y al desarrollo institucional y el fortalecimiento organizacional. Dicho informe se agrega a los anexos de la presente acta. Una vez conocido el contenido los miembros del Pleno emiten el </w:t>
      </w:r>
      <w:r w:rsidRPr="006944C8">
        <w:rPr>
          <w:rFonts w:cstheme="minorHAnsi"/>
          <w:b/>
        </w:rPr>
        <w:t xml:space="preserve">ACUERDO No.4.- </w:t>
      </w:r>
      <w:r w:rsidRPr="006944C8">
        <w:rPr>
          <w:rFonts w:eastAsia="Calibri" w:cs="Calibri"/>
          <w:color w:val="000000"/>
          <w:kern w:val="24"/>
        </w:rPr>
        <w:t xml:space="preserve">El Consejo Directivo del Consejo Nacional de la Niñez y de la Adolescencia, con base en los artículos 135, 138 y 140 de la Ley de Protección Integral de la Niñez y Adolescencia (LEPINA), por unanimidad de los presentes, </w:t>
      </w:r>
      <w:r w:rsidRPr="006944C8">
        <w:rPr>
          <w:rFonts w:eastAsia="Calibri" w:cs="Calibri"/>
          <w:b/>
          <w:color w:val="000000"/>
          <w:kern w:val="24"/>
        </w:rPr>
        <w:t xml:space="preserve">CONSIDERANDO: I. </w:t>
      </w:r>
      <w:r w:rsidRPr="006944C8">
        <w:rPr>
          <w:rFonts w:eastAsia="Calibri" w:cs="Calibri"/>
          <w:color w:val="000000"/>
          <w:kern w:val="24"/>
        </w:rPr>
        <w:t>Que en cumplimiento al artículo 135 numeral 17 de la LEPINA, corresponde al CONNA, rendir anualmente informe sobre el estado de situación de la niñez y de adolescencia en El Salvador a la Asamblea Legislativa, junto con su informe de labores.</w:t>
      </w:r>
      <w:r w:rsidRPr="006944C8">
        <w:rPr>
          <w:rFonts w:eastAsia="Calibri" w:cs="Calibri"/>
          <w:b/>
          <w:color w:val="000000"/>
          <w:kern w:val="24"/>
        </w:rPr>
        <w:t xml:space="preserve"> Por tanto, en cumplimiento a sus facultades legales,</w:t>
      </w:r>
      <w:r w:rsidRPr="006944C8">
        <w:rPr>
          <w:rFonts w:eastAsia="Calibri" w:cs="Calibri"/>
          <w:color w:val="000000"/>
          <w:kern w:val="24"/>
        </w:rPr>
        <w:t xml:space="preserve"> </w:t>
      </w:r>
      <w:r w:rsidRPr="006944C8">
        <w:rPr>
          <w:rFonts w:eastAsia="Calibri" w:cs="Calibri"/>
          <w:b/>
          <w:color w:val="000000"/>
          <w:kern w:val="24"/>
        </w:rPr>
        <w:t>ACUERDA</w:t>
      </w:r>
      <w:r w:rsidRPr="006944C8">
        <w:rPr>
          <w:rFonts w:cstheme="minorHAnsi"/>
        </w:rPr>
        <w:t xml:space="preserve">: Aprobar la Memoria de Labores del Consejo Nacional de la Niñez y de la Adolescencia, junio-  2016- mayo 2017, misma  que incluye  el Informe sobre el Estado de Situación de la Niñez y de Adolescencia en El Salvador. </w:t>
      </w:r>
      <w:r w:rsidRPr="006944C8">
        <w:rPr>
          <w:rFonts w:cstheme="minorHAnsi"/>
          <w:b/>
        </w:rPr>
        <w:t>COMUNÍQUESE.</w:t>
      </w:r>
      <w:r w:rsidRPr="006944C8">
        <w:rPr>
          <w:rFonts w:eastAsia="Calibri" w:cs="Calibri"/>
          <w:b/>
          <w:color w:val="000000"/>
          <w:kern w:val="24"/>
        </w:rPr>
        <w:t xml:space="preserve"> </w:t>
      </w:r>
      <w:r w:rsidRPr="006944C8">
        <w:rPr>
          <w:b/>
        </w:rPr>
        <w:t>PUNTO SIETE:</w:t>
      </w:r>
      <w:r w:rsidRPr="006944C8">
        <w:t xml:space="preserve"> Carta de entendimiento ACNUR –CONNA. Mencionó la licenciada Navas, que ACNUR, cómo órgano subsidiario de las Naciones Unidas, tiene entre sus funciones principales la de brindar protección internacional a los refugiados y encontrar soluciones duraderas a sus problemas; y el CONNA a través de la SDDI-DP brinda atención a niñas, niños y adolescentes </w:t>
      </w:r>
      <w:proofErr w:type="spellStart"/>
      <w:r w:rsidRPr="006944C8">
        <w:t>migrantes</w:t>
      </w:r>
      <w:proofErr w:type="spellEnd"/>
      <w:r w:rsidRPr="006944C8">
        <w:t xml:space="preserve"> retornados. Seguidamente, la licenciada Vanesa Martínez informó  que la carta de entendimiento tiene por objeto coordinar y cooperar, en el marco de sus competencias (CONNA y ACNUR), en el desarrollo de investigaciones, proyectos, capacitaciones y acciones conjuntas en temas relacionados con la protección de víctimas a causa de la violencia social, ocasionada por el crimen organizado nacional </w:t>
      </w:r>
      <w:r w:rsidRPr="006944C8">
        <w:lastRenderedPageBreak/>
        <w:t xml:space="preserve">y transnacional, por grupos de pandillas y otras situaciones de violencia; se beneficiaría a personas con necesidades de protección específicas, tales como refugiados, solicitantes de asilo, personas en situación de desplazamiento y personas retornadas con necesidades de protección, con especial atención a la protección de mujeres, niñas, niños y adolescentes, víctimas de abuso, trata y tráfico.  Se espera que este proyecto mejore la calidad del registro y de los procedimientos para la atención de casos puesto que se contara con las herramientas para la identificación, documentación y referencia revisadas, actualizadas y aplicadas para la atención de NNA retornados con necesidades de protección y también se mejore la orientación y atención a casos, atendiendo  que se fortalecerá la Unidad de Niñez Migrante con la contratación de dos personas para mejorar la atención, documentación y referencia de casos, la Unidad de Archivo y Documentación de casos del CONNA equipada y funcionando y la creación de una ruta de atención de Atención a NNA retornados que no puedan regresar a su lugar de origen.  Finalizada la exposición, quedó abierto al Pleno para observaciones. El ingeniero Solórzano, solicita que se incorpore el monto de la cooperación. Finalizada la exposición se adoptó el siguiente </w:t>
      </w:r>
      <w:r w:rsidRPr="006944C8">
        <w:rPr>
          <w:rFonts w:cstheme="minorHAnsi"/>
          <w:b/>
          <w:bCs/>
          <w:u w:val="single"/>
        </w:rPr>
        <w:t xml:space="preserve">ACUERDO No.5.- </w:t>
      </w:r>
      <w:r w:rsidRPr="006944C8">
        <w:rPr>
          <w:rFonts w:cstheme="minorHAnsi"/>
        </w:rPr>
        <w:t xml:space="preserve">El Consejo Directivo del Consejo Nacional de la Niñez y de la Adolescencia, </w:t>
      </w:r>
      <w:r w:rsidRPr="006944C8">
        <w:rPr>
          <w:rFonts w:cstheme="minorHAnsi"/>
          <w:bCs/>
        </w:rPr>
        <w:t xml:space="preserve">en virtud de los artículos 135, 138 y 140 de la Ley de Protección Integral de la Niñez y la Adolescencia, </w:t>
      </w:r>
      <w:r w:rsidRPr="006944C8">
        <w:rPr>
          <w:rFonts w:cstheme="minorHAnsi"/>
          <w:b/>
        </w:rPr>
        <w:t>CONSIDERANDO:</w:t>
      </w:r>
      <w:r w:rsidRPr="006944C8">
        <w:rPr>
          <w:rFonts w:cstheme="minorHAnsi"/>
        </w:rPr>
        <w:t xml:space="preserve"> I) Que de conformidad al artículo 135 numeral 20 de la Ley de Protección Integral de la Niñez y de la Adolescencia LEPINA, el CONNA es la máxima autoridad del Sistema Nacional de Protección Integral de la Niñez y de la Adolescencia y dentro de sus funciones se encuentra promover la cooperación internacional en materia de difusión y protección de los derechos de la niñez y la adolescencia. II) </w:t>
      </w:r>
      <w:r w:rsidRPr="006944C8">
        <w:rPr>
          <w:rFonts w:cstheme="minorHAnsi"/>
          <w:bCs/>
        </w:rPr>
        <w:t>Que en el marco de garantizar la protección a los derechos de la niñez y adolescencia, el Estado debe establecer y desarrollar acciones y medidas que permitan la atención y protección de las niñas, niños y adolescentes migrantes; así como el desarrollo de planes de cooperación internacional que posibiliten una especial atención a la niñez y la adolescencia.</w:t>
      </w:r>
      <w:r w:rsidRPr="006944C8">
        <w:rPr>
          <w:rFonts w:cstheme="minorHAnsi"/>
        </w:rPr>
        <w:t xml:space="preserve"> III) </w:t>
      </w:r>
      <w:r w:rsidRPr="006944C8">
        <w:rPr>
          <w:rFonts w:cstheme="minorHAnsi"/>
          <w:bCs/>
        </w:rPr>
        <w:t>Que la Oficina del Alto Comisionado de las Naciones Unidas para los Refugiados ACNUR, es el órgano subsidiario de la Organización de las Naciones Unidas (ONU), que actúa bajo la autoridad y supervisión de la Asamblea General de la ONU, y tiene como funciones principales brindar protección internacional a los refugiados y encontrar soluciones duraderas a sus problemáticas.</w:t>
      </w:r>
      <w:r w:rsidRPr="006944C8">
        <w:rPr>
          <w:rFonts w:cstheme="minorHAnsi"/>
        </w:rPr>
        <w:t xml:space="preserve"> IV) </w:t>
      </w:r>
      <w:r w:rsidRPr="006944C8">
        <w:rPr>
          <w:rFonts w:cstheme="minorHAnsi"/>
          <w:bCs/>
        </w:rPr>
        <w:t xml:space="preserve">Que el CONNA en coordinación con ACNUR, teniendo como objetivo fundamental brindar  atención a refugiados, solicitantes de asilo, personas en situación de desplazamiento y personas retornadas con necesidades de protección, han elaborado una Carta de entendimiento, que  se enfocará particularmente en niñas, niños y adolescentes víctimas, con necesidades de protección específicas, comprendidos entre ellos a: refugiados, solicitantes de asilo, personas en situación de desplazamiento y personas retornadas con necesidades de protección;  brindando especial atención a la protección de mujeres, niñas, niños y adolescentes, víctimas de abuso, trata y tráfico. </w:t>
      </w:r>
      <w:r w:rsidRPr="006944C8">
        <w:rPr>
          <w:rFonts w:cstheme="minorHAnsi"/>
        </w:rPr>
        <w:t xml:space="preserve">V) </w:t>
      </w:r>
      <w:r w:rsidRPr="006944C8">
        <w:rPr>
          <w:rFonts w:cstheme="minorHAnsi"/>
          <w:bCs/>
        </w:rPr>
        <w:t>Que en cumplimiento del mandato legal y conforme a lo establecido en el artículo 58 del Reglamento Interno y de Funcionamiento del CONNA, es indispensable que el Consejo Directivo conozca el contenido y los compromisos que la institución adquirirá en el marco de la cooperación con instituciones internacionales, para efecto de ser aprobados y consentidos por sus miembros y para ser suscrito por el Presidente o Presidenta del ente colegiado.</w:t>
      </w:r>
      <w:r w:rsidRPr="006944C8">
        <w:rPr>
          <w:rFonts w:cstheme="minorHAnsi"/>
        </w:rPr>
        <w:t xml:space="preserve"> </w:t>
      </w:r>
      <w:r w:rsidRPr="006944C8">
        <w:rPr>
          <w:rFonts w:cstheme="minorHAnsi"/>
          <w:b/>
          <w:bCs/>
        </w:rPr>
        <w:t>POR LO TANTO</w:t>
      </w:r>
      <w:r w:rsidRPr="006944C8">
        <w:rPr>
          <w:rFonts w:cstheme="minorHAnsi"/>
          <w:bCs/>
        </w:rPr>
        <w:t xml:space="preserve">, </w:t>
      </w:r>
      <w:r w:rsidRPr="006944C8">
        <w:rPr>
          <w:rFonts w:cstheme="minorHAnsi"/>
          <w:b/>
        </w:rPr>
        <w:t>ACUERDA:</w:t>
      </w:r>
      <w:r w:rsidRPr="006944C8">
        <w:rPr>
          <w:rFonts w:cstheme="minorHAnsi"/>
        </w:rPr>
        <w:t xml:space="preserve"> </w:t>
      </w:r>
      <w:r w:rsidRPr="006944C8">
        <w:rPr>
          <w:rFonts w:eastAsia="Calibri" w:cs="Calibri"/>
          <w:b/>
          <w:color w:val="000000"/>
          <w:kern w:val="24"/>
        </w:rPr>
        <w:t xml:space="preserve">Ratificar el contenido de la </w:t>
      </w:r>
      <w:r w:rsidRPr="006944C8">
        <w:rPr>
          <w:rFonts w:eastAsia="Calibri" w:cs="Calibri"/>
          <w:color w:val="000000"/>
          <w:kern w:val="24"/>
        </w:rPr>
        <w:t xml:space="preserve">Carta de Entendimiento entre la Oficina del Alto Comisionado de las Naciones Unidas para los Refugiados (ACNUR) y el Consejo Nacional de la Niñez y la Adolescencia (CONNA), suscrita por la licenciada Alicia Ávila, Presidenta del Consejo Directivo del CONNA, la cual asciende a un monto de treinta y siete mil seiscientos cincuenta y uno, con diecinueve centavos de dólar de los Estados Unidos de América ($37,651.19). </w:t>
      </w:r>
      <w:r w:rsidRPr="006944C8">
        <w:rPr>
          <w:rFonts w:cstheme="minorHAnsi"/>
          <w:b/>
          <w:bCs/>
        </w:rPr>
        <w:t>NOTIFIQUESE</w:t>
      </w:r>
      <w:r w:rsidRPr="006944C8">
        <w:rPr>
          <w:rFonts w:cstheme="minorHAnsi"/>
        </w:rPr>
        <w:t xml:space="preserve">. </w:t>
      </w:r>
      <w:r w:rsidRPr="006944C8">
        <w:rPr>
          <w:b/>
        </w:rPr>
        <w:t>PUNTO OCHO:</w:t>
      </w:r>
      <w:r w:rsidRPr="006944C8">
        <w:t xml:space="preserve"> Proyecto SIGOB. Presentan la licenciada Carolina Manzano, Subdirectora de Políticas y el licenciado Manuel Santos, Jefe de la Unidad de Información y Análisis.  Inició su intervención la licenciada Manzano, indicando que con este proyecto se busca fortalecer el Sistema de Información de Niñez y Adolescencia (SINAES) y facilitar los trámites de los casos en las Juntas de Protección. Lo anterior, a través de la racionalización y soporte tecnológico aplicando el módulo de Trámite Regular Estructurado (TRE), a dos procesos </w:t>
      </w:r>
      <w:r w:rsidRPr="006944C8">
        <w:lastRenderedPageBreak/>
        <w:t xml:space="preserve">sustantivos del CONNA: el proceso de denuncias de violación de los derechos individuales ante las Juntas de Protección y el proceso de autorización y registro de entidades de atención; con lo que se contribuirá al desarrollo de dos módulos de información considerados en el Sistema de Información de Niñez  y Adolescencia (SINAES), que están contemplados en la Planificación Estratégica Institucional y en la Planificación Operativa Anual 2017. El Sistema de Gestión de Trámites Regulares Estructurados-TRE, es una metodología para soportar la gestión de un procedimiento regular y agilizar la prestación de un SERVICIO institucional interno o externo. Se caracteriza por: la simplificación y reducción de tiempos, identificando cuatro elementos dentro del proceso: valor agregado, revisión jurídica, identificación de conflictos internos o externos y especificación de las tareas que componen cada actividad.  Para el beneficio del mandato del CONNA se crearán herramientas informáticas que mejoren el registro de datos y generen  información de los procesos en Juntas de Protección y en el Registro de Entidades; se facilitará la generación de información estadística útil para los fines del Sistema de Información SINAES, se generaran capacidades institucionales para replicar la metodología a cualquier otro proceso institucional y se reducirá el tiempo de creación y actualización de las herramientas tecnológicas de información.  Este proyecto se realizaría en un año, a partir de agosto 2017 y el presupuesto es de US$120.000, financiado por PNUD, siendo la contrapartida CONNA la dotación de recurso Humano, Equipo tecnológico (Servidores, red interna, equipos de cómputo, entre otros) y las instalaciones. Una vez conocido el contenido del proyecto el Pleno emite el </w:t>
      </w:r>
      <w:r w:rsidRPr="009B01AE">
        <w:rPr>
          <w:rFonts w:eastAsia="Times New Roman" w:cstheme="minorHAnsi"/>
          <w:b/>
          <w:bCs/>
          <w:u w:val="single"/>
          <w:lang w:eastAsia="es-SV"/>
        </w:rPr>
        <w:t xml:space="preserve">ACUERDO No.6.- </w:t>
      </w:r>
      <w:r w:rsidRPr="009B01AE">
        <w:rPr>
          <w:rFonts w:eastAsia="Times New Roman" w:cstheme="minorHAnsi"/>
          <w:lang w:eastAsia="es-SV"/>
        </w:rPr>
        <w:t xml:space="preserve">El Consejo Directivo del Consejo Nacional de la Niñez y de la Adolescencia, </w:t>
      </w:r>
      <w:r w:rsidRPr="009B01AE">
        <w:rPr>
          <w:rFonts w:eastAsia="Times New Roman" w:cstheme="minorHAnsi"/>
          <w:bCs/>
          <w:lang w:eastAsia="es-SV"/>
        </w:rPr>
        <w:t xml:space="preserve">en virtud de los artículos 135, 138 y 140 de la Ley de Protección Integral de la Niñez y la Adolescencia, </w:t>
      </w:r>
      <w:r w:rsidRPr="009B01AE">
        <w:rPr>
          <w:rFonts w:eastAsia="Times New Roman" w:cstheme="minorHAnsi"/>
          <w:b/>
          <w:lang w:eastAsia="es-SV"/>
        </w:rPr>
        <w:t>CONSIDERANDO:</w:t>
      </w:r>
      <w:r w:rsidRPr="009B01AE">
        <w:rPr>
          <w:rFonts w:eastAsia="Times New Roman" w:cstheme="minorHAnsi"/>
          <w:lang w:eastAsia="es-SV"/>
        </w:rPr>
        <w:t xml:space="preserve"> I) Que de conformidad al artículo 135 numeral 20 de la Ley de Protección Integral de la Niñez y de la Adolescencia LEPINA, el CONNA es la máxima autoridad del Sistema Nacional de Protección Integral de la Niñez y de la Adolescencia y dentro de sus funciones se encuentra promover la cooperación internacional en materia de difusión y protección de los derechos de la niñez y la adolescencia. II) </w:t>
      </w:r>
      <w:r w:rsidRPr="009B01AE">
        <w:rPr>
          <w:rFonts w:eastAsia="Times New Roman" w:cstheme="minorHAnsi"/>
          <w:bCs/>
          <w:lang w:eastAsia="es-SV"/>
        </w:rPr>
        <w:t>Que en el marco de garantizar la protección a los derechos de la niñez y adolescencia, el Estado debe establecer y desarrollar acciones y medidas que permitan la atención y protección de las niñas, niños y adolescentes; así como el desarrollo de planes de cooperación internacional que posibiliten una especial atención a la niñez y la adolescencia. III) Que en cumplimiento del mandato legal y conforme a lo establecido en el artículo 58 del Reglamento Interno y de Funcionamiento del CONNA, es indispensable que el Consejo Directivo conozca el contenido y los compromisos que la institución adquirirá en el marco de la cooperación con instituciones internacionales, para efecto de ser aprobados y consentidos por sus miembros y para ser suscrito por el Presidente o Presidenta del ente colegiado.</w:t>
      </w:r>
      <w:r w:rsidRPr="009B01AE">
        <w:rPr>
          <w:rFonts w:eastAsia="Times New Roman" w:cstheme="minorHAnsi"/>
          <w:lang w:eastAsia="es-SV"/>
        </w:rPr>
        <w:t xml:space="preserve"> </w:t>
      </w:r>
      <w:r w:rsidRPr="009B01AE">
        <w:rPr>
          <w:rFonts w:eastAsia="Times New Roman" w:cstheme="minorHAnsi"/>
          <w:b/>
          <w:bCs/>
          <w:lang w:eastAsia="es-SV"/>
        </w:rPr>
        <w:t>POR LO TANTO</w:t>
      </w:r>
      <w:r w:rsidRPr="009B01AE">
        <w:rPr>
          <w:rFonts w:eastAsia="Times New Roman" w:cstheme="minorHAnsi"/>
          <w:bCs/>
          <w:lang w:eastAsia="es-SV"/>
        </w:rPr>
        <w:t xml:space="preserve">, </w:t>
      </w:r>
      <w:r w:rsidRPr="009B01AE">
        <w:rPr>
          <w:rFonts w:eastAsia="Times New Roman" w:cstheme="minorHAnsi"/>
          <w:b/>
          <w:lang w:eastAsia="es-SV"/>
        </w:rPr>
        <w:t xml:space="preserve">ACUERDA: I. Aprobar </w:t>
      </w:r>
      <w:r w:rsidRPr="009B01AE">
        <w:rPr>
          <w:rFonts w:eastAsia="Times New Roman" w:cstheme="minorHAnsi"/>
          <w:lang w:eastAsia="es-SV"/>
        </w:rPr>
        <w:t xml:space="preserve">la participación del Consejo Nacional de la Niñez y de la Adolescencia en el Proyecto de Sistema de Gestión para la Gobernabilidad, el cual asciende a un monto de ciento veinte mil dólares de los Estados Unidos de América los cuales serán financiados por la Proyecto Regional del Programa de las Naciones Unidas para el Desarrollo (PNUD). </w:t>
      </w:r>
      <w:r w:rsidRPr="009B01AE">
        <w:rPr>
          <w:rFonts w:eastAsia="Times New Roman" w:cstheme="minorHAnsi"/>
          <w:b/>
          <w:lang w:eastAsia="es-SV"/>
        </w:rPr>
        <w:t xml:space="preserve"> </w:t>
      </w:r>
      <w:r w:rsidRPr="009B01AE">
        <w:rPr>
          <w:rFonts w:eastAsia="Times New Roman" w:cstheme="minorHAnsi"/>
          <w:b/>
          <w:bCs/>
          <w:lang w:eastAsia="es-SV"/>
        </w:rPr>
        <w:t>II. Delegar</w:t>
      </w:r>
      <w:r w:rsidRPr="009B01AE">
        <w:rPr>
          <w:rFonts w:eastAsia="Times New Roman" w:cstheme="minorHAnsi"/>
          <w:bCs/>
          <w:lang w:eastAsia="es-SV"/>
        </w:rPr>
        <w:t xml:space="preserve"> a la</w:t>
      </w:r>
      <w:r w:rsidRPr="009B01AE">
        <w:rPr>
          <w:rFonts w:eastAsia="Calibri" w:cs="Calibri"/>
          <w:color w:val="000000"/>
          <w:kern w:val="24"/>
          <w:lang w:eastAsia="es-SV"/>
        </w:rPr>
        <w:t xml:space="preserve"> licenciada Alicia Ávila, Presidenta del Consejo Directivo del CONNA, para que suscriba el documento de cooperación. </w:t>
      </w:r>
      <w:r w:rsidRPr="009B01AE">
        <w:rPr>
          <w:rFonts w:eastAsia="Times New Roman" w:cstheme="minorHAnsi"/>
          <w:b/>
          <w:bCs/>
          <w:lang w:eastAsia="es-SV"/>
        </w:rPr>
        <w:t>NOTIFIQUESE</w:t>
      </w:r>
      <w:r w:rsidRPr="009B01AE">
        <w:rPr>
          <w:rFonts w:eastAsia="Times New Roman" w:cstheme="minorHAnsi"/>
          <w:lang w:eastAsia="es-SV"/>
        </w:rPr>
        <w:t xml:space="preserve">. </w:t>
      </w:r>
      <w:r w:rsidRPr="006944C8">
        <w:rPr>
          <w:b/>
        </w:rPr>
        <w:t>PUNTO NUEVE</w:t>
      </w:r>
      <w:r w:rsidRPr="006944C8">
        <w:t xml:space="preserve">: Informes de Auditoría: Ejecución del Plan de Trabajo por el periodo del 01 de enero al 30 de junio de 2017 y Examen Especial sobre la aplicación de la Política de Ahorro y Eficiencia en el Gasto del Sector Público 2017, del periodo del 01 de abril al 30 de junio de 2017.  Presenta el licenciando Cruz, quien informó sobre la Ejecución del Plan de Trabajo por el periodo del 01 de enero al 30 de junio de 2017, </w:t>
      </w:r>
      <w:r w:rsidRPr="009704B2">
        <w:t xml:space="preserve">se realizó </w:t>
      </w:r>
      <w:r w:rsidRPr="006944C8">
        <w:t xml:space="preserve">en cumplimiento al Art. 38 de las Normas de Auditoria Interna del Sector Gubernamental, emitidas por la Corte de Cuentas de la República. </w:t>
      </w:r>
      <w:r>
        <w:t>Agrega,</w:t>
      </w:r>
      <w:r w:rsidRPr="006944C8">
        <w:t xml:space="preserve"> que según programación del Plan Anual de Trabajo se definieron y ejecutaron cinco actividades: Elaboración y presentación del Plan Anual de Trabajo 2018, examen especial a la Ejecución Presupuestaria de Egresos por el periodo del 1 de julio al 31 de diciembre de 2016. (Sin observaciones); Examen Especial al Proceso de Adquisiciones y Contrataciones Institucionales, periodo del 1 de enero al 31 de diciembre de 2016. </w:t>
      </w:r>
      <w:r w:rsidR="00F510F4">
        <w:t>(Sin observaciones); Examen espe</w:t>
      </w:r>
      <w:r w:rsidRPr="006944C8">
        <w:t xml:space="preserve">cial sobre revisión y arqueo del Fondo Circulante y de Cajas Chicas al 12 de mayo de 2017. (Sin </w:t>
      </w:r>
      <w:r w:rsidRPr="006944C8">
        <w:lastRenderedPageBreak/>
        <w:t xml:space="preserve">observaciones); Examen especial a la Distribución y Consumo de Combustible, del 1 de enero al 31 de diciembre de 2016. (Sin observaciones). </w:t>
      </w:r>
      <w:r>
        <w:t>En</w:t>
      </w:r>
      <w:r w:rsidRPr="006944C8">
        <w:t xml:space="preserve"> las auditorias especiales realizadas e informes finales presentados, no se determinaron observaciones; sin embargo</w:t>
      </w:r>
      <w:r>
        <w:t>,</w:t>
      </w:r>
      <w:r w:rsidRPr="006944C8">
        <w:t xml:space="preserve"> se notificaron cuatro resultados preliminares sobre deficiencias que fueron superadas</w:t>
      </w:r>
      <w:r>
        <w:t>,</w:t>
      </w:r>
      <w:r w:rsidRPr="006944C8">
        <w:t xml:space="preserve"> lo cual contribuye en la mejora de los procesos y controles internos de las áreas examinadas. De lo anterior, se concluye que se ha cumplido con la ejecución de las actividades programadas durante el periodo del 1 de enero al 30 de junio de 2017. Una vez conocido el informe por los miembros del Pleno se emitió </w:t>
      </w:r>
      <w:r w:rsidRPr="006944C8">
        <w:rPr>
          <w:b/>
          <w:u w:val="single"/>
        </w:rPr>
        <w:t>ACUERDO</w:t>
      </w:r>
      <w:r w:rsidRPr="006944C8">
        <w:rPr>
          <w:rFonts w:cstheme="minorHAnsi"/>
          <w:b/>
          <w:u w:val="single"/>
        </w:rPr>
        <w:t xml:space="preserve"> No. 7.-</w:t>
      </w:r>
      <w:r w:rsidRPr="006944C8">
        <w:rPr>
          <w:rFonts w:cstheme="minorHAnsi"/>
          <w:b/>
        </w:rPr>
        <w:t xml:space="preserve"> </w:t>
      </w:r>
      <w:r w:rsidRPr="006944C8">
        <w:rPr>
          <w:rFonts w:eastAsia="Calibri" w:cs="Calibri"/>
          <w:color w:val="000000"/>
          <w:kern w:val="24"/>
        </w:rPr>
        <w:t>El Consejo Directivo del Consejo Nacional de la Niñez y de la Adolescencia, con base en los artículos 135, 138 y 140 de la Ley de Protección Integral de la Niñez y Adolescencia, por unanimidad de los presentes ACUERDA</w:t>
      </w:r>
      <w:r w:rsidRPr="006944C8">
        <w:rPr>
          <w:rFonts w:eastAsia="Calibri" w:cs="Calibri"/>
          <w:b/>
          <w:color w:val="000000"/>
          <w:kern w:val="24"/>
        </w:rPr>
        <w:t xml:space="preserve">: </w:t>
      </w:r>
      <w:r w:rsidRPr="006944C8">
        <w:rPr>
          <w:rFonts w:eastAsia="Calibri" w:cs="Calibri"/>
          <w:color w:val="000000"/>
          <w:kern w:val="24"/>
        </w:rPr>
        <w:t>Dar por recibido el</w:t>
      </w:r>
      <w:r w:rsidRPr="006944C8">
        <w:t xml:space="preserve"> </w:t>
      </w:r>
      <w:r w:rsidRPr="006944C8">
        <w:rPr>
          <w:rFonts w:eastAsia="Calibri" w:cs="Calibri"/>
          <w:color w:val="000000"/>
          <w:kern w:val="24"/>
        </w:rPr>
        <w:t xml:space="preserve">Informe sobre la Ejecución del Plan de Trabajo por el periodo del 1 de enero al 30 de junio de 2017. </w:t>
      </w:r>
      <w:r w:rsidRPr="006944C8">
        <w:rPr>
          <w:rFonts w:eastAsia="Calibri" w:cs="Calibri"/>
          <w:b/>
          <w:bCs/>
        </w:rPr>
        <w:t>COMUNÍQUESE.</w:t>
      </w:r>
      <w:r w:rsidRPr="006944C8">
        <w:t xml:space="preserve"> En cuanto al Examen Especial sobre la aplicación de la Política de Ahorro y Eficiencia en el Gasto del Sector Público 2017, del periodo del 01 de abril al 30 de junio de 2017</w:t>
      </w:r>
      <w:r>
        <w:t>,</w:t>
      </w:r>
      <w:r w:rsidRPr="006944C8">
        <w:t xml:space="preserve"> informa que no se identificaron aspectos importantes que reportar, por ello, se concluye que el CONNA ha realizado una adecuada aplicación de la Política de Ahorro y Eficiencia en el Gasto del Sector Público 2017.  Finalizada la presentación, el Consejo D</w:t>
      </w:r>
      <w:r w:rsidR="00F510F4">
        <w:t>irectivo adoptó</w:t>
      </w:r>
      <w:r w:rsidRPr="006944C8">
        <w:t xml:space="preserve"> el siguiente</w:t>
      </w:r>
      <w:r w:rsidRPr="006944C8">
        <w:rPr>
          <w:rFonts w:cstheme="minorHAnsi"/>
          <w:b/>
        </w:rPr>
        <w:t xml:space="preserve"> </w:t>
      </w:r>
      <w:r w:rsidRPr="006944C8">
        <w:rPr>
          <w:rFonts w:cstheme="minorHAnsi"/>
          <w:b/>
          <w:u w:val="single"/>
        </w:rPr>
        <w:t>ACUERDO No. 8.-</w:t>
      </w:r>
      <w:r w:rsidRPr="006944C8">
        <w:rPr>
          <w:rFonts w:cstheme="minorHAnsi"/>
          <w:b/>
        </w:rPr>
        <w:t xml:space="preserve"> </w:t>
      </w:r>
      <w:r w:rsidRPr="006944C8">
        <w:rPr>
          <w:rFonts w:eastAsia="Calibri" w:cs="Calibri"/>
          <w:color w:val="000000"/>
          <w:kern w:val="24"/>
        </w:rPr>
        <w:t xml:space="preserve">El Consejo Directivo del Consejo Nacional de la Niñez y de la Adolescencia, con base en los artículos 135, 138 y 140 de la Ley de Protección Integral de la Niñez y Adolescencia, por unanimidad  de los presentes  </w:t>
      </w:r>
      <w:r w:rsidRPr="006944C8">
        <w:rPr>
          <w:rFonts w:eastAsia="Calibri" w:cs="Calibri"/>
          <w:b/>
          <w:color w:val="000000"/>
          <w:kern w:val="24"/>
        </w:rPr>
        <w:t xml:space="preserve">ACUERDA: </w:t>
      </w:r>
      <w:r w:rsidRPr="006944C8">
        <w:rPr>
          <w:rFonts w:eastAsia="Calibri" w:cs="Calibri"/>
          <w:color w:val="000000"/>
          <w:kern w:val="24"/>
        </w:rPr>
        <w:t>Dar por recibido el</w:t>
      </w:r>
      <w:r w:rsidRPr="006944C8">
        <w:t xml:space="preserve"> </w:t>
      </w:r>
      <w:r w:rsidRPr="006944C8">
        <w:rPr>
          <w:rFonts w:eastAsia="Calibri" w:cs="Calibri"/>
          <w:color w:val="000000"/>
          <w:kern w:val="24"/>
        </w:rPr>
        <w:t xml:space="preserve">Informe de Examen Especial sobre la Aplicación de la Política de Ahorro y Eficiencia en el Gasto del Sector Público 2017, por el periodo del 1 de abril al 30 de junio de 2017. </w:t>
      </w:r>
      <w:r w:rsidRPr="006944C8">
        <w:rPr>
          <w:rFonts w:eastAsia="Calibri" w:cs="Calibri"/>
          <w:b/>
          <w:bCs/>
        </w:rPr>
        <w:t>COMUNÍQUESE.</w:t>
      </w:r>
      <w:r w:rsidRPr="006944C8">
        <w:t xml:space="preserve"> </w:t>
      </w:r>
      <w:r w:rsidRPr="006944C8">
        <w:rPr>
          <w:b/>
        </w:rPr>
        <w:t>PUNTO DIEZ:</w:t>
      </w:r>
      <w:r w:rsidRPr="006944C8">
        <w:t xml:space="preserve"> Resoluciones que ponen fin al procedimiento y Resolución y auto simple. Presenta la licenciada Griselda González, Subdirectora de Registro y Vigilancia, quien  informó que  dentro del procedimiento de acreditación de programan existen resoluciones de tramites; conforme a lo dispuesto en los Artículos 79, 82 y 83 del </w:t>
      </w:r>
      <w:r w:rsidRPr="00C90DF3">
        <w:t>Reglamento</w:t>
      </w:r>
      <w:r w:rsidRPr="006944C8">
        <w:t xml:space="preserve"> de Programas de Atención de la Niñez y la Adolescencia, el Consejo Directivo del CONNA, o en caso de delegación el Director o Directora Ejecutiva u otra autoridad, emitirá las resoluciones administrativas que den operatividad  e impulso al procedimiento de acreditación de los programas y también el Director o Directora Ejecutiva o la autoridad a quien se delegue podrá emitir los actos que sean pertinentes para dirigir y ordenar las diligencias necesarias para verificar el cumplimiento de los requisitos de acreditación y las condiciones técnicas de los programas.  </w:t>
      </w:r>
      <w:r>
        <w:t xml:space="preserve">A fin de dar agilidad al procedimiento se solicita que </w:t>
      </w:r>
      <w:r w:rsidRPr="006944C8">
        <w:t xml:space="preserve">se delegue a la Subdirección las resoluciones administrativas que den operatividad  e impulso al procedimiento de acreditación de los programas, las resoluciones de admisión de la solicitud, las de prevención, las que suspendan el procedimiento, las resoluciones que ordenen la verificación de las circunstancias por las que se solicita el desistimiento y los actos que sean pertinentes para dirigir y ordenar las diligencias necesarias para verificar el cumplimiento de los requisitos de acreditación y las condiciones técnicas de los programa.  En cuanto a las resoluciones de desistimiento, la propuesta es Autorizar y delegar al Director Ejecutivo o la Directora Ejecutiva del CONNA para que emita las resoluciones en las que se tiene por desistido el procedimiento de acreditación de programas y aquellas en las que se declare la caducidad del mismo y cualquier otra resolución necesaria para impulsar dicho procedimiento administrativo. Finalizada la presentación, el Consejo Directivo adoptó el siguiente </w:t>
      </w:r>
      <w:r w:rsidRPr="006944C8">
        <w:rPr>
          <w:rFonts w:ascii="Calibri" w:hAnsi="Calibri" w:cs="Calibri"/>
          <w:b/>
        </w:rPr>
        <w:t>ACUERDO No. 9.-</w:t>
      </w:r>
      <w:r w:rsidRPr="006944C8">
        <w:rPr>
          <w:rFonts w:ascii="Calibri" w:hAnsi="Calibri" w:cs="Arial"/>
          <w:b/>
          <w:color w:val="000000"/>
          <w:lang w:val="es-MX"/>
        </w:rPr>
        <w:t xml:space="preserve"> </w:t>
      </w:r>
      <w:r w:rsidRPr="006944C8">
        <w:rPr>
          <w:rFonts w:ascii="Calibri" w:hAnsi="Calibri" w:cs="Arial"/>
          <w:color w:val="000000"/>
          <w:lang w:val="es-MX"/>
        </w:rPr>
        <w:t xml:space="preserve">El Consejo Directivo del Consejo Nacional de la Niñez y de la Adolescencia, con base a lo dispuesto en los artículos 135, 138 y 140 de la Ley de Protección Integral de la Niñez y  Adolescencia  (LEPINA), por unanimidad de los presentes,  </w:t>
      </w:r>
      <w:r w:rsidRPr="006944C8">
        <w:rPr>
          <w:rFonts w:ascii="Calibri" w:hAnsi="Calibri" w:cs="Arial"/>
          <w:b/>
          <w:color w:val="000000"/>
          <w:lang w:val="es-MX"/>
        </w:rPr>
        <w:t>CONSIDERANDO</w:t>
      </w:r>
      <w:r w:rsidRPr="006944C8">
        <w:rPr>
          <w:rFonts w:ascii="Calibri" w:hAnsi="Calibri" w:cs="Arial"/>
          <w:color w:val="000000"/>
          <w:lang w:val="es-MX"/>
        </w:rPr>
        <w:t>:</w:t>
      </w:r>
      <w:r w:rsidRPr="006944C8">
        <w:rPr>
          <w:rFonts w:ascii="Calibri" w:hAnsi="Calibri" w:cs="Arial"/>
          <w:b/>
          <w:color w:val="000000"/>
          <w:lang w:val="es-MX"/>
        </w:rPr>
        <w:t xml:space="preserve"> I. </w:t>
      </w:r>
      <w:r w:rsidRPr="006944C8">
        <w:rPr>
          <w:rFonts w:ascii="Calibri" w:hAnsi="Calibri" w:cs="Arial"/>
          <w:color w:val="000000"/>
          <w:lang w:val="es-MX"/>
        </w:rPr>
        <w:t>Que de conformidad a lo establecido en el artículo 135 numeral 5 de la LEPINA, el Consejo Directivo del CONNA tiene entre sus competencias, registrar a los miembros de la Red de Atención Compartida y acreditar sus programas,</w:t>
      </w:r>
      <w:r w:rsidRPr="006944C8">
        <w:rPr>
          <w:rFonts w:ascii="Calibri" w:hAnsi="Calibri"/>
          <w:color w:val="000000"/>
        </w:rPr>
        <w:t xml:space="preserve"> </w:t>
      </w:r>
      <w:r w:rsidRPr="006944C8">
        <w:rPr>
          <w:rFonts w:ascii="Calibri" w:hAnsi="Calibri" w:cs="Calibri"/>
          <w:color w:val="000000"/>
          <w:lang w:val="es-MX"/>
        </w:rPr>
        <w:t>encaminados a la protección, atención, defensa, estudio, promoción y difusión de los derechos de la niñez y adolescencia</w:t>
      </w:r>
      <w:r w:rsidRPr="006944C8">
        <w:rPr>
          <w:rFonts w:ascii="Calibri" w:hAnsi="Calibri" w:cs="Arial"/>
          <w:color w:val="000000"/>
          <w:lang w:val="es-MX"/>
        </w:rPr>
        <w:t>.</w:t>
      </w:r>
      <w:r w:rsidRPr="006944C8">
        <w:rPr>
          <w:rFonts w:ascii="Calibri" w:hAnsi="Calibri" w:cs="Arial"/>
          <w:b/>
          <w:color w:val="000000"/>
          <w:lang w:val="es-MX"/>
        </w:rPr>
        <w:t xml:space="preserve"> II. </w:t>
      </w:r>
      <w:r w:rsidRPr="006944C8">
        <w:rPr>
          <w:rFonts w:ascii="Calibri" w:hAnsi="Calibri" w:cs="Arial"/>
          <w:color w:val="000000"/>
          <w:lang w:val="es-MX"/>
        </w:rPr>
        <w:t>Que el artículo 172 de la LEPINA establece que todas las entidades de atención deberán acreditar sus programas ante el CONNA, constituyendo dicha acreditación la autorización administrativa para su operación y funcionamiento.</w:t>
      </w:r>
      <w:r w:rsidRPr="006944C8">
        <w:rPr>
          <w:rFonts w:ascii="Calibri" w:hAnsi="Calibri" w:cs="Arial"/>
          <w:b/>
          <w:color w:val="000000"/>
          <w:lang w:val="es-MX"/>
        </w:rPr>
        <w:t xml:space="preserve"> III. </w:t>
      </w:r>
      <w:r w:rsidRPr="006944C8">
        <w:rPr>
          <w:rFonts w:ascii="Calibri" w:hAnsi="Calibri" w:cs="Arial"/>
          <w:color w:val="000000"/>
          <w:lang w:val="es-MX"/>
        </w:rPr>
        <w:t xml:space="preserve">Que de conformidad con el artículo 146 literales a) y n) de la LEPINA, la Dirección Ejecutiva del CONNA prestará todo el apoyo técnico que </w:t>
      </w:r>
      <w:r w:rsidRPr="006944C8">
        <w:rPr>
          <w:rFonts w:ascii="Calibri" w:hAnsi="Calibri" w:cs="Arial"/>
          <w:color w:val="000000"/>
          <w:lang w:val="es-MX"/>
        </w:rPr>
        <w:lastRenderedPageBreak/>
        <w:t xml:space="preserve">requiera el Consejo Directivo para la ejecución de sus funciones y tendrá las responsabilidades que el Consejo le atribuya para apoyar el ejercicio de sus propias competencias. </w:t>
      </w:r>
      <w:r w:rsidRPr="006944C8">
        <w:rPr>
          <w:rFonts w:ascii="Calibri" w:hAnsi="Calibri" w:cs="Arial"/>
          <w:b/>
          <w:color w:val="000000"/>
          <w:lang w:val="es-MX"/>
        </w:rPr>
        <w:t xml:space="preserve">IV. </w:t>
      </w:r>
      <w:r w:rsidRPr="006944C8">
        <w:rPr>
          <w:rFonts w:ascii="Calibri" w:hAnsi="Calibri" w:cs="Arial"/>
          <w:color w:val="000000"/>
          <w:lang w:val="es-MX"/>
        </w:rPr>
        <w:t xml:space="preserve">Que de acuerdo con los artículos 79, 82 y 83 del Reglamento de Programas de Atención de la Niñez y la Adolescencia, el Consejo Directivo del CONNA, o en caso de delegación el Director o Directora Ejecutiva u otra autoridad, emitirá las resoluciones administrativas que den operatividad  e impulso al procedimiento de acreditación de los programas, entre estas las resoluciones de admisión de la solicitud, las de prevención, las que suspendan el procedimiento y las resoluciones que ordenen la verificación de las circunstancias por los que se solicita el desistimiento. Así también, el Director o Directora Ejecutiva o la autoridad a quien se delegue podrá emitir los actos que sean pertinentes para dirigir y ordenar las diligencias necesarias para verificar el cumplimiento de los requisitos de acreditación y las condiciones técnicas de los programas. </w:t>
      </w:r>
      <w:r w:rsidRPr="006944C8">
        <w:rPr>
          <w:rFonts w:ascii="Calibri" w:hAnsi="Calibri" w:cs="Arial"/>
          <w:b/>
          <w:color w:val="000000"/>
          <w:lang w:val="es-MX"/>
        </w:rPr>
        <w:t xml:space="preserve">V. </w:t>
      </w:r>
      <w:r w:rsidRPr="006944C8">
        <w:rPr>
          <w:rFonts w:ascii="Calibri" w:hAnsi="Calibri" w:cs="Arial"/>
          <w:color w:val="000000"/>
          <w:lang w:val="es-MX"/>
        </w:rPr>
        <w:t xml:space="preserve">Que en atención a lo dispuesto en el artículo 44 del Reglamento Interno y de Funcionamiento del CONNA y el Acuerdo número 14 de Sesión Extraordinaria I del Consejo Directivo celebrada el 16 de julio de 2013, la Subdirección de Registro y Vigilancia, dependencia de la Dirección Ejecutiva, tiene entre sus funciones la de planificación y coordinación de los procesos de acreditación de programas de atención de la niñez y de la adolescencia. </w:t>
      </w:r>
      <w:r w:rsidRPr="006944C8">
        <w:rPr>
          <w:rFonts w:ascii="Calibri" w:hAnsi="Calibri" w:cs="Arial"/>
          <w:b/>
          <w:color w:val="000000"/>
          <w:lang w:val="es-MX"/>
        </w:rPr>
        <w:t xml:space="preserve">VI. </w:t>
      </w:r>
      <w:r w:rsidRPr="006944C8">
        <w:rPr>
          <w:rFonts w:ascii="Calibri" w:hAnsi="Calibri" w:cs="Arial"/>
          <w:color w:val="000000"/>
          <w:lang w:val="es-MX"/>
        </w:rPr>
        <w:t xml:space="preserve">Por lo anterior, con el fin de dar operatividad a las actuaciones administrativas del CONNA con relación a la tramitación e impulso del procedimiento de acreditación de los programas, es necesario delegar dicha función en el funcionario o funcionaria responsable de la Subdirección a cargo de dicho procedimiento. </w:t>
      </w:r>
      <w:r w:rsidRPr="006944C8">
        <w:rPr>
          <w:rFonts w:ascii="Calibri" w:hAnsi="Calibri" w:cs="Arial"/>
          <w:b/>
          <w:color w:val="000000"/>
          <w:lang w:val="es-MX"/>
        </w:rPr>
        <w:t>Por tanto, en el  cumplimiento a sus facultades legales, ACUERDA</w:t>
      </w:r>
      <w:r w:rsidRPr="006944C8">
        <w:rPr>
          <w:rFonts w:ascii="Calibri" w:hAnsi="Calibri" w:cs="Arial"/>
          <w:color w:val="000000"/>
          <w:lang w:val="es-MX"/>
        </w:rPr>
        <w:t>:</w:t>
      </w:r>
      <w:r w:rsidRPr="006944C8">
        <w:rPr>
          <w:rFonts w:ascii="Calibri" w:hAnsi="Calibri" w:cs="Arial"/>
          <w:b/>
          <w:color w:val="000000"/>
          <w:lang w:val="es-MX"/>
        </w:rPr>
        <w:t xml:space="preserve"> AUTORIZAR Y DELEGAR</w:t>
      </w:r>
      <w:r w:rsidRPr="006944C8">
        <w:rPr>
          <w:rFonts w:ascii="Calibri" w:hAnsi="Calibri" w:cs="Arial"/>
          <w:color w:val="000000"/>
          <w:lang w:val="es-MX"/>
        </w:rPr>
        <w:t xml:space="preserve"> al Subdirector o la Subdirectora de Registro y Vigilancia del CONSEJO NACIONAL DE LA NIÑEZ Y DE LA ADOLESCENCIA, para que emita las resoluciones administrativas que den operatividad  e impulso al procedimiento de acreditación de los programas, entre estas las resoluciones de admisión de la solicitud, las de prevención, las que suspendan el procedimiento, las resoluciones que ordenen la verificación de las circunstancias por los que se solicita el desistimiento y los actos que sean pertinentes para dirigir y ordenar las diligencias necesarias para verificar el cumplimiento de los requisitos de acreditación y las condiciones técnicas de los programas.</w:t>
      </w:r>
      <w:r w:rsidRPr="006944C8">
        <w:rPr>
          <w:rFonts w:ascii="Calibri" w:hAnsi="Calibri"/>
          <w:color w:val="000000"/>
        </w:rPr>
        <w:t xml:space="preserve"> </w:t>
      </w:r>
      <w:r w:rsidRPr="006944C8">
        <w:rPr>
          <w:rFonts w:ascii="Calibri" w:hAnsi="Calibri"/>
          <w:b/>
          <w:color w:val="000000"/>
        </w:rPr>
        <w:t xml:space="preserve">COMUNIQUESE. </w:t>
      </w:r>
      <w:r w:rsidRPr="006944C8">
        <w:rPr>
          <w:rFonts w:ascii="Calibri" w:hAnsi="Calibri" w:cs="Calibri"/>
          <w:b/>
        </w:rPr>
        <w:t>ACUERDO No. 10.-</w:t>
      </w:r>
      <w:r w:rsidRPr="006944C8">
        <w:rPr>
          <w:rFonts w:ascii="Calibri" w:hAnsi="Calibri" w:cs="Arial"/>
          <w:b/>
          <w:color w:val="000000"/>
          <w:lang w:val="es-MX"/>
        </w:rPr>
        <w:t xml:space="preserve"> </w:t>
      </w:r>
      <w:r w:rsidRPr="006944C8">
        <w:rPr>
          <w:rFonts w:ascii="Calibri" w:hAnsi="Calibri" w:cs="Arial"/>
          <w:color w:val="000000"/>
          <w:lang w:val="es-MX"/>
        </w:rPr>
        <w:t>El Consejo Directivo del Consejo Nacional de la Niñez y de la Adolescencia, con base a lo dispuesto en los artículos 135, 138 y 140 de la Ley de Protección Integral de la Niñez y  Adolescencia  (LEPINA), po</w:t>
      </w:r>
      <w:r>
        <w:rPr>
          <w:rFonts w:ascii="Calibri" w:hAnsi="Calibri" w:cs="Arial"/>
          <w:color w:val="000000"/>
          <w:lang w:val="es-MX"/>
        </w:rPr>
        <w:t xml:space="preserve">r unanimidad de los presentes, </w:t>
      </w:r>
      <w:r w:rsidRPr="006944C8">
        <w:rPr>
          <w:rFonts w:ascii="Calibri" w:hAnsi="Calibri" w:cs="Arial"/>
          <w:b/>
          <w:color w:val="000000"/>
          <w:lang w:val="es-MX"/>
        </w:rPr>
        <w:t>CONSIDERANDO</w:t>
      </w:r>
      <w:r w:rsidRPr="006944C8">
        <w:rPr>
          <w:rFonts w:ascii="Calibri" w:hAnsi="Calibri" w:cs="Arial"/>
          <w:color w:val="000000"/>
          <w:lang w:val="es-MX"/>
        </w:rPr>
        <w:t xml:space="preserve">: I. Que de conformidad a lo establecido en el artículo 135 numeral 5 de la LEPINA, el Consejo Directivo del CONNA tiene entre sus competencias, registrar a los miembros de la Red de Atención Compartida y acreditar sus programas, encaminados a la protección, atención, defensa, estudio, promoción y difusión de los derechos de la niñez y adolescencia. II. Que el artículo 172 de la LEPINA, establece que todas las entidades de atención deberán acreditar sus programas ante el CONNA, constituyendo dicha acreditación la autorización administrativa para su operación y funcionamiento. III. Que de conformidad al artículo 147 literales a) y f) de la LEPINA; así como del artículo 7 del Reglamento Interno y de Funcionamiento del Consejo Nacional de la Niñez y de la Adolescencia, el Consejo Directivo podrá autorizar y delegar al Director o Directora Ejecutiva, el ejercicio de ciertas competencias necesarias para el desarrollo de las labores del CONNA. IV. Que de acuerdo con el artículo 82 inciso 2° del Reglamento de Programas de Atención de la Niñez y de la Adolescencia, el Consejo Directivo del CONNA, o en caso de delegación el Director o Directora Ejecutiva u otra autoridad, emitirá entre otras resoluciones administrativas, la que dé por finalizado el procedimiento por el desistimiento de la entidad de atención; asimismo, conforme al artículo 101 de dicho reglamento en lo que no esté previsto se aplicará supletoriamente la LEPINA y en su defecto, las normas sustantivas de la materia correspondiente; siendo que, la normativa que rige en materia procesal establece que el procedimiento puede terminar por la caducidad de la instancia, como consecuencia de la inactividad de la parte interesada durante el plazo de seis meses, pese al impulso oficioso de las actuaciones. V. Por lo anterior, con el fin de dar operatividad a las actuaciones administrativas del CONNA con relación a la finalización del procedimiento de acreditación de los programas, ya sea por desistimiento de la entidad de </w:t>
      </w:r>
      <w:r w:rsidRPr="006944C8">
        <w:rPr>
          <w:rFonts w:ascii="Calibri" w:hAnsi="Calibri" w:cs="Arial"/>
          <w:color w:val="000000"/>
          <w:lang w:val="es-MX"/>
        </w:rPr>
        <w:lastRenderedPageBreak/>
        <w:t xml:space="preserve">atención o por caducidad, es necesario delegar dicha función en el Director Ejecutivo o la Directora Ejecutiva. </w:t>
      </w:r>
      <w:r w:rsidRPr="006944C8">
        <w:rPr>
          <w:rFonts w:ascii="Calibri" w:hAnsi="Calibri" w:cs="Arial"/>
          <w:b/>
          <w:color w:val="000000"/>
          <w:lang w:val="es-MX"/>
        </w:rPr>
        <w:t>Por tanto, en el cumplimiento de sus facultades legales, ACUERDA</w:t>
      </w:r>
      <w:r w:rsidRPr="006944C8">
        <w:rPr>
          <w:rFonts w:ascii="Calibri" w:hAnsi="Calibri" w:cs="Arial"/>
          <w:color w:val="000000"/>
          <w:lang w:val="es-MX"/>
        </w:rPr>
        <w:t xml:space="preserve">: </w:t>
      </w:r>
      <w:r w:rsidRPr="006944C8">
        <w:rPr>
          <w:rFonts w:ascii="Calibri" w:hAnsi="Calibri" w:cs="Arial"/>
          <w:b/>
          <w:color w:val="000000"/>
          <w:lang w:val="es-MX"/>
        </w:rPr>
        <w:t>AUTORIZAR Y DELEGAR</w:t>
      </w:r>
      <w:r w:rsidRPr="006944C8">
        <w:rPr>
          <w:rFonts w:ascii="Calibri" w:hAnsi="Calibri" w:cs="Arial"/>
          <w:color w:val="000000"/>
          <w:lang w:val="es-MX"/>
        </w:rPr>
        <w:t xml:space="preserve"> al Director Ejecutivo o la Directora Ejecutiva del CONSEJO NACIONAL DE LA NIÑEZ Y DE LA ADOLESCENCIA, para que emita las resoluciones en las que se tiene por desistido el procedimiento de acreditación de programas y aquellas en las que se declare la caducidad del mismo y cualquier otra resolución necesaria para impulsar dicho procedimiento administrativo.</w:t>
      </w:r>
      <w:r w:rsidRPr="006944C8">
        <w:rPr>
          <w:rFonts w:ascii="Calibri" w:hAnsi="Calibri"/>
          <w:color w:val="000000"/>
        </w:rPr>
        <w:t xml:space="preserve"> </w:t>
      </w:r>
      <w:r w:rsidRPr="006944C8">
        <w:rPr>
          <w:rFonts w:ascii="Calibri" w:hAnsi="Calibri"/>
          <w:b/>
          <w:color w:val="000000"/>
        </w:rPr>
        <w:t xml:space="preserve">COMUNIQUES. </w:t>
      </w:r>
      <w:r w:rsidRPr="006944C8">
        <w:rPr>
          <w:b/>
        </w:rPr>
        <w:t xml:space="preserve"> </w:t>
      </w:r>
      <w:r w:rsidRPr="006944C8">
        <w:t xml:space="preserve">Informa la señora Presidenta que se cierra la presente sesión, </w:t>
      </w:r>
      <w:r>
        <w:t xml:space="preserve">a </w:t>
      </w:r>
      <w:r w:rsidRPr="006944C8">
        <w:t xml:space="preserve">las nueve horas con cuarenta minutos del día jueves diez de agosto de dos mil diecisiete,  y para constancia de los acuerdos  tomados firmamos.  </w:t>
      </w:r>
    </w:p>
    <w:p w14:paraId="437B0767" w14:textId="77777777" w:rsidR="00ED79EE" w:rsidRPr="006944C8" w:rsidRDefault="00ED79EE" w:rsidP="00ED79EE">
      <w:pPr>
        <w:spacing w:after="0"/>
        <w:jc w:val="both"/>
      </w:pPr>
    </w:p>
    <w:p w14:paraId="61D7E590" w14:textId="77777777" w:rsidR="00ED79EE" w:rsidRPr="006944C8" w:rsidRDefault="00ED79EE" w:rsidP="00ED79EE">
      <w:pPr>
        <w:spacing w:after="0"/>
        <w:jc w:val="both"/>
      </w:pPr>
      <w:r w:rsidRPr="006944C8">
        <w:t xml:space="preserve">Licenciada María Martta Portillo.      </w:t>
      </w:r>
      <w:r w:rsidRPr="006944C8">
        <w:tab/>
      </w:r>
      <w:r w:rsidRPr="006944C8">
        <w:tab/>
        <w:t xml:space="preserve">Ingeniero Roberto de Jesús Solórzano. </w:t>
      </w:r>
      <w:r w:rsidRPr="006944C8">
        <w:tab/>
      </w:r>
    </w:p>
    <w:p w14:paraId="328EBBC6" w14:textId="77777777" w:rsidR="00ED79EE" w:rsidRPr="006944C8" w:rsidRDefault="00ED79EE" w:rsidP="00ED79EE">
      <w:pPr>
        <w:spacing w:after="0"/>
        <w:jc w:val="both"/>
      </w:pPr>
      <w:r w:rsidRPr="006944C8">
        <w:t xml:space="preserve">Fundación Pro Obras de Promoción Humana     Viceministro de Hacienda. </w:t>
      </w:r>
      <w:r w:rsidRPr="006944C8">
        <w:tab/>
      </w:r>
    </w:p>
    <w:p w14:paraId="28C67B70" w14:textId="77777777" w:rsidR="00ED79EE" w:rsidRPr="006944C8" w:rsidRDefault="00ED79EE" w:rsidP="00ED79EE">
      <w:pPr>
        <w:spacing w:after="0"/>
        <w:jc w:val="both"/>
      </w:pPr>
      <w:r w:rsidRPr="006944C8">
        <w:t xml:space="preserve">Sierva de Dios, Madre Dolores Medina. </w:t>
      </w:r>
      <w:r w:rsidRPr="006944C8">
        <w:tab/>
      </w:r>
    </w:p>
    <w:p w14:paraId="617A4FBA" w14:textId="77777777" w:rsidR="00ED79EE" w:rsidRPr="006944C8" w:rsidRDefault="00ED79EE" w:rsidP="00ED79EE">
      <w:pPr>
        <w:spacing w:after="0"/>
        <w:jc w:val="both"/>
      </w:pPr>
    </w:p>
    <w:p w14:paraId="2C517CD2" w14:textId="77777777" w:rsidR="00ED79EE" w:rsidRPr="006944C8" w:rsidRDefault="00ED79EE" w:rsidP="00ED79EE">
      <w:pPr>
        <w:spacing w:after="0"/>
        <w:jc w:val="both"/>
      </w:pPr>
    </w:p>
    <w:p w14:paraId="045FC660" w14:textId="77777777" w:rsidR="00ED79EE" w:rsidRPr="006944C8" w:rsidRDefault="00ED79EE" w:rsidP="00ED79EE">
      <w:pPr>
        <w:spacing w:after="0"/>
        <w:jc w:val="both"/>
      </w:pPr>
      <w:r w:rsidRPr="006944C8">
        <w:t xml:space="preserve">Ingeniero Carlos Canjura Licenciado </w:t>
      </w:r>
      <w:r w:rsidRPr="006944C8">
        <w:tab/>
      </w:r>
      <w:r w:rsidRPr="006944C8">
        <w:tab/>
        <w:t xml:space="preserve">Oscar Armando Morales Rodríguez.      </w:t>
      </w:r>
    </w:p>
    <w:p w14:paraId="6949FE0E" w14:textId="77777777" w:rsidR="00ED79EE" w:rsidRPr="006944C8" w:rsidRDefault="00ED79EE" w:rsidP="00ED79EE">
      <w:pPr>
        <w:spacing w:after="0"/>
        <w:jc w:val="both"/>
      </w:pPr>
      <w:r w:rsidRPr="006944C8">
        <w:t xml:space="preserve">Ministro de Educación </w:t>
      </w:r>
      <w:r w:rsidRPr="006944C8">
        <w:tab/>
      </w:r>
      <w:r w:rsidRPr="006944C8">
        <w:tab/>
      </w:r>
      <w:r w:rsidRPr="006944C8">
        <w:tab/>
      </w:r>
      <w:r w:rsidRPr="006944C8">
        <w:tab/>
        <w:t xml:space="preserve">Viceministro de Trabajo.  </w:t>
      </w:r>
    </w:p>
    <w:p w14:paraId="56A44D3B" w14:textId="77777777" w:rsidR="00ED79EE" w:rsidRPr="006944C8" w:rsidRDefault="00ED79EE" w:rsidP="00ED79EE">
      <w:pPr>
        <w:spacing w:after="0"/>
        <w:jc w:val="both"/>
      </w:pPr>
      <w:r w:rsidRPr="006944C8">
        <w:tab/>
      </w:r>
      <w:r w:rsidRPr="006944C8">
        <w:tab/>
      </w:r>
    </w:p>
    <w:p w14:paraId="71295053" w14:textId="77777777" w:rsidR="00ED79EE" w:rsidRPr="006944C8" w:rsidRDefault="00ED79EE" w:rsidP="00ED79EE">
      <w:pPr>
        <w:spacing w:after="0"/>
        <w:jc w:val="both"/>
      </w:pPr>
    </w:p>
    <w:p w14:paraId="58FB672D" w14:textId="77777777" w:rsidR="00ED79EE" w:rsidRPr="006944C8" w:rsidRDefault="00ED79EE" w:rsidP="00ED79EE">
      <w:pPr>
        <w:spacing w:after="0"/>
        <w:jc w:val="both"/>
      </w:pPr>
      <w:r w:rsidRPr="006944C8">
        <w:t>Doctor Eduardo Espinoza</w:t>
      </w:r>
      <w:r w:rsidRPr="006944C8">
        <w:tab/>
      </w:r>
      <w:r w:rsidRPr="006944C8">
        <w:tab/>
      </w:r>
      <w:r w:rsidRPr="006944C8">
        <w:tab/>
        <w:t xml:space="preserve">Licenciado Carlos Avilés </w:t>
      </w:r>
    </w:p>
    <w:p w14:paraId="3FB22042" w14:textId="77777777" w:rsidR="00ED79EE" w:rsidRPr="006944C8" w:rsidRDefault="00ED79EE" w:rsidP="00ED79EE">
      <w:pPr>
        <w:spacing w:after="0"/>
        <w:jc w:val="both"/>
      </w:pPr>
      <w:r w:rsidRPr="006944C8">
        <w:t>Viceministro de Salud</w:t>
      </w:r>
      <w:r w:rsidRPr="006944C8">
        <w:tab/>
      </w:r>
      <w:r w:rsidRPr="006944C8">
        <w:tab/>
      </w:r>
      <w:r w:rsidRPr="006944C8">
        <w:tab/>
      </w:r>
      <w:r w:rsidRPr="006944C8">
        <w:tab/>
        <w:t xml:space="preserve">Procurador Adjunto de la Procuraduría             </w:t>
      </w:r>
      <w:r w:rsidRPr="006944C8">
        <w:tab/>
      </w:r>
    </w:p>
    <w:p w14:paraId="2F8C67EF" w14:textId="77777777" w:rsidR="00ED79EE" w:rsidRPr="006944C8" w:rsidRDefault="00ED79EE" w:rsidP="00ED79EE">
      <w:pPr>
        <w:spacing w:after="0"/>
        <w:ind w:left="3540" w:firstLine="708"/>
        <w:jc w:val="both"/>
      </w:pPr>
      <w:r w:rsidRPr="006944C8">
        <w:t>General de la República.</w:t>
      </w:r>
    </w:p>
    <w:p w14:paraId="075E5A37" w14:textId="77777777" w:rsidR="00ED79EE" w:rsidRPr="006944C8" w:rsidRDefault="00ED79EE" w:rsidP="00ED79EE">
      <w:pPr>
        <w:spacing w:after="0"/>
        <w:jc w:val="both"/>
      </w:pPr>
    </w:p>
    <w:p w14:paraId="49B7A40E" w14:textId="77777777" w:rsidR="00ED79EE" w:rsidRPr="006944C8" w:rsidRDefault="00ED79EE" w:rsidP="00ED79EE">
      <w:pPr>
        <w:spacing w:after="0"/>
        <w:jc w:val="both"/>
      </w:pPr>
    </w:p>
    <w:p w14:paraId="251D9025" w14:textId="77777777" w:rsidR="00ED79EE" w:rsidRPr="006944C8" w:rsidRDefault="00ED79EE" w:rsidP="00ED79EE">
      <w:pPr>
        <w:spacing w:after="0"/>
        <w:jc w:val="both"/>
      </w:pPr>
      <w:r w:rsidRPr="006944C8">
        <w:t xml:space="preserve">Licenciada Celina Rodríguez Rosales </w:t>
      </w:r>
      <w:r w:rsidRPr="006944C8">
        <w:tab/>
      </w:r>
      <w:r w:rsidRPr="006944C8">
        <w:tab/>
        <w:t>Licenciada Celia Yaneth Medrano.</w:t>
      </w:r>
    </w:p>
    <w:p w14:paraId="7A2F93DC" w14:textId="77777777" w:rsidR="00ED79EE" w:rsidRPr="006944C8" w:rsidRDefault="00ED79EE" w:rsidP="00ED79EE">
      <w:pPr>
        <w:spacing w:after="0"/>
        <w:jc w:val="both"/>
      </w:pPr>
      <w:r w:rsidRPr="006944C8">
        <w:t>Plan Internacional INC.</w:t>
      </w:r>
      <w:r w:rsidRPr="006944C8">
        <w:tab/>
        <w:t xml:space="preserve">                                     </w:t>
      </w:r>
      <w:r w:rsidRPr="006944C8">
        <w:tab/>
        <w:t xml:space="preserve">Asociación de Desarrollo de Voces Madres de           </w:t>
      </w:r>
    </w:p>
    <w:p w14:paraId="0E485683" w14:textId="77777777" w:rsidR="00ED79EE" w:rsidRPr="006944C8" w:rsidRDefault="00ED79EE" w:rsidP="00ED79EE">
      <w:pPr>
        <w:spacing w:after="0"/>
        <w:ind w:left="3540" w:firstLine="708"/>
        <w:jc w:val="both"/>
      </w:pPr>
      <w:r w:rsidRPr="006944C8">
        <w:t xml:space="preserve">Niños, Niñas y Adolescentes con Discapacidad.         </w:t>
      </w:r>
    </w:p>
    <w:p w14:paraId="082B8F2C" w14:textId="77777777" w:rsidR="00ED79EE" w:rsidRPr="006944C8" w:rsidRDefault="00ED79EE" w:rsidP="00ED79EE">
      <w:pPr>
        <w:spacing w:after="0"/>
        <w:jc w:val="both"/>
      </w:pPr>
    </w:p>
    <w:p w14:paraId="0A204B94" w14:textId="77777777" w:rsidR="00ED79EE" w:rsidRPr="006944C8" w:rsidRDefault="00ED79EE" w:rsidP="00ED79EE">
      <w:pPr>
        <w:spacing w:after="0"/>
        <w:jc w:val="both"/>
      </w:pPr>
    </w:p>
    <w:p w14:paraId="7F7C009B" w14:textId="77777777" w:rsidR="00ED79EE" w:rsidRPr="006944C8" w:rsidRDefault="00ED79EE" w:rsidP="00ED79EE">
      <w:pPr>
        <w:spacing w:after="0"/>
        <w:jc w:val="both"/>
      </w:pPr>
      <w:r w:rsidRPr="006944C8">
        <w:t xml:space="preserve">Licenciado José Francisco Lira Alvarado </w:t>
      </w:r>
      <w:r w:rsidRPr="006944C8">
        <w:tab/>
      </w:r>
      <w:r w:rsidRPr="006944C8">
        <w:tab/>
        <w:t>Ingeniero José Luis Sanabria Bonilla</w:t>
      </w:r>
      <w:r w:rsidRPr="006944C8">
        <w:tab/>
      </w:r>
    </w:p>
    <w:p w14:paraId="53302D06" w14:textId="77777777" w:rsidR="00ED79EE" w:rsidRPr="006944C8" w:rsidRDefault="00ED79EE" w:rsidP="00ED79EE">
      <w:pPr>
        <w:spacing w:after="0"/>
        <w:jc w:val="both"/>
      </w:pPr>
      <w:r w:rsidRPr="006944C8">
        <w:t xml:space="preserve">Asociación Municipios Microrregión del </w:t>
      </w:r>
      <w:r w:rsidRPr="006944C8">
        <w:tab/>
        <w:t>Fundación de Apoyo Familiar.</w:t>
      </w:r>
      <w:r w:rsidRPr="006944C8">
        <w:tab/>
      </w:r>
    </w:p>
    <w:p w14:paraId="7A3C1C9D" w14:textId="77777777" w:rsidR="00ED79EE" w:rsidRPr="006944C8" w:rsidRDefault="00ED79EE" w:rsidP="00ED79EE">
      <w:pPr>
        <w:spacing w:after="0"/>
        <w:jc w:val="both"/>
      </w:pPr>
      <w:r w:rsidRPr="006944C8">
        <w:t>Bálsamo.</w:t>
      </w:r>
    </w:p>
    <w:p w14:paraId="1E6BBDB4" w14:textId="7B35D33D" w:rsidR="00ED79EE" w:rsidRDefault="00ED79EE" w:rsidP="00F510F4">
      <w:pPr>
        <w:spacing w:after="0"/>
        <w:jc w:val="both"/>
      </w:pPr>
      <w:r w:rsidRPr="006944C8">
        <w:tab/>
      </w:r>
      <w:r w:rsidRPr="006944C8">
        <w:tab/>
      </w:r>
    </w:p>
    <w:p w14:paraId="0AF6C5F5" w14:textId="77777777" w:rsidR="00ED79EE" w:rsidRPr="006944C8" w:rsidRDefault="00ED79EE" w:rsidP="00ED79EE">
      <w:pPr>
        <w:spacing w:after="0"/>
        <w:jc w:val="center"/>
      </w:pPr>
    </w:p>
    <w:p w14:paraId="26596A40" w14:textId="77777777" w:rsidR="00ED79EE" w:rsidRPr="006944C8" w:rsidRDefault="00ED79EE" w:rsidP="00ED79EE">
      <w:pPr>
        <w:spacing w:after="0"/>
        <w:jc w:val="center"/>
      </w:pPr>
      <w:r w:rsidRPr="006944C8">
        <w:t>Licenciada Zaira Lis Navas Umaña</w:t>
      </w:r>
    </w:p>
    <w:p w14:paraId="4F4DD425" w14:textId="77777777" w:rsidR="00ED79EE" w:rsidRDefault="00ED79EE" w:rsidP="00ED79EE">
      <w:pPr>
        <w:spacing w:after="0"/>
        <w:jc w:val="center"/>
      </w:pPr>
      <w:r w:rsidRPr="006944C8">
        <w:t>Secretaria Ejecutiva del Consejo Directivo.</w:t>
      </w:r>
    </w:p>
    <w:p w14:paraId="35030205" w14:textId="77777777" w:rsidR="00F510F4" w:rsidRPr="006944C8" w:rsidRDefault="00F510F4" w:rsidP="00ED79EE">
      <w:pPr>
        <w:spacing w:after="0"/>
        <w:jc w:val="center"/>
      </w:pPr>
    </w:p>
    <w:p w14:paraId="4AB2F4F0" w14:textId="724D7881" w:rsidR="00ED79EE" w:rsidRPr="006944C8" w:rsidRDefault="00F510F4" w:rsidP="00F510F4">
      <w:pPr>
        <w:numPr>
          <w:ilvl w:val="0"/>
          <w:numId w:val="11"/>
        </w:numPr>
        <w:spacing w:after="0" w:line="276" w:lineRule="auto"/>
        <w:contextualSpacing/>
        <w:jc w:val="both"/>
      </w:pPr>
      <w:r w:rsidRPr="00F510F4">
        <w:rPr>
          <w:rFonts w:ascii="Calibri" w:eastAsia="Times New Roman" w:hAnsi="Calibri" w:cs="Calibri"/>
        </w:rPr>
        <w:t xml:space="preserve">La información  testada en la presente acta  se ha realizado en cumplimiento a los artículos 6 literal b), 19 letra e)  y 24 de la Ley de Acceso a la Información y 46, 53 de la Ley Protección Integral de la Niñez y Adolescencia.  </w:t>
      </w:r>
    </w:p>
    <w:sectPr w:rsidR="00ED79EE" w:rsidRPr="006944C8" w:rsidSect="00ED79EE">
      <w:pgSz w:w="12242" w:h="1882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3CA"/>
    <w:multiLevelType w:val="hybridMultilevel"/>
    <w:tmpl w:val="DD0EEC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9F2954"/>
    <w:multiLevelType w:val="hybridMultilevel"/>
    <w:tmpl w:val="98DA56B0"/>
    <w:lvl w:ilvl="0" w:tplc="2C18DED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D5A3F45"/>
    <w:multiLevelType w:val="hybridMultilevel"/>
    <w:tmpl w:val="15AEF54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6114A4"/>
    <w:multiLevelType w:val="hybridMultilevel"/>
    <w:tmpl w:val="347CECB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2C964164"/>
    <w:multiLevelType w:val="hybridMultilevel"/>
    <w:tmpl w:val="BE94D0B4"/>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EA03AE8"/>
    <w:multiLevelType w:val="hybridMultilevel"/>
    <w:tmpl w:val="A6405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03600F"/>
    <w:multiLevelType w:val="hybridMultilevel"/>
    <w:tmpl w:val="99D64C6A"/>
    <w:lvl w:ilvl="0" w:tplc="5E5C7C0E">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B3F460A"/>
    <w:multiLevelType w:val="hybridMultilevel"/>
    <w:tmpl w:val="7542E6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0685047"/>
    <w:multiLevelType w:val="hybridMultilevel"/>
    <w:tmpl w:val="9F760E36"/>
    <w:lvl w:ilvl="0" w:tplc="A1AA9F70">
      <w:start w:val="1"/>
      <w:numFmt w:val="upperRoman"/>
      <w:lvlText w:val="%1)"/>
      <w:lvlJc w:val="left"/>
      <w:pPr>
        <w:ind w:left="1080" w:hanging="720"/>
      </w:pPr>
      <w:rPr>
        <w:rFonts w:ascii="Calibri" w:hAnsi="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65055B3"/>
    <w:multiLevelType w:val="hybridMultilevel"/>
    <w:tmpl w:val="0090000E"/>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6BB834DB"/>
    <w:multiLevelType w:val="hybridMultilevel"/>
    <w:tmpl w:val="62E2DA18"/>
    <w:lvl w:ilvl="0" w:tplc="861E9A6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7"/>
  </w:num>
  <w:num w:numId="6">
    <w:abstractNumId w:val="10"/>
  </w:num>
  <w:num w:numId="7">
    <w:abstractNumId w:val="2"/>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DF"/>
    <w:rsid w:val="00001087"/>
    <w:rsid w:val="00024218"/>
    <w:rsid w:val="000354AD"/>
    <w:rsid w:val="0005390F"/>
    <w:rsid w:val="00056716"/>
    <w:rsid w:val="0006240D"/>
    <w:rsid w:val="00095959"/>
    <w:rsid w:val="000A1F25"/>
    <w:rsid w:val="000B0CD4"/>
    <w:rsid w:val="000D02D1"/>
    <w:rsid w:val="000E3FE7"/>
    <w:rsid w:val="00100CDA"/>
    <w:rsid w:val="0010761A"/>
    <w:rsid w:val="001234F2"/>
    <w:rsid w:val="00125B2A"/>
    <w:rsid w:val="00137A18"/>
    <w:rsid w:val="0014303D"/>
    <w:rsid w:val="00164D0C"/>
    <w:rsid w:val="0016638F"/>
    <w:rsid w:val="001701CA"/>
    <w:rsid w:val="00171984"/>
    <w:rsid w:val="00184E04"/>
    <w:rsid w:val="00192089"/>
    <w:rsid w:val="001C645A"/>
    <w:rsid w:val="001D6096"/>
    <w:rsid w:val="001E75ED"/>
    <w:rsid w:val="001F4801"/>
    <w:rsid w:val="00204FF5"/>
    <w:rsid w:val="00222BEE"/>
    <w:rsid w:val="00224E42"/>
    <w:rsid w:val="0025738D"/>
    <w:rsid w:val="00262C8C"/>
    <w:rsid w:val="002652D2"/>
    <w:rsid w:val="00270630"/>
    <w:rsid w:val="002A1722"/>
    <w:rsid w:val="002A4150"/>
    <w:rsid w:val="002B5425"/>
    <w:rsid w:val="002C1619"/>
    <w:rsid w:val="002C571B"/>
    <w:rsid w:val="002D6282"/>
    <w:rsid w:val="002F05A8"/>
    <w:rsid w:val="002F7C22"/>
    <w:rsid w:val="0030515B"/>
    <w:rsid w:val="00307762"/>
    <w:rsid w:val="0032612D"/>
    <w:rsid w:val="003421DA"/>
    <w:rsid w:val="00344A66"/>
    <w:rsid w:val="00367636"/>
    <w:rsid w:val="00377F33"/>
    <w:rsid w:val="003D5C69"/>
    <w:rsid w:val="003D5CB2"/>
    <w:rsid w:val="003E7366"/>
    <w:rsid w:val="00404057"/>
    <w:rsid w:val="00416DBB"/>
    <w:rsid w:val="00423556"/>
    <w:rsid w:val="004532C6"/>
    <w:rsid w:val="00454831"/>
    <w:rsid w:val="0046702A"/>
    <w:rsid w:val="004702A6"/>
    <w:rsid w:val="00470D5E"/>
    <w:rsid w:val="00474809"/>
    <w:rsid w:val="00477E86"/>
    <w:rsid w:val="004908E6"/>
    <w:rsid w:val="004911D9"/>
    <w:rsid w:val="004C2F8B"/>
    <w:rsid w:val="004C72CB"/>
    <w:rsid w:val="004D0D01"/>
    <w:rsid w:val="004D3897"/>
    <w:rsid w:val="004E30BE"/>
    <w:rsid w:val="005128C9"/>
    <w:rsid w:val="00522CDE"/>
    <w:rsid w:val="00522E30"/>
    <w:rsid w:val="005340C4"/>
    <w:rsid w:val="00536097"/>
    <w:rsid w:val="00540372"/>
    <w:rsid w:val="00552883"/>
    <w:rsid w:val="0056251D"/>
    <w:rsid w:val="00581345"/>
    <w:rsid w:val="005A14BB"/>
    <w:rsid w:val="005D2F06"/>
    <w:rsid w:val="006000B3"/>
    <w:rsid w:val="006047F7"/>
    <w:rsid w:val="0060536C"/>
    <w:rsid w:val="0060658C"/>
    <w:rsid w:val="006178FE"/>
    <w:rsid w:val="006224EB"/>
    <w:rsid w:val="00627B9D"/>
    <w:rsid w:val="00666753"/>
    <w:rsid w:val="00673F0C"/>
    <w:rsid w:val="006919E5"/>
    <w:rsid w:val="006C1484"/>
    <w:rsid w:val="006D0DAA"/>
    <w:rsid w:val="006F75D2"/>
    <w:rsid w:val="007073AF"/>
    <w:rsid w:val="00723967"/>
    <w:rsid w:val="00724869"/>
    <w:rsid w:val="00737C2B"/>
    <w:rsid w:val="00747F73"/>
    <w:rsid w:val="007747D5"/>
    <w:rsid w:val="00785BA5"/>
    <w:rsid w:val="007B1393"/>
    <w:rsid w:val="007B44A4"/>
    <w:rsid w:val="007C076F"/>
    <w:rsid w:val="008070AD"/>
    <w:rsid w:val="008135DF"/>
    <w:rsid w:val="00814BE4"/>
    <w:rsid w:val="00822FE2"/>
    <w:rsid w:val="008252BD"/>
    <w:rsid w:val="00841E38"/>
    <w:rsid w:val="00867962"/>
    <w:rsid w:val="00876101"/>
    <w:rsid w:val="008A7790"/>
    <w:rsid w:val="008B5B77"/>
    <w:rsid w:val="008C44CE"/>
    <w:rsid w:val="008D38F1"/>
    <w:rsid w:val="0090273C"/>
    <w:rsid w:val="009508B1"/>
    <w:rsid w:val="009509DD"/>
    <w:rsid w:val="0096229A"/>
    <w:rsid w:val="0099129D"/>
    <w:rsid w:val="009A6899"/>
    <w:rsid w:val="009A6E91"/>
    <w:rsid w:val="009A70D8"/>
    <w:rsid w:val="009E6643"/>
    <w:rsid w:val="009F0EE3"/>
    <w:rsid w:val="00A025E9"/>
    <w:rsid w:val="00A23E71"/>
    <w:rsid w:val="00A4761C"/>
    <w:rsid w:val="00A86FBA"/>
    <w:rsid w:val="00A93B84"/>
    <w:rsid w:val="00A97266"/>
    <w:rsid w:val="00AE1B0B"/>
    <w:rsid w:val="00AF3CD0"/>
    <w:rsid w:val="00AF7764"/>
    <w:rsid w:val="00B01532"/>
    <w:rsid w:val="00B117FA"/>
    <w:rsid w:val="00B123A3"/>
    <w:rsid w:val="00B12E61"/>
    <w:rsid w:val="00B26CCA"/>
    <w:rsid w:val="00B46294"/>
    <w:rsid w:val="00B628E6"/>
    <w:rsid w:val="00BC1B16"/>
    <w:rsid w:val="00BD2FF0"/>
    <w:rsid w:val="00BD313B"/>
    <w:rsid w:val="00BD7F7B"/>
    <w:rsid w:val="00BF146C"/>
    <w:rsid w:val="00C515AC"/>
    <w:rsid w:val="00C6098E"/>
    <w:rsid w:val="00C70D52"/>
    <w:rsid w:val="00C771A5"/>
    <w:rsid w:val="00C85C83"/>
    <w:rsid w:val="00C92172"/>
    <w:rsid w:val="00CA7552"/>
    <w:rsid w:val="00CC6CA1"/>
    <w:rsid w:val="00CF75E4"/>
    <w:rsid w:val="00D21E3D"/>
    <w:rsid w:val="00D25925"/>
    <w:rsid w:val="00D42A7C"/>
    <w:rsid w:val="00D51CC4"/>
    <w:rsid w:val="00D666D4"/>
    <w:rsid w:val="00D731A8"/>
    <w:rsid w:val="00D81647"/>
    <w:rsid w:val="00D97BAA"/>
    <w:rsid w:val="00DB7F35"/>
    <w:rsid w:val="00DC5104"/>
    <w:rsid w:val="00E02FBB"/>
    <w:rsid w:val="00E112AB"/>
    <w:rsid w:val="00E14259"/>
    <w:rsid w:val="00E27635"/>
    <w:rsid w:val="00E30CBC"/>
    <w:rsid w:val="00E3172F"/>
    <w:rsid w:val="00E420A2"/>
    <w:rsid w:val="00E643D2"/>
    <w:rsid w:val="00EB28F5"/>
    <w:rsid w:val="00EB402F"/>
    <w:rsid w:val="00EB5043"/>
    <w:rsid w:val="00EC12B4"/>
    <w:rsid w:val="00EC4793"/>
    <w:rsid w:val="00ED79EE"/>
    <w:rsid w:val="00EE4D07"/>
    <w:rsid w:val="00EE5D36"/>
    <w:rsid w:val="00EE668D"/>
    <w:rsid w:val="00EF22B1"/>
    <w:rsid w:val="00EF355E"/>
    <w:rsid w:val="00F10991"/>
    <w:rsid w:val="00F10EBF"/>
    <w:rsid w:val="00F16D99"/>
    <w:rsid w:val="00F25F04"/>
    <w:rsid w:val="00F40F54"/>
    <w:rsid w:val="00F510F4"/>
    <w:rsid w:val="00F606E2"/>
    <w:rsid w:val="00F63509"/>
    <w:rsid w:val="00F706B3"/>
    <w:rsid w:val="00F7750B"/>
    <w:rsid w:val="00F84059"/>
    <w:rsid w:val="00F93D80"/>
    <w:rsid w:val="00FA7F39"/>
    <w:rsid w:val="00FC18BB"/>
    <w:rsid w:val="00FC2080"/>
    <w:rsid w:val="00FC67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C12B4"/>
    <w:pPr>
      <w:ind w:left="720"/>
      <w:contextualSpacing/>
    </w:pPr>
  </w:style>
  <w:style w:type="character" w:styleId="Refdecomentario">
    <w:name w:val="annotation reference"/>
    <w:basedOn w:val="Fuentedeprrafopredeter"/>
    <w:uiPriority w:val="99"/>
    <w:semiHidden/>
    <w:unhideWhenUsed/>
    <w:rsid w:val="00367636"/>
    <w:rPr>
      <w:sz w:val="16"/>
      <w:szCs w:val="16"/>
    </w:rPr>
  </w:style>
  <w:style w:type="paragraph" w:styleId="Textocomentario">
    <w:name w:val="annotation text"/>
    <w:basedOn w:val="Normal"/>
    <w:link w:val="TextocomentarioCar"/>
    <w:uiPriority w:val="99"/>
    <w:semiHidden/>
    <w:unhideWhenUsed/>
    <w:rsid w:val="00367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636"/>
    <w:rPr>
      <w:sz w:val="20"/>
      <w:szCs w:val="20"/>
    </w:rPr>
  </w:style>
  <w:style w:type="paragraph" w:styleId="Asuntodelcomentario">
    <w:name w:val="annotation subject"/>
    <w:basedOn w:val="Textocomentario"/>
    <w:next w:val="Textocomentario"/>
    <w:link w:val="AsuntodelcomentarioCar"/>
    <w:uiPriority w:val="99"/>
    <w:semiHidden/>
    <w:unhideWhenUsed/>
    <w:rsid w:val="00367636"/>
    <w:rPr>
      <w:b/>
      <w:bCs/>
    </w:rPr>
  </w:style>
  <w:style w:type="character" w:customStyle="1" w:styleId="AsuntodelcomentarioCar">
    <w:name w:val="Asunto del comentario Car"/>
    <w:basedOn w:val="TextocomentarioCar"/>
    <w:link w:val="Asuntodelcomentario"/>
    <w:uiPriority w:val="99"/>
    <w:semiHidden/>
    <w:rsid w:val="00367636"/>
    <w:rPr>
      <w:b/>
      <w:bCs/>
      <w:sz w:val="20"/>
      <w:szCs w:val="20"/>
    </w:rPr>
  </w:style>
  <w:style w:type="paragraph" w:styleId="Textodeglobo">
    <w:name w:val="Balloon Text"/>
    <w:basedOn w:val="Normal"/>
    <w:link w:val="TextodegloboCar"/>
    <w:uiPriority w:val="99"/>
    <w:semiHidden/>
    <w:unhideWhenUsed/>
    <w:rsid w:val="00367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636"/>
    <w:rPr>
      <w:rFonts w:ascii="Tahoma" w:hAnsi="Tahoma" w:cs="Tahoma"/>
      <w:sz w:val="16"/>
      <w:szCs w:val="16"/>
    </w:rPr>
  </w:style>
  <w:style w:type="paragraph" w:styleId="NormalWeb">
    <w:name w:val="Normal (Web)"/>
    <w:basedOn w:val="Normal"/>
    <w:uiPriority w:val="99"/>
    <w:semiHidden/>
    <w:unhideWhenUsed/>
    <w:rsid w:val="00D21E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F7750B"/>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F7750B"/>
    <w:rPr>
      <w:rFonts w:ascii="Times New Roman" w:eastAsia="Times New Roman" w:hAnsi="Times New Roman" w:cs="Times New Roman"/>
      <w:sz w:val="20"/>
      <w:szCs w:val="20"/>
      <w:lang w:val="es-ES_tradnl" w:eastAsia="es-ES"/>
    </w:rPr>
  </w:style>
  <w:style w:type="character" w:customStyle="1" w:styleId="PrrafodelistaCar">
    <w:name w:val="Párrafo de lista Car"/>
    <w:link w:val="Prrafodelista"/>
    <w:uiPriority w:val="34"/>
    <w:locked/>
    <w:rsid w:val="00F7750B"/>
  </w:style>
  <w:style w:type="paragraph" w:styleId="Textoindependiente3">
    <w:name w:val="Body Text 3"/>
    <w:basedOn w:val="Normal"/>
    <w:link w:val="Textoindependiente3Car"/>
    <w:uiPriority w:val="99"/>
    <w:semiHidden/>
    <w:unhideWhenUsed/>
    <w:rsid w:val="006053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536C"/>
    <w:rPr>
      <w:sz w:val="16"/>
      <w:szCs w:val="16"/>
    </w:rPr>
  </w:style>
  <w:style w:type="paragraph" w:styleId="Piedepgina">
    <w:name w:val="footer"/>
    <w:basedOn w:val="Normal"/>
    <w:link w:val="PiedepginaCar"/>
    <w:uiPriority w:val="99"/>
    <w:unhideWhenUsed/>
    <w:rsid w:val="0060536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0536C"/>
    <w:rPr>
      <w:rFonts w:ascii="Calibri" w:eastAsia="Calibri" w:hAnsi="Calibri" w:cs="Times New Roman"/>
    </w:rPr>
  </w:style>
  <w:style w:type="character" w:styleId="Hipervnculo">
    <w:name w:val="Hyperlink"/>
    <w:uiPriority w:val="99"/>
    <w:unhideWhenUsed/>
    <w:rsid w:val="0060536C"/>
    <w:rPr>
      <w:color w:val="0563C1"/>
      <w:u w:val="single"/>
    </w:rPr>
  </w:style>
  <w:style w:type="paragraph" w:styleId="Sinespaciado">
    <w:name w:val="No Spacing"/>
    <w:uiPriority w:val="1"/>
    <w:qFormat/>
    <w:rsid w:val="002A4150"/>
    <w:pPr>
      <w:spacing w:after="0" w:line="240" w:lineRule="auto"/>
    </w:pPr>
    <w:rPr>
      <w:rFonts w:ascii="Calibri" w:eastAsia="Calibri" w:hAnsi="Calibri" w:cs="Times New Roman"/>
    </w:rPr>
  </w:style>
  <w:style w:type="paragraph" w:styleId="Revisin">
    <w:name w:val="Revision"/>
    <w:hidden/>
    <w:uiPriority w:val="99"/>
    <w:semiHidden/>
    <w:rsid w:val="00F510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C12B4"/>
    <w:pPr>
      <w:ind w:left="720"/>
      <w:contextualSpacing/>
    </w:pPr>
  </w:style>
  <w:style w:type="character" w:styleId="Refdecomentario">
    <w:name w:val="annotation reference"/>
    <w:basedOn w:val="Fuentedeprrafopredeter"/>
    <w:uiPriority w:val="99"/>
    <w:semiHidden/>
    <w:unhideWhenUsed/>
    <w:rsid w:val="00367636"/>
    <w:rPr>
      <w:sz w:val="16"/>
      <w:szCs w:val="16"/>
    </w:rPr>
  </w:style>
  <w:style w:type="paragraph" w:styleId="Textocomentario">
    <w:name w:val="annotation text"/>
    <w:basedOn w:val="Normal"/>
    <w:link w:val="TextocomentarioCar"/>
    <w:uiPriority w:val="99"/>
    <w:semiHidden/>
    <w:unhideWhenUsed/>
    <w:rsid w:val="00367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636"/>
    <w:rPr>
      <w:sz w:val="20"/>
      <w:szCs w:val="20"/>
    </w:rPr>
  </w:style>
  <w:style w:type="paragraph" w:styleId="Asuntodelcomentario">
    <w:name w:val="annotation subject"/>
    <w:basedOn w:val="Textocomentario"/>
    <w:next w:val="Textocomentario"/>
    <w:link w:val="AsuntodelcomentarioCar"/>
    <w:uiPriority w:val="99"/>
    <w:semiHidden/>
    <w:unhideWhenUsed/>
    <w:rsid w:val="00367636"/>
    <w:rPr>
      <w:b/>
      <w:bCs/>
    </w:rPr>
  </w:style>
  <w:style w:type="character" w:customStyle="1" w:styleId="AsuntodelcomentarioCar">
    <w:name w:val="Asunto del comentario Car"/>
    <w:basedOn w:val="TextocomentarioCar"/>
    <w:link w:val="Asuntodelcomentario"/>
    <w:uiPriority w:val="99"/>
    <w:semiHidden/>
    <w:rsid w:val="00367636"/>
    <w:rPr>
      <w:b/>
      <w:bCs/>
      <w:sz w:val="20"/>
      <w:szCs w:val="20"/>
    </w:rPr>
  </w:style>
  <w:style w:type="paragraph" w:styleId="Textodeglobo">
    <w:name w:val="Balloon Text"/>
    <w:basedOn w:val="Normal"/>
    <w:link w:val="TextodegloboCar"/>
    <w:uiPriority w:val="99"/>
    <w:semiHidden/>
    <w:unhideWhenUsed/>
    <w:rsid w:val="00367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636"/>
    <w:rPr>
      <w:rFonts w:ascii="Tahoma" w:hAnsi="Tahoma" w:cs="Tahoma"/>
      <w:sz w:val="16"/>
      <w:szCs w:val="16"/>
    </w:rPr>
  </w:style>
  <w:style w:type="paragraph" w:styleId="NormalWeb">
    <w:name w:val="Normal (Web)"/>
    <w:basedOn w:val="Normal"/>
    <w:uiPriority w:val="99"/>
    <w:semiHidden/>
    <w:unhideWhenUsed/>
    <w:rsid w:val="00D21E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F7750B"/>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F7750B"/>
    <w:rPr>
      <w:rFonts w:ascii="Times New Roman" w:eastAsia="Times New Roman" w:hAnsi="Times New Roman" w:cs="Times New Roman"/>
      <w:sz w:val="20"/>
      <w:szCs w:val="20"/>
      <w:lang w:val="es-ES_tradnl" w:eastAsia="es-ES"/>
    </w:rPr>
  </w:style>
  <w:style w:type="character" w:customStyle="1" w:styleId="PrrafodelistaCar">
    <w:name w:val="Párrafo de lista Car"/>
    <w:link w:val="Prrafodelista"/>
    <w:uiPriority w:val="34"/>
    <w:locked/>
    <w:rsid w:val="00F7750B"/>
  </w:style>
  <w:style w:type="paragraph" w:styleId="Textoindependiente3">
    <w:name w:val="Body Text 3"/>
    <w:basedOn w:val="Normal"/>
    <w:link w:val="Textoindependiente3Car"/>
    <w:uiPriority w:val="99"/>
    <w:semiHidden/>
    <w:unhideWhenUsed/>
    <w:rsid w:val="006053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536C"/>
    <w:rPr>
      <w:sz w:val="16"/>
      <w:szCs w:val="16"/>
    </w:rPr>
  </w:style>
  <w:style w:type="paragraph" w:styleId="Piedepgina">
    <w:name w:val="footer"/>
    <w:basedOn w:val="Normal"/>
    <w:link w:val="PiedepginaCar"/>
    <w:uiPriority w:val="99"/>
    <w:unhideWhenUsed/>
    <w:rsid w:val="0060536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0536C"/>
    <w:rPr>
      <w:rFonts w:ascii="Calibri" w:eastAsia="Calibri" w:hAnsi="Calibri" w:cs="Times New Roman"/>
    </w:rPr>
  </w:style>
  <w:style w:type="character" w:styleId="Hipervnculo">
    <w:name w:val="Hyperlink"/>
    <w:uiPriority w:val="99"/>
    <w:unhideWhenUsed/>
    <w:rsid w:val="0060536C"/>
    <w:rPr>
      <w:color w:val="0563C1"/>
      <w:u w:val="single"/>
    </w:rPr>
  </w:style>
  <w:style w:type="paragraph" w:styleId="Sinespaciado">
    <w:name w:val="No Spacing"/>
    <w:uiPriority w:val="1"/>
    <w:qFormat/>
    <w:rsid w:val="002A4150"/>
    <w:pPr>
      <w:spacing w:after="0" w:line="240" w:lineRule="auto"/>
    </w:pPr>
    <w:rPr>
      <w:rFonts w:ascii="Calibri" w:eastAsia="Calibri" w:hAnsi="Calibri" w:cs="Times New Roman"/>
    </w:rPr>
  </w:style>
  <w:style w:type="paragraph" w:styleId="Revisin">
    <w:name w:val="Revision"/>
    <w:hidden/>
    <w:uiPriority w:val="99"/>
    <w:semiHidden/>
    <w:rsid w:val="00F51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1966">
      <w:bodyDiv w:val="1"/>
      <w:marLeft w:val="0"/>
      <w:marRight w:val="0"/>
      <w:marTop w:val="0"/>
      <w:marBottom w:val="0"/>
      <w:divBdr>
        <w:top w:val="none" w:sz="0" w:space="0" w:color="auto"/>
        <w:left w:val="none" w:sz="0" w:space="0" w:color="auto"/>
        <w:bottom w:val="none" w:sz="0" w:space="0" w:color="auto"/>
        <w:right w:val="none" w:sz="0" w:space="0" w:color="auto"/>
      </w:divBdr>
    </w:div>
    <w:div w:id="208929597">
      <w:bodyDiv w:val="1"/>
      <w:marLeft w:val="0"/>
      <w:marRight w:val="0"/>
      <w:marTop w:val="0"/>
      <w:marBottom w:val="0"/>
      <w:divBdr>
        <w:top w:val="none" w:sz="0" w:space="0" w:color="auto"/>
        <w:left w:val="none" w:sz="0" w:space="0" w:color="auto"/>
        <w:bottom w:val="none" w:sz="0" w:space="0" w:color="auto"/>
        <w:right w:val="none" w:sz="0" w:space="0" w:color="auto"/>
      </w:divBdr>
      <w:divsChild>
        <w:div w:id="324825960">
          <w:marLeft w:val="274"/>
          <w:marRight w:val="0"/>
          <w:marTop w:val="0"/>
          <w:marBottom w:val="0"/>
          <w:divBdr>
            <w:top w:val="none" w:sz="0" w:space="0" w:color="auto"/>
            <w:left w:val="none" w:sz="0" w:space="0" w:color="auto"/>
            <w:bottom w:val="none" w:sz="0" w:space="0" w:color="auto"/>
            <w:right w:val="none" w:sz="0" w:space="0" w:color="auto"/>
          </w:divBdr>
        </w:div>
        <w:div w:id="1952931647">
          <w:marLeft w:val="274"/>
          <w:marRight w:val="0"/>
          <w:marTop w:val="0"/>
          <w:marBottom w:val="0"/>
          <w:divBdr>
            <w:top w:val="none" w:sz="0" w:space="0" w:color="auto"/>
            <w:left w:val="none" w:sz="0" w:space="0" w:color="auto"/>
            <w:bottom w:val="none" w:sz="0" w:space="0" w:color="auto"/>
            <w:right w:val="none" w:sz="0" w:space="0" w:color="auto"/>
          </w:divBdr>
        </w:div>
      </w:divsChild>
    </w:div>
    <w:div w:id="261228315">
      <w:bodyDiv w:val="1"/>
      <w:marLeft w:val="0"/>
      <w:marRight w:val="0"/>
      <w:marTop w:val="0"/>
      <w:marBottom w:val="0"/>
      <w:divBdr>
        <w:top w:val="none" w:sz="0" w:space="0" w:color="auto"/>
        <w:left w:val="none" w:sz="0" w:space="0" w:color="auto"/>
        <w:bottom w:val="none" w:sz="0" w:space="0" w:color="auto"/>
        <w:right w:val="none" w:sz="0" w:space="0" w:color="auto"/>
      </w:divBdr>
    </w:div>
    <w:div w:id="304512485">
      <w:bodyDiv w:val="1"/>
      <w:marLeft w:val="0"/>
      <w:marRight w:val="0"/>
      <w:marTop w:val="0"/>
      <w:marBottom w:val="0"/>
      <w:divBdr>
        <w:top w:val="none" w:sz="0" w:space="0" w:color="auto"/>
        <w:left w:val="none" w:sz="0" w:space="0" w:color="auto"/>
        <w:bottom w:val="none" w:sz="0" w:space="0" w:color="auto"/>
        <w:right w:val="none" w:sz="0" w:space="0" w:color="auto"/>
      </w:divBdr>
    </w:div>
    <w:div w:id="310720772">
      <w:bodyDiv w:val="1"/>
      <w:marLeft w:val="0"/>
      <w:marRight w:val="0"/>
      <w:marTop w:val="0"/>
      <w:marBottom w:val="0"/>
      <w:divBdr>
        <w:top w:val="none" w:sz="0" w:space="0" w:color="auto"/>
        <w:left w:val="none" w:sz="0" w:space="0" w:color="auto"/>
        <w:bottom w:val="none" w:sz="0" w:space="0" w:color="auto"/>
        <w:right w:val="none" w:sz="0" w:space="0" w:color="auto"/>
      </w:divBdr>
    </w:div>
    <w:div w:id="370417760">
      <w:bodyDiv w:val="1"/>
      <w:marLeft w:val="0"/>
      <w:marRight w:val="0"/>
      <w:marTop w:val="0"/>
      <w:marBottom w:val="0"/>
      <w:divBdr>
        <w:top w:val="none" w:sz="0" w:space="0" w:color="auto"/>
        <w:left w:val="none" w:sz="0" w:space="0" w:color="auto"/>
        <w:bottom w:val="none" w:sz="0" w:space="0" w:color="auto"/>
        <w:right w:val="none" w:sz="0" w:space="0" w:color="auto"/>
      </w:divBdr>
    </w:div>
    <w:div w:id="441613224">
      <w:bodyDiv w:val="1"/>
      <w:marLeft w:val="0"/>
      <w:marRight w:val="0"/>
      <w:marTop w:val="0"/>
      <w:marBottom w:val="0"/>
      <w:divBdr>
        <w:top w:val="none" w:sz="0" w:space="0" w:color="auto"/>
        <w:left w:val="none" w:sz="0" w:space="0" w:color="auto"/>
        <w:bottom w:val="none" w:sz="0" w:space="0" w:color="auto"/>
        <w:right w:val="none" w:sz="0" w:space="0" w:color="auto"/>
      </w:divBdr>
    </w:div>
    <w:div w:id="477890807">
      <w:bodyDiv w:val="1"/>
      <w:marLeft w:val="0"/>
      <w:marRight w:val="0"/>
      <w:marTop w:val="0"/>
      <w:marBottom w:val="0"/>
      <w:divBdr>
        <w:top w:val="none" w:sz="0" w:space="0" w:color="auto"/>
        <w:left w:val="none" w:sz="0" w:space="0" w:color="auto"/>
        <w:bottom w:val="none" w:sz="0" w:space="0" w:color="auto"/>
        <w:right w:val="none" w:sz="0" w:space="0" w:color="auto"/>
      </w:divBdr>
    </w:div>
    <w:div w:id="484976317">
      <w:bodyDiv w:val="1"/>
      <w:marLeft w:val="0"/>
      <w:marRight w:val="0"/>
      <w:marTop w:val="0"/>
      <w:marBottom w:val="0"/>
      <w:divBdr>
        <w:top w:val="none" w:sz="0" w:space="0" w:color="auto"/>
        <w:left w:val="none" w:sz="0" w:space="0" w:color="auto"/>
        <w:bottom w:val="none" w:sz="0" w:space="0" w:color="auto"/>
        <w:right w:val="none" w:sz="0" w:space="0" w:color="auto"/>
      </w:divBdr>
    </w:div>
    <w:div w:id="525483835">
      <w:bodyDiv w:val="1"/>
      <w:marLeft w:val="0"/>
      <w:marRight w:val="0"/>
      <w:marTop w:val="0"/>
      <w:marBottom w:val="0"/>
      <w:divBdr>
        <w:top w:val="none" w:sz="0" w:space="0" w:color="auto"/>
        <w:left w:val="none" w:sz="0" w:space="0" w:color="auto"/>
        <w:bottom w:val="none" w:sz="0" w:space="0" w:color="auto"/>
        <w:right w:val="none" w:sz="0" w:space="0" w:color="auto"/>
      </w:divBdr>
    </w:div>
    <w:div w:id="541478059">
      <w:bodyDiv w:val="1"/>
      <w:marLeft w:val="0"/>
      <w:marRight w:val="0"/>
      <w:marTop w:val="0"/>
      <w:marBottom w:val="0"/>
      <w:divBdr>
        <w:top w:val="none" w:sz="0" w:space="0" w:color="auto"/>
        <w:left w:val="none" w:sz="0" w:space="0" w:color="auto"/>
        <w:bottom w:val="none" w:sz="0" w:space="0" w:color="auto"/>
        <w:right w:val="none" w:sz="0" w:space="0" w:color="auto"/>
      </w:divBdr>
    </w:div>
    <w:div w:id="663046697">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92333824">
      <w:bodyDiv w:val="1"/>
      <w:marLeft w:val="0"/>
      <w:marRight w:val="0"/>
      <w:marTop w:val="0"/>
      <w:marBottom w:val="0"/>
      <w:divBdr>
        <w:top w:val="none" w:sz="0" w:space="0" w:color="auto"/>
        <w:left w:val="none" w:sz="0" w:space="0" w:color="auto"/>
        <w:bottom w:val="none" w:sz="0" w:space="0" w:color="auto"/>
        <w:right w:val="none" w:sz="0" w:space="0" w:color="auto"/>
      </w:divBdr>
    </w:div>
    <w:div w:id="794955736">
      <w:bodyDiv w:val="1"/>
      <w:marLeft w:val="0"/>
      <w:marRight w:val="0"/>
      <w:marTop w:val="0"/>
      <w:marBottom w:val="0"/>
      <w:divBdr>
        <w:top w:val="none" w:sz="0" w:space="0" w:color="auto"/>
        <w:left w:val="none" w:sz="0" w:space="0" w:color="auto"/>
        <w:bottom w:val="none" w:sz="0" w:space="0" w:color="auto"/>
        <w:right w:val="none" w:sz="0" w:space="0" w:color="auto"/>
      </w:divBdr>
    </w:div>
    <w:div w:id="868757630">
      <w:bodyDiv w:val="1"/>
      <w:marLeft w:val="0"/>
      <w:marRight w:val="0"/>
      <w:marTop w:val="0"/>
      <w:marBottom w:val="0"/>
      <w:divBdr>
        <w:top w:val="none" w:sz="0" w:space="0" w:color="auto"/>
        <w:left w:val="none" w:sz="0" w:space="0" w:color="auto"/>
        <w:bottom w:val="none" w:sz="0" w:space="0" w:color="auto"/>
        <w:right w:val="none" w:sz="0" w:space="0" w:color="auto"/>
      </w:divBdr>
    </w:div>
    <w:div w:id="1134829592">
      <w:bodyDiv w:val="1"/>
      <w:marLeft w:val="0"/>
      <w:marRight w:val="0"/>
      <w:marTop w:val="0"/>
      <w:marBottom w:val="0"/>
      <w:divBdr>
        <w:top w:val="none" w:sz="0" w:space="0" w:color="auto"/>
        <w:left w:val="none" w:sz="0" w:space="0" w:color="auto"/>
        <w:bottom w:val="none" w:sz="0" w:space="0" w:color="auto"/>
        <w:right w:val="none" w:sz="0" w:space="0" w:color="auto"/>
      </w:divBdr>
    </w:div>
    <w:div w:id="1137600289">
      <w:bodyDiv w:val="1"/>
      <w:marLeft w:val="0"/>
      <w:marRight w:val="0"/>
      <w:marTop w:val="0"/>
      <w:marBottom w:val="0"/>
      <w:divBdr>
        <w:top w:val="none" w:sz="0" w:space="0" w:color="auto"/>
        <w:left w:val="none" w:sz="0" w:space="0" w:color="auto"/>
        <w:bottom w:val="none" w:sz="0" w:space="0" w:color="auto"/>
        <w:right w:val="none" w:sz="0" w:space="0" w:color="auto"/>
      </w:divBdr>
    </w:div>
    <w:div w:id="1138838247">
      <w:bodyDiv w:val="1"/>
      <w:marLeft w:val="0"/>
      <w:marRight w:val="0"/>
      <w:marTop w:val="0"/>
      <w:marBottom w:val="0"/>
      <w:divBdr>
        <w:top w:val="none" w:sz="0" w:space="0" w:color="auto"/>
        <w:left w:val="none" w:sz="0" w:space="0" w:color="auto"/>
        <w:bottom w:val="none" w:sz="0" w:space="0" w:color="auto"/>
        <w:right w:val="none" w:sz="0" w:space="0" w:color="auto"/>
      </w:divBdr>
    </w:div>
    <w:div w:id="1216508122">
      <w:bodyDiv w:val="1"/>
      <w:marLeft w:val="0"/>
      <w:marRight w:val="0"/>
      <w:marTop w:val="0"/>
      <w:marBottom w:val="0"/>
      <w:divBdr>
        <w:top w:val="none" w:sz="0" w:space="0" w:color="auto"/>
        <w:left w:val="none" w:sz="0" w:space="0" w:color="auto"/>
        <w:bottom w:val="none" w:sz="0" w:space="0" w:color="auto"/>
        <w:right w:val="none" w:sz="0" w:space="0" w:color="auto"/>
      </w:divBdr>
    </w:div>
    <w:div w:id="1496188597">
      <w:bodyDiv w:val="1"/>
      <w:marLeft w:val="0"/>
      <w:marRight w:val="0"/>
      <w:marTop w:val="0"/>
      <w:marBottom w:val="0"/>
      <w:divBdr>
        <w:top w:val="none" w:sz="0" w:space="0" w:color="auto"/>
        <w:left w:val="none" w:sz="0" w:space="0" w:color="auto"/>
        <w:bottom w:val="none" w:sz="0" w:space="0" w:color="auto"/>
        <w:right w:val="none" w:sz="0" w:space="0" w:color="auto"/>
      </w:divBdr>
    </w:div>
    <w:div w:id="1744064974">
      <w:bodyDiv w:val="1"/>
      <w:marLeft w:val="0"/>
      <w:marRight w:val="0"/>
      <w:marTop w:val="0"/>
      <w:marBottom w:val="0"/>
      <w:divBdr>
        <w:top w:val="none" w:sz="0" w:space="0" w:color="auto"/>
        <w:left w:val="none" w:sz="0" w:space="0" w:color="auto"/>
        <w:bottom w:val="none" w:sz="0" w:space="0" w:color="auto"/>
        <w:right w:val="none" w:sz="0" w:space="0" w:color="auto"/>
      </w:divBdr>
    </w:div>
    <w:div w:id="1751660660">
      <w:bodyDiv w:val="1"/>
      <w:marLeft w:val="0"/>
      <w:marRight w:val="0"/>
      <w:marTop w:val="0"/>
      <w:marBottom w:val="0"/>
      <w:divBdr>
        <w:top w:val="none" w:sz="0" w:space="0" w:color="auto"/>
        <w:left w:val="none" w:sz="0" w:space="0" w:color="auto"/>
        <w:bottom w:val="none" w:sz="0" w:space="0" w:color="auto"/>
        <w:right w:val="none" w:sz="0" w:space="0" w:color="auto"/>
      </w:divBdr>
    </w:div>
    <w:div w:id="1754740054">
      <w:bodyDiv w:val="1"/>
      <w:marLeft w:val="0"/>
      <w:marRight w:val="0"/>
      <w:marTop w:val="0"/>
      <w:marBottom w:val="0"/>
      <w:divBdr>
        <w:top w:val="none" w:sz="0" w:space="0" w:color="auto"/>
        <w:left w:val="none" w:sz="0" w:space="0" w:color="auto"/>
        <w:bottom w:val="none" w:sz="0" w:space="0" w:color="auto"/>
        <w:right w:val="none" w:sz="0" w:space="0" w:color="auto"/>
      </w:divBdr>
    </w:div>
    <w:div w:id="1942176412">
      <w:bodyDiv w:val="1"/>
      <w:marLeft w:val="0"/>
      <w:marRight w:val="0"/>
      <w:marTop w:val="0"/>
      <w:marBottom w:val="0"/>
      <w:divBdr>
        <w:top w:val="none" w:sz="0" w:space="0" w:color="auto"/>
        <w:left w:val="none" w:sz="0" w:space="0" w:color="auto"/>
        <w:bottom w:val="none" w:sz="0" w:space="0" w:color="auto"/>
        <w:right w:val="none" w:sz="0" w:space="0" w:color="auto"/>
      </w:divBdr>
    </w:div>
    <w:div w:id="1953053487">
      <w:bodyDiv w:val="1"/>
      <w:marLeft w:val="0"/>
      <w:marRight w:val="0"/>
      <w:marTop w:val="0"/>
      <w:marBottom w:val="0"/>
      <w:divBdr>
        <w:top w:val="none" w:sz="0" w:space="0" w:color="auto"/>
        <w:left w:val="none" w:sz="0" w:space="0" w:color="auto"/>
        <w:bottom w:val="none" w:sz="0" w:space="0" w:color="auto"/>
        <w:right w:val="none" w:sz="0" w:space="0" w:color="auto"/>
      </w:divBdr>
    </w:div>
    <w:div w:id="1969555243">
      <w:bodyDiv w:val="1"/>
      <w:marLeft w:val="0"/>
      <w:marRight w:val="0"/>
      <w:marTop w:val="0"/>
      <w:marBottom w:val="0"/>
      <w:divBdr>
        <w:top w:val="none" w:sz="0" w:space="0" w:color="auto"/>
        <w:left w:val="none" w:sz="0" w:space="0" w:color="auto"/>
        <w:bottom w:val="none" w:sz="0" w:space="0" w:color="auto"/>
        <w:right w:val="none" w:sz="0" w:space="0" w:color="auto"/>
      </w:divBdr>
    </w:div>
    <w:div w:id="20780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A72F3B0-1664-4B21-875C-6D4E555A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5500</Words>
  <Characters>30251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Guerra</dc:creator>
  <cp:lastModifiedBy>Ana Hilda Granados Martinez</cp:lastModifiedBy>
  <cp:revision>6</cp:revision>
  <cp:lastPrinted>2018-02-08T11:33:00Z</cp:lastPrinted>
  <dcterms:created xsi:type="dcterms:W3CDTF">2018-02-19T14:41:00Z</dcterms:created>
  <dcterms:modified xsi:type="dcterms:W3CDTF">2018-02-19T15:09:00Z</dcterms:modified>
</cp:coreProperties>
</file>