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02FC4" w14:textId="77777777" w:rsidR="00904780" w:rsidRPr="00703938" w:rsidRDefault="00904780" w:rsidP="00904780">
      <w:pPr>
        <w:pStyle w:val="Encabezado"/>
        <w:jc w:val="right"/>
        <w:rPr>
          <w:rFonts w:asciiTheme="majorHAnsi" w:hAnsiTheme="majorHAnsi"/>
          <w:sz w:val="18"/>
          <w:szCs w:val="18"/>
        </w:rPr>
      </w:pPr>
      <w:bookmarkStart w:id="0" w:name="_GoBack"/>
      <w:bookmarkEnd w:id="0"/>
      <w:r w:rsidRPr="00703938">
        <w:rPr>
          <w:rFonts w:asciiTheme="majorHAnsi" w:hAnsiTheme="majorHAnsi"/>
          <w:sz w:val="18"/>
          <w:szCs w:val="18"/>
        </w:rPr>
        <w:t>______________________________________________________________________________________________</w:t>
      </w:r>
    </w:p>
    <w:p w14:paraId="56753B68" w14:textId="77777777" w:rsidR="00904780" w:rsidRPr="00703938" w:rsidRDefault="00904780" w:rsidP="00904780">
      <w:pPr>
        <w:rPr>
          <w:rFonts w:asciiTheme="majorHAnsi" w:hAnsiTheme="majorHAnsi"/>
        </w:rPr>
      </w:pPr>
    </w:p>
    <w:p w14:paraId="6A74F060" w14:textId="77777777" w:rsidR="00904780" w:rsidRPr="00703938" w:rsidRDefault="00904780" w:rsidP="00904780">
      <w:pPr>
        <w:pStyle w:val="Piedepgina"/>
        <w:rPr>
          <w:rFonts w:asciiTheme="majorHAnsi" w:hAnsiTheme="majorHAnsi"/>
        </w:rPr>
      </w:pPr>
    </w:p>
    <w:p w14:paraId="23368CC9" w14:textId="77777777" w:rsidR="00904780" w:rsidRPr="00703938" w:rsidRDefault="00904780" w:rsidP="00904780">
      <w:pPr>
        <w:jc w:val="right"/>
        <w:rPr>
          <w:rStyle w:val="nfasissutil"/>
          <w:rFonts w:asciiTheme="majorHAnsi" w:hAnsiTheme="majorHAnsi"/>
          <w:vertAlign w:val="superscript"/>
        </w:rPr>
      </w:pPr>
    </w:p>
    <w:p w14:paraId="7EC3C2CC" w14:textId="77777777" w:rsidR="00904780" w:rsidRPr="00703938" w:rsidRDefault="00904780" w:rsidP="00904780">
      <w:pPr>
        <w:jc w:val="right"/>
        <w:rPr>
          <w:rStyle w:val="nfasissutil"/>
          <w:rFonts w:asciiTheme="majorHAnsi" w:hAnsiTheme="majorHAnsi"/>
          <w:vertAlign w:val="superscript"/>
        </w:rPr>
      </w:pPr>
    </w:p>
    <w:p w14:paraId="37150CC3" w14:textId="77777777" w:rsidR="00904780" w:rsidRPr="00703938" w:rsidRDefault="006B457C" w:rsidP="00904780">
      <w:pPr>
        <w:pStyle w:val="Subttulo"/>
        <w:rPr>
          <w:rStyle w:val="nfasissutil"/>
          <w:rFonts w:asciiTheme="majorHAnsi" w:hAnsiTheme="majorHAnsi"/>
        </w:rPr>
      </w:pPr>
      <w:r w:rsidRPr="00703938">
        <w:rPr>
          <w:rStyle w:val="nfasissutil"/>
          <w:rFonts w:asciiTheme="majorHAnsi" w:hAnsiTheme="majorHAnsi"/>
          <w:noProof/>
        </w:rPr>
        <w:drawing>
          <wp:inline distT="0" distB="0" distL="0" distR="0" wp14:anchorId="43915C9C" wp14:editId="3A9A9F05">
            <wp:extent cx="2876550" cy="1933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933575"/>
                    </a:xfrm>
                    <a:prstGeom prst="rect">
                      <a:avLst/>
                    </a:prstGeom>
                    <a:noFill/>
                  </pic:spPr>
                </pic:pic>
              </a:graphicData>
            </a:graphic>
          </wp:inline>
        </w:drawing>
      </w:r>
    </w:p>
    <w:p w14:paraId="3D976A09" w14:textId="77777777" w:rsidR="00560BE5" w:rsidRPr="00703938" w:rsidRDefault="00560BE5" w:rsidP="006B457C">
      <w:pPr>
        <w:pStyle w:val="Encabezado"/>
        <w:rPr>
          <w:rFonts w:asciiTheme="majorHAnsi" w:hAnsiTheme="majorHAnsi"/>
          <w:sz w:val="36"/>
          <w:szCs w:val="18"/>
        </w:rPr>
      </w:pPr>
    </w:p>
    <w:p w14:paraId="74CBA2E6" w14:textId="77777777" w:rsidR="00560BE5" w:rsidRPr="00703938" w:rsidRDefault="00560BE5" w:rsidP="006B457C">
      <w:pPr>
        <w:pStyle w:val="Encabezado"/>
        <w:rPr>
          <w:rFonts w:asciiTheme="majorHAnsi" w:hAnsiTheme="majorHAnsi"/>
          <w:sz w:val="36"/>
          <w:szCs w:val="18"/>
        </w:rPr>
      </w:pPr>
    </w:p>
    <w:p w14:paraId="43354445" w14:textId="77777777" w:rsidR="008F1419" w:rsidRPr="00703938" w:rsidRDefault="00CD43D5" w:rsidP="00904780">
      <w:pPr>
        <w:jc w:val="center"/>
        <w:rPr>
          <w:rFonts w:asciiTheme="majorHAnsi" w:hAnsiTheme="majorHAnsi" w:cs="Arial"/>
          <w:sz w:val="56"/>
          <w:szCs w:val="56"/>
        </w:rPr>
      </w:pPr>
      <w:r w:rsidRPr="00703938">
        <w:rPr>
          <w:rFonts w:asciiTheme="majorHAnsi" w:hAnsiTheme="majorHAnsi" w:cs="Arial"/>
          <w:sz w:val="56"/>
          <w:szCs w:val="56"/>
        </w:rPr>
        <w:t xml:space="preserve">RESUMEN </w:t>
      </w:r>
      <w:r w:rsidR="000A09B7" w:rsidRPr="00703938">
        <w:rPr>
          <w:rFonts w:asciiTheme="majorHAnsi" w:hAnsiTheme="majorHAnsi" w:cs="Arial"/>
          <w:sz w:val="56"/>
          <w:szCs w:val="56"/>
        </w:rPr>
        <w:t xml:space="preserve">ANUAL </w:t>
      </w:r>
      <w:r w:rsidR="00904780" w:rsidRPr="00703938">
        <w:rPr>
          <w:rFonts w:asciiTheme="majorHAnsi" w:hAnsiTheme="majorHAnsi" w:cs="Arial"/>
          <w:sz w:val="56"/>
          <w:szCs w:val="56"/>
        </w:rPr>
        <w:t xml:space="preserve">DE </w:t>
      </w:r>
    </w:p>
    <w:p w14:paraId="6D88E880" w14:textId="2BD47BE4" w:rsidR="00EB33BA" w:rsidRPr="00703938" w:rsidRDefault="008F1419" w:rsidP="008F1419">
      <w:pPr>
        <w:jc w:val="center"/>
        <w:rPr>
          <w:rFonts w:asciiTheme="majorHAnsi" w:hAnsiTheme="majorHAnsi" w:cs="Arial"/>
          <w:sz w:val="56"/>
          <w:szCs w:val="56"/>
        </w:rPr>
      </w:pPr>
      <w:r w:rsidRPr="00703938">
        <w:rPr>
          <w:rFonts w:asciiTheme="majorHAnsi" w:hAnsiTheme="majorHAnsi" w:cs="Arial"/>
          <w:sz w:val="56"/>
          <w:szCs w:val="56"/>
        </w:rPr>
        <w:t>RESULTADOS</w:t>
      </w:r>
      <w:r w:rsidR="005A0EF9">
        <w:rPr>
          <w:rFonts w:asciiTheme="majorHAnsi" w:hAnsiTheme="majorHAnsi" w:cs="Arial"/>
          <w:sz w:val="56"/>
          <w:szCs w:val="56"/>
        </w:rPr>
        <w:t xml:space="preserve"> </w:t>
      </w:r>
      <w:r w:rsidR="00EB33BA" w:rsidRPr="00703938">
        <w:rPr>
          <w:rFonts w:asciiTheme="majorHAnsi" w:hAnsiTheme="majorHAnsi" w:cs="Arial"/>
          <w:sz w:val="56"/>
          <w:szCs w:val="56"/>
        </w:rPr>
        <w:t xml:space="preserve">DEL CONNA </w:t>
      </w:r>
    </w:p>
    <w:p w14:paraId="384C63BF" w14:textId="77777777" w:rsidR="00904780" w:rsidRPr="00703938" w:rsidRDefault="008F1419" w:rsidP="008F1419">
      <w:pPr>
        <w:jc w:val="center"/>
        <w:rPr>
          <w:rFonts w:asciiTheme="majorHAnsi" w:hAnsiTheme="majorHAnsi" w:cs="Arial"/>
          <w:sz w:val="56"/>
          <w:szCs w:val="56"/>
        </w:rPr>
      </w:pPr>
      <w:r w:rsidRPr="00703938">
        <w:rPr>
          <w:rFonts w:asciiTheme="majorHAnsi" w:hAnsiTheme="majorHAnsi" w:cs="Arial"/>
          <w:sz w:val="56"/>
          <w:szCs w:val="56"/>
        </w:rPr>
        <w:t xml:space="preserve">AÑO </w:t>
      </w:r>
      <w:r w:rsidR="00904780" w:rsidRPr="00703938">
        <w:rPr>
          <w:rFonts w:asciiTheme="majorHAnsi" w:hAnsiTheme="majorHAnsi" w:cs="Arial"/>
          <w:sz w:val="56"/>
          <w:szCs w:val="56"/>
        </w:rPr>
        <w:t>201</w:t>
      </w:r>
      <w:r w:rsidR="00135129" w:rsidRPr="00703938">
        <w:rPr>
          <w:rFonts w:asciiTheme="majorHAnsi" w:hAnsiTheme="majorHAnsi" w:cs="Arial"/>
          <w:sz w:val="56"/>
          <w:szCs w:val="56"/>
        </w:rPr>
        <w:t>6</w:t>
      </w:r>
    </w:p>
    <w:p w14:paraId="659B69EE" w14:textId="77777777" w:rsidR="00904780" w:rsidRPr="00703938" w:rsidRDefault="00904780" w:rsidP="00904780">
      <w:pPr>
        <w:rPr>
          <w:rFonts w:asciiTheme="majorHAnsi" w:hAnsiTheme="majorHAnsi" w:cs="Arial"/>
          <w:sz w:val="56"/>
          <w:szCs w:val="56"/>
        </w:rPr>
      </w:pPr>
    </w:p>
    <w:p w14:paraId="163BBD9C" w14:textId="77777777" w:rsidR="00904780" w:rsidRPr="00703938" w:rsidRDefault="00904780" w:rsidP="00904780">
      <w:pPr>
        <w:rPr>
          <w:rFonts w:asciiTheme="majorHAnsi" w:hAnsiTheme="majorHAnsi" w:cs="Arial"/>
          <w:sz w:val="56"/>
          <w:szCs w:val="56"/>
        </w:rPr>
      </w:pPr>
    </w:p>
    <w:p w14:paraId="0CE5BD9A" w14:textId="77777777" w:rsidR="004F5D91" w:rsidRPr="00703938" w:rsidRDefault="004F5D91" w:rsidP="00904780">
      <w:pPr>
        <w:rPr>
          <w:rFonts w:asciiTheme="majorHAnsi" w:hAnsiTheme="majorHAnsi" w:cs="Arial"/>
        </w:rPr>
      </w:pPr>
    </w:p>
    <w:p w14:paraId="64A76BB3" w14:textId="77777777" w:rsidR="00904780" w:rsidRPr="00703938" w:rsidRDefault="00904780" w:rsidP="00904780">
      <w:pPr>
        <w:rPr>
          <w:rFonts w:asciiTheme="majorHAnsi" w:hAnsiTheme="majorHAnsi" w:cs="Arial"/>
        </w:rPr>
      </w:pPr>
    </w:p>
    <w:p w14:paraId="05DB990F" w14:textId="77777777" w:rsidR="00904780" w:rsidRPr="00703938" w:rsidRDefault="00904780" w:rsidP="006B457C">
      <w:pPr>
        <w:rPr>
          <w:rFonts w:asciiTheme="majorHAnsi" w:hAnsiTheme="majorHAnsi"/>
          <w:b/>
        </w:rPr>
      </w:pPr>
    </w:p>
    <w:p w14:paraId="548B7E8F" w14:textId="77777777" w:rsidR="00904780" w:rsidRPr="00703938" w:rsidRDefault="00904780" w:rsidP="00904780">
      <w:pPr>
        <w:jc w:val="center"/>
        <w:rPr>
          <w:rFonts w:asciiTheme="majorHAnsi" w:hAnsiTheme="majorHAnsi"/>
          <w:b/>
        </w:rPr>
      </w:pPr>
    </w:p>
    <w:p w14:paraId="068310F0" w14:textId="77777777" w:rsidR="00904780" w:rsidRPr="00703938" w:rsidRDefault="00904780" w:rsidP="00904780">
      <w:pPr>
        <w:jc w:val="center"/>
        <w:rPr>
          <w:rFonts w:asciiTheme="majorHAnsi" w:hAnsiTheme="majorHAnsi"/>
          <w:b/>
        </w:rPr>
      </w:pPr>
    </w:p>
    <w:p w14:paraId="6D2D8A9F" w14:textId="77777777" w:rsidR="00904780" w:rsidRPr="00703938" w:rsidRDefault="00904780" w:rsidP="00904780">
      <w:pPr>
        <w:jc w:val="center"/>
        <w:rPr>
          <w:rFonts w:asciiTheme="majorHAnsi" w:hAnsiTheme="majorHAnsi"/>
          <w:b/>
        </w:rPr>
      </w:pPr>
    </w:p>
    <w:p w14:paraId="072BE1E3" w14:textId="77777777" w:rsidR="008F1419" w:rsidRPr="00703938" w:rsidRDefault="008F1419" w:rsidP="00904780">
      <w:pPr>
        <w:jc w:val="center"/>
        <w:rPr>
          <w:rFonts w:asciiTheme="majorHAnsi" w:hAnsiTheme="majorHAnsi"/>
          <w:b/>
        </w:rPr>
      </w:pPr>
    </w:p>
    <w:p w14:paraId="39857923" w14:textId="77777777" w:rsidR="008F1419" w:rsidRPr="00703938" w:rsidRDefault="008F1419" w:rsidP="00904780">
      <w:pPr>
        <w:jc w:val="center"/>
        <w:rPr>
          <w:rFonts w:asciiTheme="majorHAnsi" w:hAnsiTheme="majorHAnsi"/>
          <w:b/>
        </w:rPr>
      </w:pPr>
    </w:p>
    <w:p w14:paraId="50850BFB" w14:textId="77777777" w:rsidR="008F1419" w:rsidRPr="00703938" w:rsidRDefault="008F1419" w:rsidP="00904780">
      <w:pPr>
        <w:jc w:val="center"/>
        <w:rPr>
          <w:rFonts w:asciiTheme="majorHAnsi" w:hAnsiTheme="majorHAnsi"/>
          <w:b/>
        </w:rPr>
      </w:pPr>
    </w:p>
    <w:p w14:paraId="1B2974FA" w14:textId="77777777" w:rsidR="008F1419" w:rsidRPr="00703938" w:rsidRDefault="008F1419" w:rsidP="00904780">
      <w:pPr>
        <w:jc w:val="center"/>
        <w:rPr>
          <w:rFonts w:asciiTheme="majorHAnsi" w:hAnsiTheme="majorHAnsi"/>
          <w:b/>
        </w:rPr>
      </w:pPr>
    </w:p>
    <w:p w14:paraId="207957AA" w14:textId="77777777" w:rsidR="008F1419" w:rsidRPr="00703938" w:rsidRDefault="008F1419" w:rsidP="00904780">
      <w:pPr>
        <w:jc w:val="center"/>
        <w:rPr>
          <w:rFonts w:asciiTheme="majorHAnsi" w:hAnsiTheme="majorHAnsi"/>
          <w:b/>
        </w:rPr>
      </w:pPr>
    </w:p>
    <w:p w14:paraId="6A24DB1D" w14:textId="77777777" w:rsidR="008F1419" w:rsidRPr="00703938" w:rsidRDefault="008F1419" w:rsidP="00904780">
      <w:pPr>
        <w:jc w:val="center"/>
        <w:rPr>
          <w:rFonts w:asciiTheme="majorHAnsi" w:hAnsiTheme="majorHAnsi"/>
          <w:b/>
        </w:rPr>
      </w:pPr>
    </w:p>
    <w:p w14:paraId="22F6D6E1" w14:textId="77777777" w:rsidR="008F1419" w:rsidRPr="00703938" w:rsidRDefault="008F1419" w:rsidP="00904780">
      <w:pPr>
        <w:jc w:val="center"/>
        <w:rPr>
          <w:rFonts w:asciiTheme="majorHAnsi" w:hAnsiTheme="majorHAnsi"/>
          <w:b/>
        </w:rPr>
      </w:pPr>
    </w:p>
    <w:p w14:paraId="729E4C6D" w14:textId="77777777" w:rsidR="00904780" w:rsidRPr="00703938" w:rsidRDefault="00904780" w:rsidP="00904780">
      <w:pPr>
        <w:jc w:val="center"/>
        <w:rPr>
          <w:rFonts w:asciiTheme="majorHAnsi" w:hAnsiTheme="majorHAnsi"/>
          <w:b/>
        </w:rPr>
      </w:pPr>
      <w:r w:rsidRPr="00703938">
        <w:rPr>
          <w:rFonts w:asciiTheme="majorHAnsi" w:hAnsiTheme="majorHAnsi"/>
          <w:b/>
        </w:rPr>
        <w:t>San Salvador</w:t>
      </w:r>
      <w:r w:rsidR="00397B6D" w:rsidRPr="00703938">
        <w:rPr>
          <w:rFonts w:asciiTheme="majorHAnsi" w:hAnsiTheme="majorHAnsi"/>
          <w:b/>
        </w:rPr>
        <w:t xml:space="preserve">, </w:t>
      </w:r>
      <w:r w:rsidR="0089793B" w:rsidRPr="00703938">
        <w:rPr>
          <w:rFonts w:asciiTheme="majorHAnsi" w:hAnsiTheme="majorHAnsi"/>
          <w:b/>
        </w:rPr>
        <w:t xml:space="preserve">Diciembre </w:t>
      </w:r>
      <w:r w:rsidR="00397B6D" w:rsidRPr="00703938">
        <w:rPr>
          <w:rFonts w:asciiTheme="majorHAnsi" w:hAnsiTheme="majorHAnsi"/>
          <w:b/>
        </w:rPr>
        <w:t>201</w:t>
      </w:r>
      <w:r w:rsidR="00135129" w:rsidRPr="00703938">
        <w:rPr>
          <w:rFonts w:asciiTheme="majorHAnsi" w:hAnsiTheme="majorHAnsi"/>
          <w:b/>
        </w:rPr>
        <w:t>6</w:t>
      </w:r>
      <w:r w:rsidRPr="00703938">
        <w:rPr>
          <w:rFonts w:asciiTheme="majorHAnsi" w:hAnsiTheme="majorHAnsi"/>
          <w:b/>
        </w:rPr>
        <w:t xml:space="preserve">. </w:t>
      </w:r>
    </w:p>
    <w:p w14:paraId="3DE6F7DF" w14:textId="77777777" w:rsidR="008F1419" w:rsidRPr="00703938" w:rsidRDefault="008F1419" w:rsidP="00904780">
      <w:pPr>
        <w:jc w:val="center"/>
        <w:rPr>
          <w:rFonts w:asciiTheme="majorHAnsi" w:hAnsiTheme="majorHAnsi"/>
          <w:b/>
        </w:rPr>
      </w:pPr>
    </w:p>
    <w:p w14:paraId="60BFECAB" w14:textId="77777777" w:rsidR="008F1419" w:rsidRPr="00703938" w:rsidRDefault="008F1419" w:rsidP="00904780">
      <w:pPr>
        <w:jc w:val="center"/>
        <w:rPr>
          <w:rFonts w:asciiTheme="majorHAnsi" w:hAnsiTheme="majorHAnsi"/>
          <w:b/>
        </w:rPr>
      </w:pPr>
    </w:p>
    <w:p w14:paraId="3DE740FA" w14:textId="77777777" w:rsidR="008F1419" w:rsidRPr="00703938" w:rsidRDefault="008F1419" w:rsidP="00904780">
      <w:pPr>
        <w:jc w:val="center"/>
        <w:rPr>
          <w:rFonts w:asciiTheme="majorHAnsi" w:hAnsiTheme="majorHAnsi"/>
          <w:b/>
        </w:rPr>
      </w:pPr>
    </w:p>
    <w:p w14:paraId="6BB47D07" w14:textId="77777777" w:rsidR="00904780" w:rsidRPr="00703938" w:rsidRDefault="00F57479" w:rsidP="00904780">
      <w:pPr>
        <w:jc w:val="center"/>
        <w:rPr>
          <w:rFonts w:asciiTheme="majorHAnsi" w:hAnsiTheme="majorHAnsi"/>
          <w:b/>
          <w:sz w:val="32"/>
          <w:lang w:val="es-ES_tradnl"/>
        </w:rPr>
      </w:pPr>
      <w:r w:rsidRPr="00703938">
        <w:rPr>
          <w:rFonts w:asciiTheme="majorHAnsi" w:hAnsiTheme="majorHAnsi"/>
          <w:noProof/>
          <w:lang w:val="es-SV" w:eastAsia="es-SV"/>
        </w:rPr>
        <mc:AlternateContent>
          <mc:Choice Requires="wps">
            <w:drawing>
              <wp:inline distT="0" distB="0" distL="0" distR="0" wp14:anchorId="58D34E31" wp14:editId="3D6BA3AA">
                <wp:extent cx="5408295" cy="40640"/>
                <wp:effectExtent l="0" t="0" r="0" b="0"/>
                <wp:docPr id="2" name="Decisió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8295" cy="40640"/>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shapetype w14:anchorId="71A79A32" id="_x0000_t110" coordsize="21600,21600" o:spt="110" path="m10800,l,10800,10800,21600,21600,10800xe">
                <v:stroke joinstyle="miter"/>
                <v:path gradientshapeok="t" o:connecttype="rect" textboxrect="5400,5400,16200,16200"/>
              </v:shapetype>
              <v:shape id="Decisión 2" o:spid="_x0000_s1026" type="#_x0000_t110" alt="Light horizontal" style="width:425.85pt;height:3.2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ZLuAIAAHUFAAAOAAAAZHJzL2Uyb0RvYy54bWysVNtu1DAQfUfiHyy/b3NRdruJmq3aLgtI&#10;C1Qq8O51nI2F4wm2d7Mt4qv4BH6MsZNuWy4SQuTB8WVmfObM8ZydH1pF9sJYCbqkyUlMidAcKqm3&#10;Jf3wfjWZU2Id0xVToEVJb4Wl54vnz876rhApNKAqYQgG0bbou5I2znVFFFneiJbZE+iExsMaTMsc&#10;Ls02qgzrMXqrojSOZ1EPpuoMcGEt7i6HQ7oI8etacPeurq1wRJUUsbkwmjBu/BgtzlixNaxrJB9h&#10;sH9A0TKp8dJjqCVzjOyM/CVUK7kBC7U74dBGUNeSi5ADZpPEP2Vz07BOhFyQHNsdabL/Lyx/u782&#10;RFYlTSnRrMUSLQWXVn7/pgluVcJypGstt40jDRh5B9ox5XnrO1ug+013bXzmtlsD/2SJhquG6a24&#10;MAb6RrAK0SbePnri4BcWXcmmfwMVXst2DgKFh9q0pFay++gdfWikiRxCzW6PNRMHRzhuTrN4nuZT&#10;SjieZfEsCzWNWOHDeOfOWPdSQEv8pKS1gh4BGjekCUPZ2H5tncf4YB98mXMrqdToq9wrMHcBUr29&#10;UkPaZrvBKdkzr7DwhWRZcTTZ/NZ2Fb7RdjTx149X+uuV9qMGD2EAN+xg7gjXn3kWgsy+5EmaxZdp&#10;PlnN5qeTbJVNJ/lpPJ/ESX6Zz+Isz5arrx56khWNrCqh11KLe8kn2d9Janx8g1iD6Elf0nyaTgMr&#10;FpSsPFqPzf6RmSdmrXTYAZRsSzo/0scKr5wXusK0WeGYVMM8ego/FAw5uP8HVoLOvLQGiW6gukWZ&#10;GcDiYwfAXoUTVPIdJT2++5LazztmBCXqtUap5kmGEiIuLLLpaYoL8/hk8/iEaY6hSuooGaZXbmgu&#10;u874J3OvYA0XKO9aBo156Q+oxkeBbztkMPYh3zwer4PVQ7dc/AAAAP//AwBQSwMEFAAGAAgAAAAh&#10;AMxF/QncAAAAAwEAAA8AAABkcnMvZG93bnJldi54bWxMj8FOwzAQRO9I/IO1SNyo0wpKGuJUKNAL&#10;ooeWSuXoxNskwl5HsdsGvp6FC1xWGs1o5m2+HJ0VJxxC50nBdJKAQKq96ahRsHtb3aQgQtRktPWE&#10;Cj4xwLK4vMh1ZvyZNnjaxkZwCYVMK2hj7DMpQ92i02HieyT2Dn5wOrIcGmkGfeZyZ+UsSebS6Y54&#10;odU9li3WH9ujU7DarF+eZs+714Ov9rZMF+9l/+WVur4aHx9ARBzjXxh+8BkdCmaq/JFMEFYBPxJ/&#10;L3vp3fQeRKVgfguyyOV/9uIbAAD//wMAUEsBAi0AFAAGAAgAAAAhALaDOJL+AAAA4QEAABMAAAAA&#10;AAAAAAAAAAAAAAAAAFtDb250ZW50X1R5cGVzXS54bWxQSwECLQAUAAYACAAAACEAOP0h/9YAAACU&#10;AQAACwAAAAAAAAAAAAAAAAAvAQAAX3JlbHMvLnJlbHNQSwECLQAUAAYACAAAACEAhibmS7gCAAB1&#10;BQAADgAAAAAAAAAAAAAAAAAuAgAAZHJzL2Uyb0RvYy54bWxQSwECLQAUAAYACAAAACEAzEX9CdwA&#10;AAADAQAADwAAAAAAAAAAAAAAAAASBQAAZHJzL2Rvd25yZXYueG1sUEsFBgAAAAAEAAQA8wAAABsG&#10;AAAAAA==&#10;" fillcolor="black" stroked="f">
                <v:fill r:id="rId9" o:title="" type="pattern"/>
                <w10:anchorlock/>
              </v:shape>
            </w:pict>
          </mc:Fallback>
        </mc:AlternateContent>
      </w:r>
    </w:p>
    <w:p w14:paraId="062D56F4" w14:textId="77777777" w:rsidR="008F1419" w:rsidRPr="00703938" w:rsidRDefault="008F1419" w:rsidP="009D3BBB">
      <w:pPr>
        <w:rPr>
          <w:rFonts w:asciiTheme="majorHAnsi" w:hAnsiTheme="majorHAnsi" w:cs="Arial"/>
          <w:b/>
          <w:sz w:val="32"/>
        </w:rPr>
      </w:pPr>
    </w:p>
    <w:p w14:paraId="146D8737" w14:textId="77777777" w:rsidR="00A61E12" w:rsidRPr="00703938" w:rsidRDefault="00A61E12" w:rsidP="00A61E12">
      <w:pPr>
        <w:jc w:val="center"/>
        <w:rPr>
          <w:rFonts w:asciiTheme="majorHAnsi" w:hAnsiTheme="majorHAnsi" w:cs="Arial"/>
          <w:b/>
          <w:sz w:val="32"/>
        </w:rPr>
      </w:pPr>
      <w:r w:rsidRPr="00703938">
        <w:rPr>
          <w:rFonts w:asciiTheme="majorHAnsi" w:hAnsiTheme="majorHAnsi" w:cs="Arial"/>
          <w:b/>
          <w:sz w:val="32"/>
        </w:rPr>
        <w:t xml:space="preserve">ÍNDICE </w:t>
      </w:r>
    </w:p>
    <w:p w14:paraId="48E901C7" w14:textId="77777777" w:rsidR="00A61E12" w:rsidRPr="00703938" w:rsidRDefault="00A61E12" w:rsidP="00A61E12">
      <w:pPr>
        <w:jc w:val="center"/>
        <w:rPr>
          <w:rFonts w:asciiTheme="majorHAnsi" w:hAnsiTheme="majorHAnsi" w:cs="Arial"/>
          <w:b/>
          <w:sz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068"/>
        <w:gridCol w:w="986"/>
      </w:tblGrid>
      <w:tr w:rsidR="00A61E12" w:rsidRPr="00703938" w14:paraId="575627AD" w14:textId="77777777" w:rsidTr="004A6753">
        <w:trPr>
          <w:trHeight w:val="363"/>
        </w:trPr>
        <w:tc>
          <w:tcPr>
            <w:tcW w:w="326" w:type="pct"/>
            <w:vAlign w:val="center"/>
          </w:tcPr>
          <w:p w14:paraId="2DF5FCFF" w14:textId="77777777" w:rsidR="00A61E12" w:rsidRPr="00703938" w:rsidRDefault="00A61E12" w:rsidP="004A6753">
            <w:pPr>
              <w:rPr>
                <w:rFonts w:asciiTheme="majorHAnsi" w:hAnsiTheme="majorHAnsi" w:cs="Arial"/>
                <w:b/>
                <w:sz w:val="28"/>
                <w:szCs w:val="28"/>
              </w:rPr>
            </w:pPr>
          </w:p>
          <w:p w14:paraId="50F783F9" w14:textId="77777777" w:rsidR="00A61E12" w:rsidRPr="00703938" w:rsidRDefault="007E6E94" w:rsidP="004A6753">
            <w:pPr>
              <w:rPr>
                <w:rFonts w:asciiTheme="majorHAnsi" w:hAnsiTheme="majorHAnsi" w:cs="Arial"/>
                <w:b/>
                <w:sz w:val="28"/>
                <w:szCs w:val="28"/>
              </w:rPr>
            </w:pPr>
            <w:r>
              <w:rPr>
                <w:rFonts w:asciiTheme="majorHAnsi" w:hAnsiTheme="majorHAnsi" w:cs="Arial"/>
                <w:b/>
                <w:sz w:val="28"/>
                <w:szCs w:val="28"/>
              </w:rPr>
              <w:t xml:space="preserve">No. </w:t>
            </w:r>
          </w:p>
        </w:tc>
        <w:tc>
          <w:tcPr>
            <w:tcW w:w="4165" w:type="pct"/>
            <w:vAlign w:val="center"/>
          </w:tcPr>
          <w:p w14:paraId="428ED048" w14:textId="77777777" w:rsidR="00A61E12" w:rsidRPr="00703938" w:rsidRDefault="007E6E94" w:rsidP="004A6753">
            <w:pPr>
              <w:rPr>
                <w:rFonts w:asciiTheme="majorHAnsi" w:hAnsiTheme="majorHAnsi" w:cs="Arial"/>
                <w:b/>
                <w:sz w:val="28"/>
                <w:szCs w:val="28"/>
              </w:rPr>
            </w:pPr>
            <w:r>
              <w:rPr>
                <w:rFonts w:asciiTheme="majorHAnsi" w:hAnsiTheme="majorHAnsi" w:cs="Arial"/>
                <w:b/>
                <w:sz w:val="28"/>
                <w:szCs w:val="28"/>
              </w:rPr>
              <w:t xml:space="preserve">                                                   </w:t>
            </w:r>
            <w:r w:rsidR="00A61E12" w:rsidRPr="00703938">
              <w:rPr>
                <w:rFonts w:asciiTheme="majorHAnsi" w:hAnsiTheme="majorHAnsi" w:cs="Arial"/>
                <w:b/>
                <w:sz w:val="28"/>
                <w:szCs w:val="28"/>
              </w:rPr>
              <w:t xml:space="preserve">CONTENIDO </w:t>
            </w:r>
          </w:p>
        </w:tc>
        <w:tc>
          <w:tcPr>
            <w:tcW w:w="509" w:type="pct"/>
            <w:vAlign w:val="center"/>
          </w:tcPr>
          <w:p w14:paraId="7BD9386A" w14:textId="77777777" w:rsidR="00A61E12" w:rsidRPr="00703938" w:rsidRDefault="00A61E12" w:rsidP="004A6753">
            <w:pPr>
              <w:rPr>
                <w:rFonts w:asciiTheme="majorHAnsi" w:hAnsiTheme="majorHAnsi" w:cs="Arial"/>
                <w:b/>
                <w:sz w:val="28"/>
                <w:szCs w:val="28"/>
              </w:rPr>
            </w:pPr>
            <w:r w:rsidRPr="00703938">
              <w:rPr>
                <w:rFonts w:asciiTheme="majorHAnsi" w:hAnsiTheme="majorHAnsi" w:cs="Arial"/>
                <w:b/>
                <w:sz w:val="28"/>
                <w:szCs w:val="28"/>
              </w:rPr>
              <w:t xml:space="preserve">PAG. </w:t>
            </w:r>
          </w:p>
        </w:tc>
      </w:tr>
      <w:tr w:rsidR="001A337A" w:rsidRPr="00703938" w14:paraId="7604B234" w14:textId="77777777" w:rsidTr="004A6753">
        <w:trPr>
          <w:trHeight w:val="687"/>
        </w:trPr>
        <w:tc>
          <w:tcPr>
            <w:tcW w:w="326" w:type="pct"/>
            <w:vAlign w:val="center"/>
          </w:tcPr>
          <w:p w14:paraId="1F3D0AB7" w14:textId="77777777" w:rsidR="001A337A" w:rsidRPr="00703938" w:rsidRDefault="001A337A" w:rsidP="001A337A">
            <w:pPr>
              <w:rPr>
                <w:rFonts w:asciiTheme="majorHAnsi" w:hAnsiTheme="majorHAnsi" w:cs="Arial"/>
                <w:sz w:val="22"/>
                <w:szCs w:val="22"/>
              </w:rPr>
            </w:pPr>
            <w:r w:rsidRPr="00703938">
              <w:rPr>
                <w:rFonts w:asciiTheme="majorHAnsi" w:hAnsiTheme="majorHAnsi" w:cs="Arial"/>
                <w:sz w:val="22"/>
                <w:szCs w:val="22"/>
              </w:rPr>
              <w:t>I</w:t>
            </w:r>
          </w:p>
        </w:tc>
        <w:tc>
          <w:tcPr>
            <w:tcW w:w="4165" w:type="pct"/>
            <w:vAlign w:val="center"/>
          </w:tcPr>
          <w:p w14:paraId="03D0D36B" w14:textId="77777777" w:rsidR="001A337A" w:rsidRPr="00703938" w:rsidRDefault="001A337A" w:rsidP="001A337A">
            <w:pPr>
              <w:rPr>
                <w:rFonts w:asciiTheme="majorHAnsi" w:hAnsiTheme="majorHAnsi" w:cs="Arial"/>
                <w:sz w:val="28"/>
                <w:szCs w:val="28"/>
              </w:rPr>
            </w:pPr>
          </w:p>
          <w:p w14:paraId="7D4B678A" w14:textId="77777777" w:rsidR="009D3BBB" w:rsidRPr="007E6E94" w:rsidRDefault="001A337A" w:rsidP="001A337A">
            <w:pPr>
              <w:rPr>
                <w:rFonts w:asciiTheme="majorHAnsi" w:hAnsiTheme="majorHAnsi" w:cs="Arial"/>
                <w:b/>
                <w:sz w:val="28"/>
                <w:szCs w:val="28"/>
              </w:rPr>
            </w:pPr>
            <w:r w:rsidRPr="007E6E94">
              <w:rPr>
                <w:rFonts w:asciiTheme="majorHAnsi" w:hAnsiTheme="majorHAnsi" w:cs="Arial"/>
                <w:b/>
                <w:sz w:val="28"/>
                <w:szCs w:val="28"/>
              </w:rPr>
              <w:t xml:space="preserve">RESUMEN </w:t>
            </w:r>
            <w:r w:rsidR="00DF35A3">
              <w:rPr>
                <w:rFonts w:asciiTheme="majorHAnsi" w:hAnsiTheme="majorHAnsi" w:cs="Arial"/>
                <w:b/>
                <w:sz w:val="28"/>
                <w:szCs w:val="28"/>
              </w:rPr>
              <w:t xml:space="preserve">ANUAL </w:t>
            </w:r>
            <w:r w:rsidRPr="007E6E94">
              <w:rPr>
                <w:rFonts w:asciiTheme="majorHAnsi" w:hAnsiTheme="majorHAnsi" w:cs="Arial"/>
                <w:b/>
                <w:sz w:val="28"/>
                <w:szCs w:val="28"/>
              </w:rPr>
              <w:t>DE RESULTADOS   DEL CONNA 2016</w:t>
            </w:r>
          </w:p>
          <w:p w14:paraId="50D017C3" w14:textId="77777777" w:rsidR="001A337A" w:rsidRDefault="009D3BBB" w:rsidP="001A337A">
            <w:pPr>
              <w:rPr>
                <w:rFonts w:asciiTheme="majorHAnsi" w:hAnsiTheme="majorHAnsi" w:cs="Arial"/>
                <w:sz w:val="28"/>
                <w:szCs w:val="28"/>
              </w:rPr>
            </w:pPr>
            <w:r>
              <w:t xml:space="preserve"> </w:t>
            </w:r>
            <w:r w:rsidRPr="009D3BBB">
              <w:rPr>
                <w:rFonts w:asciiTheme="majorHAnsi" w:hAnsiTheme="majorHAnsi" w:cs="Arial"/>
                <w:sz w:val="28"/>
                <w:szCs w:val="28"/>
              </w:rPr>
              <w:t>Línea Estratégica 1: Promover la efectividad de los derechos de las niñas, niños y adolescentes</w:t>
            </w:r>
          </w:p>
          <w:p w14:paraId="5A2C6CC7" w14:textId="77777777" w:rsidR="00902340" w:rsidRDefault="009D3BBB" w:rsidP="001A337A">
            <w:pPr>
              <w:rPr>
                <w:rFonts w:asciiTheme="majorHAnsi" w:hAnsiTheme="majorHAnsi" w:cs="Arial"/>
                <w:sz w:val="28"/>
                <w:szCs w:val="28"/>
              </w:rPr>
            </w:pPr>
            <w:r w:rsidRPr="009D3BBB">
              <w:rPr>
                <w:rFonts w:asciiTheme="majorHAnsi" w:hAnsiTheme="majorHAnsi" w:cs="Arial"/>
                <w:sz w:val="28"/>
                <w:szCs w:val="28"/>
              </w:rPr>
              <w:t>Línea Estratégica 2: Garantizar el funcionamiento eficaz del Sistema Nacional de Protección Integral de la Niñez y de la Adolescencia (Sistema de Protección)</w:t>
            </w:r>
          </w:p>
          <w:p w14:paraId="7555FF6F" w14:textId="77777777" w:rsidR="00902340" w:rsidRPr="00703938" w:rsidRDefault="007E6E94" w:rsidP="001A337A">
            <w:pPr>
              <w:rPr>
                <w:rFonts w:asciiTheme="majorHAnsi" w:hAnsiTheme="majorHAnsi" w:cs="Arial"/>
                <w:sz w:val="28"/>
                <w:szCs w:val="28"/>
              </w:rPr>
            </w:pPr>
            <w:r w:rsidRPr="007E6E94">
              <w:rPr>
                <w:rFonts w:asciiTheme="majorHAnsi" w:hAnsiTheme="majorHAnsi" w:cs="Arial"/>
                <w:sz w:val="28"/>
                <w:szCs w:val="28"/>
              </w:rPr>
              <w:t>Línea Estratégica 3: Desarrollo Institucional y Fortalecimiento Organizacional del Consejo Nacional de la Niñez y de la Adolescencia.</w:t>
            </w:r>
          </w:p>
        </w:tc>
        <w:tc>
          <w:tcPr>
            <w:tcW w:w="509" w:type="pct"/>
            <w:vAlign w:val="center"/>
          </w:tcPr>
          <w:p w14:paraId="7F3529CD" w14:textId="77777777" w:rsidR="007E6E94" w:rsidRDefault="007E6E94" w:rsidP="001A337A">
            <w:pPr>
              <w:tabs>
                <w:tab w:val="left" w:pos="742"/>
              </w:tabs>
              <w:jc w:val="center"/>
              <w:rPr>
                <w:rFonts w:asciiTheme="majorHAnsi" w:hAnsiTheme="majorHAnsi" w:cs="Arial"/>
                <w:sz w:val="28"/>
                <w:szCs w:val="28"/>
              </w:rPr>
            </w:pPr>
          </w:p>
          <w:p w14:paraId="35918DA4" w14:textId="77777777" w:rsidR="007E6E94" w:rsidRDefault="007E6E94" w:rsidP="00DF35A3">
            <w:pPr>
              <w:tabs>
                <w:tab w:val="left" w:pos="742"/>
              </w:tabs>
              <w:rPr>
                <w:rFonts w:asciiTheme="majorHAnsi" w:hAnsiTheme="majorHAnsi" w:cs="Arial"/>
                <w:sz w:val="28"/>
                <w:szCs w:val="28"/>
              </w:rPr>
            </w:pPr>
          </w:p>
          <w:p w14:paraId="2BF3A346" w14:textId="77777777" w:rsidR="001A337A" w:rsidRDefault="009D3BBB" w:rsidP="001A337A">
            <w:pPr>
              <w:tabs>
                <w:tab w:val="left" w:pos="742"/>
              </w:tabs>
              <w:jc w:val="center"/>
              <w:rPr>
                <w:rFonts w:asciiTheme="majorHAnsi" w:hAnsiTheme="majorHAnsi" w:cs="Arial"/>
                <w:sz w:val="28"/>
                <w:szCs w:val="28"/>
              </w:rPr>
            </w:pPr>
            <w:r>
              <w:rPr>
                <w:rFonts w:asciiTheme="majorHAnsi" w:hAnsiTheme="majorHAnsi" w:cs="Arial"/>
                <w:sz w:val="28"/>
                <w:szCs w:val="28"/>
              </w:rPr>
              <w:t>2</w:t>
            </w:r>
          </w:p>
          <w:p w14:paraId="3CCB6DFA" w14:textId="77777777" w:rsidR="009D3BBB" w:rsidRDefault="009D3BBB" w:rsidP="001A337A">
            <w:pPr>
              <w:tabs>
                <w:tab w:val="left" w:pos="742"/>
              </w:tabs>
              <w:jc w:val="center"/>
              <w:rPr>
                <w:rFonts w:asciiTheme="majorHAnsi" w:hAnsiTheme="majorHAnsi" w:cs="Arial"/>
                <w:sz w:val="28"/>
                <w:szCs w:val="28"/>
              </w:rPr>
            </w:pPr>
          </w:p>
          <w:p w14:paraId="6346D67A" w14:textId="77777777" w:rsidR="007E6E94" w:rsidRDefault="007E6E94" w:rsidP="00DF35A3">
            <w:pPr>
              <w:tabs>
                <w:tab w:val="left" w:pos="742"/>
              </w:tabs>
              <w:rPr>
                <w:rFonts w:asciiTheme="majorHAnsi" w:hAnsiTheme="majorHAnsi" w:cs="Arial"/>
                <w:sz w:val="28"/>
                <w:szCs w:val="28"/>
              </w:rPr>
            </w:pPr>
          </w:p>
          <w:p w14:paraId="2F9EEB2D" w14:textId="71A38473" w:rsidR="009D3BBB" w:rsidRDefault="00500577" w:rsidP="001A337A">
            <w:pPr>
              <w:tabs>
                <w:tab w:val="left" w:pos="742"/>
              </w:tabs>
              <w:jc w:val="center"/>
              <w:rPr>
                <w:rFonts w:asciiTheme="majorHAnsi" w:hAnsiTheme="majorHAnsi" w:cs="Arial"/>
                <w:sz w:val="28"/>
                <w:szCs w:val="28"/>
              </w:rPr>
            </w:pPr>
            <w:r>
              <w:rPr>
                <w:rFonts w:asciiTheme="majorHAnsi" w:hAnsiTheme="majorHAnsi" w:cs="Arial"/>
                <w:sz w:val="28"/>
                <w:szCs w:val="28"/>
              </w:rPr>
              <w:t>8</w:t>
            </w:r>
          </w:p>
          <w:p w14:paraId="7EB0E38D" w14:textId="77777777" w:rsidR="007E6E94" w:rsidRDefault="007E6E94" w:rsidP="00DF35A3">
            <w:pPr>
              <w:tabs>
                <w:tab w:val="left" w:pos="742"/>
              </w:tabs>
              <w:rPr>
                <w:rFonts w:asciiTheme="majorHAnsi" w:hAnsiTheme="majorHAnsi" w:cs="Arial"/>
                <w:sz w:val="28"/>
                <w:szCs w:val="28"/>
              </w:rPr>
            </w:pPr>
          </w:p>
          <w:p w14:paraId="63169FFE" w14:textId="193716B5" w:rsidR="007E6E94" w:rsidRPr="00703938" w:rsidRDefault="007E6E94" w:rsidP="005967ED">
            <w:pPr>
              <w:tabs>
                <w:tab w:val="left" w:pos="742"/>
              </w:tabs>
              <w:jc w:val="center"/>
              <w:rPr>
                <w:rFonts w:asciiTheme="majorHAnsi" w:hAnsiTheme="majorHAnsi" w:cs="Arial"/>
                <w:sz w:val="28"/>
                <w:szCs w:val="28"/>
              </w:rPr>
            </w:pPr>
            <w:r>
              <w:rPr>
                <w:rFonts w:asciiTheme="majorHAnsi" w:hAnsiTheme="majorHAnsi" w:cs="Arial"/>
                <w:sz w:val="28"/>
                <w:szCs w:val="28"/>
              </w:rPr>
              <w:t>1</w:t>
            </w:r>
            <w:r w:rsidR="005967ED">
              <w:rPr>
                <w:rFonts w:asciiTheme="majorHAnsi" w:hAnsiTheme="majorHAnsi" w:cs="Arial"/>
                <w:sz w:val="28"/>
                <w:szCs w:val="28"/>
              </w:rPr>
              <w:t>5</w:t>
            </w:r>
          </w:p>
        </w:tc>
      </w:tr>
      <w:tr w:rsidR="001A337A" w:rsidRPr="00703938" w14:paraId="26520D1A" w14:textId="77777777" w:rsidTr="004A6753">
        <w:tc>
          <w:tcPr>
            <w:tcW w:w="326" w:type="pct"/>
            <w:vAlign w:val="center"/>
          </w:tcPr>
          <w:p w14:paraId="2D357A6A" w14:textId="77777777" w:rsidR="001A337A" w:rsidRPr="00703938" w:rsidRDefault="001A337A" w:rsidP="001A337A">
            <w:pPr>
              <w:rPr>
                <w:rFonts w:asciiTheme="majorHAnsi" w:hAnsiTheme="majorHAnsi" w:cs="Arial"/>
                <w:sz w:val="22"/>
                <w:szCs w:val="22"/>
              </w:rPr>
            </w:pPr>
            <w:r w:rsidRPr="00703938">
              <w:rPr>
                <w:rFonts w:asciiTheme="majorHAnsi" w:hAnsiTheme="majorHAnsi" w:cs="Arial"/>
                <w:sz w:val="22"/>
                <w:szCs w:val="22"/>
              </w:rPr>
              <w:t>II</w:t>
            </w:r>
          </w:p>
        </w:tc>
        <w:tc>
          <w:tcPr>
            <w:tcW w:w="4165" w:type="pct"/>
            <w:vAlign w:val="center"/>
          </w:tcPr>
          <w:p w14:paraId="77A6025B" w14:textId="77777777" w:rsidR="001A337A" w:rsidRPr="00703938" w:rsidRDefault="001A337A" w:rsidP="001A337A">
            <w:pPr>
              <w:rPr>
                <w:rFonts w:asciiTheme="majorHAnsi" w:hAnsiTheme="majorHAnsi" w:cs="Arial"/>
                <w:sz w:val="28"/>
                <w:szCs w:val="28"/>
              </w:rPr>
            </w:pPr>
          </w:p>
          <w:p w14:paraId="36B552B2" w14:textId="11A1A8F5" w:rsidR="001A337A" w:rsidRPr="007E6E94" w:rsidRDefault="001A337A" w:rsidP="001A337A">
            <w:pPr>
              <w:rPr>
                <w:rFonts w:asciiTheme="majorHAnsi" w:hAnsiTheme="majorHAnsi" w:cs="Arial"/>
                <w:b/>
                <w:sz w:val="28"/>
                <w:szCs w:val="28"/>
              </w:rPr>
            </w:pPr>
            <w:r w:rsidRPr="007E6E94">
              <w:rPr>
                <w:rFonts w:asciiTheme="majorHAnsi" w:hAnsiTheme="majorHAnsi" w:cs="Arial"/>
                <w:b/>
                <w:sz w:val="28"/>
                <w:szCs w:val="28"/>
              </w:rPr>
              <w:t>DESAFIOS DEL CONNA  201</w:t>
            </w:r>
            <w:r w:rsidR="007E6E94" w:rsidRPr="007E6E94">
              <w:rPr>
                <w:rFonts w:asciiTheme="majorHAnsi" w:hAnsiTheme="majorHAnsi" w:cs="Arial"/>
                <w:b/>
                <w:sz w:val="28"/>
                <w:szCs w:val="28"/>
              </w:rPr>
              <w:t>7</w:t>
            </w:r>
          </w:p>
          <w:p w14:paraId="65325765" w14:textId="77777777" w:rsidR="001A337A" w:rsidRPr="00703938" w:rsidRDefault="001A337A" w:rsidP="001A337A">
            <w:pPr>
              <w:rPr>
                <w:rFonts w:asciiTheme="majorHAnsi" w:hAnsiTheme="majorHAnsi" w:cs="Arial"/>
                <w:sz w:val="28"/>
                <w:szCs w:val="28"/>
              </w:rPr>
            </w:pPr>
          </w:p>
        </w:tc>
        <w:tc>
          <w:tcPr>
            <w:tcW w:w="509" w:type="pct"/>
            <w:vAlign w:val="center"/>
          </w:tcPr>
          <w:p w14:paraId="574FAAA3" w14:textId="5A299ED8" w:rsidR="001A337A" w:rsidRPr="00703938" w:rsidRDefault="005967ED" w:rsidP="005967ED">
            <w:pPr>
              <w:jc w:val="center"/>
              <w:rPr>
                <w:rFonts w:asciiTheme="majorHAnsi" w:hAnsiTheme="majorHAnsi" w:cs="Arial"/>
                <w:sz w:val="28"/>
                <w:szCs w:val="28"/>
              </w:rPr>
            </w:pPr>
            <w:r>
              <w:rPr>
                <w:rFonts w:asciiTheme="majorHAnsi" w:hAnsiTheme="majorHAnsi" w:cs="Arial"/>
                <w:sz w:val="28"/>
                <w:szCs w:val="28"/>
              </w:rPr>
              <w:t>20</w:t>
            </w:r>
          </w:p>
        </w:tc>
      </w:tr>
    </w:tbl>
    <w:p w14:paraId="34CD68C6" w14:textId="77777777" w:rsidR="00A61E12" w:rsidRPr="00703938" w:rsidRDefault="00A61E12" w:rsidP="00A61E12">
      <w:pPr>
        <w:rPr>
          <w:rFonts w:asciiTheme="majorHAnsi" w:hAnsiTheme="majorHAnsi" w:cs="Arial"/>
          <w:b/>
          <w:sz w:val="22"/>
          <w:szCs w:val="22"/>
        </w:rPr>
      </w:pPr>
    </w:p>
    <w:p w14:paraId="473954F6" w14:textId="77777777" w:rsidR="00752DB2" w:rsidRDefault="00752DB2" w:rsidP="00C65F7B">
      <w:pPr>
        <w:pStyle w:val="Ttulo1"/>
        <w:rPr>
          <w:b/>
        </w:rPr>
      </w:pPr>
    </w:p>
    <w:p w14:paraId="7D7D43D2" w14:textId="77777777" w:rsidR="00752DB2" w:rsidRDefault="00752DB2" w:rsidP="00C65F7B">
      <w:pPr>
        <w:pStyle w:val="Ttulo1"/>
        <w:rPr>
          <w:b/>
        </w:rPr>
      </w:pPr>
    </w:p>
    <w:p w14:paraId="499FC30E" w14:textId="77777777" w:rsidR="00752DB2" w:rsidRDefault="00752DB2" w:rsidP="00C65F7B">
      <w:pPr>
        <w:pStyle w:val="Ttulo1"/>
        <w:rPr>
          <w:b/>
        </w:rPr>
      </w:pPr>
    </w:p>
    <w:p w14:paraId="110ABBFE" w14:textId="77777777" w:rsidR="00752DB2" w:rsidRDefault="00752DB2" w:rsidP="00C65F7B">
      <w:pPr>
        <w:pStyle w:val="Ttulo1"/>
        <w:rPr>
          <w:b/>
        </w:rPr>
      </w:pPr>
    </w:p>
    <w:p w14:paraId="63DAB2D2" w14:textId="77777777" w:rsidR="00752DB2" w:rsidRDefault="00752DB2" w:rsidP="00C65F7B">
      <w:pPr>
        <w:pStyle w:val="Ttulo1"/>
        <w:rPr>
          <w:b/>
        </w:rPr>
      </w:pPr>
    </w:p>
    <w:p w14:paraId="580B214B" w14:textId="77777777" w:rsidR="00752DB2" w:rsidRDefault="00752DB2" w:rsidP="00C65F7B">
      <w:pPr>
        <w:pStyle w:val="Ttulo1"/>
        <w:rPr>
          <w:b/>
        </w:rPr>
      </w:pPr>
    </w:p>
    <w:p w14:paraId="3E090F84" w14:textId="77777777" w:rsidR="00752DB2" w:rsidRDefault="00752DB2" w:rsidP="00C65F7B">
      <w:pPr>
        <w:pStyle w:val="Ttulo1"/>
        <w:rPr>
          <w:b/>
        </w:rPr>
      </w:pPr>
    </w:p>
    <w:p w14:paraId="7CA5098D" w14:textId="77777777" w:rsidR="009D3BBB" w:rsidRDefault="009D3BBB" w:rsidP="009D3BBB"/>
    <w:p w14:paraId="626C54D1" w14:textId="77777777" w:rsidR="009D3BBB" w:rsidRDefault="009D3BBB" w:rsidP="009D3BBB"/>
    <w:p w14:paraId="70FEB3A9" w14:textId="77777777" w:rsidR="009D3BBB" w:rsidRDefault="009D3BBB" w:rsidP="009D3BBB"/>
    <w:p w14:paraId="763F3D26" w14:textId="77777777" w:rsidR="00DF35A3" w:rsidRDefault="00DF35A3" w:rsidP="009D3BBB"/>
    <w:p w14:paraId="7319C43A" w14:textId="77777777" w:rsidR="00DF35A3" w:rsidRPr="009D3BBB" w:rsidRDefault="00DF35A3" w:rsidP="009D3BBB"/>
    <w:p w14:paraId="3E89D4CA" w14:textId="77777777" w:rsidR="00752DB2" w:rsidRPr="00752DB2" w:rsidRDefault="00752DB2" w:rsidP="00752DB2"/>
    <w:p w14:paraId="48B51CA1" w14:textId="77777777" w:rsidR="00CB6A7F" w:rsidRPr="00703938" w:rsidRDefault="00D046BA" w:rsidP="00C65F7B">
      <w:pPr>
        <w:pStyle w:val="Ttulo1"/>
        <w:rPr>
          <w:b/>
          <w:sz w:val="22"/>
          <w:szCs w:val="22"/>
        </w:rPr>
      </w:pPr>
      <w:r w:rsidRPr="00703938">
        <w:rPr>
          <w:b/>
        </w:rPr>
        <w:lastRenderedPageBreak/>
        <w:t>RESUMEN ANUAL DE RESULTADOS DEL CONNA 2016.</w:t>
      </w:r>
    </w:p>
    <w:p w14:paraId="67181EC2" w14:textId="77777777" w:rsidR="009A610A" w:rsidRPr="00703938" w:rsidRDefault="009A610A" w:rsidP="009A610A">
      <w:pPr>
        <w:spacing w:line="276" w:lineRule="auto"/>
        <w:jc w:val="both"/>
        <w:rPr>
          <w:rFonts w:asciiTheme="majorHAnsi" w:hAnsiTheme="majorHAnsi" w:cs="Arial"/>
          <w:sz w:val="22"/>
          <w:szCs w:val="22"/>
        </w:rPr>
      </w:pPr>
    </w:p>
    <w:p w14:paraId="2360E340" w14:textId="77777777" w:rsidR="00752DB2" w:rsidRDefault="00752DB2" w:rsidP="009A610A">
      <w:pPr>
        <w:spacing w:line="276" w:lineRule="auto"/>
        <w:jc w:val="both"/>
        <w:rPr>
          <w:rFonts w:asciiTheme="majorHAnsi" w:hAnsiTheme="majorHAnsi" w:cs="Arial"/>
          <w:sz w:val="22"/>
          <w:szCs w:val="22"/>
        </w:rPr>
      </w:pPr>
    </w:p>
    <w:p w14:paraId="56FAE1DE" w14:textId="77777777" w:rsidR="00B05563" w:rsidRPr="00703938" w:rsidRDefault="009A610A" w:rsidP="009A610A">
      <w:pPr>
        <w:spacing w:line="276" w:lineRule="auto"/>
        <w:jc w:val="both"/>
        <w:rPr>
          <w:rFonts w:asciiTheme="majorHAnsi" w:hAnsiTheme="majorHAnsi" w:cs="Arial"/>
          <w:sz w:val="22"/>
          <w:szCs w:val="22"/>
        </w:rPr>
      </w:pPr>
      <w:r w:rsidRPr="00703938">
        <w:rPr>
          <w:rFonts w:asciiTheme="majorHAnsi" w:hAnsiTheme="majorHAnsi" w:cs="Arial"/>
          <w:sz w:val="22"/>
          <w:szCs w:val="22"/>
        </w:rPr>
        <w:t xml:space="preserve">El Plan Operativo Anual </w:t>
      </w:r>
      <w:r w:rsidR="00F8495F" w:rsidRPr="00703938">
        <w:rPr>
          <w:rFonts w:asciiTheme="majorHAnsi" w:hAnsiTheme="majorHAnsi" w:cs="Arial"/>
          <w:sz w:val="22"/>
          <w:szCs w:val="22"/>
        </w:rPr>
        <w:t xml:space="preserve">(POA) </w:t>
      </w:r>
      <w:r w:rsidR="003142B6" w:rsidRPr="00703938">
        <w:rPr>
          <w:rFonts w:asciiTheme="majorHAnsi" w:hAnsiTheme="majorHAnsi" w:cs="Arial"/>
          <w:sz w:val="22"/>
          <w:szCs w:val="22"/>
        </w:rPr>
        <w:t>2016 consideró</w:t>
      </w:r>
      <w:r w:rsidR="00DF3C0A" w:rsidRPr="00703938">
        <w:rPr>
          <w:rFonts w:asciiTheme="majorHAnsi" w:hAnsiTheme="majorHAnsi" w:cs="Arial"/>
          <w:sz w:val="22"/>
          <w:szCs w:val="22"/>
        </w:rPr>
        <w:t xml:space="preserve"> </w:t>
      </w:r>
      <w:r w:rsidR="003142B6" w:rsidRPr="00703938">
        <w:rPr>
          <w:rFonts w:asciiTheme="majorHAnsi" w:hAnsiTheme="majorHAnsi" w:cs="Arial"/>
          <w:sz w:val="22"/>
          <w:szCs w:val="22"/>
        </w:rPr>
        <w:t>33 resultados</w:t>
      </w:r>
      <w:r w:rsidR="00643167" w:rsidRPr="00703938">
        <w:rPr>
          <w:rFonts w:asciiTheme="majorHAnsi" w:hAnsiTheme="majorHAnsi" w:cs="Arial"/>
          <w:sz w:val="22"/>
          <w:szCs w:val="22"/>
        </w:rPr>
        <w:t xml:space="preserve"> </w:t>
      </w:r>
      <w:r w:rsidR="009B6D99" w:rsidRPr="00703938">
        <w:rPr>
          <w:rFonts w:asciiTheme="majorHAnsi" w:hAnsiTheme="majorHAnsi" w:cs="Arial"/>
          <w:sz w:val="22"/>
          <w:szCs w:val="22"/>
        </w:rPr>
        <w:t>y 50 indicadores</w:t>
      </w:r>
      <w:r w:rsidRPr="00703938">
        <w:rPr>
          <w:rFonts w:asciiTheme="majorHAnsi" w:hAnsiTheme="majorHAnsi" w:cs="Arial"/>
          <w:sz w:val="22"/>
          <w:szCs w:val="22"/>
        </w:rPr>
        <w:t xml:space="preserve"> </w:t>
      </w:r>
      <w:r w:rsidR="00B05563" w:rsidRPr="00703938">
        <w:rPr>
          <w:rFonts w:asciiTheme="majorHAnsi" w:hAnsiTheme="majorHAnsi" w:cs="Arial"/>
          <w:sz w:val="22"/>
          <w:szCs w:val="22"/>
        </w:rPr>
        <w:t xml:space="preserve">como parte de la </w:t>
      </w:r>
      <w:r w:rsidR="00BD777F" w:rsidRPr="00703938">
        <w:rPr>
          <w:rFonts w:asciiTheme="majorHAnsi" w:hAnsiTheme="majorHAnsi" w:cs="Arial"/>
          <w:sz w:val="22"/>
          <w:szCs w:val="22"/>
        </w:rPr>
        <w:t>e</w:t>
      </w:r>
      <w:r w:rsidR="00B05563" w:rsidRPr="00703938">
        <w:rPr>
          <w:rFonts w:asciiTheme="majorHAnsi" w:hAnsiTheme="majorHAnsi" w:cs="Arial"/>
          <w:sz w:val="22"/>
          <w:szCs w:val="22"/>
        </w:rPr>
        <w:t xml:space="preserve">strategia de </w:t>
      </w:r>
      <w:r w:rsidR="00BD777F" w:rsidRPr="00703938">
        <w:rPr>
          <w:rFonts w:asciiTheme="majorHAnsi" w:hAnsiTheme="majorHAnsi" w:cs="Arial"/>
          <w:sz w:val="22"/>
          <w:szCs w:val="22"/>
        </w:rPr>
        <w:t>i</w:t>
      </w:r>
      <w:r w:rsidR="00B05563" w:rsidRPr="00703938">
        <w:rPr>
          <w:rFonts w:asciiTheme="majorHAnsi" w:hAnsiTheme="majorHAnsi" w:cs="Arial"/>
          <w:sz w:val="22"/>
          <w:szCs w:val="22"/>
        </w:rPr>
        <w:t xml:space="preserve">ntervención </w:t>
      </w:r>
      <w:r w:rsidR="006D1959" w:rsidRPr="00703938">
        <w:rPr>
          <w:rFonts w:asciiTheme="majorHAnsi" w:hAnsiTheme="majorHAnsi" w:cs="Arial"/>
          <w:sz w:val="22"/>
          <w:szCs w:val="22"/>
        </w:rPr>
        <w:t>que contribuye al</w:t>
      </w:r>
      <w:r w:rsidR="00B05563" w:rsidRPr="00703938">
        <w:rPr>
          <w:rFonts w:asciiTheme="majorHAnsi" w:hAnsiTheme="majorHAnsi" w:cs="Arial"/>
          <w:sz w:val="22"/>
          <w:szCs w:val="22"/>
        </w:rPr>
        <w:t xml:space="preserve"> PEI 2013-2018.</w:t>
      </w:r>
    </w:p>
    <w:p w14:paraId="71B7F6C2" w14:textId="77777777" w:rsidR="00DF35A3" w:rsidRDefault="00DF35A3" w:rsidP="00042F0C">
      <w:pPr>
        <w:spacing w:line="276" w:lineRule="auto"/>
        <w:jc w:val="both"/>
        <w:rPr>
          <w:rFonts w:asciiTheme="majorHAnsi" w:hAnsiTheme="majorHAnsi" w:cs="Arial"/>
          <w:sz w:val="22"/>
          <w:szCs w:val="22"/>
        </w:rPr>
      </w:pPr>
    </w:p>
    <w:p w14:paraId="39826D02" w14:textId="1B8DBD8D" w:rsidR="00560EE0" w:rsidRPr="00703938" w:rsidRDefault="00D046BA" w:rsidP="00042F0C">
      <w:pPr>
        <w:spacing w:line="276" w:lineRule="auto"/>
        <w:jc w:val="both"/>
        <w:rPr>
          <w:rFonts w:asciiTheme="majorHAnsi" w:hAnsiTheme="majorHAnsi" w:cs="Arial"/>
          <w:sz w:val="22"/>
          <w:szCs w:val="22"/>
        </w:rPr>
      </w:pPr>
      <w:r w:rsidRPr="00703938">
        <w:rPr>
          <w:rFonts w:asciiTheme="majorHAnsi" w:hAnsiTheme="majorHAnsi" w:cs="Arial"/>
          <w:sz w:val="22"/>
          <w:szCs w:val="22"/>
        </w:rPr>
        <w:t xml:space="preserve"> </w:t>
      </w:r>
      <w:r w:rsidRPr="005A0EF9">
        <w:rPr>
          <w:rFonts w:asciiTheme="majorHAnsi" w:hAnsiTheme="majorHAnsi" w:cs="Arial"/>
          <w:sz w:val="22"/>
          <w:szCs w:val="22"/>
        </w:rPr>
        <w:t xml:space="preserve">A </w:t>
      </w:r>
      <w:r w:rsidR="005A0EF9">
        <w:rPr>
          <w:rFonts w:asciiTheme="majorHAnsi" w:hAnsiTheme="majorHAnsi" w:cs="Arial"/>
          <w:sz w:val="22"/>
          <w:szCs w:val="22"/>
        </w:rPr>
        <w:t xml:space="preserve"> continuación </w:t>
      </w:r>
      <w:r w:rsidRPr="005A0EF9">
        <w:rPr>
          <w:rFonts w:asciiTheme="majorHAnsi" w:hAnsiTheme="majorHAnsi" w:cs="Arial"/>
          <w:sz w:val="22"/>
          <w:szCs w:val="22"/>
        </w:rPr>
        <w:t xml:space="preserve"> </w:t>
      </w:r>
      <w:r w:rsidRPr="00703938">
        <w:rPr>
          <w:rFonts w:asciiTheme="majorHAnsi" w:hAnsiTheme="majorHAnsi" w:cs="Arial"/>
          <w:sz w:val="22"/>
          <w:szCs w:val="22"/>
        </w:rPr>
        <w:t xml:space="preserve">se presentan los </w:t>
      </w:r>
      <w:r w:rsidR="003142B6" w:rsidRPr="00703938">
        <w:rPr>
          <w:rFonts w:asciiTheme="majorHAnsi" w:hAnsiTheme="majorHAnsi" w:cs="Arial"/>
          <w:sz w:val="22"/>
          <w:szCs w:val="22"/>
        </w:rPr>
        <w:t>principales logros</w:t>
      </w:r>
      <w:r w:rsidR="009A610A" w:rsidRPr="00703938">
        <w:rPr>
          <w:rFonts w:asciiTheme="majorHAnsi" w:hAnsiTheme="majorHAnsi" w:cs="Arial"/>
          <w:sz w:val="22"/>
          <w:szCs w:val="22"/>
        </w:rPr>
        <w:t xml:space="preserve"> de</w:t>
      </w:r>
      <w:r w:rsidRPr="00703938">
        <w:rPr>
          <w:rFonts w:asciiTheme="majorHAnsi" w:hAnsiTheme="majorHAnsi" w:cs="Arial"/>
          <w:sz w:val="22"/>
          <w:szCs w:val="22"/>
        </w:rPr>
        <w:t xml:space="preserve">l presente año 2016: </w:t>
      </w:r>
    </w:p>
    <w:p w14:paraId="5B9CBB5E" w14:textId="77777777" w:rsidR="003142B6" w:rsidRPr="00892BF6" w:rsidRDefault="003142B6" w:rsidP="003142B6">
      <w:pPr>
        <w:pStyle w:val="Ttulo1"/>
        <w:rPr>
          <w:b/>
          <w:color w:val="auto"/>
          <w:lang w:val="es-SV" w:eastAsia="en-US"/>
        </w:rPr>
      </w:pPr>
      <w:r w:rsidRPr="00892BF6">
        <w:rPr>
          <w:b/>
          <w:color w:val="auto"/>
          <w:lang w:val="es-SV" w:eastAsia="en-US"/>
        </w:rPr>
        <w:t>Línea Estratégica 1: Promover la efectividad de los derechos de las niñas, niños y adolescente</w:t>
      </w:r>
      <w:r w:rsidR="00892BF6" w:rsidRPr="00892BF6">
        <w:rPr>
          <w:b/>
          <w:color w:val="auto"/>
          <w:lang w:val="es-SV" w:eastAsia="en-US"/>
        </w:rPr>
        <w:t>s</w:t>
      </w:r>
    </w:p>
    <w:p w14:paraId="26CCF697" w14:textId="77777777" w:rsidR="00D046BA" w:rsidRPr="00703938" w:rsidRDefault="00D912A5" w:rsidP="003142B6">
      <w:pPr>
        <w:pStyle w:val="Ttulo1"/>
        <w:rPr>
          <w:b/>
          <w:lang w:val="es-SV" w:eastAsia="en-US"/>
        </w:rPr>
      </w:pPr>
      <w:r w:rsidRPr="00703938">
        <w:rPr>
          <w:b/>
          <w:lang w:val="es-SV" w:eastAsia="en-US"/>
        </w:rPr>
        <w:t xml:space="preserve">Rectoría y seguimiento a la implementación de la </w:t>
      </w:r>
      <w:r w:rsidR="003142B6" w:rsidRPr="00703938">
        <w:rPr>
          <w:b/>
          <w:lang w:val="es-SV" w:eastAsia="en-US"/>
        </w:rPr>
        <w:t>Política</w:t>
      </w:r>
      <w:r w:rsidRPr="00703938">
        <w:rPr>
          <w:b/>
          <w:lang w:val="es-SV" w:eastAsia="en-US"/>
        </w:rPr>
        <w:t xml:space="preserve"> Nacional de </w:t>
      </w:r>
      <w:r w:rsidR="003142B6" w:rsidRPr="00703938">
        <w:rPr>
          <w:b/>
          <w:lang w:val="es-SV" w:eastAsia="en-US"/>
        </w:rPr>
        <w:t>Protección</w:t>
      </w:r>
      <w:r w:rsidRPr="00703938">
        <w:rPr>
          <w:b/>
          <w:lang w:val="es-SV" w:eastAsia="en-US"/>
        </w:rPr>
        <w:t xml:space="preserve"> de la Niñez y de la Adolescencia.</w:t>
      </w:r>
      <w:r w:rsidR="00D046BA" w:rsidRPr="00703938">
        <w:rPr>
          <w:b/>
          <w:lang w:val="es-SV" w:eastAsia="en-US"/>
        </w:rPr>
        <w:t xml:space="preserve"> </w:t>
      </w:r>
    </w:p>
    <w:p w14:paraId="201CD8D9" w14:textId="77777777" w:rsidR="00EA1DF1" w:rsidRPr="00703938" w:rsidRDefault="00EA1DF1" w:rsidP="00EA1DF1">
      <w:pPr>
        <w:rPr>
          <w:rFonts w:asciiTheme="majorHAnsi" w:hAnsiTheme="majorHAnsi"/>
        </w:rPr>
      </w:pPr>
    </w:p>
    <w:p w14:paraId="0DB7B615" w14:textId="319C0046" w:rsidR="00560EE0" w:rsidRPr="00FD7619" w:rsidRDefault="00D912A5" w:rsidP="00D912A5">
      <w:pPr>
        <w:pStyle w:val="Prrafodelista"/>
        <w:numPr>
          <w:ilvl w:val="0"/>
          <w:numId w:val="3"/>
        </w:numPr>
        <w:rPr>
          <w:rFonts w:asciiTheme="majorHAnsi" w:hAnsiTheme="majorHAnsi"/>
          <w:b/>
        </w:rPr>
      </w:pPr>
      <w:r w:rsidRPr="00FD7619">
        <w:rPr>
          <w:rFonts w:asciiTheme="majorHAnsi" w:hAnsiTheme="majorHAnsi"/>
          <w:b/>
        </w:rPr>
        <w:t xml:space="preserve">Implementación del Plan Nacional de Acción </w:t>
      </w:r>
      <w:r w:rsidR="00B05A73" w:rsidRPr="00FD7619">
        <w:rPr>
          <w:rFonts w:asciiTheme="majorHAnsi" w:hAnsiTheme="majorHAnsi"/>
          <w:b/>
        </w:rPr>
        <w:t xml:space="preserve">de la PNPNA por </w:t>
      </w:r>
      <w:r w:rsidRPr="00FD7619">
        <w:rPr>
          <w:rFonts w:asciiTheme="majorHAnsi" w:hAnsiTheme="majorHAnsi"/>
          <w:b/>
        </w:rPr>
        <w:t xml:space="preserve">instituciones garantes  </w:t>
      </w:r>
    </w:p>
    <w:p w14:paraId="5BD0EE69" w14:textId="77777777" w:rsidR="001941CA" w:rsidRPr="00FD7619" w:rsidRDefault="001941CA" w:rsidP="00560EE0">
      <w:pPr>
        <w:rPr>
          <w:rFonts w:asciiTheme="majorHAnsi" w:hAnsiTheme="majorHAnsi"/>
          <w:b/>
          <w:sz w:val="22"/>
          <w:szCs w:val="22"/>
        </w:rPr>
      </w:pPr>
    </w:p>
    <w:p w14:paraId="7957277B" w14:textId="27AD7BD4" w:rsidR="006945B3" w:rsidRPr="00FD7619" w:rsidRDefault="00086AB4" w:rsidP="006945B3">
      <w:pPr>
        <w:ind w:left="709"/>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eastAsia="en-US"/>
        </w:rPr>
        <w:t>Nueve</w:t>
      </w:r>
      <w:r w:rsidR="005A0EF9" w:rsidRPr="00FD7619">
        <w:rPr>
          <w:rFonts w:asciiTheme="majorHAnsi" w:eastAsiaTheme="minorHAnsi" w:hAnsiTheme="majorHAnsi" w:cs="Arial"/>
          <w:sz w:val="22"/>
          <w:szCs w:val="22"/>
          <w:lang w:eastAsia="en-US"/>
        </w:rPr>
        <w:t xml:space="preserve"> </w:t>
      </w:r>
      <w:r w:rsidR="006945B3" w:rsidRPr="00FD7619">
        <w:rPr>
          <w:rFonts w:asciiTheme="majorHAnsi" w:eastAsiaTheme="minorHAnsi" w:hAnsiTheme="majorHAnsi" w:cs="Arial"/>
          <w:sz w:val="22"/>
          <w:szCs w:val="22"/>
          <w:lang w:val="es-SV" w:eastAsia="en-US"/>
        </w:rPr>
        <w:t>instituciones garantes de los derechos de las niñas, niños y adolescentes</w:t>
      </w:r>
      <w:r w:rsidR="00EE1171" w:rsidRPr="00FD7619">
        <w:rPr>
          <w:sz w:val="22"/>
          <w:szCs w:val="22"/>
        </w:rPr>
        <w:t xml:space="preserve"> </w:t>
      </w:r>
      <w:r w:rsidR="00EE1171" w:rsidRPr="00FD7619">
        <w:rPr>
          <w:rFonts w:asciiTheme="majorHAnsi" w:hAnsiTheme="majorHAnsi"/>
          <w:sz w:val="22"/>
          <w:szCs w:val="22"/>
        </w:rPr>
        <w:t xml:space="preserve">reportan cumplimiento o avances </w:t>
      </w:r>
      <w:r w:rsidR="003142B6" w:rsidRPr="00FD7619">
        <w:rPr>
          <w:rFonts w:asciiTheme="majorHAnsi" w:eastAsiaTheme="minorHAnsi" w:hAnsiTheme="majorHAnsi" w:cs="Arial"/>
          <w:sz w:val="22"/>
          <w:szCs w:val="22"/>
          <w:lang w:val="es-SV" w:eastAsia="en-US"/>
        </w:rPr>
        <w:t>sobre los</w:t>
      </w:r>
      <w:r w:rsidR="006945B3" w:rsidRPr="00FD7619">
        <w:rPr>
          <w:rFonts w:asciiTheme="majorHAnsi" w:eastAsiaTheme="minorHAnsi" w:hAnsiTheme="majorHAnsi" w:cs="Arial"/>
          <w:sz w:val="22"/>
          <w:szCs w:val="22"/>
          <w:lang w:val="es-SV" w:eastAsia="en-US"/>
        </w:rPr>
        <w:t xml:space="preserve"> compromisos plasmados en el Plan </w:t>
      </w:r>
      <w:r w:rsidR="003142B6" w:rsidRPr="00FD7619">
        <w:rPr>
          <w:rFonts w:asciiTheme="majorHAnsi" w:eastAsiaTheme="minorHAnsi" w:hAnsiTheme="majorHAnsi" w:cs="Arial"/>
          <w:sz w:val="22"/>
          <w:szCs w:val="22"/>
          <w:lang w:val="es-SV" w:eastAsia="en-US"/>
        </w:rPr>
        <w:t>Nacional</w:t>
      </w:r>
      <w:r w:rsidR="006945B3" w:rsidRPr="00FD7619">
        <w:rPr>
          <w:rFonts w:asciiTheme="majorHAnsi" w:eastAsiaTheme="minorHAnsi" w:hAnsiTheme="majorHAnsi" w:cs="Arial"/>
          <w:sz w:val="22"/>
          <w:szCs w:val="22"/>
          <w:lang w:val="es-SV" w:eastAsia="en-US"/>
        </w:rPr>
        <w:t xml:space="preserve"> de </w:t>
      </w:r>
      <w:r w:rsidR="003142B6" w:rsidRPr="00FD7619">
        <w:rPr>
          <w:rFonts w:asciiTheme="majorHAnsi" w:eastAsiaTheme="minorHAnsi" w:hAnsiTheme="majorHAnsi" w:cs="Arial"/>
          <w:sz w:val="22"/>
          <w:szCs w:val="22"/>
          <w:lang w:val="es-SV" w:eastAsia="en-US"/>
        </w:rPr>
        <w:t>Acción</w:t>
      </w:r>
      <w:r w:rsidR="006945B3" w:rsidRPr="00FD7619">
        <w:rPr>
          <w:rFonts w:asciiTheme="majorHAnsi" w:eastAsiaTheme="minorHAnsi" w:hAnsiTheme="majorHAnsi" w:cs="Arial"/>
          <w:sz w:val="22"/>
          <w:szCs w:val="22"/>
          <w:lang w:val="es-SV" w:eastAsia="en-US"/>
        </w:rPr>
        <w:t xml:space="preserve"> de la </w:t>
      </w:r>
      <w:r w:rsidR="003142B6" w:rsidRPr="00FD7619">
        <w:rPr>
          <w:rFonts w:asciiTheme="majorHAnsi" w:eastAsiaTheme="minorHAnsi" w:hAnsiTheme="majorHAnsi" w:cs="Arial"/>
          <w:sz w:val="22"/>
          <w:szCs w:val="22"/>
          <w:lang w:val="es-SV" w:eastAsia="en-US"/>
        </w:rPr>
        <w:t>PNPNA,</w:t>
      </w:r>
      <w:r w:rsidR="006945B3" w:rsidRPr="00FD7619">
        <w:rPr>
          <w:rFonts w:asciiTheme="majorHAnsi" w:eastAsiaTheme="minorHAnsi" w:hAnsiTheme="majorHAnsi" w:cs="Arial"/>
          <w:sz w:val="22"/>
          <w:szCs w:val="22"/>
          <w:lang w:val="es-SV" w:eastAsia="en-US"/>
        </w:rPr>
        <w:t xml:space="preserve"> ellas </w:t>
      </w:r>
      <w:r w:rsidR="003142B6" w:rsidRPr="00FD7619">
        <w:rPr>
          <w:rFonts w:asciiTheme="majorHAnsi" w:eastAsiaTheme="minorHAnsi" w:hAnsiTheme="majorHAnsi" w:cs="Arial"/>
          <w:sz w:val="22"/>
          <w:szCs w:val="22"/>
          <w:lang w:val="es-SV" w:eastAsia="en-US"/>
        </w:rPr>
        <w:t>son:</w:t>
      </w:r>
      <w:r w:rsidR="006945B3" w:rsidRPr="00FD7619">
        <w:rPr>
          <w:rFonts w:asciiTheme="majorHAnsi" w:eastAsiaTheme="minorHAnsi" w:hAnsiTheme="majorHAnsi" w:cs="Arial"/>
          <w:sz w:val="22"/>
          <w:szCs w:val="22"/>
          <w:lang w:val="es-SV" w:eastAsia="en-US"/>
        </w:rPr>
        <w:t xml:space="preserve"> </w:t>
      </w:r>
      <w:r w:rsidR="001A337A" w:rsidRPr="00FD7619">
        <w:rPr>
          <w:rFonts w:asciiTheme="majorHAnsi" w:eastAsiaTheme="minorHAnsi" w:hAnsiTheme="majorHAnsi" w:cs="Arial"/>
          <w:sz w:val="22"/>
          <w:szCs w:val="22"/>
          <w:lang w:val="es-SV" w:eastAsia="en-US"/>
        </w:rPr>
        <w:t>M</w:t>
      </w:r>
      <w:r w:rsidR="006300DC" w:rsidRPr="00FD7619">
        <w:rPr>
          <w:rFonts w:asciiTheme="majorHAnsi" w:eastAsiaTheme="minorHAnsi" w:hAnsiTheme="majorHAnsi" w:cs="Arial"/>
          <w:sz w:val="22"/>
          <w:szCs w:val="22"/>
          <w:lang w:val="es-SV" w:eastAsia="en-US"/>
        </w:rPr>
        <w:t>inisterio de Educación (M</w:t>
      </w:r>
      <w:r w:rsidR="001A337A" w:rsidRPr="00FD7619">
        <w:rPr>
          <w:rFonts w:asciiTheme="majorHAnsi" w:eastAsiaTheme="minorHAnsi" w:hAnsiTheme="majorHAnsi" w:cs="Arial"/>
          <w:sz w:val="22"/>
          <w:szCs w:val="22"/>
          <w:lang w:val="es-SV" w:eastAsia="en-US"/>
        </w:rPr>
        <w:t>INED</w:t>
      </w:r>
      <w:r w:rsidR="006300DC" w:rsidRPr="00FD7619">
        <w:rPr>
          <w:rFonts w:asciiTheme="majorHAnsi" w:eastAsiaTheme="minorHAnsi" w:hAnsiTheme="majorHAnsi" w:cs="Arial"/>
          <w:sz w:val="22"/>
          <w:szCs w:val="22"/>
          <w:lang w:val="es-SV" w:eastAsia="en-US"/>
        </w:rPr>
        <w:t>)</w:t>
      </w:r>
      <w:r w:rsidR="001A337A" w:rsidRPr="00FD7619">
        <w:rPr>
          <w:rFonts w:asciiTheme="majorHAnsi" w:eastAsiaTheme="minorHAnsi" w:hAnsiTheme="majorHAnsi" w:cs="Arial"/>
          <w:sz w:val="22"/>
          <w:szCs w:val="22"/>
          <w:lang w:val="es-SV" w:eastAsia="en-US"/>
        </w:rPr>
        <w:t xml:space="preserve">, </w:t>
      </w:r>
      <w:r w:rsidR="006300DC" w:rsidRPr="00FD7619">
        <w:rPr>
          <w:rFonts w:asciiTheme="majorHAnsi" w:eastAsiaTheme="minorHAnsi" w:hAnsiTheme="majorHAnsi" w:cs="Arial"/>
          <w:sz w:val="22"/>
          <w:szCs w:val="22"/>
          <w:lang w:val="es-SV" w:eastAsia="en-US"/>
        </w:rPr>
        <w:t>Ministerio de Salud (</w:t>
      </w:r>
      <w:r w:rsidR="003142B6" w:rsidRPr="00FD7619">
        <w:rPr>
          <w:rFonts w:asciiTheme="majorHAnsi" w:eastAsiaTheme="minorHAnsi" w:hAnsiTheme="majorHAnsi" w:cs="Arial"/>
          <w:sz w:val="22"/>
          <w:szCs w:val="22"/>
          <w:lang w:val="es-SV" w:eastAsia="en-US"/>
        </w:rPr>
        <w:t>MINSAL</w:t>
      </w:r>
      <w:r w:rsidR="006300DC" w:rsidRPr="00FD7619">
        <w:rPr>
          <w:rFonts w:asciiTheme="majorHAnsi" w:eastAsiaTheme="minorHAnsi" w:hAnsiTheme="majorHAnsi" w:cs="Arial"/>
          <w:sz w:val="22"/>
          <w:szCs w:val="22"/>
          <w:lang w:val="es-SV" w:eastAsia="en-US"/>
        </w:rPr>
        <w:t>)</w:t>
      </w:r>
      <w:r w:rsidR="003142B6" w:rsidRPr="00FD7619">
        <w:rPr>
          <w:rFonts w:asciiTheme="majorHAnsi" w:eastAsiaTheme="minorHAnsi" w:hAnsiTheme="majorHAnsi" w:cs="Arial"/>
          <w:sz w:val="22"/>
          <w:szCs w:val="22"/>
          <w:lang w:val="es-SV" w:eastAsia="en-US"/>
        </w:rPr>
        <w:t>,</w:t>
      </w:r>
      <w:r w:rsidR="001A337A" w:rsidRPr="00FD7619">
        <w:rPr>
          <w:rFonts w:asciiTheme="majorHAnsi" w:eastAsiaTheme="minorHAnsi" w:hAnsiTheme="majorHAnsi" w:cs="Arial"/>
          <w:sz w:val="22"/>
          <w:szCs w:val="22"/>
          <w:lang w:val="es-SV" w:eastAsia="en-US"/>
        </w:rPr>
        <w:t xml:space="preserve"> P</w:t>
      </w:r>
      <w:r w:rsidR="006300DC" w:rsidRPr="00FD7619">
        <w:rPr>
          <w:rFonts w:asciiTheme="majorHAnsi" w:eastAsiaTheme="minorHAnsi" w:hAnsiTheme="majorHAnsi" w:cs="Arial"/>
          <w:sz w:val="22"/>
          <w:szCs w:val="22"/>
          <w:lang w:val="es-SV" w:eastAsia="en-US"/>
        </w:rPr>
        <w:t>rocuraduría General de la República (PG</w:t>
      </w:r>
      <w:r w:rsidR="001A337A" w:rsidRPr="00FD7619">
        <w:rPr>
          <w:rFonts w:asciiTheme="majorHAnsi" w:eastAsiaTheme="minorHAnsi" w:hAnsiTheme="majorHAnsi" w:cs="Arial"/>
          <w:sz w:val="22"/>
          <w:szCs w:val="22"/>
          <w:lang w:val="es-SV" w:eastAsia="en-US"/>
        </w:rPr>
        <w:t>R</w:t>
      </w:r>
      <w:r w:rsidR="006300DC" w:rsidRPr="00FD7619">
        <w:rPr>
          <w:rFonts w:asciiTheme="majorHAnsi" w:eastAsiaTheme="minorHAnsi" w:hAnsiTheme="majorHAnsi" w:cs="Arial"/>
          <w:sz w:val="22"/>
          <w:szCs w:val="22"/>
          <w:lang w:val="es-SV" w:eastAsia="en-US"/>
        </w:rPr>
        <w:t>)</w:t>
      </w:r>
      <w:r w:rsidR="003142B6" w:rsidRPr="00FD7619">
        <w:rPr>
          <w:rFonts w:asciiTheme="majorHAnsi" w:eastAsiaTheme="minorHAnsi" w:hAnsiTheme="majorHAnsi" w:cs="Arial"/>
          <w:sz w:val="22"/>
          <w:szCs w:val="22"/>
          <w:lang w:val="es-SV" w:eastAsia="en-US"/>
        </w:rPr>
        <w:t>, Ministerio</w:t>
      </w:r>
      <w:r w:rsidR="00B05A73" w:rsidRPr="00FD7619">
        <w:rPr>
          <w:rFonts w:asciiTheme="majorHAnsi" w:eastAsiaTheme="minorHAnsi" w:hAnsiTheme="majorHAnsi" w:cs="Arial"/>
          <w:sz w:val="22"/>
          <w:szCs w:val="22"/>
          <w:lang w:val="es-SV" w:eastAsia="en-US"/>
        </w:rPr>
        <w:t xml:space="preserve"> de Gobernación y Desarrollo </w:t>
      </w:r>
      <w:r w:rsidR="003142B6" w:rsidRPr="00FD7619">
        <w:rPr>
          <w:rFonts w:asciiTheme="majorHAnsi" w:eastAsiaTheme="minorHAnsi" w:hAnsiTheme="majorHAnsi" w:cs="Arial"/>
          <w:sz w:val="22"/>
          <w:szCs w:val="22"/>
          <w:lang w:val="es-SV" w:eastAsia="en-US"/>
        </w:rPr>
        <w:t>Territorial</w:t>
      </w:r>
      <w:r w:rsidR="006300DC" w:rsidRPr="00FD7619">
        <w:rPr>
          <w:rFonts w:asciiTheme="majorHAnsi" w:eastAsiaTheme="minorHAnsi" w:hAnsiTheme="majorHAnsi" w:cs="Arial"/>
          <w:sz w:val="22"/>
          <w:szCs w:val="22"/>
          <w:lang w:val="es-SV" w:eastAsia="en-US"/>
        </w:rPr>
        <w:t xml:space="preserve"> (M</w:t>
      </w:r>
      <w:r w:rsidR="000B6AA2" w:rsidRPr="00FD7619">
        <w:rPr>
          <w:rFonts w:asciiTheme="majorHAnsi" w:eastAsiaTheme="minorHAnsi" w:hAnsiTheme="majorHAnsi" w:cs="Arial"/>
          <w:sz w:val="22"/>
          <w:szCs w:val="22"/>
          <w:lang w:val="es-SV" w:eastAsia="en-US"/>
        </w:rPr>
        <w:t>I</w:t>
      </w:r>
      <w:r w:rsidR="006300DC" w:rsidRPr="00FD7619">
        <w:rPr>
          <w:rFonts w:asciiTheme="majorHAnsi" w:eastAsiaTheme="minorHAnsi" w:hAnsiTheme="majorHAnsi" w:cs="Arial"/>
          <w:sz w:val="22"/>
          <w:szCs w:val="22"/>
          <w:lang w:val="es-SV" w:eastAsia="en-US"/>
        </w:rPr>
        <w:t>G</w:t>
      </w:r>
      <w:r w:rsidR="000B6AA2" w:rsidRPr="00FD7619">
        <w:rPr>
          <w:rFonts w:asciiTheme="majorHAnsi" w:eastAsiaTheme="minorHAnsi" w:hAnsiTheme="majorHAnsi" w:cs="Arial"/>
          <w:sz w:val="22"/>
          <w:szCs w:val="22"/>
          <w:lang w:val="es-SV" w:eastAsia="en-US"/>
        </w:rPr>
        <w:t>OB</w:t>
      </w:r>
      <w:r w:rsidR="006300DC" w:rsidRPr="00FD7619">
        <w:rPr>
          <w:rFonts w:asciiTheme="majorHAnsi" w:eastAsiaTheme="minorHAnsi" w:hAnsiTheme="majorHAnsi" w:cs="Arial"/>
          <w:sz w:val="22"/>
          <w:szCs w:val="22"/>
          <w:lang w:val="es-SV" w:eastAsia="en-US"/>
        </w:rPr>
        <w:t>DT)</w:t>
      </w:r>
      <w:r w:rsidR="003142B6" w:rsidRPr="00FD7619">
        <w:rPr>
          <w:rFonts w:asciiTheme="majorHAnsi" w:eastAsiaTheme="minorHAnsi" w:hAnsiTheme="majorHAnsi" w:cs="Arial"/>
          <w:sz w:val="22"/>
          <w:szCs w:val="22"/>
          <w:lang w:val="es-SV" w:eastAsia="en-US"/>
        </w:rPr>
        <w:t>,</w:t>
      </w:r>
      <w:r w:rsidR="00B05A73" w:rsidRPr="00FD7619">
        <w:rPr>
          <w:rFonts w:asciiTheme="majorHAnsi" w:eastAsiaTheme="minorHAnsi" w:hAnsiTheme="majorHAnsi" w:cs="Arial"/>
          <w:sz w:val="22"/>
          <w:szCs w:val="22"/>
          <w:lang w:val="es-SV" w:eastAsia="en-US"/>
        </w:rPr>
        <w:t xml:space="preserve"> Registro Nacional de la Persona Natural</w:t>
      </w:r>
      <w:r w:rsidR="006300DC" w:rsidRPr="00FD7619">
        <w:rPr>
          <w:rFonts w:asciiTheme="majorHAnsi" w:eastAsiaTheme="minorHAnsi" w:hAnsiTheme="majorHAnsi" w:cs="Arial"/>
          <w:sz w:val="22"/>
          <w:szCs w:val="22"/>
          <w:lang w:val="es-SV" w:eastAsia="en-US"/>
        </w:rPr>
        <w:t xml:space="preserve"> (RNPN)</w:t>
      </w:r>
      <w:r w:rsidR="00B05A73" w:rsidRPr="00FD7619">
        <w:rPr>
          <w:rFonts w:asciiTheme="majorHAnsi" w:eastAsiaTheme="minorHAnsi" w:hAnsiTheme="majorHAnsi" w:cs="Arial"/>
          <w:sz w:val="22"/>
          <w:szCs w:val="22"/>
          <w:lang w:val="es-SV" w:eastAsia="en-US"/>
        </w:rPr>
        <w:t>, I</w:t>
      </w:r>
      <w:r w:rsidR="006300DC" w:rsidRPr="00FD7619">
        <w:rPr>
          <w:rFonts w:asciiTheme="majorHAnsi" w:eastAsiaTheme="minorHAnsi" w:hAnsiTheme="majorHAnsi" w:cs="Arial"/>
          <w:sz w:val="22"/>
          <w:szCs w:val="22"/>
          <w:lang w:val="es-SV" w:eastAsia="en-US"/>
        </w:rPr>
        <w:t>nstituto Salvadoreño del Seguro Social (I</w:t>
      </w:r>
      <w:r w:rsidR="00B05A73" w:rsidRPr="00FD7619">
        <w:rPr>
          <w:rFonts w:asciiTheme="majorHAnsi" w:eastAsiaTheme="minorHAnsi" w:hAnsiTheme="majorHAnsi" w:cs="Arial"/>
          <w:sz w:val="22"/>
          <w:szCs w:val="22"/>
          <w:lang w:val="es-SV" w:eastAsia="en-US"/>
        </w:rPr>
        <w:t>SSS</w:t>
      </w:r>
      <w:r w:rsidR="006300DC" w:rsidRPr="00FD7619">
        <w:rPr>
          <w:rFonts w:asciiTheme="majorHAnsi" w:eastAsiaTheme="minorHAnsi" w:hAnsiTheme="majorHAnsi" w:cs="Arial"/>
          <w:sz w:val="22"/>
          <w:szCs w:val="22"/>
          <w:lang w:val="es-SV" w:eastAsia="en-US"/>
        </w:rPr>
        <w:t>)</w:t>
      </w:r>
      <w:r w:rsidRPr="00FD7619">
        <w:rPr>
          <w:rFonts w:asciiTheme="majorHAnsi" w:eastAsiaTheme="minorHAnsi" w:hAnsiTheme="majorHAnsi" w:cs="Arial"/>
          <w:sz w:val="22"/>
          <w:szCs w:val="22"/>
          <w:lang w:val="es-SV" w:eastAsia="en-US"/>
        </w:rPr>
        <w:t xml:space="preserve">, </w:t>
      </w:r>
      <w:r w:rsidR="00B05A73" w:rsidRPr="00FD7619">
        <w:rPr>
          <w:rFonts w:asciiTheme="majorHAnsi" w:eastAsiaTheme="minorHAnsi" w:hAnsiTheme="majorHAnsi" w:cs="Arial"/>
          <w:sz w:val="22"/>
          <w:szCs w:val="22"/>
          <w:lang w:val="es-SV" w:eastAsia="en-US"/>
        </w:rPr>
        <w:t xml:space="preserve"> </w:t>
      </w:r>
      <w:r w:rsidR="006300DC" w:rsidRPr="00FD7619">
        <w:rPr>
          <w:rFonts w:asciiTheme="majorHAnsi" w:eastAsiaTheme="minorHAnsi" w:hAnsiTheme="majorHAnsi" w:cs="Arial"/>
          <w:sz w:val="22"/>
          <w:szCs w:val="22"/>
          <w:lang w:val="es-SV" w:eastAsia="en-US"/>
        </w:rPr>
        <w:t xml:space="preserve"> </w:t>
      </w:r>
      <w:r w:rsidR="00CF16FB" w:rsidRPr="00FD7619">
        <w:rPr>
          <w:rFonts w:asciiTheme="majorHAnsi" w:eastAsiaTheme="minorHAnsi" w:hAnsiTheme="majorHAnsi" w:cs="Arial"/>
          <w:sz w:val="22"/>
          <w:szCs w:val="22"/>
          <w:lang w:val="es-SV" w:eastAsia="en-US"/>
        </w:rPr>
        <w:t xml:space="preserve">Instituto Salvadoreño para el Desarrollo Integral de la Niñez y de la Adolescencia (ISNA),Secretaría de Cultura de la Presidencia y el </w:t>
      </w:r>
      <w:r w:rsidR="006300DC" w:rsidRPr="00FD7619">
        <w:rPr>
          <w:rFonts w:asciiTheme="majorHAnsi" w:eastAsiaTheme="minorHAnsi" w:hAnsiTheme="majorHAnsi" w:cs="Arial"/>
          <w:sz w:val="22"/>
          <w:szCs w:val="22"/>
          <w:lang w:val="es-SV" w:eastAsia="en-US"/>
        </w:rPr>
        <w:t>Instituto Nacional de la Juventud (</w:t>
      </w:r>
      <w:r w:rsidR="00FF5282" w:rsidRPr="00FD7619">
        <w:rPr>
          <w:rFonts w:asciiTheme="majorHAnsi" w:eastAsiaTheme="minorHAnsi" w:hAnsiTheme="majorHAnsi" w:cs="Arial"/>
          <w:sz w:val="22"/>
          <w:szCs w:val="22"/>
          <w:lang w:val="es-SV" w:eastAsia="en-US"/>
        </w:rPr>
        <w:t>INJUVE</w:t>
      </w:r>
      <w:r w:rsidR="006300DC" w:rsidRPr="00FD7619">
        <w:rPr>
          <w:rFonts w:asciiTheme="majorHAnsi" w:eastAsiaTheme="minorHAnsi" w:hAnsiTheme="majorHAnsi" w:cs="Arial"/>
          <w:sz w:val="22"/>
          <w:szCs w:val="22"/>
          <w:lang w:val="es-SV" w:eastAsia="en-US"/>
        </w:rPr>
        <w:t>)</w:t>
      </w:r>
      <w:r w:rsidR="00CF16FB" w:rsidRPr="00FD7619">
        <w:rPr>
          <w:rFonts w:asciiTheme="majorHAnsi" w:eastAsiaTheme="minorHAnsi" w:hAnsiTheme="majorHAnsi" w:cs="Arial"/>
          <w:sz w:val="22"/>
          <w:szCs w:val="22"/>
          <w:lang w:val="es-SV" w:eastAsia="en-US"/>
        </w:rPr>
        <w:t>.</w:t>
      </w:r>
    </w:p>
    <w:p w14:paraId="1F9284C2" w14:textId="77777777" w:rsidR="006945B3" w:rsidRPr="00FD7619" w:rsidRDefault="006945B3" w:rsidP="006945B3">
      <w:pPr>
        <w:ind w:left="709"/>
        <w:jc w:val="both"/>
        <w:rPr>
          <w:rFonts w:asciiTheme="majorHAnsi" w:eastAsiaTheme="minorHAnsi" w:hAnsiTheme="majorHAnsi" w:cs="Arial"/>
          <w:sz w:val="22"/>
          <w:szCs w:val="22"/>
          <w:lang w:val="es-SV" w:eastAsia="en-US"/>
        </w:rPr>
      </w:pPr>
    </w:p>
    <w:p w14:paraId="52FBCFAE" w14:textId="77777777" w:rsidR="00684773" w:rsidRPr="00FD7619" w:rsidRDefault="00CF09C4" w:rsidP="006945B3">
      <w:pPr>
        <w:pStyle w:val="Prrafodelista"/>
        <w:numPr>
          <w:ilvl w:val="0"/>
          <w:numId w:val="3"/>
        </w:numPr>
        <w:jc w:val="both"/>
        <w:rPr>
          <w:rFonts w:asciiTheme="majorHAnsi" w:eastAsiaTheme="minorHAnsi" w:hAnsiTheme="majorHAnsi" w:cs="Arial"/>
          <w:b/>
          <w:sz w:val="22"/>
          <w:szCs w:val="22"/>
          <w:lang w:val="es-SV" w:eastAsia="en-US"/>
        </w:rPr>
      </w:pPr>
      <w:r w:rsidRPr="00FD7619">
        <w:rPr>
          <w:rFonts w:asciiTheme="majorHAnsi" w:eastAsiaTheme="minorHAnsi" w:hAnsiTheme="majorHAnsi" w:cs="Arial"/>
          <w:b/>
          <w:sz w:val="22"/>
          <w:szCs w:val="22"/>
          <w:lang w:val="es-SV" w:eastAsia="en-US"/>
        </w:rPr>
        <w:t>Diseñado el modelo de monitoreo del Plan Nacional de Acción</w:t>
      </w:r>
      <w:r w:rsidR="00DF35A3" w:rsidRPr="00FD7619">
        <w:rPr>
          <w:rFonts w:asciiTheme="majorHAnsi" w:eastAsiaTheme="minorHAnsi" w:hAnsiTheme="majorHAnsi" w:cs="Arial"/>
          <w:b/>
          <w:sz w:val="22"/>
          <w:szCs w:val="22"/>
          <w:lang w:val="es-SV" w:eastAsia="en-US"/>
        </w:rPr>
        <w:t xml:space="preserve"> de la PNPNA</w:t>
      </w:r>
      <w:r w:rsidRPr="00FD7619">
        <w:rPr>
          <w:rFonts w:asciiTheme="majorHAnsi" w:eastAsiaTheme="minorHAnsi" w:hAnsiTheme="majorHAnsi" w:cs="Arial"/>
          <w:b/>
          <w:sz w:val="22"/>
          <w:szCs w:val="22"/>
          <w:lang w:val="es-SV" w:eastAsia="en-US"/>
        </w:rPr>
        <w:t>.</w:t>
      </w:r>
    </w:p>
    <w:p w14:paraId="215B31CF" w14:textId="77777777" w:rsidR="00684773" w:rsidRPr="00FD7619" w:rsidRDefault="00684773" w:rsidP="006945B3">
      <w:pPr>
        <w:pStyle w:val="Prrafodelista"/>
        <w:ind w:left="720"/>
        <w:jc w:val="both"/>
        <w:rPr>
          <w:rFonts w:asciiTheme="majorHAnsi" w:eastAsiaTheme="minorHAnsi" w:hAnsiTheme="majorHAnsi" w:cs="Arial"/>
          <w:b/>
          <w:sz w:val="22"/>
          <w:szCs w:val="22"/>
          <w:lang w:val="es-SV" w:eastAsia="en-US"/>
        </w:rPr>
      </w:pPr>
    </w:p>
    <w:p w14:paraId="4292A5BF" w14:textId="77777777" w:rsidR="00CF09C4" w:rsidRPr="00FD7619" w:rsidRDefault="00CF09C4" w:rsidP="006945B3">
      <w:pPr>
        <w:pStyle w:val="Prrafodelista"/>
        <w:ind w:left="720"/>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val="es-SV" w:eastAsia="en-US"/>
        </w:rPr>
        <w:t xml:space="preserve">Se ha diseñado el modelo de </w:t>
      </w:r>
      <w:r w:rsidR="003142B6" w:rsidRPr="00FD7619">
        <w:rPr>
          <w:rFonts w:asciiTheme="majorHAnsi" w:eastAsiaTheme="minorHAnsi" w:hAnsiTheme="majorHAnsi" w:cs="Arial"/>
          <w:sz w:val="22"/>
          <w:szCs w:val="22"/>
          <w:lang w:val="es-SV" w:eastAsia="en-US"/>
        </w:rPr>
        <w:t>monitoreo del</w:t>
      </w:r>
      <w:r w:rsidRPr="00FD7619">
        <w:rPr>
          <w:rFonts w:asciiTheme="majorHAnsi" w:eastAsiaTheme="minorHAnsi" w:hAnsiTheme="majorHAnsi" w:cs="Arial"/>
          <w:sz w:val="22"/>
          <w:szCs w:val="22"/>
          <w:lang w:val="es-SV" w:eastAsia="en-US"/>
        </w:rPr>
        <w:t xml:space="preserve"> Plan Nacional de Acción y sus herramientas, que permitirá dar el seguimiento a la implementación de los compromisos </w:t>
      </w:r>
      <w:r w:rsidR="006D1959" w:rsidRPr="00FD7619">
        <w:rPr>
          <w:rFonts w:asciiTheme="majorHAnsi" w:eastAsiaTheme="minorHAnsi" w:hAnsiTheme="majorHAnsi" w:cs="Arial"/>
          <w:sz w:val="22"/>
          <w:szCs w:val="22"/>
          <w:lang w:val="es-SV" w:eastAsia="en-US"/>
        </w:rPr>
        <w:t xml:space="preserve">asumidos por </w:t>
      </w:r>
      <w:r w:rsidRPr="00FD7619">
        <w:rPr>
          <w:rFonts w:asciiTheme="majorHAnsi" w:eastAsiaTheme="minorHAnsi" w:hAnsiTheme="majorHAnsi" w:cs="Arial"/>
          <w:sz w:val="22"/>
          <w:szCs w:val="22"/>
          <w:lang w:val="es-SV" w:eastAsia="en-US"/>
        </w:rPr>
        <w:t xml:space="preserve">las instituciones garantes </w:t>
      </w:r>
      <w:r w:rsidR="006D1959" w:rsidRPr="00FD7619">
        <w:rPr>
          <w:rFonts w:asciiTheme="majorHAnsi" w:eastAsiaTheme="minorHAnsi" w:hAnsiTheme="majorHAnsi" w:cs="Arial"/>
          <w:sz w:val="22"/>
          <w:szCs w:val="22"/>
          <w:lang w:val="es-SV" w:eastAsia="en-US"/>
        </w:rPr>
        <w:t>en el Plan Nacional de Acción</w:t>
      </w:r>
      <w:r w:rsidRPr="00FD7619">
        <w:rPr>
          <w:rFonts w:asciiTheme="majorHAnsi" w:eastAsiaTheme="minorHAnsi" w:hAnsiTheme="majorHAnsi" w:cs="Arial"/>
          <w:sz w:val="22"/>
          <w:szCs w:val="22"/>
          <w:lang w:val="es-SV" w:eastAsia="en-US"/>
        </w:rPr>
        <w:t xml:space="preserve">. Dicho modelo se </w:t>
      </w:r>
      <w:r w:rsidR="006945B3" w:rsidRPr="00FD7619">
        <w:rPr>
          <w:rFonts w:asciiTheme="majorHAnsi" w:eastAsiaTheme="minorHAnsi" w:hAnsiTheme="majorHAnsi" w:cs="Arial"/>
          <w:sz w:val="22"/>
          <w:szCs w:val="22"/>
          <w:lang w:val="es-SV" w:eastAsia="en-US"/>
        </w:rPr>
        <w:t>encuentra</w:t>
      </w:r>
      <w:r w:rsidRPr="00FD7619">
        <w:rPr>
          <w:rFonts w:asciiTheme="majorHAnsi" w:eastAsiaTheme="minorHAnsi" w:hAnsiTheme="majorHAnsi" w:cs="Arial"/>
          <w:sz w:val="22"/>
          <w:szCs w:val="22"/>
          <w:lang w:val="es-SV" w:eastAsia="en-US"/>
        </w:rPr>
        <w:t xml:space="preserve"> en fase de validación </w:t>
      </w:r>
      <w:r w:rsidR="006945B3" w:rsidRPr="00FD7619">
        <w:rPr>
          <w:rFonts w:asciiTheme="majorHAnsi" w:eastAsiaTheme="minorHAnsi" w:hAnsiTheme="majorHAnsi" w:cs="Arial"/>
          <w:sz w:val="22"/>
          <w:szCs w:val="22"/>
          <w:lang w:val="es-SV" w:eastAsia="en-US"/>
        </w:rPr>
        <w:t xml:space="preserve">por </w:t>
      </w:r>
      <w:r w:rsidRPr="00FD7619">
        <w:rPr>
          <w:rFonts w:asciiTheme="majorHAnsi" w:eastAsiaTheme="minorHAnsi" w:hAnsiTheme="majorHAnsi" w:cs="Arial"/>
          <w:sz w:val="22"/>
          <w:szCs w:val="22"/>
          <w:lang w:val="es-SV" w:eastAsia="en-US"/>
        </w:rPr>
        <w:t xml:space="preserve">las instituciones que lo </w:t>
      </w:r>
      <w:r w:rsidR="00FC6523" w:rsidRPr="00FD7619">
        <w:rPr>
          <w:rFonts w:asciiTheme="majorHAnsi" w:eastAsiaTheme="minorHAnsi" w:hAnsiTheme="majorHAnsi" w:cs="Arial"/>
          <w:sz w:val="22"/>
          <w:szCs w:val="22"/>
          <w:lang w:val="es-SV" w:eastAsia="en-US"/>
        </w:rPr>
        <w:t>aplicará</w:t>
      </w:r>
      <w:r w:rsidRPr="00FD7619">
        <w:rPr>
          <w:rFonts w:asciiTheme="majorHAnsi" w:eastAsiaTheme="minorHAnsi" w:hAnsiTheme="majorHAnsi" w:cs="Arial"/>
          <w:sz w:val="22"/>
          <w:szCs w:val="22"/>
          <w:lang w:val="es-SV" w:eastAsia="en-US"/>
        </w:rPr>
        <w:t>n.</w:t>
      </w:r>
    </w:p>
    <w:p w14:paraId="0EED582C" w14:textId="77777777" w:rsidR="00892BF6" w:rsidRPr="00FD7619" w:rsidRDefault="00892BF6" w:rsidP="006945B3">
      <w:pPr>
        <w:pStyle w:val="Prrafodelista"/>
        <w:ind w:left="720"/>
        <w:jc w:val="both"/>
        <w:rPr>
          <w:rFonts w:asciiTheme="majorHAnsi" w:eastAsiaTheme="minorHAnsi" w:hAnsiTheme="majorHAnsi" w:cs="Arial"/>
          <w:sz w:val="22"/>
          <w:szCs w:val="22"/>
          <w:lang w:val="es-SV" w:eastAsia="en-US"/>
        </w:rPr>
      </w:pPr>
    </w:p>
    <w:p w14:paraId="425C43E9" w14:textId="77777777" w:rsidR="00CF09C4" w:rsidRPr="00FD7619" w:rsidRDefault="00CF09C4" w:rsidP="006945B3">
      <w:pPr>
        <w:pStyle w:val="Prrafodelista"/>
        <w:numPr>
          <w:ilvl w:val="0"/>
          <w:numId w:val="3"/>
        </w:numPr>
        <w:jc w:val="both"/>
        <w:rPr>
          <w:rFonts w:asciiTheme="majorHAnsi" w:eastAsiaTheme="minorHAnsi" w:hAnsiTheme="majorHAnsi" w:cs="Arial"/>
          <w:b/>
          <w:sz w:val="22"/>
          <w:szCs w:val="22"/>
          <w:lang w:val="es-SV" w:eastAsia="en-US"/>
        </w:rPr>
      </w:pPr>
      <w:r w:rsidRPr="00FD7619">
        <w:rPr>
          <w:rFonts w:asciiTheme="majorHAnsi" w:eastAsiaTheme="minorHAnsi" w:hAnsiTheme="majorHAnsi" w:cs="Arial"/>
          <w:b/>
          <w:sz w:val="22"/>
          <w:szCs w:val="22"/>
          <w:lang w:val="es-SV" w:eastAsia="en-US"/>
        </w:rPr>
        <w:t xml:space="preserve">Consolidada y </w:t>
      </w:r>
      <w:r w:rsidR="00FD6359" w:rsidRPr="00FD7619">
        <w:rPr>
          <w:rFonts w:asciiTheme="majorHAnsi" w:eastAsiaTheme="minorHAnsi" w:hAnsiTheme="majorHAnsi" w:cs="Arial"/>
          <w:b/>
          <w:sz w:val="22"/>
          <w:szCs w:val="22"/>
          <w:lang w:val="es-SV" w:eastAsia="en-US"/>
        </w:rPr>
        <w:t>fortalecida la</w:t>
      </w:r>
      <w:r w:rsidRPr="00FD7619">
        <w:rPr>
          <w:rFonts w:asciiTheme="majorHAnsi" w:eastAsiaTheme="minorHAnsi" w:hAnsiTheme="majorHAnsi" w:cs="Arial"/>
          <w:b/>
          <w:sz w:val="22"/>
          <w:szCs w:val="22"/>
          <w:lang w:val="es-SV" w:eastAsia="en-US"/>
        </w:rPr>
        <w:t xml:space="preserve"> </w:t>
      </w:r>
      <w:r w:rsidR="00FD6359" w:rsidRPr="00FD7619">
        <w:rPr>
          <w:rFonts w:asciiTheme="majorHAnsi" w:eastAsiaTheme="minorHAnsi" w:hAnsiTheme="majorHAnsi" w:cs="Arial"/>
          <w:b/>
          <w:sz w:val="22"/>
          <w:szCs w:val="22"/>
          <w:lang w:val="es-SV" w:eastAsia="en-US"/>
        </w:rPr>
        <w:t>Comisión Técnica</w:t>
      </w:r>
      <w:r w:rsidRPr="00FD7619">
        <w:rPr>
          <w:rFonts w:asciiTheme="majorHAnsi" w:eastAsiaTheme="minorHAnsi" w:hAnsiTheme="majorHAnsi" w:cs="Arial"/>
          <w:b/>
          <w:sz w:val="22"/>
          <w:szCs w:val="22"/>
          <w:lang w:val="es-SV" w:eastAsia="en-US"/>
        </w:rPr>
        <w:t xml:space="preserve"> Interinstitucional de implementación de la PNPNA.</w:t>
      </w:r>
    </w:p>
    <w:p w14:paraId="68A616C3" w14:textId="77777777" w:rsidR="00CF09C4" w:rsidRPr="00FD7619" w:rsidRDefault="00CF09C4" w:rsidP="006945B3">
      <w:pPr>
        <w:pStyle w:val="Prrafodelista"/>
        <w:ind w:left="720"/>
        <w:jc w:val="both"/>
        <w:rPr>
          <w:rFonts w:asciiTheme="majorHAnsi" w:eastAsiaTheme="minorHAnsi" w:hAnsiTheme="majorHAnsi" w:cs="Arial"/>
          <w:b/>
          <w:sz w:val="22"/>
          <w:szCs w:val="22"/>
          <w:lang w:val="es-SV" w:eastAsia="en-US"/>
        </w:rPr>
      </w:pPr>
    </w:p>
    <w:p w14:paraId="46C41DDE" w14:textId="77777777" w:rsidR="00DF35A3" w:rsidRPr="00FD7619" w:rsidRDefault="00CF09C4" w:rsidP="006945B3">
      <w:pPr>
        <w:pStyle w:val="Prrafodelista"/>
        <w:ind w:left="720"/>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val="es-SV" w:eastAsia="en-US"/>
        </w:rPr>
        <w:t xml:space="preserve">La CTI es </w:t>
      </w:r>
      <w:r w:rsidR="006D1959" w:rsidRPr="00FD7619">
        <w:rPr>
          <w:rFonts w:asciiTheme="majorHAnsi" w:eastAsiaTheme="minorHAnsi" w:hAnsiTheme="majorHAnsi" w:cs="Arial"/>
          <w:sz w:val="22"/>
          <w:szCs w:val="22"/>
          <w:lang w:val="es-SV" w:eastAsia="en-US"/>
        </w:rPr>
        <w:t>uno de los mecanismos de coordinación y articulación</w:t>
      </w:r>
      <w:r w:rsidRPr="00FD7619">
        <w:rPr>
          <w:rFonts w:asciiTheme="majorHAnsi" w:eastAsiaTheme="minorHAnsi" w:hAnsiTheme="majorHAnsi" w:cs="Arial"/>
          <w:sz w:val="22"/>
          <w:szCs w:val="22"/>
          <w:lang w:val="es-SV" w:eastAsia="en-US"/>
        </w:rPr>
        <w:t xml:space="preserve"> </w:t>
      </w:r>
      <w:r w:rsidR="006D1959" w:rsidRPr="00FD7619">
        <w:rPr>
          <w:rFonts w:asciiTheme="majorHAnsi" w:eastAsiaTheme="minorHAnsi" w:hAnsiTheme="majorHAnsi" w:cs="Arial"/>
          <w:sz w:val="22"/>
          <w:szCs w:val="22"/>
          <w:lang w:val="es-SV" w:eastAsia="en-US"/>
        </w:rPr>
        <w:t>responsable del monitoreo de la PNPNA</w:t>
      </w:r>
      <w:r w:rsidRPr="00FD7619">
        <w:rPr>
          <w:rFonts w:asciiTheme="majorHAnsi" w:eastAsiaTheme="minorHAnsi" w:hAnsiTheme="majorHAnsi" w:cs="Arial"/>
          <w:sz w:val="22"/>
          <w:szCs w:val="22"/>
          <w:lang w:val="es-SV" w:eastAsia="en-US"/>
        </w:rPr>
        <w:t xml:space="preserve"> </w:t>
      </w:r>
      <w:r w:rsidR="006D1959" w:rsidRPr="00FD7619">
        <w:rPr>
          <w:rFonts w:asciiTheme="majorHAnsi" w:eastAsiaTheme="minorHAnsi" w:hAnsiTheme="majorHAnsi" w:cs="Arial"/>
          <w:sz w:val="22"/>
          <w:szCs w:val="22"/>
          <w:lang w:val="es-SV" w:eastAsia="en-US"/>
        </w:rPr>
        <w:t xml:space="preserve">y el </w:t>
      </w:r>
      <w:r w:rsidRPr="00FD7619">
        <w:rPr>
          <w:rFonts w:asciiTheme="majorHAnsi" w:eastAsiaTheme="minorHAnsi" w:hAnsiTheme="majorHAnsi" w:cs="Arial"/>
          <w:sz w:val="22"/>
          <w:szCs w:val="22"/>
          <w:lang w:val="es-SV" w:eastAsia="en-US"/>
        </w:rPr>
        <w:t xml:space="preserve">Plan Nacional de </w:t>
      </w:r>
      <w:r w:rsidR="00F44524" w:rsidRPr="00FD7619">
        <w:rPr>
          <w:rFonts w:asciiTheme="majorHAnsi" w:eastAsiaTheme="minorHAnsi" w:hAnsiTheme="majorHAnsi" w:cs="Arial"/>
          <w:sz w:val="22"/>
          <w:szCs w:val="22"/>
          <w:lang w:val="es-SV" w:eastAsia="en-US"/>
        </w:rPr>
        <w:t>Acción</w:t>
      </w:r>
      <w:r w:rsidRPr="00FD7619">
        <w:rPr>
          <w:rFonts w:asciiTheme="majorHAnsi" w:eastAsiaTheme="minorHAnsi" w:hAnsiTheme="majorHAnsi" w:cs="Arial"/>
          <w:sz w:val="22"/>
          <w:szCs w:val="22"/>
          <w:lang w:val="es-SV" w:eastAsia="en-US"/>
        </w:rPr>
        <w:t>.</w:t>
      </w:r>
      <w:r w:rsidR="006945B3" w:rsidRPr="00FD7619">
        <w:rPr>
          <w:rFonts w:asciiTheme="majorHAnsi" w:eastAsiaTheme="minorHAnsi" w:hAnsiTheme="majorHAnsi" w:cs="Arial"/>
          <w:sz w:val="22"/>
          <w:szCs w:val="22"/>
          <w:lang w:val="es-SV" w:eastAsia="en-US"/>
        </w:rPr>
        <w:t xml:space="preserve"> </w:t>
      </w:r>
      <w:r w:rsidR="006D1959" w:rsidRPr="00FD7619">
        <w:rPr>
          <w:rFonts w:asciiTheme="majorHAnsi" w:eastAsiaTheme="minorHAnsi" w:hAnsiTheme="majorHAnsi" w:cs="Arial"/>
          <w:sz w:val="22"/>
          <w:szCs w:val="22"/>
          <w:lang w:val="es-SV" w:eastAsia="en-US"/>
        </w:rPr>
        <w:t xml:space="preserve">A </w:t>
      </w:r>
      <w:r w:rsidR="006945B3" w:rsidRPr="00FD7619">
        <w:rPr>
          <w:rFonts w:asciiTheme="majorHAnsi" w:eastAsiaTheme="minorHAnsi" w:hAnsiTheme="majorHAnsi" w:cs="Arial"/>
          <w:sz w:val="22"/>
          <w:szCs w:val="22"/>
          <w:lang w:val="es-SV" w:eastAsia="en-US"/>
        </w:rPr>
        <w:t>partir de enero de 2016 se amplió el número de instituciones participantes, conformándose por 13 instituciones públicas y 5 entidades de atención</w:t>
      </w:r>
      <w:r w:rsidR="00DF35A3" w:rsidRPr="00FD7619">
        <w:rPr>
          <w:rFonts w:asciiTheme="majorHAnsi" w:eastAsiaTheme="minorHAnsi" w:hAnsiTheme="majorHAnsi" w:cs="Arial"/>
          <w:sz w:val="22"/>
          <w:szCs w:val="22"/>
          <w:lang w:val="es-SV" w:eastAsia="en-US"/>
        </w:rPr>
        <w:t>.</w:t>
      </w:r>
    </w:p>
    <w:p w14:paraId="6CBA9E1E" w14:textId="46113DCA" w:rsidR="00B05A73" w:rsidRPr="00FD7619" w:rsidRDefault="00DF35A3" w:rsidP="006945B3">
      <w:pPr>
        <w:pStyle w:val="Prrafodelista"/>
        <w:ind w:left="720"/>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val="es-SV" w:eastAsia="en-US"/>
        </w:rPr>
        <w:t>El presente año</w:t>
      </w:r>
      <w:r w:rsidR="006D1959" w:rsidRPr="00FD7619">
        <w:rPr>
          <w:rFonts w:asciiTheme="majorHAnsi" w:eastAsiaTheme="minorHAnsi" w:hAnsiTheme="majorHAnsi" w:cs="Arial"/>
          <w:sz w:val="22"/>
          <w:szCs w:val="22"/>
          <w:lang w:val="es-SV" w:eastAsia="en-US"/>
        </w:rPr>
        <w:t xml:space="preserve"> se han fortalecido las capacidades técnicas de sus integrantes en enfoque de derechos, doctrina de protecci</w:t>
      </w:r>
      <w:r w:rsidR="00C52E2D" w:rsidRPr="00FD7619">
        <w:rPr>
          <w:rFonts w:asciiTheme="majorHAnsi" w:eastAsiaTheme="minorHAnsi" w:hAnsiTheme="majorHAnsi" w:cs="Arial"/>
          <w:sz w:val="22"/>
          <w:szCs w:val="22"/>
          <w:lang w:val="es-SV" w:eastAsia="en-US"/>
        </w:rPr>
        <w:t>ón integral y monitoreo.</w:t>
      </w:r>
    </w:p>
    <w:p w14:paraId="4E50E83F" w14:textId="77777777" w:rsidR="00F44524" w:rsidRPr="00FD7619" w:rsidRDefault="00F44524" w:rsidP="00FB655D">
      <w:pPr>
        <w:rPr>
          <w:rFonts w:asciiTheme="majorHAnsi" w:eastAsiaTheme="minorHAnsi" w:hAnsiTheme="majorHAnsi" w:cs="Arial"/>
          <w:sz w:val="22"/>
          <w:szCs w:val="22"/>
          <w:lang w:val="es-SV" w:eastAsia="en-US"/>
        </w:rPr>
      </w:pPr>
    </w:p>
    <w:p w14:paraId="10EAA2C3" w14:textId="77777777" w:rsidR="00F44524" w:rsidRPr="00FD7619" w:rsidRDefault="00F44524" w:rsidP="00626322">
      <w:pPr>
        <w:pStyle w:val="Prrafodelista"/>
        <w:ind w:left="720"/>
        <w:rPr>
          <w:rFonts w:asciiTheme="majorHAnsi" w:eastAsiaTheme="minorHAnsi" w:hAnsiTheme="majorHAnsi" w:cs="Arial"/>
          <w:sz w:val="22"/>
          <w:szCs w:val="22"/>
          <w:lang w:val="es-SV" w:eastAsia="en-US"/>
        </w:rPr>
      </w:pPr>
    </w:p>
    <w:p w14:paraId="1472DF92" w14:textId="77777777" w:rsidR="00626322" w:rsidRPr="00FD7619" w:rsidRDefault="00626322" w:rsidP="00626322">
      <w:pPr>
        <w:pStyle w:val="Prrafodelista"/>
        <w:numPr>
          <w:ilvl w:val="0"/>
          <w:numId w:val="3"/>
        </w:numPr>
        <w:rPr>
          <w:rFonts w:asciiTheme="majorHAnsi" w:eastAsiaTheme="minorHAnsi" w:hAnsiTheme="majorHAnsi" w:cs="Arial"/>
          <w:b/>
          <w:sz w:val="22"/>
          <w:szCs w:val="22"/>
          <w:lang w:val="es-SV" w:eastAsia="en-US"/>
        </w:rPr>
      </w:pPr>
      <w:r w:rsidRPr="00FD7619">
        <w:rPr>
          <w:rFonts w:asciiTheme="majorHAnsi" w:eastAsiaTheme="minorHAnsi" w:hAnsiTheme="majorHAnsi" w:cs="Arial"/>
          <w:b/>
          <w:sz w:val="22"/>
          <w:szCs w:val="22"/>
          <w:lang w:val="es-SV" w:eastAsia="en-US"/>
        </w:rPr>
        <w:t xml:space="preserve">Instituciones del Estado han establecido procesos </w:t>
      </w:r>
      <w:r w:rsidR="006D1959" w:rsidRPr="00FD7619">
        <w:rPr>
          <w:rFonts w:asciiTheme="majorHAnsi" w:eastAsiaTheme="minorHAnsi" w:hAnsiTheme="majorHAnsi" w:cs="Arial"/>
          <w:b/>
          <w:sz w:val="22"/>
          <w:szCs w:val="22"/>
          <w:lang w:val="es-SV" w:eastAsia="en-US"/>
        </w:rPr>
        <w:t>de Adecuación</w:t>
      </w:r>
      <w:r w:rsidRPr="00FD7619">
        <w:rPr>
          <w:rFonts w:asciiTheme="majorHAnsi" w:eastAsiaTheme="minorHAnsi" w:hAnsiTheme="majorHAnsi" w:cs="Arial"/>
          <w:b/>
          <w:sz w:val="22"/>
          <w:szCs w:val="22"/>
          <w:lang w:val="es-SV" w:eastAsia="en-US"/>
        </w:rPr>
        <w:t xml:space="preserve"> Institucional </w:t>
      </w:r>
      <w:r w:rsidR="00F44524" w:rsidRPr="00FD7619">
        <w:rPr>
          <w:rFonts w:asciiTheme="majorHAnsi" w:eastAsiaTheme="minorHAnsi" w:hAnsiTheme="majorHAnsi" w:cs="Arial"/>
          <w:b/>
          <w:sz w:val="22"/>
          <w:szCs w:val="22"/>
          <w:lang w:val="es-SV" w:eastAsia="en-US"/>
        </w:rPr>
        <w:t>y definido sus planes de adecuación para sus instituciones.</w:t>
      </w:r>
    </w:p>
    <w:p w14:paraId="15F79785" w14:textId="77777777" w:rsidR="00626322" w:rsidRPr="00FD7619" w:rsidRDefault="00626322" w:rsidP="001C39E5">
      <w:pPr>
        <w:rPr>
          <w:rFonts w:asciiTheme="majorHAnsi" w:eastAsiaTheme="minorHAnsi" w:hAnsiTheme="majorHAnsi" w:cs="Arial"/>
          <w:sz w:val="22"/>
          <w:szCs w:val="22"/>
          <w:lang w:val="es-SV" w:eastAsia="en-US"/>
        </w:rPr>
      </w:pPr>
    </w:p>
    <w:p w14:paraId="567C74A0" w14:textId="69D3F3A7" w:rsidR="00DF35A3" w:rsidRPr="00FD7619" w:rsidRDefault="006601DA" w:rsidP="00450868">
      <w:pPr>
        <w:ind w:left="720"/>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val="es-SV" w:eastAsia="en-US"/>
        </w:rPr>
        <w:t xml:space="preserve">Cuatro instituciones que integran el Sistema Nacional de </w:t>
      </w:r>
      <w:r w:rsidR="006D1959" w:rsidRPr="00FD7619">
        <w:rPr>
          <w:rFonts w:asciiTheme="majorHAnsi" w:eastAsiaTheme="minorHAnsi" w:hAnsiTheme="majorHAnsi" w:cs="Arial"/>
          <w:sz w:val="22"/>
          <w:szCs w:val="22"/>
          <w:lang w:val="es-SV" w:eastAsia="en-US"/>
        </w:rPr>
        <w:t>Salud:</w:t>
      </w:r>
      <w:r w:rsidRPr="00FD7619">
        <w:rPr>
          <w:rFonts w:asciiTheme="majorHAnsi" w:eastAsiaTheme="minorHAnsi" w:hAnsiTheme="majorHAnsi" w:cs="Arial"/>
          <w:sz w:val="22"/>
          <w:szCs w:val="22"/>
          <w:lang w:val="es-SV" w:eastAsia="en-US"/>
        </w:rPr>
        <w:t xml:space="preserve"> </w:t>
      </w:r>
      <w:r w:rsidR="00C52E2D" w:rsidRPr="00FD7619">
        <w:rPr>
          <w:rFonts w:asciiTheme="majorHAnsi" w:eastAsiaTheme="minorHAnsi" w:hAnsiTheme="majorHAnsi" w:cs="Arial"/>
          <w:sz w:val="22"/>
          <w:szCs w:val="22"/>
          <w:lang w:val="es-SV" w:eastAsia="en-US"/>
        </w:rPr>
        <w:t>MINSAL, ISSS</w:t>
      </w:r>
      <w:r w:rsidR="00626322" w:rsidRPr="00FD7619">
        <w:rPr>
          <w:rFonts w:asciiTheme="majorHAnsi" w:eastAsiaTheme="minorHAnsi" w:hAnsiTheme="majorHAnsi" w:cs="Arial"/>
          <w:sz w:val="22"/>
          <w:szCs w:val="22"/>
          <w:lang w:val="es-SV" w:eastAsia="en-US"/>
        </w:rPr>
        <w:t xml:space="preserve">, ISRI y el Instituto de Bienestar Magisterial </w:t>
      </w:r>
      <w:r w:rsidR="00C52E2D" w:rsidRPr="00FD7619">
        <w:rPr>
          <w:rFonts w:asciiTheme="majorHAnsi" w:eastAsiaTheme="minorHAnsi" w:hAnsiTheme="majorHAnsi" w:cs="Arial"/>
          <w:sz w:val="22"/>
          <w:szCs w:val="22"/>
          <w:lang w:val="es-SV" w:eastAsia="en-US"/>
        </w:rPr>
        <w:t xml:space="preserve">(ISBM), iniciaron </w:t>
      </w:r>
      <w:r w:rsidR="00626322" w:rsidRPr="00FD7619">
        <w:rPr>
          <w:rFonts w:asciiTheme="majorHAnsi" w:eastAsiaTheme="minorHAnsi" w:hAnsiTheme="majorHAnsi" w:cs="Arial"/>
          <w:sz w:val="22"/>
          <w:szCs w:val="22"/>
          <w:lang w:val="es-SV" w:eastAsia="en-US"/>
        </w:rPr>
        <w:t>pr</w:t>
      </w:r>
      <w:r w:rsidR="00C52E2D" w:rsidRPr="00FD7619">
        <w:rPr>
          <w:rFonts w:asciiTheme="majorHAnsi" w:eastAsiaTheme="minorHAnsi" w:hAnsiTheme="majorHAnsi" w:cs="Arial"/>
          <w:sz w:val="22"/>
          <w:szCs w:val="22"/>
          <w:lang w:val="es-SV" w:eastAsia="en-US"/>
        </w:rPr>
        <w:t>ocesos de adecuación institucional</w:t>
      </w:r>
      <w:r w:rsidR="00626322" w:rsidRPr="00FD7619">
        <w:rPr>
          <w:rFonts w:asciiTheme="majorHAnsi" w:eastAsiaTheme="minorHAnsi" w:hAnsiTheme="majorHAnsi" w:cs="Arial"/>
          <w:sz w:val="22"/>
          <w:szCs w:val="22"/>
          <w:lang w:val="es-SV" w:eastAsia="en-US"/>
        </w:rPr>
        <w:t xml:space="preserve">, </w:t>
      </w:r>
      <w:r w:rsidR="00C52E2D" w:rsidRPr="00FD7619">
        <w:rPr>
          <w:rFonts w:asciiTheme="majorHAnsi" w:eastAsiaTheme="minorHAnsi" w:hAnsiTheme="majorHAnsi" w:cs="Arial"/>
          <w:sz w:val="22"/>
          <w:szCs w:val="22"/>
          <w:lang w:val="es-SV" w:eastAsia="en-US"/>
        </w:rPr>
        <w:t>cuentan con el nombramiento de sus titulares o Directores Generales y han participa</w:t>
      </w:r>
      <w:r w:rsidR="004D4392" w:rsidRPr="00FD7619">
        <w:rPr>
          <w:rFonts w:asciiTheme="majorHAnsi" w:eastAsiaTheme="minorHAnsi" w:hAnsiTheme="majorHAnsi" w:cs="Arial"/>
          <w:sz w:val="22"/>
          <w:szCs w:val="22"/>
          <w:lang w:val="es-SV" w:eastAsia="en-US"/>
        </w:rPr>
        <w:t>do</w:t>
      </w:r>
      <w:r w:rsidR="00C52E2D" w:rsidRPr="00FD7619">
        <w:rPr>
          <w:rFonts w:asciiTheme="majorHAnsi" w:eastAsiaTheme="minorHAnsi" w:hAnsiTheme="majorHAnsi" w:cs="Arial"/>
          <w:sz w:val="22"/>
          <w:szCs w:val="22"/>
          <w:lang w:val="es-SV" w:eastAsia="en-US"/>
        </w:rPr>
        <w:t xml:space="preserve"> en los proceso</w:t>
      </w:r>
      <w:r w:rsidR="006300DC" w:rsidRPr="00FD7619">
        <w:rPr>
          <w:rFonts w:asciiTheme="majorHAnsi" w:eastAsiaTheme="minorHAnsi" w:hAnsiTheme="majorHAnsi" w:cs="Arial"/>
          <w:sz w:val="22"/>
          <w:szCs w:val="22"/>
          <w:lang w:val="es-SV" w:eastAsia="en-US"/>
        </w:rPr>
        <w:t>s</w:t>
      </w:r>
      <w:r w:rsidR="00C52E2D" w:rsidRPr="00FD7619">
        <w:rPr>
          <w:rFonts w:asciiTheme="majorHAnsi" w:eastAsiaTheme="minorHAnsi" w:hAnsiTheme="majorHAnsi" w:cs="Arial"/>
          <w:sz w:val="22"/>
          <w:szCs w:val="22"/>
          <w:lang w:val="es-SV" w:eastAsia="en-US"/>
        </w:rPr>
        <w:t xml:space="preserve"> de formación, culminando este con la elaboración de un Plan de adecuación institucional. </w:t>
      </w:r>
    </w:p>
    <w:p w14:paraId="7F92F783" w14:textId="538575E4" w:rsidR="00626322" w:rsidRPr="00FD7619" w:rsidRDefault="00892BF6" w:rsidP="00450868">
      <w:pPr>
        <w:ind w:left="720"/>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val="es-SV" w:eastAsia="en-US"/>
        </w:rPr>
        <w:lastRenderedPageBreak/>
        <w:t xml:space="preserve">Se </w:t>
      </w:r>
      <w:r w:rsidR="00C52E2D" w:rsidRPr="00FD7619">
        <w:rPr>
          <w:rFonts w:asciiTheme="majorHAnsi" w:eastAsiaTheme="minorHAnsi" w:hAnsiTheme="majorHAnsi" w:cs="Arial"/>
          <w:sz w:val="22"/>
          <w:szCs w:val="22"/>
          <w:lang w:val="es-SV" w:eastAsia="en-US"/>
        </w:rPr>
        <w:t xml:space="preserve">destaca </w:t>
      </w:r>
      <w:r w:rsidR="006300DC" w:rsidRPr="00FD7619">
        <w:rPr>
          <w:rFonts w:asciiTheme="majorHAnsi" w:eastAsiaTheme="minorHAnsi" w:hAnsiTheme="majorHAnsi" w:cs="Arial"/>
          <w:sz w:val="22"/>
          <w:szCs w:val="22"/>
          <w:lang w:val="es-SV" w:eastAsia="en-US"/>
        </w:rPr>
        <w:t>que,</w:t>
      </w:r>
      <w:r w:rsidR="00C52E2D" w:rsidRPr="00FD7619">
        <w:rPr>
          <w:rFonts w:asciiTheme="majorHAnsi" w:eastAsiaTheme="minorHAnsi" w:hAnsiTheme="majorHAnsi" w:cs="Arial"/>
          <w:sz w:val="22"/>
          <w:szCs w:val="22"/>
          <w:lang w:val="es-SV" w:eastAsia="en-US"/>
        </w:rPr>
        <w:t xml:space="preserve"> </w:t>
      </w:r>
      <w:r w:rsidR="00DF35A3" w:rsidRPr="00FD7619">
        <w:rPr>
          <w:rFonts w:asciiTheme="majorHAnsi" w:eastAsiaTheme="minorHAnsi" w:hAnsiTheme="majorHAnsi" w:cs="Arial"/>
          <w:sz w:val="22"/>
          <w:szCs w:val="22"/>
          <w:lang w:val="es-SV" w:eastAsia="en-US"/>
        </w:rPr>
        <w:t xml:space="preserve">en </w:t>
      </w:r>
      <w:r w:rsidR="00C52E2D" w:rsidRPr="00FD7619">
        <w:rPr>
          <w:rFonts w:asciiTheme="majorHAnsi" w:eastAsiaTheme="minorHAnsi" w:hAnsiTheme="majorHAnsi" w:cs="Arial"/>
          <w:sz w:val="22"/>
          <w:szCs w:val="22"/>
          <w:lang w:val="es-SV" w:eastAsia="en-US"/>
        </w:rPr>
        <w:t>el ISSS, como estrategia para el fortalecimiento de los servicios de salud</w:t>
      </w:r>
      <w:r w:rsidR="00450868" w:rsidRPr="00FD7619">
        <w:rPr>
          <w:rFonts w:asciiTheme="majorHAnsi" w:eastAsiaTheme="minorHAnsi" w:hAnsiTheme="majorHAnsi" w:cs="Arial"/>
          <w:sz w:val="22"/>
          <w:szCs w:val="22"/>
          <w:lang w:val="es-SV" w:eastAsia="en-US"/>
        </w:rPr>
        <w:t xml:space="preserve"> hacia niñez y adolescencia</w:t>
      </w:r>
      <w:r w:rsidR="006300DC" w:rsidRPr="00FD7619">
        <w:rPr>
          <w:rFonts w:asciiTheme="majorHAnsi" w:eastAsiaTheme="minorHAnsi" w:hAnsiTheme="majorHAnsi" w:cs="Arial"/>
          <w:sz w:val="22"/>
          <w:szCs w:val="22"/>
          <w:lang w:val="es-SV" w:eastAsia="en-US"/>
        </w:rPr>
        <w:t>, se</w:t>
      </w:r>
      <w:r w:rsidR="00450868" w:rsidRPr="00FD7619">
        <w:rPr>
          <w:rFonts w:asciiTheme="majorHAnsi" w:eastAsiaTheme="minorHAnsi" w:hAnsiTheme="majorHAnsi" w:cs="Arial"/>
          <w:sz w:val="22"/>
          <w:szCs w:val="22"/>
          <w:lang w:val="es-SV" w:eastAsia="en-US"/>
        </w:rPr>
        <w:t xml:space="preserve"> ha contratado la coordinación de la Unidad de Pediatría a nivel nacional con 300 profesionales de la salud. Y su plan de adecuación institucional </w:t>
      </w:r>
      <w:r w:rsidR="002074AB" w:rsidRPr="00FD7619">
        <w:rPr>
          <w:rFonts w:asciiTheme="majorHAnsi" w:eastAsiaTheme="minorHAnsi" w:hAnsiTheme="majorHAnsi" w:cs="Arial"/>
          <w:sz w:val="22"/>
          <w:szCs w:val="22"/>
          <w:lang w:val="es-SV" w:eastAsia="en-US"/>
        </w:rPr>
        <w:t>cuenta con presupuesto asignado</w:t>
      </w:r>
      <w:r w:rsidR="00450868" w:rsidRPr="00FD7619">
        <w:rPr>
          <w:rFonts w:asciiTheme="majorHAnsi" w:eastAsiaTheme="minorHAnsi" w:hAnsiTheme="majorHAnsi" w:cs="Arial"/>
          <w:sz w:val="22"/>
          <w:szCs w:val="22"/>
          <w:lang w:val="es-SV" w:eastAsia="en-US"/>
        </w:rPr>
        <w:t xml:space="preserve">.  </w:t>
      </w:r>
      <w:r w:rsidR="002074AB" w:rsidRPr="00FD7619">
        <w:rPr>
          <w:rFonts w:asciiTheme="majorHAnsi" w:eastAsiaTheme="minorHAnsi" w:hAnsiTheme="majorHAnsi" w:cs="Arial"/>
          <w:sz w:val="22"/>
          <w:szCs w:val="22"/>
          <w:lang w:val="es-SV" w:eastAsia="en-US"/>
        </w:rPr>
        <w:t xml:space="preserve">En enero del 2017 </w:t>
      </w:r>
      <w:r w:rsidR="00450868" w:rsidRPr="00FD7619">
        <w:rPr>
          <w:rFonts w:asciiTheme="majorHAnsi" w:eastAsiaTheme="minorHAnsi" w:hAnsiTheme="majorHAnsi" w:cs="Arial"/>
          <w:sz w:val="22"/>
          <w:szCs w:val="22"/>
          <w:lang w:val="es-SV" w:eastAsia="en-US"/>
        </w:rPr>
        <w:t>iniciarán un proceso de formación con el CONNA</w:t>
      </w:r>
      <w:r w:rsidR="002074AB" w:rsidRPr="00FD7619">
        <w:rPr>
          <w:rFonts w:asciiTheme="majorHAnsi" w:eastAsiaTheme="minorHAnsi" w:hAnsiTheme="majorHAnsi" w:cs="Arial"/>
          <w:sz w:val="22"/>
          <w:szCs w:val="22"/>
          <w:lang w:val="es-SV" w:eastAsia="en-US"/>
        </w:rPr>
        <w:t>.</w:t>
      </w:r>
    </w:p>
    <w:p w14:paraId="442E512E" w14:textId="77777777" w:rsidR="00F44524" w:rsidRPr="00FD7619" w:rsidRDefault="00F44524" w:rsidP="00450868">
      <w:pPr>
        <w:rPr>
          <w:rFonts w:asciiTheme="majorHAnsi" w:eastAsiaTheme="minorHAnsi" w:hAnsiTheme="majorHAnsi" w:cs="Arial"/>
          <w:sz w:val="22"/>
          <w:szCs w:val="22"/>
          <w:lang w:val="es-SV" w:eastAsia="en-US"/>
        </w:rPr>
      </w:pPr>
    </w:p>
    <w:p w14:paraId="3FED1D77" w14:textId="77777777" w:rsidR="00FB655D" w:rsidRPr="00FD7619" w:rsidRDefault="00FB655D" w:rsidP="00626322">
      <w:pPr>
        <w:ind w:left="720"/>
        <w:rPr>
          <w:rFonts w:asciiTheme="majorHAnsi" w:eastAsiaTheme="minorHAnsi" w:hAnsiTheme="majorHAnsi" w:cs="Arial"/>
          <w:sz w:val="22"/>
          <w:szCs w:val="22"/>
          <w:lang w:val="es-SV" w:eastAsia="en-US"/>
        </w:rPr>
      </w:pPr>
    </w:p>
    <w:p w14:paraId="06902A36" w14:textId="77777777" w:rsidR="00A55DB2" w:rsidRPr="00FD7619" w:rsidRDefault="00F44524" w:rsidP="00F44524">
      <w:pPr>
        <w:pStyle w:val="Prrafodelista"/>
        <w:numPr>
          <w:ilvl w:val="0"/>
          <w:numId w:val="3"/>
        </w:numPr>
        <w:rPr>
          <w:rFonts w:asciiTheme="majorHAnsi" w:eastAsiaTheme="minorHAnsi" w:hAnsiTheme="majorHAnsi" w:cs="Arial"/>
          <w:b/>
          <w:sz w:val="22"/>
          <w:szCs w:val="22"/>
          <w:lang w:val="es-SV" w:eastAsia="en-US"/>
        </w:rPr>
      </w:pPr>
      <w:r w:rsidRPr="00FD7619">
        <w:rPr>
          <w:rFonts w:asciiTheme="majorHAnsi" w:eastAsiaTheme="minorHAnsi" w:hAnsiTheme="majorHAnsi" w:cs="Arial"/>
          <w:b/>
          <w:sz w:val="22"/>
          <w:szCs w:val="22"/>
          <w:lang w:val="es-SV" w:eastAsia="en-US"/>
        </w:rPr>
        <w:t xml:space="preserve">Instituciones del Sistema Nacional de </w:t>
      </w:r>
      <w:r w:rsidR="00450868" w:rsidRPr="00FD7619">
        <w:rPr>
          <w:rFonts w:asciiTheme="majorHAnsi" w:eastAsiaTheme="minorHAnsi" w:hAnsiTheme="majorHAnsi" w:cs="Arial"/>
          <w:b/>
          <w:sz w:val="22"/>
          <w:szCs w:val="22"/>
          <w:lang w:val="es-SV" w:eastAsia="en-US"/>
        </w:rPr>
        <w:t>Protección</w:t>
      </w:r>
      <w:r w:rsidRPr="00FD7619">
        <w:rPr>
          <w:rFonts w:asciiTheme="majorHAnsi" w:eastAsiaTheme="minorHAnsi" w:hAnsiTheme="majorHAnsi" w:cs="Arial"/>
          <w:b/>
          <w:sz w:val="22"/>
          <w:szCs w:val="22"/>
          <w:lang w:val="es-SV" w:eastAsia="en-US"/>
        </w:rPr>
        <w:t xml:space="preserve"> y otras instituciones públicas</w:t>
      </w:r>
    </w:p>
    <w:p w14:paraId="63B01422" w14:textId="54EDD703" w:rsidR="00F44524" w:rsidRPr="00FD7619" w:rsidRDefault="005A0EF9" w:rsidP="00A55DB2">
      <w:pPr>
        <w:pStyle w:val="Prrafodelista"/>
        <w:ind w:left="720"/>
        <w:rPr>
          <w:rFonts w:asciiTheme="majorHAnsi" w:eastAsiaTheme="minorHAnsi" w:hAnsiTheme="majorHAnsi" w:cs="Arial"/>
          <w:b/>
          <w:sz w:val="22"/>
          <w:szCs w:val="22"/>
          <w:lang w:val="es-SV" w:eastAsia="en-US"/>
        </w:rPr>
      </w:pPr>
      <w:r w:rsidRPr="00FD7619">
        <w:rPr>
          <w:rFonts w:asciiTheme="majorHAnsi" w:eastAsiaTheme="minorHAnsi" w:hAnsiTheme="majorHAnsi" w:cs="Arial"/>
          <w:b/>
          <w:sz w:val="22"/>
          <w:szCs w:val="22"/>
          <w:lang w:val="es-SV" w:eastAsia="en-US"/>
        </w:rPr>
        <w:t xml:space="preserve">y </w:t>
      </w:r>
      <w:r w:rsidR="00F44524" w:rsidRPr="00FD7619">
        <w:rPr>
          <w:rFonts w:asciiTheme="majorHAnsi" w:eastAsiaTheme="minorHAnsi" w:hAnsiTheme="majorHAnsi" w:cs="Arial"/>
          <w:b/>
          <w:sz w:val="22"/>
          <w:szCs w:val="22"/>
          <w:lang w:val="es-SV" w:eastAsia="en-US"/>
        </w:rPr>
        <w:t xml:space="preserve"> privadas realizan acciones de institucionalización de la PNPNA</w:t>
      </w:r>
    </w:p>
    <w:p w14:paraId="7501573B" w14:textId="77777777" w:rsidR="00A55DB2" w:rsidRPr="00FD7619" w:rsidRDefault="00A55DB2" w:rsidP="00626322">
      <w:pPr>
        <w:ind w:left="720"/>
        <w:rPr>
          <w:rFonts w:asciiTheme="majorHAnsi" w:eastAsiaTheme="minorHAnsi" w:hAnsiTheme="majorHAnsi" w:cs="Arial"/>
          <w:sz w:val="22"/>
          <w:szCs w:val="22"/>
          <w:lang w:val="es-SV" w:eastAsia="en-US"/>
        </w:rPr>
      </w:pPr>
    </w:p>
    <w:p w14:paraId="4F7C6E70" w14:textId="3CB89F4A" w:rsidR="00F44524" w:rsidRPr="00FD7619" w:rsidRDefault="00A55DB2" w:rsidP="001935C7">
      <w:pPr>
        <w:ind w:left="720"/>
        <w:jc w:val="both"/>
        <w:rPr>
          <w:rFonts w:asciiTheme="majorHAnsi" w:eastAsiaTheme="minorHAnsi" w:hAnsiTheme="majorHAnsi" w:cs="Arial"/>
          <w:sz w:val="22"/>
          <w:szCs w:val="22"/>
          <w:lang w:val="es-SV" w:eastAsia="en-US"/>
        </w:rPr>
      </w:pPr>
      <w:r w:rsidRPr="00FD7619">
        <w:rPr>
          <w:rFonts w:asciiTheme="majorHAnsi" w:eastAsiaTheme="minorHAnsi" w:hAnsiTheme="majorHAnsi" w:cs="Arial"/>
          <w:sz w:val="22"/>
          <w:szCs w:val="22"/>
          <w:lang w:val="es-SV" w:eastAsia="en-US"/>
        </w:rPr>
        <w:t xml:space="preserve">Se han asesorado  instituciones del SNP y </w:t>
      </w:r>
      <w:r w:rsidR="00C52F66" w:rsidRPr="00FD7619">
        <w:rPr>
          <w:rFonts w:asciiTheme="majorHAnsi" w:eastAsiaTheme="minorHAnsi" w:hAnsiTheme="majorHAnsi" w:cs="Arial"/>
          <w:sz w:val="22"/>
          <w:szCs w:val="22"/>
          <w:lang w:val="es-SV" w:eastAsia="en-US"/>
        </w:rPr>
        <w:t xml:space="preserve"> otras </w:t>
      </w:r>
      <w:r w:rsidRPr="00FD7619">
        <w:rPr>
          <w:rFonts w:asciiTheme="majorHAnsi" w:eastAsiaTheme="minorHAnsi" w:hAnsiTheme="majorHAnsi" w:cs="Arial"/>
          <w:sz w:val="22"/>
          <w:szCs w:val="22"/>
          <w:lang w:val="es-SV" w:eastAsia="en-US"/>
        </w:rPr>
        <w:t xml:space="preserve"> instituciones </w:t>
      </w:r>
      <w:r w:rsidR="00DA7C56" w:rsidRPr="00FD7619">
        <w:rPr>
          <w:rFonts w:asciiTheme="majorHAnsi" w:eastAsiaTheme="minorHAnsi" w:hAnsiTheme="majorHAnsi" w:cs="Arial"/>
          <w:sz w:val="22"/>
          <w:szCs w:val="22"/>
          <w:lang w:val="es-SV" w:eastAsia="en-US"/>
        </w:rPr>
        <w:t>públicas</w:t>
      </w:r>
      <w:r w:rsidRPr="00FD7619">
        <w:rPr>
          <w:rFonts w:asciiTheme="majorHAnsi" w:eastAsiaTheme="minorHAnsi" w:hAnsiTheme="majorHAnsi" w:cs="Arial"/>
          <w:sz w:val="22"/>
          <w:szCs w:val="22"/>
          <w:lang w:val="es-SV" w:eastAsia="en-US"/>
        </w:rPr>
        <w:t xml:space="preserve"> en </w:t>
      </w:r>
      <w:r w:rsidR="00BC7575" w:rsidRPr="00FD7619">
        <w:rPr>
          <w:rFonts w:asciiTheme="majorHAnsi" w:eastAsiaTheme="minorHAnsi" w:hAnsiTheme="majorHAnsi" w:cs="Arial"/>
          <w:sz w:val="22"/>
          <w:szCs w:val="22"/>
          <w:lang w:val="es-SV" w:eastAsia="en-US"/>
        </w:rPr>
        <w:t xml:space="preserve">brindar informes de coherencia de políticas públicas municipales de Niñez y Adolescencia, en </w:t>
      </w:r>
      <w:r w:rsidRPr="00FD7619">
        <w:rPr>
          <w:rFonts w:asciiTheme="majorHAnsi" w:eastAsiaTheme="minorHAnsi" w:hAnsiTheme="majorHAnsi" w:cs="Arial"/>
          <w:sz w:val="22"/>
          <w:szCs w:val="22"/>
          <w:lang w:val="es-SV" w:eastAsia="en-US"/>
        </w:rPr>
        <w:t xml:space="preserve">la elaboración o actualización de políticas </w:t>
      </w:r>
      <w:r w:rsidR="00DA7C56" w:rsidRPr="00FD7619">
        <w:rPr>
          <w:rFonts w:asciiTheme="majorHAnsi" w:eastAsiaTheme="minorHAnsi" w:hAnsiTheme="majorHAnsi" w:cs="Arial"/>
          <w:sz w:val="22"/>
          <w:szCs w:val="22"/>
          <w:lang w:val="es-SV" w:eastAsia="en-US"/>
        </w:rPr>
        <w:t>públicas</w:t>
      </w:r>
      <w:r w:rsidRPr="00FD7619">
        <w:rPr>
          <w:rFonts w:asciiTheme="majorHAnsi" w:eastAsiaTheme="minorHAnsi" w:hAnsiTheme="majorHAnsi" w:cs="Arial"/>
          <w:sz w:val="22"/>
          <w:szCs w:val="22"/>
          <w:lang w:val="es-SV" w:eastAsia="en-US"/>
        </w:rPr>
        <w:t xml:space="preserve">, </w:t>
      </w:r>
      <w:r w:rsidR="00DA7C56" w:rsidRPr="00FD7619">
        <w:rPr>
          <w:rFonts w:asciiTheme="majorHAnsi" w:eastAsiaTheme="minorHAnsi" w:hAnsiTheme="majorHAnsi" w:cs="Arial"/>
          <w:sz w:val="22"/>
          <w:szCs w:val="22"/>
          <w:lang w:val="es-SV" w:eastAsia="en-US"/>
        </w:rPr>
        <w:t>políticas</w:t>
      </w:r>
      <w:r w:rsidRPr="00FD7619">
        <w:rPr>
          <w:rFonts w:asciiTheme="majorHAnsi" w:eastAsiaTheme="minorHAnsi" w:hAnsiTheme="majorHAnsi" w:cs="Arial"/>
          <w:sz w:val="22"/>
          <w:szCs w:val="22"/>
          <w:lang w:val="es-SV" w:eastAsia="en-US"/>
        </w:rPr>
        <w:t xml:space="preserve"> institucionales</w:t>
      </w:r>
      <w:r w:rsidR="00910841" w:rsidRPr="00FD7619">
        <w:rPr>
          <w:rFonts w:asciiTheme="majorHAnsi" w:eastAsiaTheme="minorHAnsi" w:hAnsiTheme="majorHAnsi" w:cs="Arial"/>
          <w:sz w:val="22"/>
          <w:szCs w:val="22"/>
          <w:lang w:val="es-SV" w:eastAsia="en-US"/>
        </w:rPr>
        <w:t>, programas</w:t>
      </w:r>
      <w:r w:rsidRPr="00FD7619">
        <w:rPr>
          <w:rFonts w:asciiTheme="majorHAnsi" w:eastAsiaTheme="minorHAnsi" w:hAnsiTheme="majorHAnsi" w:cs="Arial"/>
          <w:sz w:val="22"/>
          <w:szCs w:val="22"/>
          <w:lang w:val="es-SV" w:eastAsia="en-US"/>
        </w:rPr>
        <w:t xml:space="preserve"> o planes dirigidos a la niñez y a la adolescencia</w:t>
      </w:r>
      <w:r w:rsidR="00C52F66" w:rsidRPr="00FD7619">
        <w:rPr>
          <w:rFonts w:asciiTheme="majorHAnsi" w:eastAsiaTheme="minorHAnsi" w:hAnsiTheme="majorHAnsi" w:cs="Arial"/>
          <w:sz w:val="22"/>
          <w:szCs w:val="22"/>
          <w:lang w:val="es-SV" w:eastAsia="en-US"/>
        </w:rPr>
        <w:t>.</w:t>
      </w:r>
      <w:r w:rsidRPr="00FD7619">
        <w:rPr>
          <w:rFonts w:asciiTheme="majorHAnsi" w:eastAsiaTheme="minorHAnsi" w:hAnsiTheme="majorHAnsi" w:cs="Arial"/>
          <w:sz w:val="22"/>
          <w:szCs w:val="22"/>
          <w:lang w:val="es-SV" w:eastAsia="en-US"/>
        </w:rPr>
        <w:t xml:space="preserve"> </w:t>
      </w:r>
    </w:p>
    <w:p w14:paraId="73A5B033" w14:textId="77777777" w:rsidR="00A55DB2" w:rsidRDefault="00A55DB2" w:rsidP="00626322">
      <w:pPr>
        <w:ind w:left="720"/>
        <w:rPr>
          <w:rFonts w:asciiTheme="majorHAnsi" w:eastAsiaTheme="minorHAnsi" w:hAnsiTheme="majorHAnsi" w:cs="Arial"/>
          <w:sz w:val="22"/>
          <w:szCs w:val="22"/>
          <w:lang w:val="es-SV" w:eastAsia="en-US"/>
        </w:rPr>
      </w:pPr>
    </w:p>
    <w:p w14:paraId="012F2705" w14:textId="4B3E977F" w:rsidR="00C52F66" w:rsidRDefault="00C52F66" w:rsidP="00C52F66">
      <w:pPr>
        <w:ind w:left="720"/>
        <w:jc w:val="center"/>
        <w:rPr>
          <w:rFonts w:asciiTheme="majorHAnsi" w:eastAsiaTheme="minorHAnsi" w:hAnsiTheme="majorHAnsi" w:cs="Arial"/>
          <w:b/>
          <w:sz w:val="22"/>
          <w:szCs w:val="22"/>
          <w:lang w:val="es-SV" w:eastAsia="en-US"/>
        </w:rPr>
      </w:pPr>
      <w:r w:rsidRPr="00C52F66">
        <w:rPr>
          <w:rFonts w:asciiTheme="majorHAnsi" w:eastAsiaTheme="minorHAnsi" w:hAnsiTheme="majorHAnsi" w:cs="Arial"/>
          <w:b/>
          <w:sz w:val="22"/>
          <w:szCs w:val="22"/>
          <w:lang w:val="es-SV" w:eastAsia="en-US"/>
        </w:rPr>
        <w:t xml:space="preserve">Tabla </w:t>
      </w:r>
      <w:r w:rsidR="007B2573">
        <w:rPr>
          <w:rFonts w:asciiTheme="majorHAnsi" w:eastAsiaTheme="minorHAnsi" w:hAnsiTheme="majorHAnsi" w:cs="Arial"/>
          <w:b/>
          <w:sz w:val="22"/>
          <w:szCs w:val="22"/>
          <w:lang w:val="es-SV" w:eastAsia="en-US"/>
        </w:rPr>
        <w:t xml:space="preserve">No. </w:t>
      </w:r>
      <w:r w:rsidRPr="00C52F66">
        <w:rPr>
          <w:rFonts w:asciiTheme="majorHAnsi" w:eastAsiaTheme="minorHAnsi" w:hAnsiTheme="majorHAnsi" w:cs="Arial"/>
          <w:b/>
          <w:sz w:val="22"/>
          <w:szCs w:val="22"/>
          <w:lang w:val="es-SV" w:eastAsia="en-US"/>
        </w:rPr>
        <w:t>1: Asistencia técnica a instituciones del SNP y otras instituciones sobre la coherencia de políticas públicas con la PNPNA.</w:t>
      </w:r>
    </w:p>
    <w:p w14:paraId="6DD623EA" w14:textId="77777777" w:rsidR="00C52F66" w:rsidRDefault="00C52F66" w:rsidP="00626322">
      <w:pPr>
        <w:ind w:left="720"/>
        <w:rPr>
          <w:rFonts w:asciiTheme="majorHAnsi" w:eastAsiaTheme="minorHAnsi" w:hAnsiTheme="majorHAnsi" w:cs="Arial"/>
          <w:b/>
          <w:sz w:val="22"/>
          <w:szCs w:val="22"/>
          <w:lang w:val="es-SV" w:eastAsia="en-US"/>
        </w:rPr>
      </w:pPr>
    </w:p>
    <w:p w14:paraId="0DD4EFAA" w14:textId="77777777" w:rsidR="00FD7619" w:rsidRPr="00C52F66" w:rsidRDefault="00FD7619" w:rsidP="00626322">
      <w:pPr>
        <w:ind w:left="720"/>
        <w:rPr>
          <w:rFonts w:asciiTheme="majorHAnsi" w:eastAsiaTheme="minorHAnsi" w:hAnsiTheme="majorHAnsi" w:cs="Arial"/>
          <w:b/>
          <w:sz w:val="22"/>
          <w:szCs w:val="22"/>
          <w:lang w:val="es-SV" w:eastAsia="en-US"/>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3530"/>
        <w:gridCol w:w="5799"/>
      </w:tblGrid>
      <w:tr w:rsidR="00A55DB2" w:rsidRPr="00703938" w14:paraId="325AD273" w14:textId="77777777" w:rsidTr="00833DD4">
        <w:trPr>
          <w:trHeight w:val="113"/>
        </w:trPr>
        <w:tc>
          <w:tcPr>
            <w:tcW w:w="379" w:type="dxa"/>
            <w:shd w:val="clear" w:color="auto" w:fill="4472C4"/>
          </w:tcPr>
          <w:p w14:paraId="36659BD9" w14:textId="77777777" w:rsidR="00A55DB2" w:rsidRPr="00703938" w:rsidRDefault="00A55DB2" w:rsidP="009B74A5">
            <w:pPr>
              <w:jc w:val="center"/>
              <w:rPr>
                <w:rFonts w:asciiTheme="majorHAnsi" w:hAnsiTheme="majorHAnsi"/>
                <w:b/>
                <w:bCs/>
                <w:color w:val="FFFFFF"/>
                <w:sz w:val="16"/>
                <w:szCs w:val="16"/>
              </w:rPr>
            </w:pPr>
          </w:p>
        </w:tc>
        <w:tc>
          <w:tcPr>
            <w:tcW w:w="3530" w:type="dxa"/>
            <w:shd w:val="clear" w:color="auto" w:fill="4472C4"/>
          </w:tcPr>
          <w:p w14:paraId="7318AF77" w14:textId="77777777" w:rsidR="00A55DB2" w:rsidRPr="00703938" w:rsidRDefault="00A55DB2"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INSTITUCIÓN</w:t>
            </w:r>
          </w:p>
        </w:tc>
        <w:tc>
          <w:tcPr>
            <w:tcW w:w="5799" w:type="dxa"/>
            <w:shd w:val="clear" w:color="auto" w:fill="4472C4"/>
          </w:tcPr>
          <w:p w14:paraId="15106E0E" w14:textId="77777777" w:rsidR="00A55DB2" w:rsidRPr="00703938" w:rsidRDefault="00A55DB2"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DOCUMENTO ELABORADO O ACTUALIZADO</w:t>
            </w:r>
          </w:p>
        </w:tc>
      </w:tr>
      <w:tr w:rsidR="00BC7575" w:rsidRPr="00703938" w14:paraId="57E7707C" w14:textId="77777777" w:rsidTr="00833DD4">
        <w:trPr>
          <w:trHeight w:val="119"/>
        </w:trPr>
        <w:tc>
          <w:tcPr>
            <w:tcW w:w="379" w:type="dxa"/>
            <w:shd w:val="clear" w:color="auto" w:fill="4472C4"/>
          </w:tcPr>
          <w:p w14:paraId="61484491" w14:textId="77777777" w:rsidR="00BC7575" w:rsidRPr="00703938" w:rsidRDefault="00BC7575"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1</w:t>
            </w:r>
          </w:p>
        </w:tc>
        <w:tc>
          <w:tcPr>
            <w:tcW w:w="3530" w:type="dxa"/>
            <w:shd w:val="clear" w:color="auto" w:fill="auto"/>
          </w:tcPr>
          <w:p w14:paraId="2C7B50C2" w14:textId="77777777" w:rsidR="00BC7575" w:rsidRPr="00703938" w:rsidRDefault="00BC7575" w:rsidP="009B74A5">
            <w:pPr>
              <w:jc w:val="both"/>
              <w:rPr>
                <w:rFonts w:asciiTheme="majorHAnsi" w:hAnsiTheme="majorHAnsi"/>
                <w:sz w:val="16"/>
                <w:szCs w:val="16"/>
              </w:rPr>
            </w:pPr>
            <w:r w:rsidRPr="00703938">
              <w:rPr>
                <w:rFonts w:asciiTheme="majorHAnsi" w:hAnsiTheme="majorHAnsi"/>
                <w:sz w:val="16"/>
                <w:szCs w:val="16"/>
              </w:rPr>
              <w:t>Alcaldía Municipal de Jujutla</w:t>
            </w:r>
          </w:p>
        </w:tc>
        <w:tc>
          <w:tcPr>
            <w:tcW w:w="5799" w:type="dxa"/>
            <w:vMerge w:val="restart"/>
            <w:shd w:val="clear" w:color="auto" w:fill="auto"/>
          </w:tcPr>
          <w:p w14:paraId="03ED8461" w14:textId="77777777" w:rsidR="00C52F66" w:rsidRDefault="00C52F66" w:rsidP="00C52F66">
            <w:pPr>
              <w:rPr>
                <w:rFonts w:asciiTheme="majorHAnsi" w:hAnsiTheme="majorHAnsi"/>
                <w:sz w:val="16"/>
                <w:szCs w:val="16"/>
                <w:lang w:eastAsia="es-SV"/>
              </w:rPr>
            </w:pPr>
          </w:p>
          <w:p w14:paraId="11D5F367" w14:textId="6B4A49A0" w:rsidR="00BC7575" w:rsidRPr="00703938" w:rsidRDefault="00BC7575" w:rsidP="00C52F66">
            <w:pPr>
              <w:rPr>
                <w:rFonts w:asciiTheme="majorHAnsi" w:hAnsiTheme="majorHAnsi"/>
                <w:sz w:val="16"/>
                <w:szCs w:val="16"/>
              </w:rPr>
            </w:pPr>
            <w:r>
              <w:rPr>
                <w:rFonts w:asciiTheme="majorHAnsi" w:hAnsiTheme="majorHAnsi"/>
                <w:sz w:val="16"/>
                <w:szCs w:val="16"/>
                <w:lang w:eastAsia="es-SV"/>
              </w:rPr>
              <w:t>Informes de análisis de Coherencia con la PNPNA para</w:t>
            </w:r>
            <w:r w:rsidR="00C52F66">
              <w:rPr>
                <w:rFonts w:asciiTheme="majorHAnsi" w:hAnsiTheme="majorHAnsi"/>
                <w:sz w:val="16"/>
                <w:szCs w:val="16"/>
                <w:lang w:eastAsia="es-SV"/>
              </w:rPr>
              <w:t xml:space="preserve"> </w:t>
            </w:r>
            <w:r w:rsidRPr="00703938">
              <w:rPr>
                <w:rFonts w:asciiTheme="majorHAnsi" w:hAnsiTheme="majorHAnsi"/>
                <w:sz w:val="16"/>
                <w:szCs w:val="16"/>
                <w:lang w:eastAsia="es-SV"/>
              </w:rPr>
              <w:t>Política</w:t>
            </w:r>
            <w:r>
              <w:rPr>
                <w:rFonts w:asciiTheme="majorHAnsi" w:hAnsiTheme="majorHAnsi"/>
                <w:sz w:val="16"/>
                <w:szCs w:val="16"/>
                <w:lang w:eastAsia="es-SV"/>
              </w:rPr>
              <w:t>s</w:t>
            </w:r>
            <w:r w:rsidRPr="00703938">
              <w:rPr>
                <w:rFonts w:asciiTheme="majorHAnsi" w:hAnsiTheme="majorHAnsi"/>
                <w:sz w:val="16"/>
                <w:szCs w:val="16"/>
                <w:lang w:eastAsia="es-SV"/>
              </w:rPr>
              <w:t xml:space="preserve"> Municipal</w:t>
            </w:r>
            <w:r>
              <w:rPr>
                <w:rFonts w:asciiTheme="majorHAnsi" w:hAnsiTheme="majorHAnsi"/>
                <w:sz w:val="16"/>
                <w:szCs w:val="16"/>
                <w:lang w:eastAsia="es-SV"/>
              </w:rPr>
              <w:t>es</w:t>
            </w:r>
            <w:r w:rsidRPr="00703938">
              <w:rPr>
                <w:rFonts w:asciiTheme="majorHAnsi" w:hAnsiTheme="majorHAnsi"/>
                <w:sz w:val="16"/>
                <w:szCs w:val="16"/>
                <w:lang w:eastAsia="es-SV"/>
              </w:rPr>
              <w:t xml:space="preserve"> de Niñez y Adolescencia</w:t>
            </w:r>
          </w:p>
        </w:tc>
      </w:tr>
      <w:tr w:rsidR="00BC7575" w:rsidRPr="00703938" w14:paraId="6E46EE20" w14:textId="77777777" w:rsidTr="00833DD4">
        <w:trPr>
          <w:trHeight w:val="113"/>
        </w:trPr>
        <w:tc>
          <w:tcPr>
            <w:tcW w:w="379" w:type="dxa"/>
            <w:shd w:val="clear" w:color="auto" w:fill="4472C4"/>
          </w:tcPr>
          <w:p w14:paraId="64D33C7B" w14:textId="77777777" w:rsidR="00BC7575" w:rsidRPr="00703938" w:rsidRDefault="00BC7575"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2</w:t>
            </w:r>
          </w:p>
        </w:tc>
        <w:tc>
          <w:tcPr>
            <w:tcW w:w="3530" w:type="dxa"/>
            <w:shd w:val="clear" w:color="auto" w:fill="auto"/>
          </w:tcPr>
          <w:p w14:paraId="16C4290E" w14:textId="77777777" w:rsidR="00BC7575" w:rsidRPr="00703938" w:rsidRDefault="00BC7575" w:rsidP="009B74A5">
            <w:pPr>
              <w:jc w:val="both"/>
              <w:rPr>
                <w:rFonts w:asciiTheme="majorHAnsi" w:hAnsiTheme="majorHAnsi"/>
                <w:sz w:val="16"/>
                <w:szCs w:val="16"/>
              </w:rPr>
            </w:pPr>
            <w:r w:rsidRPr="00703938">
              <w:rPr>
                <w:rFonts w:asciiTheme="majorHAnsi" w:hAnsiTheme="majorHAnsi"/>
                <w:sz w:val="16"/>
                <w:szCs w:val="16"/>
              </w:rPr>
              <w:t>Alcaldía Municipal de Zaragoza</w:t>
            </w:r>
          </w:p>
        </w:tc>
        <w:tc>
          <w:tcPr>
            <w:tcW w:w="5799" w:type="dxa"/>
            <w:vMerge/>
            <w:shd w:val="clear" w:color="auto" w:fill="auto"/>
          </w:tcPr>
          <w:p w14:paraId="7E67C6EA" w14:textId="2C4A5164" w:rsidR="00BC7575" w:rsidRPr="00703938" w:rsidRDefault="00BC7575" w:rsidP="009B74A5">
            <w:pPr>
              <w:jc w:val="both"/>
              <w:rPr>
                <w:rFonts w:asciiTheme="majorHAnsi" w:hAnsiTheme="majorHAnsi"/>
                <w:sz w:val="16"/>
                <w:szCs w:val="16"/>
              </w:rPr>
            </w:pPr>
          </w:p>
        </w:tc>
      </w:tr>
      <w:tr w:rsidR="00BC7575" w:rsidRPr="00703938" w14:paraId="550C4DBF" w14:textId="77777777" w:rsidTr="00833DD4">
        <w:trPr>
          <w:trHeight w:val="119"/>
        </w:trPr>
        <w:tc>
          <w:tcPr>
            <w:tcW w:w="379" w:type="dxa"/>
            <w:shd w:val="clear" w:color="auto" w:fill="4472C4"/>
          </w:tcPr>
          <w:p w14:paraId="322A29DA" w14:textId="77777777" w:rsidR="00BC7575" w:rsidRPr="00703938" w:rsidRDefault="00BC7575"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3</w:t>
            </w:r>
          </w:p>
        </w:tc>
        <w:tc>
          <w:tcPr>
            <w:tcW w:w="3530" w:type="dxa"/>
            <w:shd w:val="clear" w:color="auto" w:fill="auto"/>
          </w:tcPr>
          <w:p w14:paraId="16945D26" w14:textId="77777777" w:rsidR="00BC7575" w:rsidRPr="00703938" w:rsidRDefault="00BC7575" w:rsidP="009B74A5">
            <w:pPr>
              <w:jc w:val="both"/>
              <w:rPr>
                <w:rFonts w:asciiTheme="majorHAnsi" w:hAnsiTheme="majorHAnsi"/>
                <w:sz w:val="16"/>
                <w:szCs w:val="16"/>
              </w:rPr>
            </w:pPr>
            <w:r w:rsidRPr="00703938">
              <w:rPr>
                <w:rFonts w:asciiTheme="majorHAnsi" w:hAnsiTheme="majorHAnsi"/>
                <w:sz w:val="16"/>
                <w:szCs w:val="16"/>
              </w:rPr>
              <w:t>Alcaldía Municipal de Santa María Ostuma</w:t>
            </w:r>
          </w:p>
        </w:tc>
        <w:tc>
          <w:tcPr>
            <w:tcW w:w="5799" w:type="dxa"/>
            <w:vMerge/>
            <w:shd w:val="clear" w:color="auto" w:fill="auto"/>
          </w:tcPr>
          <w:p w14:paraId="54C6432F" w14:textId="29DFF9CF" w:rsidR="00BC7575" w:rsidRPr="00703938" w:rsidRDefault="00BC7575" w:rsidP="009B74A5">
            <w:pPr>
              <w:jc w:val="both"/>
              <w:rPr>
                <w:rFonts w:asciiTheme="majorHAnsi" w:hAnsiTheme="majorHAnsi"/>
                <w:sz w:val="16"/>
                <w:szCs w:val="16"/>
              </w:rPr>
            </w:pPr>
          </w:p>
        </w:tc>
      </w:tr>
      <w:tr w:rsidR="00BC7575" w:rsidRPr="00703938" w14:paraId="073498B6" w14:textId="77777777" w:rsidTr="00833DD4">
        <w:trPr>
          <w:trHeight w:val="113"/>
        </w:trPr>
        <w:tc>
          <w:tcPr>
            <w:tcW w:w="379" w:type="dxa"/>
            <w:shd w:val="clear" w:color="auto" w:fill="4472C4"/>
          </w:tcPr>
          <w:p w14:paraId="540F72E6" w14:textId="77777777" w:rsidR="00BC7575" w:rsidRPr="00703938" w:rsidRDefault="00BC7575"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4</w:t>
            </w:r>
          </w:p>
        </w:tc>
        <w:tc>
          <w:tcPr>
            <w:tcW w:w="3530" w:type="dxa"/>
            <w:shd w:val="clear" w:color="auto" w:fill="auto"/>
          </w:tcPr>
          <w:p w14:paraId="6FB7CB93" w14:textId="77777777" w:rsidR="00BC7575" w:rsidRPr="00703938" w:rsidRDefault="00BC7575" w:rsidP="009B74A5">
            <w:pPr>
              <w:jc w:val="both"/>
              <w:rPr>
                <w:rFonts w:asciiTheme="majorHAnsi" w:hAnsiTheme="majorHAnsi"/>
                <w:sz w:val="16"/>
                <w:szCs w:val="16"/>
              </w:rPr>
            </w:pPr>
            <w:r w:rsidRPr="00703938">
              <w:rPr>
                <w:rFonts w:asciiTheme="majorHAnsi" w:hAnsiTheme="majorHAnsi"/>
                <w:sz w:val="16"/>
                <w:szCs w:val="16"/>
              </w:rPr>
              <w:t>Alcaldía Municipal de Verapaz</w:t>
            </w:r>
          </w:p>
        </w:tc>
        <w:tc>
          <w:tcPr>
            <w:tcW w:w="5799" w:type="dxa"/>
            <w:vMerge/>
            <w:shd w:val="clear" w:color="auto" w:fill="auto"/>
          </w:tcPr>
          <w:p w14:paraId="7909C76D" w14:textId="32C1E0D5" w:rsidR="00BC7575" w:rsidRPr="00703938" w:rsidRDefault="00BC7575" w:rsidP="009B74A5">
            <w:pPr>
              <w:jc w:val="both"/>
              <w:rPr>
                <w:rFonts w:asciiTheme="majorHAnsi" w:hAnsiTheme="majorHAnsi"/>
                <w:sz w:val="16"/>
                <w:szCs w:val="16"/>
              </w:rPr>
            </w:pPr>
          </w:p>
        </w:tc>
      </w:tr>
      <w:tr w:rsidR="00BC7575" w:rsidRPr="00703938" w14:paraId="1E8F856A" w14:textId="77777777" w:rsidTr="00833DD4">
        <w:trPr>
          <w:trHeight w:val="119"/>
        </w:trPr>
        <w:tc>
          <w:tcPr>
            <w:tcW w:w="379" w:type="dxa"/>
            <w:shd w:val="clear" w:color="auto" w:fill="4472C4"/>
          </w:tcPr>
          <w:p w14:paraId="07D33831" w14:textId="77777777" w:rsidR="00BC7575" w:rsidRPr="00703938" w:rsidRDefault="00BC7575"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5</w:t>
            </w:r>
          </w:p>
        </w:tc>
        <w:tc>
          <w:tcPr>
            <w:tcW w:w="3530" w:type="dxa"/>
            <w:shd w:val="clear" w:color="auto" w:fill="auto"/>
          </w:tcPr>
          <w:p w14:paraId="4D1F5A82" w14:textId="77777777" w:rsidR="00BC7575" w:rsidRPr="00703938" w:rsidRDefault="00BC7575" w:rsidP="009B74A5">
            <w:pPr>
              <w:jc w:val="both"/>
              <w:rPr>
                <w:rFonts w:asciiTheme="majorHAnsi" w:hAnsiTheme="majorHAnsi"/>
                <w:sz w:val="16"/>
                <w:szCs w:val="16"/>
              </w:rPr>
            </w:pPr>
            <w:r w:rsidRPr="00703938">
              <w:rPr>
                <w:rFonts w:asciiTheme="majorHAnsi" w:hAnsiTheme="majorHAnsi"/>
                <w:sz w:val="16"/>
                <w:szCs w:val="16"/>
              </w:rPr>
              <w:t>Alcaldía Municipal de Berlín</w:t>
            </w:r>
          </w:p>
        </w:tc>
        <w:tc>
          <w:tcPr>
            <w:tcW w:w="5799" w:type="dxa"/>
            <w:vMerge/>
            <w:shd w:val="clear" w:color="auto" w:fill="auto"/>
          </w:tcPr>
          <w:p w14:paraId="46E01B99" w14:textId="5BE9611B" w:rsidR="00BC7575" w:rsidRPr="00703938" w:rsidRDefault="00BC7575" w:rsidP="009B74A5">
            <w:pPr>
              <w:jc w:val="both"/>
              <w:rPr>
                <w:rFonts w:asciiTheme="majorHAnsi" w:hAnsiTheme="majorHAnsi"/>
                <w:sz w:val="16"/>
                <w:szCs w:val="16"/>
              </w:rPr>
            </w:pPr>
          </w:p>
        </w:tc>
      </w:tr>
      <w:tr w:rsidR="00833DD4" w:rsidRPr="00703938" w14:paraId="1BF4AF1D" w14:textId="77777777" w:rsidTr="00833DD4">
        <w:trPr>
          <w:trHeight w:val="113"/>
        </w:trPr>
        <w:tc>
          <w:tcPr>
            <w:tcW w:w="379" w:type="dxa"/>
            <w:vMerge w:val="restart"/>
            <w:shd w:val="clear" w:color="auto" w:fill="4472C4"/>
          </w:tcPr>
          <w:p w14:paraId="02FDFC44" w14:textId="77777777" w:rsidR="00833DD4" w:rsidRPr="00703938" w:rsidRDefault="00833DD4"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6</w:t>
            </w:r>
          </w:p>
        </w:tc>
        <w:tc>
          <w:tcPr>
            <w:tcW w:w="3530" w:type="dxa"/>
            <w:vMerge w:val="restart"/>
            <w:shd w:val="clear" w:color="auto" w:fill="auto"/>
          </w:tcPr>
          <w:p w14:paraId="64C37E7D" w14:textId="77777777" w:rsidR="00833DD4" w:rsidRPr="00703938" w:rsidRDefault="00833DD4" w:rsidP="009B74A5">
            <w:pPr>
              <w:jc w:val="both"/>
              <w:rPr>
                <w:rFonts w:asciiTheme="majorHAnsi" w:hAnsiTheme="majorHAnsi"/>
                <w:sz w:val="16"/>
                <w:szCs w:val="16"/>
              </w:rPr>
            </w:pPr>
            <w:r w:rsidRPr="00703938">
              <w:rPr>
                <w:rFonts w:asciiTheme="majorHAnsi" w:hAnsiTheme="majorHAnsi"/>
                <w:sz w:val="16"/>
                <w:szCs w:val="16"/>
              </w:rPr>
              <w:t>Ministerio de Salud</w:t>
            </w:r>
          </w:p>
        </w:tc>
        <w:tc>
          <w:tcPr>
            <w:tcW w:w="5799" w:type="dxa"/>
            <w:shd w:val="clear" w:color="auto" w:fill="auto"/>
          </w:tcPr>
          <w:p w14:paraId="3AD86DAF" w14:textId="77777777" w:rsidR="00833DD4" w:rsidRPr="00703938" w:rsidRDefault="00833DD4" w:rsidP="009B74A5">
            <w:pPr>
              <w:jc w:val="both"/>
              <w:rPr>
                <w:rFonts w:asciiTheme="majorHAnsi" w:hAnsiTheme="majorHAnsi"/>
                <w:sz w:val="16"/>
                <w:szCs w:val="16"/>
              </w:rPr>
            </w:pPr>
            <w:r w:rsidRPr="00703938">
              <w:rPr>
                <w:rFonts w:asciiTheme="majorHAnsi" w:hAnsiTheme="majorHAnsi"/>
                <w:sz w:val="16"/>
                <w:szCs w:val="16"/>
              </w:rPr>
              <w:t>Política Nacional de Investigación para la Salud,  2016</w:t>
            </w:r>
          </w:p>
        </w:tc>
      </w:tr>
      <w:tr w:rsidR="00833DD4" w:rsidRPr="00703938" w14:paraId="05520086" w14:textId="77777777" w:rsidTr="00833DD4">
        <w:trPr>
          <w:trHeight w:val="107"/>
        </w:trPr>
        <w:tc>
          <w:tcPr>
            <w:tcW w:w="379" w:type="dxa"/>
            <w:vMerge/>
            <w:shd w:val="clear" w:color="auto" w:fill="4472C4"/>
          </w:tcPr>
          <w:p w14:paraId="14EEAB87" w14:textId="77777777" w:rsidR="00833DD4" w:rsidRPr="00703938" w:rsidRDefault="00833DD4" w:rsidP="009B74A5">
            <w:pPr>
              <w:jc w:val="center"/>
              <w:rPr>
                <w:rFonts w:asciiTheme="majorHAnsi" w:hAnsiTheme="majorHAnsi"/>
                <w:b/>
                <w:bCs/>
                <w:color w:val="FFFFFF"/>
                <w:sz w:val="16"/>
                <w:szCs w:val="16"/>
              </w:rPr>
            </w:pPr>
          </w:p>
        </w:tc>
        <w:tc>
          <w:tcPr>
            <w:tcW w:w="3530" w:type="dxa"/>
            <w:vMerge/>
            <w:shd w:val="clear" w:color="auto" w:fill="auto"/>
          </w:tcPr>
          <w:p w14:paraId="2337122B" w14:textId="77777777" w:rsidR="00833DD4" w:rsidRPr="00703938" w:rsidRDefault="00833DD4" w:rsidP="009B74A5">
            <w:pPr>
              <w:jc w:val="both"/>
              <w:rPr>
                <w:rFonts w:asciiTheme="majorHAnsi" w:hAnsiTheme="majorHAnsi"/>
                <w:sz w:val="16"/>
                <w:szCs w:val="16"/>
              </w:rPr>
            </w:pPr>
          </w:p>
        </w:tc>
        <w:tc>
          <w:tcPr>
            <w:tcW w:w="5799" w:type="dxa"/>
            <w:shd w:val="clear" w:color="auto" w:fill="auto"/>
          </w:tcPr>
          <w:p w14:paraId="12C0B0F9" w14:textId="77777777" w:rsidR="00833DD4" w:rsidRPr="00703938" w:rsidRDefault="00833DD4" w:rsidP="009B74A5">
            <w:pPr>
              <w:jc w:val="both"/>
              <w:rPr>
                <w:rFonts w:asciiTheme="majorHAnsi" w:hAnsiTheme="majorHAnsi"/>
                <w:color w:val="000000"/>
                <w:sz w:val="16"/>
                <w:szCs w:val="16"/>
              </w:rPr>
            </w:pPr>
            <w:r w:rsidRPr="00703938">
              <w:rPr>
                <w:rFonts w:asciiTheme="majorHAnsi" w:hAnsiTheme="majorHAnsi"/>
                <w:color w:val="000000"/>
                <w:sz w:val="16"/>
                <w:szCs w:val="16"/>
              </w:rPr>
              <w:t>Plan Estratégico Interinstitucional de Lactancia Materna.</w:t>
            </w:r>
          </w:p>
        </w:tc>
      </w:tr>
      <w:tr w:rsidR="00A55DB2" w:rsidRPr="00703938" w14:paraId="284EF3D0" w14:textId="77777777" w:rsidTr="00833DD4">
        <w:trPr>
          <w:trHeight w:val="173"/>
        </w:trPr>
        <w:tc>
          <w:tcPr>
            <w:tcW w:w="379" w:type="dxa"/>
            <w:shd w:val="clear" w:color="auto" w:fill="4472C4"/>
          </w:tcPr>
          <w:p w14:paraId="35EAD3C5" w14:textId="77777777" w:rsidR="00A55DB2" w:rsidRPr="00703938" w:rsidRDefault="00DA7C56"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7</w:t>
            </w:r>
          </w:p>
        </w:tc>
        <w:tc>
          <w:tcPr>
            <w:tcW w:w="3530" w:type="dxa"/>
            <w:shd w:val="clear" w:color="auto" w:fill="auto"/>
          </w:tcPr>
          <w:p w14:paraId="0CCB0429" w14:textId="77777777" w:rsidR="00A55DB2" w:rsidRPr="00703938" w:rsidRDefault="00A55DB2" w:rsidP="009B74A5">
            <w:pPr>
              <w:jc w:val="both"/>
              <w:rPr>
                <w:rFonts w:asciiTheme="majorHAnsi" w:hAnsiTheme="majorHAnsi"/>
                <w:sz w:val="16"/>
                <w:szCs w:val="16"/>
              </w:rPr>
            </w:pPr>
            <w:r w:rsidRPr="00703938">
              <w:rPr>
                <w:rFonts w:asciiTheme="majorHAnsi" w:hAnsiTheme="majorHAnsi"/>
                <w:sz w:val="16"/>
                <w:szCs w:val="16"/>
              </w:rPr>
              <w:t>Organización Internacional del Trabajo, El Salvador</w:t>
            </w:r>
          </w:p>
        </w:tc>
        <w:tc>
          <w:tcPr>
            <w:tcW w:w="5799" w:type="dxa"/>
            <w:shd w:val="clear" w:color="auto" w:fill="auto"/>
          </w:tcPr>
          <w:p w14:paraId="636B5955" w14:textId="77777777" w:rsidR="00A55DB2" w:rsidRPr="00703938" w:rsidRDefault="00A55DB2" w:rsidP="009B74A5">
            <w:pPr>
              <w:jc w:val="both"/>
              <w:rPr>
                <w:rFonts w:asciiTheme="majorHAnsi" w:hAnsiTheme="majorHAnsi"/>
                <w:sz w:val="16"/>
                <w:szCs w:val="16"/>
              </w:rPr>
            </w:pPr>
            <w:r w:rsidRPr="00703938">
              <w:rPr>
                <w:rFonts w:asciiTheme="majorHAnsi" w:hAnsiTheme="majorHAnsi"/>
                <w:sz w:val="16"/>
                <w:szCs w:val="16"/>
              </w:rPr>
              <w:t>Metodología para la inclusión de los quehaceres del hogar de carácter peligros en la definición operativa de trabajo infantil</w:t>
            </w:r>
          </w:p>
        </w:tc>
      </w:tr>
      <w:tr w:rsidR="00A55DB2" w:rsidRPr="00703938" w14:paraId="287783A4" w14:textId="77777777" w:rsidTr="00833DD4">
        <w:trPr>
          <w:trHeight w:val="27"/>
        </w:trPr>
        <w:tc>
          <w:tcPr>
            <w:tcW w:w="379" w:type="dxa"/>
            <w:shd w:val="clear" w:color="auto" w:fill="4472C4"/>
          </w:tcPr>
          <w:p w14:paraId="77EC358C" w14:textId="77777777" w:rsidR="00A55DB2" w:rsidRPr="00703938" w:rsidRDefault="00DA7C56"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8</w:t>
            </w:r>
          </w:p>
        </w:tc>
        <w:tc>
          <w:tcPr>
            <w:tcW w:w="3530" w:type="dxa"/>
            <w:shd w:val="clear" w:color="auto" w:fill="auto"/>
          </w:tcPr>
          <w:p w14:paraId="3BCF2489" w14:textId="77777777" w:rsidR="00A55DB2" w:rsidRPr="00703938" w:rsidRDefault="00A55DB2" w:rsidP="009B74A5">
            <w:pPr>
              <w:tabs>
                <w:tab w:val="left" w:pos="1500"/>
              </w:tabs>
              <w:jc w:val="both"/>
              <w:rPr>
                <w:rFonts w:asciiTheme="majorHAnsi" w:hAnsiTheme="majorHAnsi"/>
                <w:sz w:val="16"/>
                <w:szCs w:val="16"/>
              </w:rPr>
            </w:pPr>
            <w:r w:rsidRPr="00703938">
              <w:rPr>
                <w:rFonts w:asciiTheme="majorHAnsi" w:hAnsiTheme="majorHAnsi"/>
                <w:sz w:val="16"/>
                <w:szCs w:val="16"/>
              </w:rPr>
              <w:t>Consejo Nacional Contra la Trata, Ministerio de Justicia y Seguridad Pública</w:t>
            </w:r>
          </w:p>
        </w:tc>
        <w:tc>
          <w:tcPr>
            <w:tcW w:w="5799" w:type="dxa"/>
            <w:shd w:val="clear" w:color="auto" w:fill="auto"/>
          </w:tcPr>
          <w:p w14:paraId="14B96C2C" w14:textId="77777777" w:rsidR="00A55DB2" w:rsidRPr="00703938" w:rsidRDefault="00A55DB2" w:rsidP="009B74A5">
            <w:pPr>
              <w:jc w:val="both"/>
              <w:rPr>
                <w:rFonts w:asciiTheme="majorHAnsi" w:hAnsiTheme="majorHAnsi"/>
                <w:sz w:val="16"/>
                <w:szCs w:val="16"/>
              </w:rPr>
            </w:pPr>
            <w:r w:rsidRPr="00703938">
              <w:rPr>
                <w:rFonts w:asciiTheme="majorHAnsi" w:hAnsiTheme="majorHAnsi"/>
                <w:sz w:val="16"/>
                <w:szCs w:val="16"/>
              </w:rPr>
              <w:t>Política Nacional contra la Trata de Personas</w:t>
            </w:r>
          </w:p>
        </w:tc>
      </w:tr>
      <w:tr w:rsidR="00A55DB2" w:rsidRPr="00703938" w14:paraId="291F7837" w14:textId="77777777" w:rsidTr="00833DD4">
        <w:trPr>
          <w:trHeight w:val="69"/>
        </w:trPr>
        <w:tc>
          <w:tcPr>
            <w:tcW w:w="379" w:type="dxa"/>
            <w:shd w:val="clear" w:color="auto" w:fill="4472C4"/>
          </w:tcPr>
          <w:p w14:paraId="0C01F223" w14:textId="77777777" w:rsidR="00A55DB2" w:rsidRPr="00703938" w:rsidRDefault="00DA7C56"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9</w:t>
            </w:r>
          </w:p>
        </w:tc>
        <w:tc>
          <w:tcPr>
            <w:tcW w:w="3530" w:type="dxa"/>
            <w:shd w:val="clear" w:color="auto" w:fill="auto"/>
          </w:tcPr>
          <w:p w14:paraId="41B2EE19" w14:textId="77777777" w:rsidR="00A55DB2" w:rsidRPr="00703938" w:rsidRDefault="00A55DB2" w:rsidP="009B74A5">
            <w:pPr>
              <w:jc w:val="both"/>
              <w:rPr>
                <w:rFonts w:asciiTheme="majorHAnsi" w:hAnsiTheme="majorHAnsi"/>
                <w:sz w:val="16"/>
                <w:szCs w:val="16"/>
              </w:rPr>
            </w:pPr>
            <w:r w:rsidRPr="00703938">
              <w:rPr>
                <w:rFonts w:asciiTheme="majorHAnsi" w:hAnsiTheme="majorHAnsi"/>
                <w:color w:val="000000"/>
                <w:sz w:val="16"/>
                <w:szCs w:val="16"/>
                <w:lang w:eastAsia="es-SV"/>
              </w:rPr>
              <w:t>Procuraduría para la Defensa de los Derechos Humanos</w:t>
            </w:r>
          </w:p>
        </w:tc>
        <w:tc>
          <w:tcPr>
            <w:tcW w:w="5799" w:type="dxa"/>
            <w:shd w:val="clear" w:color="auto" w:fill="auto"/>
          </w:tcPr>
          <w:p w14:paraId="08651691" w14:textId="77777777" w:rsidR="00A55DB2" w:rsidRPr="00703938" w:rsidRDefault="00A55DB2" w:rsidP="009B74A5">
            <w:pPr>
              <w:jc w:val="both"/>
              <w:rPr>
                <w:rFonts w:asciiTheme="majorHAnsi" w:hAnsiTheme="majorHAnsi"/>
                <w:sz w:val="16"/>
                <w:szCs w:val="16"/>
              </w:rPr>
            </w:pPr>
            <w:r w:rsidRPr="00703938">
              <w:rPr>
                <w:rFonts w:asciiTheme="majorHAnsi" w:hAnsiTheme="majorHAnsi"/>
                <w:color w:val="000000"/>
                <w:sz w:val="16"/>
                <w:szCs w:val="16"/>
                <w:lang w:eastAsia="es-SV"/>
              </w:rPr>
              <w:t>Diseño del sistema de monitoreo a las recomendaciones para el cumplimiento de los derechos sexuales y reproductivos”,</w:t>
            </w:r>
          </w:p>
        </w:tc>
      </w:tr>
      <w:tr w:rsidR="00A55DB2" w:rsidRPr="00703938" w14:paraId="4306BDF2" w14:textId="77777777" w:rsidTr="00833DD4">
        <w:trPr>
          <w:trHeight w:val="234"/>
        </w:trPr>
        <w:tc>
          <w:tcPr>
            <w:tcW w:w="379" w:type="dxa"/>
            <w:shd w:val="clear" w:color="auto" w:fill="4472C4"/>
          </w:tcPr>
          <w:p w14:paraId="3753B105" w14:textId="77777777" w:rsidR="00A55DB2" w:rsidRPr="00703938" w:rsidRDefault="00DA7C56" w:rsidP="009B74A5">
            <w:pPr>
              <w:jc w:val="center"/>
              <w:rPr>
                <w:rFonts w:asciiTheme="majorHAnsi" w:hAnsiTheme="majorHAnsi"/>
                <w:b/>
                <w:bCs/>
                <w:color w:val="FFFFFF"/>
                <w:sz w:val="16"/>
                <w:szCs w:val="16"/>
              </w:rPr>
            </w:pPr>
            <w:r w:rsidRPr="00703938">
              <w:rPr>
                <w:rFonts w:asciiTheme="majorHAnsi" w:hAnsiTheme="majorHAnsi"/>
                <w:b/>
                <w:bCs/>
                <w:color w:val="FFFFFF"/>
                <w:sz w:val="16"/>
                <w:szCs w:val="16"/>
              </w:rPr>
              <w:t>10</w:t>
            </w:r>
          </w:p>
        </w:tc>
        <w:tc>
          <w:tcPr>
            <w:tcW w:w="3530" w:type="dxa"/>
            <w:shd w:val="clear" w:color="auto" w:fill="auto"/>
          </w:tcPr>
          <w:p w14:paraId="20BADAE5" w14:textId="77777777" w:rsidR="00A55DB2" w:rsidRPr="00703938" w:rsidRDefault="00A55DB2" w:rsidP="009B74A5">
            <w:pPr>
              <w:jc w:val="both"/>
              <w:rPr>
                <w:rFonts w:asciiTheme="majorHAnsi" w:hAnsiTheme="majorHAnsi"/>
                <w:color w:val="000000"/>
                <w:sz w:val="16"/>
                <w:szCs w:val="16"/>
                <w:lang w:eastAsia="es-SV"/>
              </w:rPr>
            </w:pPr>
            <w:r w:rsidRPr="00703938">
              <w:rPr>
                <w:rFonts w:asciiTheme="majorHAnsi" w:hAnsiTheme="majorHAnsi"/>
                <w:color w:val="000000"/>
                <w:sz w:val="16"/>
                <w:szCs w:val="16"/>
                <w:lang w:eastAsia="es-SV"/>
              </w:rPr>
              <w:t>Ministerio de Educación</w:t>
            </w:r>
          </w:p>
        </w:tc>
        <w:tc>
          <w:tcPr>
            <w:tcW w:w="5799" w:type="dxa"/>
            <w:shd w:val="clear" w:color="auto" w:fill="auto"/>
          </w:tcPr>
          <w:p w14:paraId="3B6C4102" w14:textId="77777777" w:rsidR="00A55DB2" w:rsidRPr="00703938" w:rsidRDefault="00A55DB2" w:rsidP="009B74A5">
            <w:pPr>
              <w:jc w:val="both"/>
              <w:rPr>
                <w:rFonts w:asciiTheme="majorHAnsi" w:hAnsiTheme="majorHAnsi"/>
                <w:color w:val="000000"/>
                <w:sz w:val="16"/>
                <w:szCs w:val="16"/>
                <w:lang w:eastAsia="es-SV"/>
              </w:rPr>
            </w:pPr>
            <w:r w:rsidRPr="00703938">
              <w:rPr>
                <w:rFonts w:asciiTheme="majorHAnsi" w:hAnsiTheme="majorHAnsi"/>
                <w:sz w:val="16"/>
                <w:szCs w:val="16"/>
              </w:rPr>
              <w:t>Malla curricular y plan de formación de la Maestría en Atención Integral a la Primera Infancia</w:t>
            </w:r>
          </w:p>
        </w:tc>
      </w:tr>
      <w:tr w:rsidR="00A55DB2" w:rsidRPr="00703938" w14:paraId="730FF624" w14:textId="77777777" w:rsidTr="00833DD4">
        <w:trPr>
          <w:trHeight w:val="234"/>
        </w:trPr>
        <w:tc>
          <w:tcPr>
            <w:tcW w:w="379" w:type="dxa"/>
            <w:shd w:val="clear" w:color="auto" w:fill="4472C4"/>
          </w:tcPr>
          <w:p w14:paraId="74B1CD0B" w14:textId="77777777" w:rsidR="00A55DB2" w:rsidRPr="00703938" w:rsidRDefault="00A55DB2"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1</w:t>
            </w:r>
            <w:r w:rsidR="00DA7C56" w:rsidRPr="00703938">
              <w:rPr>
                <w:rFonts w:asciiTheme="majorHAnsi" w:hAnsiTheme="majorHAnsi"/>
                <w:b/>
                <w:bCs/>
                <w:color w:val="FFFFFF"/>
                <w:sz w:val="16"/>
                <w:szCs w:val="16"/>
              </w:rPr>
              <w:t>1</w:t>
            </w:r>
          </w:p>
        </w:tc>
        <w:tc>
          <w:tcPr>
            <w:tcW w:w="3530" w:type="dxa"/>
            <w:shd w:val="clear" w:color="auto" w:fill="auto"/>
          </w:tcPr>
          <w:p w14:paraId="641420EB" w14:textId="77777777" w:rsidR="00A55DB2" w:rsidRPr="00703938" w:rsidRDefault="00A55DB2" w:rsidP="009B74A5">
            <w:pPr>
              <w:jc w:val="both"/>
              <w:rPr>
                <w:rFonts w:asciiTheme="majorHAnsi" w:hAnsiTheme="majorHAnsi"/>
                <w:color w:val="000000"/>
                <w:sz w:val="16"/>
                <w:szCs w:val="16"/>
                <w:lang w:eastAsia="es-SV"/>
              </w:rPr>
            </w:pPr>
            <w:r w:rsidRPr="00703938">
              <w:rPr>
                <w:rFonts w:asciiTheme="majorHAnsi" w:hAnsiTheme="majorHAnsi"/>
                <w:color w:val="000000"/>
                <w:sz w:val="16"/>
                <w:szCs w:val="16"/>
                <w:lang w:eastAsia="es-SV"/>
              </w:rPr>
              <w:t>Fondo de Población de Las Naciones Unidas, UNFPA e INJUVE</w:t>
            </w:r>
          </w:p>
        </w:tc>
        <w:tc>
          <w:tcPr>
            <w:tcW w:w="5799" w:type="dxa"/>
            <w:shd w:val="clear" w:color="auto" w:fill="auto"/>
          </w:tcPr>
          <w:p w14:paraId="733FD65F" w14:textId="77777777" w:rsidR="00A55DB2" w:rsidRPr="00703938" w:rsidRDefault="00A55DB2" w:rsidP="009B74A5">
            <w:pPr>
              <w:jc w:val="both"/>
              <w:rPr>
                <w:rFonts w:asciiTheme="majorHAnsi" w:hAnsiTheme="majorHAnsi"/>
                <w:sz w:val="16"/>
                <w:szCs w:val="16"/>
              </w:rPr>
            </w:pPr>
            <w:r w:rsidRPr="00703938">
              <w:rPr>
                <w:rFonts w:asciiTheme="majorHAnsi" w:hAnsiTheme="majorHAnsi"/>
                <w:color w:val="000000"/>
                <w:sz w:val="16"/>
                <w:szCs w:val="16"/>
                <w:lang w:eastAsia="es-SV"/>
              </w:rPr>
              <w:t>Guías metodológicas que utiliza el UNFPA para la formación en Salud Sexual y Reproductiva</w:t>
            </w:r>
          </w:p>
        </w:tc>
      </w:tr>
      <w:tr w:rsidR="00A55DB2" w:rsidRPr="00703938" w14:paraId="392B57E3" w14:textId="77777777" w:rsidTr="00833DD4">
        <w:trPr>
          <w:trHeight w:val="364"/>
        </w:trPr>
        <w:tc>
          <w:tcPr>
            <w:tcW w:w="379" w:type="dxa"/>
            <w:shd w:val="clear" w:color="auto" w:fill="4472C4"/>
          </w:tcPr>
          <w:p w14:paraId="4662B831" w14:textId="77777777" w:rsidR="00A55DB2" w:rsidRPr="00703938" w:rsidRDefault="00A55DB2"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1</w:t>
            </w:r>
            <w:r w:rsidR="00DA7C56" w:rsidRPr="00703938">
              <w:rPr>
                <w:rFonts w:asciiTheme="majorHAnsi" w:hAnsiTheme="majorHAnsi"/>
                <w:b/>
                <w:bCs/>
                <w:color w:val="FFFFFF"/>
                <w:sz w:val="16"/>
                <w:szCs w:val="16"/>
              </w:rPr>
              <w:t>2</w:t>
            </w:r>
          </w:p>
        </w:tc>
        <w:tc>
          <w:tcPr>
            <w:tcW w:w="3530" w:type="dxa"/>
            <w:shd w:val="clear" w:color="auto" w:fill="auto"/>
          </w:tcPr>
          <w:p w14:paraId="5441060B" w14:textId="77777777" w:rsidR="00A55DB2" w:rsidRPr="00703938" w:rsidRDefault="00A55DB2" w:rsidP="009B74A5">
            <w:pPr>
              <w:jc w:val="both"/>
              <w:rPr>
                <w:rFonts w:asciiTheme="majorHAnsi" w:hAnsiTheme="majorHAnsi"/>
                <w:color w:val="000000"/>
                <w:sz w:val="16"/>
                <w:szCs w:val="16"/>
                <w:lang w:eastAsia="es-SV"/>
              </w:rPr>
            </w:pPr>
            <w:r w:rsidRPr="00703938">
              <w:rPr>
                <w:rFonts w:asciiTheme="majorHAnsi" w:hAnsiTheme="majorHAnsi"/>
                <w:i/>
                <w:color w:val="000000"/>
                <w:sz w:val="16"/>
                <w:szCs w:val="16"/>
                <w:lang w:eastAsia="es-SV"/>
              </w:rPr>
              <w:t>Secretaria para Asuntos Legislativos y Jurídicos de la Presidencia de la República</w:t>
            </w:r>
          </w:p>
        </w:tc>
        <w:tc>
          <w:tcPr>
            <w:tcW w:w="5799" w:type="dxa"/>
            <w:shd w:val="clear" w:color="auto" w:fill="auto"/>
          </w:tcPr>
          <w:p w14:paraId="5D91B075" w14:textId="77777777" w:rsidR="00A55DB2" w:rsidRPr="00703938" w:rsidRDefault="00A55DB2" w:rsidP="009B74A5">
            <w:pPr>
              <w:jc w:val="both"/>
              <w:rPr>
                <w:rFonts w:asciiTheme="majorHAnsi" w:hAnsiTheme="majorHAnsi"/>
                <w:color w:val="000000"/>
                <w:sz w:val="16"/>
                <w:szCs w:val="16"/>
                <w:lang w:eastAsia="es-SV"/>
              </w:rPr>
            </w:pPr>
            <w:r w:rsidRPr="00703938">
              <w:rPr>
                <w:rFonts w:asciiTheme="majorHAnsi" w:hAnsiTheme="majorHAnsi"/>
                <w:color w:val="000000"/>
                <w:sz w:val="16"/>
                <w:szCs w:val="16"/>
                <w:lang w:eastAsia="es-SV"/>
              </w:rPr>
              <w:t xml:space="preserve">Se analizó la coherencia de la </w:t>
            </w:r>
            <w:r w:rsidRPr="00703938">
              <w:rPr>
                <w:rFonts w:asciiTheme="majorHAnsi" w:hAnsiTheme="majorHAnsi"/>
                <w:i/>
                <w:color w:val="000000"/>
                <w:sz w:val="16"/>
                <w:szCs w:val="16"/>
                <w:lang w:eastAsia="es-SV"/>
              </w:rPr>
              <w:t>Política Nacional para la Protección y Desarrollo de la Persona Migrante Salvadoreña y su Familia</w:t>
            </w:r>
            <w:r w:rsidRPr="00703938">
              <w:rPr>
                <w:rFonts w:asciiTheme="majorHAnsi" w:hAnsiTheme="majorHAnsi"/>
                <w:b/>
                <w:color w:val="000000"/>
                <w:sz w:val="16"/>
                <w:szCs w:val="16"/>
                <w:lang w:eastAsia="es-SV"/>
              </w:rPr>
              <w:t xml:space="preserve"> </w:t>
            </w:r>
            <w:r w:rsidRPr="00703938">
              <w:rPr>
                <w:rFonts w:asciiTheme="majorHAnsi" w:hAnsiTheme="majorHAnsi"/>
                <w:color w:val="000000"/>
                <w:sz w:val="16"/>
                <w:szCs w:val="16"/>
                <w:lang w:eastAsia="es-SV"/>
              </w:rPr>
              <w:t>con la PNPNA.</w:t>
            </w:r>
          </w:p>
        </w:tc>
      </w:tr>
      <w:tr w:rsidR="00A55DB2" w:rsidRPr="00703938" w14:paraId="5C5231D9" w14:textId="77777777" w:rsidTr="00833DD4">
        <w:trPr>
          <w:trHeight w:val="113"/>
        </w:trPr>
        <w:tc>
          <w:tcPr>
            <w:tcW w:w="379" w:type="dxa"/>
            <w:shd w:val="clear" w:color="auto" w:fill="4472C4"/>
          </w:tcPr>
          <w:p w14:paraId="4ED78212" w14:textId="77777777" w:rsidR="00A55DB2" w:rsidRPr="00703938" w:rsidRDefault="00A55DB2"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1</w:t>
            </w:r>
            <w:r w:rsidR="00DA7C56" w:rsidRPr="00703938">
              <w:rPr>
                <w:rFonts w:asciiTheme="majorHAnsi" w:hAnsiTheme="majorHAnsi"/>
                <w:b/>
                <w:bCs/>
                <w:color w:val="FFFFFF"/>
                <w:sz w:val="16"/>
                <w:szCs w:val="16"/>
              </w:rPr>
              <w:t>3</w:t>
            </w:r>
          </w:p>
        </w:tc>
        <w:tc>
          <w:tcPr>
            <w:tcW w:w="3530" w:type="dxa"/>
            <w:shd w:val="clear" w:color="auto" w:fill="auto"/>
          </w:tcPr>
          <w:p w14:paraId="3CA5C7E1" w14:textId="77777777" w:rsidR="00A55DB2" w:rsidRPr="00703938" w:rsidRDefault="00A55DB2" w:rsidP="009B74A5">
            <w:pPr>
              <w:jc w:val="both"/>
              <w:rPr>
                <w:rFonts w:asciiTheme="majorHAnsi" w:hAnsiTheme="majorHAnsi"/>
                <w:color w:val="000000"/>
                <w:sz w:val="16"/>
                <w:szCs w:val="16"/>
                <w:lang w:eastAsia="es-SV"/>
              </w:rPr>
            </w:pPr>
            <w:r w:rsidRPr="00703938">
              <w:rPr>
                <w:rFonts w:asciiTheme="majorHAnsi" w:hAnsiTheme="majorHAnsi"/>
                <w:bCs/>
                <w:sz w:val="16"/>
                <w:szCs w:val="16"/>
              </w:rPr>
              <w:t>Secretaría Técnica de la Presidencia</w:t>
            </w:r>
          </w:p>
        </w:tc>
        <w:tc>
          <w:tcPr>
            <w:tcW w:w="5799" w:type="dxa"/>
            <w:shd w:val="clear" w:color="auto" w:fill="auto"/>
          </w:tcPr>
          <w:p w14:paraId="3EF1C653" w14:textId="77777777" w:rsidR="00A55DB2" w:rsidRPr="00703938" w:rsidRDefault="00A55DB2" w:rsidP="009B74A5">
            <w:pPr>
              <w:tabs>
                <w:tab w:val="left" w:pos="1185"/>
              </w:tabs>
              <w:jc w:val="both"/>
              <w:rPr>
                <w:rFonts w:asciiTheme="majorHAnsi" w:hAnsiTheme="majorHAnsi"/>
                <w:color w:val="000000"/>
                <w:sz w:val="16"/>
                <w:szCs w:val="16"/>
                <w:lang w:eastAsia="es-SV"/>
              </w:rPr>
            </w:pPr>
            <w:r w:rsidRPr="00703938">
              <w:rPr>
                <w:rFonts w:asciiTheme="majorHAnsi" w:hAnsiTheme="majorHAnsi"/>
                <w:color w:val="000000"/>
                <w:sz w:val="16"/>
                <w:szCs w:val="16"/>
                <w:lang w:eastAsia="es-SV"/>
              </w:rPr>
              <w:t>P</w:t>
            </w:r>
            <w:r w:rsidRPr="00703938">
              <w:rPr>
                <w:rFonts w:asciiTheme="majorHAnsi" w:hAnsiTheme="majorHAnsi"/>
                <w:sz w:val="16"/>
                <w:szCs w:val="16"/>
              </w:rPr>
              <w:t>olítica integrada de cuidados</w:t>
            </w:r>
          </w:p>
        </w:tc>
      </w:tr>
      <w:tr w:rsidR="00DA7C56" w:rsidRPr="00703938" w14:paraId="1280A492" w14:textId="77777777" w:rsidTr="00833DD4">
        <w:trPr>
          <w:trHeight w:val="106"/>
        </w:trPr>
        <w:tc>
          <w:tcPr>
            <w:tcW w:w="379" w:type="dxa"/>
            <w:shd w:val="clear" w:color="auto" w:fill="4472C4"/>
          </w:tcPr>
          <w:p w14:paraId="584F278D" w14:textId="77777777" w:rsidR="00DA7C56" w:rsidRPr="00703938" w:rsidRDefault="00DA7C56" w:rsidP="00DA7C56">
            <w:pPr>
              <w:jc w:val="center"/>
              <w:rPr>
                <w:rFonts w:asciiTheme="majorHAnsi" w:hAnsiTheme="majorHAnsi"/>
                <w:b/>
                <w:bCs/>
                <w:color w:val="FFFFFF"/>
                <w:sz w:val="16"/>
                <w:szCs w:val="16"/>
              </w:rPr>
            </w:pPr>
            <w:r w:rsidRPr="00703938">
              <w:rPr>
                <w:rFonts w:asciiTheme="majorHAnsi" w:hAnsiTheme="majorHAnsi"/>
                <w:b/>
                <w:bCs/>
                <w:color w:val="FFFFFF"/>
                <w:sz w:val="16"/>
                <w:szCs w:val="16"/>
              </w:rPr>
              <w:t>14</w:t>
            </w:r>
          </w:p>
        </w:tc>
        <w:tc>
          <w:tcPr>
            <w:tcW w:w="3530" w:type="dxa"/>
            <w:shd w:val="clear" w:color="auto" w:fill="auto"/>
          </w:tcPr>
          <w:p w14:paraId="6FAD1E44" w14:textId="77777777" w:rsidR="00DA7C56" w:rsidRPr="00703938" w:rsidRDefault="00DA7C56" w:rsidP="00DA7C56">
            <w:pPr>
              <w:jc w:val="both"/>
              <w:rPr>
                <w:rFonts w:asciiTheme="majorHAnsi" w:hAnsiTheme="majorHAnsi"/>
                <w:sz w:val="16"/>
                <w:szCs w:val="16"/>
              </w:rPr>
            </w:pPr>
            <w:r w:rsidRPr="00703938">
              <w:rPr>
                <w:rFonts w:asciiTheme="majorHAnsi" w:hAnsiTheme="majorHAnsi"/>
                <w:sz w:val="16"/>
                <w:szCs w:val="16"/>
              </w:rPr>
              <w:t>Dirección de Cooperación no oficial y descentralizada del Ministerio de Relaciones Exteriores</w:t>
            </w:r>
          </w:p>
          <w:p w14:paraId="5F6F12EF" w14:textId="77777777" w:rsidR="00DA7C56" w:rsidRPr="00703938" w:rsidRDefault="00DA7C56" w:rsidP="00DA7C56">
            <w:pPr>
              <w:jc w:val="both"/>
              <w:rPr>
                <w:rFonts w:asciiTheme="majorHAnsi" w:hAnsiTheme="majorHAnsi"/>
                <w:color w:val="000000"/>
                <w:sz w:val="16"/>
                <w:szCs w:val="16"/>
                <w:lang w:eastAsia="es-SV"/>
              </w:rPr>
            </w:pPr>
            <w:r w:rsidRPr="00703938">
              <w:rPr>
                <w:rFonts w:asciiTheme="majorHAnsi" w:hAnsiTheme="majorHAnsi"/>
                <w:sz w:val="16"/>
                <w:szCs w:val="16"/>
              </w:rPr>
              <w:t>Y Secretaría Técnica y de Planificación de la Presidencia</w:t>
            </w:r>
          </w:p>
        </w:tc>
        <w:tc>
          <w:tcPr>
            <w:tcW w:w="5799" w:type="dxa"/>
            <w:shd w:val="clear" w:color="auto" w:fill="auto"/>
          </w:tcPr>
          <w:p w14:paraId="43363AF5" w14:textId="77777777" w:rsidR="00DA7C56" w:rsidRPr="00703938" w:rsidRDefault="00450868" w:rsidP="00DA7C56">
            <w:pPr>
              <w:jc w:val="both"/>
              <w:rPr>
                <w:rFonts w:asciiTheme="majorHAnsi" w:hAnsiTheme="majorHAnsi"/>
                <w:color w:val="000000"/>
                <w:sz w:val="16"/>
                <w:szCs w:val="16"/>
                <w:lang w:eastAsia="es-SV"/>
              </w:rPr>
            </w:pPr>
            <w:r w:rsidRPr="00703938">
              <w:rPr>
                <w:rFonts w:asciiTheme="majorHAnsi" w:hAnsiTheme="majorHAnsi"/>
                <w:sz w:val="16"/>
                <w:szCs w:val="16"/>
              </w:rPr>
              <w:t>Proyectos</w:t>
            </w:r>
            <w:r w:rsidR="00DA7C56" w:rsidRPr="00703938">
              <w:rPr>
                <w:rFonts w:asciiTheme="majorHAnsi" w:hAnsiTheme="majorHAnsi"/>
                <w:sz w:val="16"/>
                <w:szCs w:val="16"/>
              </w:rPr>
              <w:t xml:space="preserve"> de primera infancia del Fondo Concursable para OSC financiado por el gobierno de Luxemburgo.</w:t>
            </w:r>
          </w:p>
        </w:tc>
      </w:tr>
      <w:tr w:rsidR="00DA7C56" w:rsidRPr="00703938" w14:paraId="1C51829B" w14:textId="77777777" w:rsidTr="00833DD4">
        <w:trPr>
          <w:trHeight w:val="27"/>
        </w:trPr>
        <w:tc>
          <w:tcPr>
            <w:tcW w:w="379" w:type="dxa"/>
            <w:shd w:val="clear" w:color="auto" w:fill="4472C4"/>
          </w:tcPr>
          <w:p w14:paraId="6C36272A" w14:textId="1BF761BC" w:rsidR="00DA7C56" w:rsidRPr="00703938" w:rsidRDefault="00C52F66" w:rsidP="00DA7C56">
            <w:pPr>
              <w:jc w:val="center"/>
              <w:rPr>
                <w:rFonts w:asciiTheme="majorHAnsi" w:hAnsiTheme="majorHAnsi"/>
                <w:b/>
                <w:bCs/>
                <w:color w:val="FFFFFF"/>
                <w:sz w:val="16"/>
                <w:szCs w:val="16"/>
              </w:rPr>
            </w:pPr>
            <w:r>
              <w:rPr>
                <w:rFonts w:asciiTheme="majorHAnsi" w:hAnsiTheme="majorHAnsi"/>
                <w:b/>
                <w:bCs/>
                <w:color w:val="FFFFFF"/>
                <w:sz w:val="16"/>
                <w:szCs w:val="16"/>
              </w:rPr>
              <w:t>15</w:t>
            </w:r>
          </w:p>
        </w:tc>
        <w:tc>
          <w:tcPr>
            <w:tcW w:w="3530" w:type="dxa"/>
            <w:shd w:val="clear" w:color="auto" w:fill="auto"/>
          </w:tcPr>
          <w:p w14:paraId="748963F3" w14:textId="2CE975FE" w:rsidR="00DA7C56" w:rsidRPr="00EE1171" w:rsidRDefault="00910841" w:rsidP="00DA7C56">
            <w:pPr>
              <w:jc w:val="both"/>
              <w:rPr>
                <w:rFonts w:asciiTheme="majorHAnsi" w:hAnsiTheme="majorHAnsi"/>
                <w:sz w:val="16"/>
                <w:szCs w:val="16"/>
                <w:lang w:eastAsia="es-SV"/>
              </w:rPr>
            </w:pPr>
            <w:r w:rsidRPr="00EE1171">
              <w:rPr>
                <w:rFonts w:asciiTheme="majorHAnsi" w:hAnsiTheme="majorHAnsi"/>
                <w:sz w:val="16"/>
                <w:szCs w:val="16"/>
                <w:lang w:eastAsia="es-SV"/>
              </w:rPr>
              <w:t>Registro Nacional de la Persona Natural</w:t>
            </w:r>
          </w:p>
        </w:tc>
        <w:tc>
          <w:tcPr>
            <w:tcW w:w="5799" w:type="dxa"/>
            <w:shd w:val="clear" w:color="auto" w:fill="auto"/>
          </w:tcPr>
          <w:p w14:paraId="55CC5E7B" w14:textId="08C0E25E" w:rsidR="00DA7C56" w:rsidRPr="00EE1171" w:rsidRDefault="00910841" w:rsidP="00DA7C56">
            <w:pPr>
              <w:jc w:val="both"/>
              <w:rPr>
                <w:rFonts w:asciiTheme="majorHAnsi" w:hAnsiTheme="majorHAnsi"/>
                <w:sz w:val="16"/>
                <w:szCs w:val="16"/>
                <w:lang w:eastAsia="es-SV"/>
              </w:rPr>
            </w:pPr>
            <w:r w:rsidRPr="00EE1171">
              <w:rPr>
                <w:rFonts w:asciiTheme="majorHAnsi" w:hAnsiTheme="majorHAnsi"/>
                <w:sz w:val="16"/>
                <w:szCs w:val="16"/>
                <w:lang w:eastAsia="es-SV"/>
              </w:rPr>
              <w:t>Se analizó y revisó la coherencia del Marco conceptual de programas del RNPN con la LEPINA y la PNPNA</w:t>
            </w:r>
          </w:p>
        </w:tc>
      </w:tr>
      <w:tr w:rsidR="00910841" w:rsidRPr="00703938" w14:paraId="3384C97B" w14:textId="77777777" w:rsidTr="00833DD4">
        <w:trPr>
          <w:trHeight w:val="27"/>
        </w:trPr>
        <w:tc>
          <w:tcPr>
            <w:tcW w:w="379" w:type="dxa"/>
            <w:shd w:val="clear" w:color="auto" w:fill="4472C4"/>
          </w:tcPr>
          <w:p w14:paraId="6D8971AF" w14:textId="7C6D1E45" w:rsidR="00910841" w:rsidRPr="00703938" w:rsidRDefault="00C52F66" w:rsidP="00DA7C56">
            <w:pPr>
              <w:jc w:val="center"/>
              <w:rPr>
                <w:rFonts w:asciiTheme="majorHAnsi" w:hAnsiTheme="majorHAnsi"/>
                <w:b/>
                <w:bCs/>
                <w:color w:val="FFFFFF"/>
                <w:sz w:val="16"/>
                <w:szCs w:val="16"/>
              </w:rPr>
            </w:pPr>
            <w:r>
              <w:rPr>
                <w:rFonts w:asciiTheme="majorHAnsi" w:hAnsiTheme="majorHAnsi"/>
                <w:b/>
                <w:bCs/>
                <w:color w:val="FFFFFF"/>
                <w:sz w:val="16"/>
                <w:szCs w:val="16"/>
              </w:rPr>
              <w:t>16</w:t>
            </w:r>
          </w:p>
        </w:tc>
        <w:tc>
          <w:tcPr>
            <w:tcW w:w="3530" w:type="dxa"/>
            <w:shd w:val="clear" w:color="auto" w:fill="auto"/>
          </w:tcPr>
          <w:p w14:paraId="4CDB3132" w14:textId="0B8D2E19" w:rsidR="00910841" w:rsidRPr="00EE1171" w:rsidRDefault="00910841" w:rsidP="00DA7C56">
            <w:pPr>
              <w:jc w:val="both"/>
              <w:rPr>
                <w:rFonts w:asciiTheme="majorHAnsi" w:hAnsiTheme="majorHAnsi"/>
                <w:sz w:val="16"/>
                <w:szCs w:val="16"/>
                <w:lang w:eastAsia="es-SV"/>
              </w:rPr>
            </w:pPr>
            <w:r w:rsidRPr="00EE1171">
              <w:rPr>
                <w:rFonts w:asciiTheme="majorHAnsi" w:hAnsiTheme="majorHAnsi"/>
                <w:sz w:val="16"/>
                <w:szCs w:val="16"/>
                <w:lang w:eastAsia="es-SV"/>
              </w:rPr>
              <w:t>Alcaldía Municipal de Soyapango</w:t>
            </w:r>
          </w:p>
        </w:tc>
        <w:tc>
          <w:tcPr>
            <w:tcW w:w="5799" w:type="dxa"/>
            <w:shd w:val="clear" w:color="auto" w:fill="auto"/>
          </w:tcPr>
          <w:p w14:paraId="0FFB374A" w14:textId="72BCA583" w:rsidR="00910841" w:rsidRPr="00EE1171" w:rsidRDefault="00910841" w:rsidP="00DA7C56">
            <w:pPr>
              <w:jc w:val="both"/>
              <w:rPr>
                <w:rFonts w:asciiTheme="majorHAnsi" w:hAnsiTheme="majorHAnsi"/>
                <w:sz w:val="16"/>
                <w:szCs w:val="16"/>
                <w:lang w:eastAsia="es-SV"/>
              </w:rPr>
            </w:pPr>
            <w:r w:rsidRPr="00EE1171">
              <w:rPr>
                <w:rFonts w:asciiTheme="majorHAnsi" w:hAnsiTheme="majorHAnsi"/>
                <w:sz w:val="16"/>
                <w:szCs w:val="16"/>
                <w:lang w:eastAsia="es-SV"/>
              </w:rPr>
              <w:t xml:space="preserve">Asistencia técnica para la formulación de programas y proyectos con enfoque de derechos humanos de niñez y adolescencia. </w:t>
            </w:r>
          </w:p>
        </w:tc>
      </w:tr>
    </w:tbl>
    <w:p w14:paraId="02733A9A" w14:textId="77777777" w:rsidR="00FD7619" w:rsidRPr="00703938" w:rsidRDefault="00FD7619" w:rsidP="00EB67B1">
      <w:pPr>
        <w:tabs>
          <w:tab w:val="left" w:pos="5505"/>
        </w:tabs>
        <w:rPr>
          <w:rFonts w:asciiTheme="majorHAnsi" w:eastAsiaTheme="minorHAnsi" w:hAnsiTheme="majorHAnsi" w:cs="Arial"/>
          <w:sz w:val="22"/>
          <w:szCs w:val="22"/>
          <w:lang w:val="es-SV" w:eastAsia="en-US"/>
        </w:rPr>
      </w:pPr>
    </w:p>
    <w:p w14:paraId="56730AA2" w14:textId="77777777" w:rsidR="002613C4" w:rsidRPr="00FD7619" w:rsidRDefault="002613C4" w:rsidP="00EB67B1">
      <w:pPr>
        <w:tabs>
          <w:tab w:val="left" w:pos="5505"/>
        </w:tabs>
        <w:rPr>
          <w:rFonts w:asciiTheme="majorHAnsi" w:eastAsiaTheme="minorHAnsi" w:hAnsiTheme="majorHAnsi" w:cs="Arial"/>
          <w:lang w:val="es-SV" w:eastAsia="en-US"/>
        </w:rPr>
      </w:pPr>
    </w:p>
    <w:p w14:paraId="166BCADC" w14:textId="77777777" w:rsidR="002613C4" w:rsidRPr="00FD7619" w:rsidRDefault="002613C4" w:rsidP="001D4DB3">
      <w:pPr>
        <w:pStyle w:val="Prrafodelista"/>
        <w:numPr>
          <w:ilvl w:val="0"/>
          <w:numId w:val="10"/>
        </w:numPr>
        <w:tabs>
          <w:tab w:val="left" w:pos="900"/>
        </w:tabs>
        <w:ind w:hanging="1014"/>
        <w:contextualSpacing/>
        <w:jc w:val="both"/>
        <w:rPr>
          <w:rFonts w:asciiTheme="majorHAnsi" w:hAnsiTheme="majorHAnsi"/>
          <w:b/>
        </w:rPr>
      </w:pPr>
      <w:r w:rsidRPr="00FD7619">
        <w:rPr>
          <w:rFonts w:asciiTheme="majorHAnsi" w:hAnsiTheme="majorHAnsi"/>
          <w:b/>
        </w:rPr>
        <w:t>Creación del Departamento de Primera Infancia en el CONNA</w:t>
      </w:r>
    </w:p>
    <w:p w14:paraId="405223E0" w14:textId="77777777" w:rsidR="002613C4" w:rsidRPr="00FD7619" w:rsidRDefault="002613C4" w:rsidP="002613C4">
      <w:pPr>
        <w:spacing w:after="160" w:line="259" w:lineRule="auto"/>
        <w:jc w:val="both"/>
        <w:rPr>
          <w:rFonts w:asciiTheme="majorHAnsi" w:hAnsiTheme="majorHAnsi"/>
        </w:rPr>
      </w:pPr>
    </w:p>
    <w:p w14:paraId="2A372CEE" w14:textId="77777777" w:rsidR="002613C4" w:rsidRPr="00FD7619" w:rsidRDefault="002613C4" w:rsidP="00FB655D">
      <w:pPr>
        <w:tabs>
          <w:tab w:val="left" w:pos="5505"/>
        </w:tabs>
        <w:ind w:left="709"/>
        <w:rPr>
          <w:rFonts w:asciiTheme="majorHAnsi" w:eastAsiaTheme="minorHAnsi" w:hAnsiTheme="majorHAnsi" w:cs="Arial"/>
          <w:lang w:val="es-SV" w:eastAsia="en-US"/>
        </w:rPr>
      </w:pPr>
      <w:r w:rsidRPr="00FD7619">
        <w:rPr>
          <w:rFonts w:asciiTheme="majorHAnsi" w:hAnsiTheme="majorHAnsi"/>
        </w:rPr>
        <w:t xml:space="preserve">En el 2016 </w:t>
      </w:r>
      <w:r w:rsidRPr="00FD7619">
        <w:rPr>
          <w:rFonts w:asciiTheme="majorHAnsi" w:hAnsiTheme="majorHAnsi"/>
          <w:b/>
        </w:rPr>
        <w:t>el Consejo Directivo del CONNA acordó</w:t>
      </w:r>
      <w:r w:rsidRPr="00FD7619">
        <w:rPr>
          <w:rFonts w:asciiTheme="majorHAnsi" w:hAnsiTheme="majorHAnsi"/>
        </w:rPr>
        <w:t xml:space="preserve"> </w:t>
      </w:r>
      <w:r w:rsidRPr="00FD7619">
        <w:rPr>
          <w:rFonts w:asciiTheme="majorHAnsi" w:hAnsiTheme="majorHAnsi"/>
          <w:b/>
        </w:rPr>
        <w:t>la creación del Departamento de Primera Infancia</w:t>
      </w:r>
      <w:r w:rsidRPr="00FD7619">
        <w:rPr>
          <w:rFonts w:asciiTheme="majorHAnsi" w:hAnsiTheme="majorHAnsi"/>
        </w:rPr>
        <w:t>, con el propósito de fortalecer la coordinación y articulación de los esfuerzos encaminados a la formulación de una Estrategia Nacional de Protección Integral para la Primera Infan</w:t>
      </w:r>
      <w:r w:rsidR="00FB655D" w:rsidRPr="00FD7619">
        <w:rPr>
          <w:rFonts w:asciiTheme="majorHAnsi" w:hAnsiTheme="majorHAnsi"/>
        </w:rPr>
        <w:t>cia.</w:t>
      </w:r>
    </w:p>
    <w:p w14:paraId="21C37729" w14:textId="77777777" w:rsidR="002613C4" w:rsidRPr="00703938" w:rsidRDefault="002613C4" w:rsidP="00EB67B1">
      <w:pPr>
        <w:tabs>
          <w:tab w:val="left" w:pos="5505"/>
        </w:tabs>
        <w:rPr>
          <w:rFonts w:asciiTheme="majorHAnsi" w:eastAsiaTheme="minorHAnsi" w:hAnsiTheme="majorHAnsi" w:cs="Arial"/>
          <w:sz w:val="22"/>
          <w:szCs w:val="22"/>
          <w:lang w:val="es-SV" w:eastAsia="en-US"/>
        </w:rPr>
      </w:pPr>
    </w:p>
    <w:p w14:paraId="62BF2B6C" w14:textId="77777777" w:rsidR="002613C4" w:rsidRPr="00703938" w:rsidRDefault="002613C4" w:rsidP="00EB67B1">
      <w:pPr>
        <w:tabs>
          <w:tab w:val="left" w:pos="5505"/>
        </w:tabs>
        <w:rPr>
          <w:rFonts w:asciiTheme="majorHAnsi" w:eastAsiaTheme="minorHAnsi" w:hAnsiTheme="majorHAnsi" w:cs="Arial"/>
          <w:sz w:val="22"/>
          <w:szCs w:val="22"/>
          <w:lang w:val="es-SV" w:eastAsia="en-US"/>
        </w:rPr>
      </w:pPr>
    </w:p>
    <w:p w14:paraId="5AF1ABAB" w14:textId="1A6E5DC4" w:rsidR="00FB655D" w:rsidRPr="00FD7619" w:rsidRDefault="00FB655D" w:rsidP="00FB655D">
      <w:pPr>
        <w:pStyle w:val="m8816910488478243199default"/>
        <w:numPr>
          <w:ilvl w:val="0"/>
          <w:numId w:val="3"/>
        </w:numPr>
        <w:shd w:val="clear" w:color="auto" w:fill="FFFFFF"/>
        <w:spacing w:before="0" w:beforeAutospacing="0" w:after="160" w:afterAutospacing="0" w:line="259" w:lineRule="auto"/>
        <w:jc w:val="both"/>
        <w:rPr>
          <w:rFonts w:asciiTheme="majorHAnsi" w:eastAsiaTheme="minorEastAsia" w:hAnsiTheme="majorHAnsi" w:cstheme="minorBidi"/>
          <w:b/>
          <w:bCs/>
          <w:color w:val="000000" w:themeColor="text1"/>
          <w:kern w:val="24"/>
        </w:rPr>
      </w:pPr>
      <w:r w:rsidRPr="00FD7619">
        <w:rPr>
          <w:rFonts w:asciiTheme="majorHAnsi" w:eastAsiaTheme="minorEastAsia" w:hAnsiTheme="majorHAnsi" w:cstheme="minorBidi"/>
          <w:b/>
          <w:bCs/>
          <w:color w:val="000000" w:themeColor="text1"/>
          <w:kern w:val="24"/>
        </w:rPr>
        <w:t>Avance en la Estrategia Nacional de Primera Infancia:</w:t>
      </w:r>
    </w:p>
    <w:p w14:paraId="0453AC5F" w14:textId="170FF2E9" w:rsidR="007B26E0" w:rsidRPr="00FD7619" w:rsidRDefault="007B26E0" w:rsidP="00892BF6">
      <w:pPr>
        <w:tabs>
          <w:tab w:val="left" w:pos="5505"/>
        </w:tabs>
        <w:ind w:left="709"/>
        <w:jc w:val="both"/>
        <w:rPr>
          <w:rFonts w:asciiTheme="majorHAnsi" w:eastAsiaTheme="minorEastAsia" w:hAnsiTheme="majorHAnsi" w:cstheme="minorBidi"/>
          <w:bCs/>
          <w:kern w:val="24"/>
          <w:sz w:val="22"/>
          <w:szCs w:val="22"/>
          <w:lang w:val="es-SV" w:eastAsia="es-SV"/>
        </w:rPr>
      </w:pPr>
      <w:r w:rsidRPr="00FD7619">
        <w:rPr>
          <w:rFonts w:asciiTheme="majorHAnsi" w:eastAsiaTheme="minorEastAsia" w:hAnsiTheme="majorHAnsi" w:cstheme="minorBidi"/>
          <w:bCs/>
          <w:kern w:val="24"/>
          <w:sz w:val="22"/>
          <w:szCs w:val="22"/>
          <w:lang w:val="es-SV" w:eastAsia="es-SV"/>
        </w:rPr>
        <w:t xml:space="preserve">Dada </w:t>
      </w:r>
      <w:r w:rsidR="007300E1" w:rsidRPr="00FD7619">
        <w:rPr>
          <w:rFonts w:asciiTheme="majorHAnsi" w:eastAsiaTheme="minorEastAsia" w:hAnsiTheme="majorHAnsi" w:cstheme="minorBidi"/>
          <w:bCs/>
          <w:kern w:val="24"/>
          <w:sz w:val="22"/>
          <w:szCs w:val="22"/>
          <w:lang w:val="es-SV" w:eastAsia="es-SV"/>
        </w:rPr>
        <w:t>la prioridad establecida en PQD y ante la diversidad de iniciativa</w:t>
      </w:r>
      <w:r w:rsidR="002074AB" w:rsidRPr="00FD7619">
        <w:rPr>
          <w:rFonts w:asciiTheme="majorHAnsi" w:eastAsiaTheme="minorEastAsia" w:hAnsiTheme="majorHAnsi" w:cstheme="minorBidi"/>
          <w:bCs/>
          <w:kern w:val="24"/>
          <w:sz w:val="22"/>
          <w:szCs w:val="22"/>
          <w:lang w:val="es-SV" w:eastAsia="es-SV"/>
        </w:rPr>
        <w:t>s</w:t>
      </w:r>
      <w:r w:rsidR="007300E1" w:rsidRPr="00FD7619">
        <w:rPr>
          <w:rFonts w:asciiTheme="majorHAnsi" w:eastAsiaTheme="minorEastAsia" w:hAnsiTheme="majorHAnsi" w:cstheme="minorBidi"/>
          <w:bCs/>
          <w:kern w:val="24"/>
          <w:sz w:val="22"/>
          <w:szCs w:val="22"/>
          <w:lang w:val="es-SV" w:eastAsia="es-SV"/>
        </w:rPr>
        <w:t xml:space="preserve"> en primera infancia</w:t>
      </w:r>
      <w:r w:rsidRPr="00FD7619">
        <w:rPr>
          <w:rFonts w:asciiTheme="majorHAnsi" w:eastAsiaTheme="minorEastAsia" w:hAnsiTheme="majorHAnsi" w:cstheme="minorBidi"/>
          <w:bCs/>
          <w:kern w:val="24"/>
          <w:sz w:val="22"/>
          <w:szCs w:val="22"/>
          <w:lang w:val="es-SV" w:eastAsia="es-SV"/>
        </w:rPr>
        <w:t xml:space="preserve">, el CONNA, </w:t>
      </w:r>
      <w:r w:rsidR="00EE1171" w:rsidRPr="00FD7619">
        <w:rPr>
          <w:rFonts w:asciiTheme="majorHAnsi" w:eastAsiaTheme="minorEastAsia" w:hAnsiTheme="majorHAnsi" w:cstheme="minorBidi"/>
          <w:bCs/>
          <w:kern w:val="24"/>
          <w:sz w:val="22"/>
          <w:szCs w:val="22"/>
          <w:lang w:val="es-SV" w:eastAsia="es-SV"/>
        </w:rPr>
        <w:t>asumió</w:t>
      </w:r>
      <w:r w:rsidRPr="00FD7619">
        <w:rPr>
          <w:rFonts w:asciiTheme="majorHAnsi" w:eastAsiaTheme="minorEastAsia" w:hAnsiTheme="majorHAnsi" w:cstheme="minorBidi"/>
          <w:bCs/>
          <w:kern w:val="24"/>
          <w:sz w:val="22"/>
          <w:szCs w:val="22"/>
          <w:lang w:val="es-SV" w:eastAsia="es-SV"/>
        </w:rPr>
        <w:t xml:space="preserve"> </w:t>
      </w:r>
      <w:r w:rsidR="007300E1" w:rsidRPr="00FD7619">
        <w:rPr>
          <w:rFonts w:asciiTheme="majorHAnsi" w:eastAsiaTheme="minorEastAsia" w:hAnsiTheme="majorHAnsi" w:cstheme="minorBidi"/>
          <w:bCs/>
          <w:kern w:val="24"/>
          <w:sz w:val="22"/>
          <w:szCs w:val="22"/>
          <w:lang w:val="es-SV" w:eastAsia="es-SV"/>
        </w:rPr>
        <w:t>el proceso</w:t>
      </w:r>
      <w:r w:rsidRPr="00FD7619">
        <w:rPr>
          <w:rFonts w:asciiTheme="majorHAnsi" w:eastAsiaTheme="minorEastAsia" w:hAnsiTheme="majorHAnsi" w:cstheme="minorBidi"/>
          <w:bCs/>
          <w:kern w:val="24"/>
          <w:sz w:val="22"/>
          <w:szCs w:val="22"/>
          <w:lang w:val="es-SV" w:eastAsia="es-SV"/>
        </w:rPr>
        <w:t xml:space="preserve"> para la formulación de una Estrategia Nacional que promueva el desarrollo infantil de las niñas y niños de la primera infancia a través de la articulación de esfuerzos a nivel nacional y local desde un enfoque de derechos. </w:t>
      </w:r>
    </w:p>
    <w:p w14:paraId="1908658C" w14:textId="77777777" w:rsidR="007300E1" w:rsidRPr="00FD7619" w:rsidRDefault="007300E1" w:rsidP="007B26E0">
      <w:pPr>
        <w:tabs>
          <w:tab w:val="left" w:pos="5505"/>
        </w:tabs>
        <w:jc w:val="both"/>
        <w:rPr>
          <w:rFonts w:asciiTheme="majorHAnsi" w:eastAsiaTheme="minorEastAsia" w:hAnsiTheme="majorHAnsi" w:cstheme="minorBidi"/>
          <w:bCs/>
          <w:kern w:val="24"/>
          <w:sz w:val="22"/>
          <w:szCs w:val="22"/>
          <w:lang w:val="es-SV" w:eastAsia="es-SV"/>
        </w:rPr>
      </w:pPr>
    </w:p>
    <w:p w14:paraId="722C65B4" w14:textId="77777777" w:rsidR="001C39E5" w:rsidRPr="00FD7619" w:rsidRDefault="007B26E0" w:rsidP="00892BF6">
      <w:pPr>
        <w:tabs>
          <w:tab w:val="left" w:pos="5505"/>
        </w:tabs>
        <w:ind w:left="709"/>
        <w:jc w:val="both"/>
        <w:rPr>
          <w:rFonts w:asciiTheme="majorHAnsi" w:eastAsiaTheme="minorHAnsi" w:hAnsiTheme="majorHAnsi" w:cs="Arial"/>
          <w:lang w:val="es-SV" w:eastAsia="en-US"/>
        </w:rPr>
      </w:pPr>
      <w:r w:rsidRPr="00FD7619">
        <w:rPr>
          <w:rFonts w:asciiTheme="majorHAnsi" w:eastAsiaTheme="minorEastAsia" w:hAnsiTheme="majorHAnsi" w:cstheme="minorBidi"/>
          <w:bCs/>
          <w:kern w:val="24"/>
          <w:sz w:val="22"/>
          <w:szCs w:val="22"/>
          <w:lang w:val="es-SV" w:eastAsia="es-SV"/>
        </w:rPr>
        <w:t xml:space="preserve">Con el objetivo de recoger insumos para la formulación de esta estrategia, </w:t>
      </w:r>
      <w:r w:rsidR="002074AB" w:rsidRPr="00FD7619">
        <w:rPr>
          <w:rFonts w:asciiTheme="majorHAnsi" w:eastAsiaTheme="minorEastAsia" w:hAnsiTheme="majorHAnsi" w:cstheme="minorBidi"/>
          <w:bCs/>
          <w:kern w:val="24"/>
          <w:sz w:val="22"/>
          <w:szCs w:val="22"/>
          <w:lang w:val="es-SV" w:eastAsia="es-SV"/>
        </w:rPr>
        <w:t xml:space="preserve">con la participación de 155 participantes </w:t>
      </w:r>
      <w:r w:rsidRPr="00FD7619">
        <w:rPr>
          <w:rFonts w:asciiTheme="majorHAnsi" w:eastAsiaTheme="minorEastAsia" w:hAnsiTheme="majorHAnsi" w:cstheme="minorBidi"/>
          <w:bCs/>
          <w:kern w:val="24"/>
          <w:sz w:val="22"/>
          <w:szCs w:val="22"/>
          <w:lang w:val="es-SV" w:eastAsia="es-SV"/>
        </w:rPr>
        <w:t>se realizaron 10 talleres de consulta con Instituciones que conforman la Mesa Técnica Intersectorial de Primera Infancia, Instituciones del Estado garantes de derechos de la niñez en la primera infancia (MINSAL, MINED, ISNA, CONNA, STPP, RNPN, PGR, DESPACHO DE LA PRIMERA DAMA), Agencias de cooperación internacional que trabajan en el área de primera (UNICEF, OPS-OMS) y diferentes espacios de articulación que desarrollan experiencias exitosas en primera infancia</w:t>
      </w:r>
      <w:r w:rsidR="002074AB" w:rsidRPr="00FD7619">
        <w:rPr>
          <w:rFonts w:asciiTheme="majorHAnsi" w:eastAsiaTheme="minorEastAsia" w:hAnsiTheme="majorHAnsi" w:cstheme="minorBidi"/>
          <w:bCs/>
          <w:kern w:val="24"/>
          <w:sz w:val="22"/>
          <w:szCs w:val="22"/>
          <w:lang w:val="es-SV" w:eastAsia="es-SV"/>
        </w:rPr>
        <w:t>.</w:t>
      </w:r>
      <w:r w:rsidR="00CF09C4" w:rsidRPr="00FD7619">
        <w:rPr>
          <w:rFonts w:asciiTheme="majorHAnsi" w:eastAsiaTheme="minorHAnsi" w:hAnsiTheme="majorHAnsi" w:cs="Arial"/>
          <w:lang w:val="es-SV" w:eastAsia="en-US"/>
        </w:rPr>
        <w:tab/>
      </w:r>
    </w:p>
    <w:p w14:paraId="2C468CEC" w14:textId="77777777" w:rsidR="007B26E0" w:rsidRPr="00FD7619" w:rsidRDefault="007B26E0" w:rsidP="007B26E0">
      <w:pPr>
        <w:tabs>
          <w:tab w:val="left" w:pos="5505"/>
        </w:tabs>
        <w:rPr>
          <w:rFonts w:asciiTheme="majorHAnsi" w:eastAsiaTheme="minorHAnsi" w:hAnsiTheme="majorHAnsi" w:cs="Arial"/>
          <w:lang w:val="es-SV" w:eastAsia="en-US"/>
        </w:rPr>
      </w:pPr>
    </w:p>
    <w:p w14:paraId="29990E2E" w14:textId="77777777" w:rsidR="00E666D0" w:rsidRPr="00FD7619" w:rsidRDefault="00E666D0" w:rsidP="00E666D0">
      <w:pPr>
        <w:pStyle w:val="Prrafodelista"/>
        <w:numPr>
          <w:ilvl w:val="0"/>
          <w:numId w:val="3"/>
        </w:numPr>
        <w:autoSpaceDE w:val="0"/>
        <w:autoSpaceDN w:val="0"/>
        <w:adjustRightInd w:val="0"/>
        <w:spacing w:after="160" w:line="259" w:lineRule="auto"/>
        <w:jc w:val="both"/>
        <w:rPr>
          <w:rFonts w:asciiTheme="majorHAnsi" w:eastAsiaTheme="minorHAnsi" w:hAnsiTheme="majorHAnsi" w:cs="Arial"/>
          <w:b/>
          <w:lang w:val="es-SV" w:eastAsia="en-US"/>
        </w:rPr>
      </w:pPr>
      <w:r w:rsidRPr="00FD7619">
        <w:rPr>
          <w:rFonts w:asciiTheme="majorHAnsi" w:eastAsiaTheme="minorHAnsi" w:hAnsiTheme="majorHAnsi" w:cs="Arial"/>
          <w:b/>
          <w:lang w:val="es-SV" w:eastAsia="en-US"/>
        </w:rPr>
        <w:t>Municipios o CLD con los cuales se ha trabajado políticas, planes o programas en cumplimiento a la PNPNA</w:t>
      </w:r>
    </w:p>
    <w:p w14:paraId="6FC1C962" w14:textId="487169D5" w:rsidR="00892BF6" w:rsidRPr="00FD7619" w:rsidRDefault="00892BF6" w:rsidP="00892BF6">
      <w:pPr>
        <w:ind w:left="709"/>
        <w:jc w:val="both"/>
        <w:rPr>
          <w:rFonts w:asciiTheme="majorHAnsi" w:eastAsiaTheme="minorHAnsi" w:hAnsiTheme="majorHAnsi" w:cs="Arial"/>
          <w:bCs/>
          <w:sz w:val="22"/>
          <w:szCs w:val="22"/>
          <w:lang w:val="es-SV" w:eastAsia="en-US"/>
        </w:rPr>
      </w:pPr>
      <w:r w:rsidRPr="00FD7619">
        <w:rPr>
          <w:rFonts w:asciiTheme="majorHAnsi" w:eastAsiaTheme="minorHAnsi" w:hAnsiTheme="majorHAnsi" w:cs="Arial"/>
          <w:bCs/>
          <w:sz w:val="22"/>
          <w:szCs w:val="22"/>
          <w:lang w:val="es-SV" w:eastAsia="en-US"/>
        </w:rPr>
        <w:t xml:space="preserve">10 municipios formulan políticas municipales de niñez y adolescencia, y 10 municipios actualizan o adecuan sus políticas en cumplimiento a los lineamientos de la </w:t>
      </w:r>
      <w:r w:rsidR="00F77E1B" w:rsidRPr="00FD7619">
        <w:rPr>
          <w:rFonts w:asciiTheme="majorHAnsi" w:eastAsiaTheme="minorHAnsi" w:hAnsiTheme="majorHAnsi" w:cs="Arial"/>
          <w:bCs/>
          <w:sz w:val="22"/>
          <w:szCs w:val="22"/>
          <w:lang w:val="es-SV" w:eastAsia="en-US"/>
        </w:rPr>
        <w:t>Política</w:t>
      </w:r>
      <w:r w:rsidRPr="00FD7619">
        <w:rPr>
          <w:rFonts w:asciiTheme="majorHAnsi" w:eastAsiaTheme="minorHAnsi" w:hAnsiTheme="majorHAnsi" w:cs="Arial"/>
          <w:bCs/>
          <w:sz w:val="22"/>
          <w:szCs w:val="22"/>
          <w:lang w:val="es-SV" w:eastAsia="en-US"/>
        </w:rPr>
        <w:t xml:space="preserve"> Nacional de protección de la Niñez y de la Adolescencia. Entre estos los que se encuentran:</w:t>
      </w:r>
    </w:p>
    <w:p w14:paraId="7857AA29" w14:textId="77777777" w:rsidR="00892BF6" w:rsidRPr="00FD7619" w:rsidRDefault="00892BF6" w:rsidP="00892BF6">
      <w:pPr>
        <w:ind w:left="360"/>
        <w:jc w:val="both"/>
        <w:rPr>
          <w:rFonts w:asciiTheme="majorHAnsi" w:eastAsiaTheme="minorHAnsi" w:hAnsiTheme="majorHAnsi" w:cs="Arial"/>
          <w:bCs/>
          <w:sz w:val="22"/>
          <w:szCs w:val="22"/>
          <w:lang w:val="es-SV" w:eastAsia="en-US"/>
        </w:rPr>
      </w:pPr>
    </w:p>
    <w:p w14:paraId="5627E6F2" w14:textId="66ECDC3D" w:rsidR="00892BF6" w:rsidRDefault="00B10C0B" w:rsidP="00C52F66">
      <w:pPr>
        <w:spacing w:after="160"/>
        <w:jc w:val="center"/>
        <w:rPr>
          <w:rFonts w:asciiTheme="minorHAnsi" w:eastAsiaTheme="minorHAnsi" w:hAnsiTheme="minorHAnsi" w:cstheme="minorBidi"/>
          <w:b/>
          <w:sz w:val="22"/>
          <w:szCs w:val="22"/>
          <w:lang w:val="es-SV" w:eastAsia="en-US"/>
        </w:rPr>
      </w:pPr>
      <w:r>
        <w:rPr>
          <w:rFonts w:asciiTheme="minorHAnsi" w:eastAsiaTheme="minorHAnsi" w:hAnsiTheme="minorHAnsi" w:cstheme="minorBidi"/>
          <w:b/>
          <w:sz w:val="22"/>
          <w:szCs w:val="22"/>
          <w:lang w:val="es-SV" w:eastAsia="en-US"/>
        </w:rPr>
        <w:t>T</w:t>
      </w:r>
      <w:r w:rsidR="005A0EF9" w:rsidRPr="005A0EF9">
        <w:rPr>
          <w:rFonts w:asciiTheme="minorHAnsi" w:eastAsiaTheme="minorHAnsi" w:hAnsiTheme="minorHAnsi" w:cstheme="minorBidi"/>
          <w:b/>
          <w:sz w:val="22"/>
          <w:szCs w:val="22"/>
          <w:lang w:eastAsia="en-US"/>
        </w:rPr>
        <w:t xml:space="preserve">abla </w:t>
      </w:r>
      <w:r w:rsidR="007B2573">
        <w:rPr>
          <w:rFonts w:asciiTheme="minorHAnsi" w:eastAsiaTheme="minorHAnsi" w:hAnsiTheme="minorHAnsi" w:cstheme="minorBidi"/>
          <w:b/>
          <w:sz w:val="22"/>
          <w:szCs w:val="22"/>
          <w:lang w:eastAsia="en-US"/>
        </w:rPr>
        <w:t>No.</w:t>
      </w:r>
      <w:r>
        <w:rPr>
          <w:rFonts w:asciiTheme="minorHAnsi" w:eastAsiaTheme="minorHAnsi" w:hAnsiTheme="minorHAnsi" w:cstheme="minorBidi"/>
          <w:b/>
          <w:sz w:val="22"/>
          <w:szCs w:val="22"/>
          <w:lang w:eastAsia="en-US"/>
        </w:rPr>
        <w:t xml:space="preserve"> 2 </w:t>
      </w:r>
      <w:r w:rsidR="00C52F66">
        <w:rPr>
          <w:rFonts w:asciiTheme="minorHAnsi" w:eastAsiaTheme="minorHAnsi" w:hAnsiTheme="minorHAnsi" w:cstheme="minorBidi"/>
          <w:b/>
          <w:sz w:val="22"/>
          <w:szCs w:val="22"/>
          <w:lang w:eastAsia="en-US"/>
        </w:rPr>
        <w:t xml:space="preserve">: </w:t>
      </w:r>
      <w:r>
        <w:rPr>
          <w:rFonts w:asciiTheme="minorHAnsi" w:eastAsiaTheme="minorHAnsi" w:hAnsiTheme="minorHAnsi" w:cstheme="minorBidi"/>
          <w:b/>
          <w:sz w:val="22"/>
          <w:szCs w:val="22"/>
          <w:lang w:eastAsia="en-US"/>
        </w:rPr>
        <w:t>A</w:t>
      </w:r>
      <w:r w:rsidR="005A0EF9" w:rsidRPr="005A0EF9">
        <w:rPr>
          <w:rFonts w:asciiTheme="minorHAnsi" w:eastAsiaTheme="minorHAnsi" w:hAnsiTheme="minorHAnsi" w:cstheme="minorBidi"/>
          <w:b/>
          <w:sz w:val="22"/>
          <w:szCs w:val="22"/>
          <w:lang w:eastAsia="en-US"/>
        </w:rPr>
        <w:t xml:space="preserve">sistencia técnica a  municipios para la formulación </w:t>
      </w:r>
      <w:r>
        <w:rPr>
          <w:rFonts w:asciiTheme="minorHAnsi" w:eastAsiaTheme="minorHAnsi" w:hAnsiTheme="minorHAnsi" w:cstheme="minorBidi"/>
          <w:b/>
          <w:sz w:val="22"/>
          <w:szCs w:val="22"/>
          <w:lang w:eastAsia="en-US"/>
        </w:rPr>
        <w:t xml:space="preserve">o actualización </w:t>
      </w:r>
      <w:r w:rsidR="005A0EF9" w:rsidRPr="005A0EF9">
        <w:rPr>
          <w:rFonts w:asciiTheme="minorHAnsi" w:eastAsiaTheme="minorHAnsi" w:hAnsiTheme="minorHAnsi" w:cstheme="minorBidi"/>
          <w:b/>
          <w:sz w:val="22"/>
          <w:szCs w:val="22"/>
          <w:lang w:eastAsia="en-US"/>
        </w:rPr>
        <w:t>de políticas locales</w:t>
      </w:r>
      <w:r w:rsidR="00C52F66">
        <w:rPr>
          <w:rFonts w:asciiTheme="minorHAnsi" w:eastAsiaTheme="minorHAnsi" w:hAnsiTheme="minorHAnsi" w:cstheme="minorBidi"/>
          <w:b/>
          <w:sz w:val="22"/>
          <w:szCs w:val="22"/>
          <w:lang w:eastAsia="en-US"/>
        </w:rPr>
        <w:t>.</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122"/>
        <w:gridCol w:w="1933"/>
        <w:gridCol w:w="3967"/>
      </w:tblGrid>
      <w:tr w:rsidR="00892BF6" w:rsidRPr="00424FD0" w14:paraId="4FD87493" w14:textId="77777777" w:rsidTr="00BE3158">
        <w:trPr>
          <w:trHeight w:val="296"/>
          <w:jc w:val="center"/>
        </w:trPr>
        <w:tc>
          <w:tcPr>
            <w:tcW w:w="567" w:type="dxa"/>
            <w:shd w:val="clear" w:color="auto" w:fill="DBDBDB" w:themeFill="accent3" w:themeFillTint="66"/>
            <w:noWrap/>
            <w:vAlign w:val="center"/>
            <w:hideMark/>
          </w:tcPr>
          <w:p w14:paraId="53D3BC16" w14:textId="77777777" w:rsidR="00892BF6" w:rsidRPr="00424FD0" w:rsidRDefault="00892BF6" w:rsidP="00A63DBB">
            <w:pPr>
              <w:jc w:val="center"/>
              <w:rPr>
                <w:rFonts w:ascii="Calibri" w:hAnsi="Calibri"/>
                <w:b/>
                <w:bCs/>
                <w:sz w:val="16"/>
                <w:szCs w:val="16"/>
                <w:lang w:val="es-SV" w:eastAsia="es-SV"/>
              </w:rPr>
            </w:pPr>
            <w:r w:rsidRPr="00424FD0">
              <w:rPr>
                <w:rFonts w:ascii="Calibri" w:hAnsi="Calibri"/>
                <w:b/>
                <w:bCs/>
                <w:sz w:val="16"/>
                <w:szCs w:val="16"/>
                <w:lang w:val="es-SV" w:eastAsia="es-SV"/>
              </w:rPr>
              <w:t>N°</w:t>
            </w:r>
          </w:p>
        </w:tc>
        <w:tc>
          <w:tcPr>
            <w:tcW w:w="2122" w:type="dxa"/>
            <w:shd w:val="clear" w:color="auto" w:fill="DBDBDB" w:themeFill="accent3" w:themeFillTint="66"/>
            <w:noWrap/>
            <w:vAlign w:val="center"/>
            <w:hideMark/>
          </w:tcPr>
          <w:p w14:paraId="7CE38097" w14:textId="77777777" w:rsidR="00892BF6" w:rsidRPr="00424FD0" w:rsidRDefault="00892BF6" w:rsidP="00A63DBB">
            <w:pPr>
              <w:jc w:val="center"/>
              <w:rPr>
                <w:rFonts w:ascii="Calibri" w:hAnsi="Calibri"/>
                <w:b/>
                <w:bCs/>
                <w:sz w:val="16"/>
                <w:szCs w:val="16"/>
                <w:lang w:val="es-SV" w:eastAsia="es-SV"/>
              </w:rPr>
            </w:pPr>
            <w:r w:rsidRPr="00424FD0">
              <w:rPr>
                <w:rFonts w:ascii="Calibri" w:hAnsi="Calibri"/>
                <w:b/>
                <w:bCs/>
                <w:sz w:val="16"/>
                <w:szCs w:val="16"/>
                <w:lang w:val="es-SV" w:eastAsia="es-SV"/>
              </w:rPr>
              <w:t>Municipio</w:t>
            </w:r>
          </w:p>
        </w:tc>
        <w:tc>
          <w:tcPr>
            <w:tcW w:w="1933" w:type="dxa"/>
            <w:shd w:val="clear" w:color="auto" w:fill="DBDBDB" w:themeFill="accent3" w:themeFillTint="66"/>
            <w:noWrap/>
            <w:vAlign w:val="center"/>
            <w:hideMark/>
          </w:tcPr>
          <w:p w14:paraId="3EC91093" w14:textId="77777777" w:rsidR="00892BF6" w:rsidRPr="00424FD0" w:rsidRDefault="00892BF6" w:rsidP="00A63DBB">
            <w:pPr>
              <w:jc w:val="center"/>
              <w:rPr>
                <w:rFonts w:ascii="Calibri" w:hAnsi="Calibri"/>
                <w:b/>
                <w:bCs/>
                <w:sz w:val="16"/>
                <w:szCs w:val="16"/>
                <w:lang w:val="es-SV" w:eastAsia="es-SV"/>
              </w:rPr>
            </w:pPr>
            <w:r w:rsidRPr="00424FD0">
              <w:rPr>
                <w:rFonts w:ascii="Calibri" w:hAnsi="Calibri"/>
                <w:b/>
                <w:bCs/>
                <w:sz w:val="16"/>
                <w:szCs w:val="16"/>
                <w:lang w:val="es-SV" w:eastAsia="es-SV"/>
              </w:rPr>
              <w:t>Departamento</w:t>
            </w:r>
          </w:p>
        </w:tc>
        <w:tc>
          <w:tcPr>
            <w:tcW w:w="3967" w:type="dxa"/>
            <w:shd w:val="clear" w:color="auto" w:fill="DBDBDB" w:themeFill="accent3" w:themeFillTint="66"/>
            <w:vAlign w:val="center"/>
            <w:hideMark/>
          </w:tcPr>
          <w:p w14:paraId="428DAAA6" w14:textId="77777777" w:rsidR="00892BF6" w:rsidRPr="00424FD0" w:rsidRDefault="00892BF6" w:rsidP="00A63DBB">
            <w:pPr>
              <w:jc w:val="center"/>
              <w:rPr>
                <w:rFonts w:ascii="Calibri" w:hAnsi="Calibri"/>
                <w:b/>
                <w:bCs/>
                <w:sz w:val="16"/>
                <w:szCs w:val="16"/>
                <w:lang w:val="es-SV" w:eastAsia="es-SV"/>
              </w:rPr>
            </w:pPr>
            <w:r w:rsidRPr="00424FD0">
              <w:rPr>
                <w:rFonts w:ascii="Calibri" w:hAnsi="Calibri"/>
                <w:b/>
                <w:bCs/>
                <w:sz w:val="16"/>
                <w:szCs w:val="16"/>
                <w:lang w:val="es-SV" w:eastAsia="es-SV"/>
              </w:rPr>
              <w:t>Asistencia técnica</w:t>
            </w:r>
          </w:p>
        </w:tc>
      </w:tr>
      <w:tr w:rsidR="00892BF6" w:rsidRPr="00424FD0" w14:paraId="79BFA9B4" w14:textId="77777777" w:rsidTr="00BE3158">
        <w:trPr>
          <w:trHeight w:val="366"/>
          <w:jc w:val="center"/>
        </w:trPr>
        <w:tc>
          <w:tcPr>
            <w:tcW w:w="567" w:type="dxa"/>
            <w:shd w:val="clear" w:color="auto" w:fill="auto"/>
            <w:noWrap/>
            <w:vAlign w:val="bottom"/>
            <w:hideMark/>
          </w:tcPr>
          <w:p w14:paraId="3DFD162D"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w:t>
            </w:r>
          </w:p>
        </w:tc>
        <w:tc>
          <w:tcPr>
            <w:tcW w:w="2122" w:type="dxa"/>
            <w:shd w:val="clear" w:color="auto" w:fill="auto"/>
            <w:noWrap/>
            <w:vAlign w:val="bottom"/>
            <w:hideMark/>
          </w:tcPr>
          <w:p w14:paraId="31488FF8"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San Francisco Menéndez</w:t>
            </w:r>
          </w:p>
        </w:tc>
        <w:tc>
          <w:tcPr>
            <w:tcW w:w="1933" w:type="dxa"/>
            <w:shd w:val="clear" w:color="auto" w:fill="auto"/>
            <w:noWrap/>
            <w:vAlign w:val="bottom"/>
            <w:hideMark/>
          </w:tcPr>
          <w:p w14:paraId="47C7EBD8"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Ahuachapán </w:t>
            </w:r>
          </w:p>
        </w:tc>
        <w:tc>
          <w:tcPr>
            <w:tcW w:w="3967" w:type="dxa"/>
            <w:shd w:val="clear" w:color="auto" w:fill="auto"/>
            <w:vAlign w:val="center"/>
            <w:hideMark/>
          </w:tcPr>
          <w:p w14:paraId="5BAF93A3" w14:textId="1598EEF1" w:rsidR="00892BF6" w:rsidRPr="00424FD0" w:rsidRDefault="00892BF6" w:rsidP="00B10C0B">
            <w:pPr>
              <w:jc w:val="center"/>
              <w:rPr>
                <w:rFonts w:ascii="Calibri" w:hAnsi="Calibri"/>
                <w:sz w:val="16"/>
                <w:szCs w:val="16"/>
                <w:lang w:val="es-SV" w:eastAsia="es-SV"/>
              </w:rPr>
            </w:pPr>
            <w:r w:rsidRPr="00424FD0">
              <w:rPr>
                <w:rFonts w:ascii="Calibri" w:hAnsi="Calibri"/>
                <w:sz w:val="16"/>
                <w:szCs w:val="16"/>
                <w:lang w:val="es-SV" w:eastAsia="es-SV"/>
              </w:rPr>
              <w:t>Actualización  de políticas</w:t>
            </w:r>
          </w:p>
        </w:tc>
      </w:tr>
      <w:tr w:rsidR="00892BF6" w:rsidRPr="00424FD0" w14:paraId="4BFB3764" w14:textId="77777777" w:rsidTr="00BE3158">
        <w:trPr>
          <w:trHeight w:val="290"/>
          <w:jc w:val="center"/>
        </w:trPr>
        <w:tc>
          <w:tcPr>
            <w:tcW w:w="567" w:type="dxa"/>
            <w:shd w:val="clear" w:color="auto" w:fill="auto"/>
            <w:noWrap/>
            <w:vAlign w:val="bottom"/>
            <w:hideMark/>
          </w:tcPr>
          <w:p w14:paraId="48DE6842"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2</w:t>
            </w:r>
          </w:p>
        </w:tc>
        <w:tc>
          <w:tcPr>
            <w:tcW w:w="2122" w:type="dxa"/>
            <w:shd w:val="clear" w:color="auto" w:fill="auto"/>
            <w:noWrap/>
            <w:vAlign w:val="bottom"/>
            <w:hideMark/>
          </w:tcPr>
          <w:p w14:paraId="17528E36"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Zaragoza</w:t>
            </w:r>
          </w:p>
        </w:tc>
        <w:tc>
          <w:tcPr>
            <w:tcW w:w="1933" w:type="dxa"/>
            <w:shd w:val="clear" w:color="auto" w:fill="auto"/>
            <w:noWrap/>
            <w:vAlign w:val="bottom"/>
            <w:hideMark/>
          </w:tcPr>
          <w:p w14:paraId="5526661D"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La Libertad</w:t>
            </w:r>
          </w:p>
        </w:tc>
        <w:tc>
          <w:tcPr>
            <w:tcW w:w="3967" w:type="dxa"/>
            <w:shd w:val="clear" w:color="auto" w:fill="auto"/>
            <w:vAlign w:val="center"/>
            <w:hideMark/>
          </w:tcPr>
          <w:p w14:paraId="3D283EBA" w14:textId="3FDB75B7" w:rsidR="00892BF6" w:rsidRPr="00424FD0" w:rsidRDefault="00892BF6" w:rsidP="00B10C0B">
            <w:pPr>
              <w:jc w:val="center"/>
              <w:rPr>
                <w:rFonts w:ascii="Calibri" w:hAnsi="Calibri"/>
                <w:sz w:val="16"/>
                <w:szCs w:val="16"/>
                <w:lang w:val="es-SV" w:eastAsia="es-SV"/>
              </w:rPr>
            </w:pPr>
            <w:r w:rsidRPr="00424FD0">
              <w:rPr>
                <w:rFonts w:ascii="Calibri" w:hAnsi="Calibri"/>
                <w:sz w:val="16"/>
                <w:szCs w:val="16"/>
                <w:lang w:val="es-SV" w:eastAsia="es-SV"/>
              </w:rPr>
              <w:t>Actualización de políticas</w:t>
            </w:r>
          </w:p>
        </w:tc>
      </w:tr>
      <w:tr w:rsidR="00892BF6" w:rsidRPr="00424FD0" w14:paraId="13B3A202" w14:textId="77777777" w:rsidTr="00BE3158">
        <w:trPr>
          <w:trHeight w:val="307"/>
          <w:jc w:val="center"/>
        </w:trPr>
        <w:tc>
          <w:tcPr>
            <w:tcW w:w="567" w:type="dxa"/>
            <w:shd w:val="clear" w:color="auto" w:fill="auto"/>
            <w:noWrap/>
            <w:vAlign w:val="bottom"/>
            <w:hideMark/>
          </w:tcPr>
          <w:p w14:paraId="7F88DEA7"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3</w:t>
            </w:r>
          </w:p>
        </w:tc>
        <w:tc>
          <w:tcPr>
            <w:tcW w:w="2122" w:type="dxa"/>
            <w:shd w:val="clear" w:color="auto" w:fill="auto"/>
            <w:noWrap/>
            <w:vAlign w:val="bottom"/>
            <w:hideMark/>
          </w:tcPr>
          <w:p w14:paraId="40D29904"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Sacacoyo</w:t>
            </w:r>
          </w:p>
        </w:tc>
        <w:tc>
          <w:tcPr>
            <w:tcW w:w="1933" w:type="dxa"/>
            <w:shd w:val="clear" w:color="auto" w:fill="auto"/>
            <w:noWrap/>
            <w:vAlign w:val="bottom"/>
            <w:hideMark/>
          </w:tcPr>
          <w:p w14:paraId="6A44FB1A"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La Libertad</w:t>
            </w:r>
          </w:p>
        </w:tc>
        <w:tc>
          <w:tcPr>
            <w:tcW w:w="3967" w:type="dxa"/>
            <w:shd w:val="clear" w:color="auto" w:fill="auto"/>
            <w:vAlign w:val="center"/>
            <w:hideMark/>
          </w:tcPr>
          <w:p w14:paraId="73620DAD"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892BF6" w:rsidRPr="00424FD0" w14:paraId="7382F575" w14:textId="77777777" w:rsidTr="00BE3158">
        <w:trPr>
          <w:trHeight w:val="307"/>
          <w:jc w:val="center"/>
        </w:trPr>
        <w:tc>
          <w:tcPr>
            <w:tcW w:w="567" w:type="dxa"/>
            <w:shd w:val="clear" w:color="auto" w:fill="auto"/>
            <w:noWrap/>
            <w:vAlign w:val="bottom"/>
            <w:hideMark/>
          </w:tcPr>
          <w:p w14:paraId="6D5AD973"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4</w:t>
            </w:r>
          </w:p>
        </w:tc>
        <w:tc>
          <w:tcPr>
            <w:tcW w:w="2122" w:type="dxa"/>
            <w:shd w:val="clear" w:color="auto" w:fill="auto"/>
            <w:noWrap/>
            <w:vAlign w:val="bottom"/>
            <w:hideMark/>
          </w:tcPr>
          <w:p w14:paraId="51550FDB"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Jayaque</w:t>
            </w:r>
          </w:p>
        </w:tc>
        <w:tc>
          <w:tcPr>
            <w:tcW w:w="1933" w:type="dxa"/>
            <w:shd w:val="clear" w:color="auto" w:fill="auto"/>
            <w:noWrap/>
            <w:vAlign w:val="bottom"/>
            <w:hideMark/>
          </w:tcPr>
          <w:p w14:paraId="474E20CC"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La Libertad</w:t>
            </w:r>
          </w:p>
        </w:tc>
        <w:tc>
          <w:tcPr>
            <w:tcW w:w="3967" w:type="dxa"/>
            <w:shd w:val="clear" w:color="auto" w:fill="auto"/>
            <w:vAlign w:val="center"/>
            <w:hideMark/>
          </w:tcPr>
          <w:p w14:paraId="1B4CFC97"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892BF6" w:rsidRPr="00424FD0" w14:paraId="3D223B9C" w14:textId="77777777" w:rsidTr="00BE3158">
        <w:trPr>
          <w:trHeight w:val="307"/>
          <w:jc w:val="center"/>
        </w:trPr>
        <w:tc>
          <w:tcPr>
            <w:tcW w:w="567" w:type="dxa"/>
            <w:shd w:val="clear" w:color="auto" w:fill="auto"/>
            <w:noWrap/>
            <w:vAlign w:val="bottom"/>
            <w:hideMark/>
          </w:tcPr>
          <w:p w14:paraId="020F8A16"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5</w:t>
            </w:r>
          </w:p>
        </w:tc>
        <w:tc>
          <w:tcPr>
            <w:tcW w:w="2122" w:type="dxa"/>
            <w:shd w:val="clear" w:color="auto" w:fill="auto"/>
            <w:noWrap/>
            <w:vAlign w:val="bottom"/>
            <w:hideMark/>
          </w:tcPr>
          <w:p w14:paraId="293115C8"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Santa Clara </w:t>
            </w:r>
          </w:p>
        </w:tc>
        <w:tc>
          <w:tcPr>
            <w:tcW w:w="1933" w:type="dxa"/>
            <w:shd w:val="clear" w:color="auto" w:fill="auto"/>
            <w:noWrap/>
            <w:vAlign w:val="bottom"/>
            <w:hideMark/>
          </w:tcPr>
          <w:p w14:paraId="5B1D5E71"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San Vicente</w:t>
            </w:r>
          </w:p>
        </w:tc>
        <w:tc>
          <w:tcPr>
            <w:tcW w:w="3967" w:type="dxa"/>
            <w:shd w:val="clear" w:color="auto" w:fill="auto"/>
            <w:vAlign w:val="center"/>
            <w:hideMark/>
          </w:tcPr>
          <w:p w14:paraId="10BCFC28"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B10C0B" w:rsidRPr="00424FD0" w14:paraId="362C77DA" w14:textId="77777777" w:rsidTr="008B5CE8">
        <w:trPr>
          <w:trHeight w:val="307"/>
          <w:jc w:val="center"/>
        </w:trPr>
        <w:tc>
          <w:tcPr>
            <w:tcW w:w="567" w:type="dxa"/>
            <w:shd w:val="clear" w:color="auto" w:fill="auto"/>
            <w:noWrap/>
            <w:vAlign w:val="bottom"/>
            <w:hideMark/>
          </w:tcPr>
          <w:p w14:paraId="6555A889" w14:textId="77777777" w:rsidR="00B10C0B" w:rsidRPr="00424FD0" w:rsidRDefault="00B10C0B" w:rsidP="00B10C0B">
            <w:pPr>
              <w:jc w:val="right"/>
              <w:rPr>
                <w:rFonts w:ascii="Calibri" w:hAnsi="Calibri"/>
                <w:sz w:val="16"/>
                <w:szCs w:val="16"/>
                <w:lang w:val="es-SV" w:eastAsia="es-SV"/>
              </w:rPr>
            </w:pPr>
            <w:r w:rsidRPr="00424FD0">
              <w:rPr>
                <w:rFonts w:ascii="Calibri" w:hAnsi="Calibri"/>
                <w:sz w:val="16"/>
                <w:szCs w:val="16"/>
                <w:lang w:val="es-SV" w:eastAsia="es-SV"/>
              </w:rPr>
              <w:t>6</w:t>
            </w:r>
          </w:p>
        </w:tc>
        <w:tc>
          <w:tcPr>
            <w:tcW w:w="2122" w:type="dxa"/>
            <w:shd w:val="clear" w:color="auto" w:fill="auto"/>
            <w:noWrap/>
            <w:vAlign w:val="bottom"/>
            <w:hideMark/>
          </w:tcPr>
          <w:p w14:paraId="222F79F2"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Verapaz</w:t>
            </w:r>
          </w:p>
        </w:tc>
        <w:tc>
          <w:tcPr>
            <w:tcW w:w="1933" w:type="dxa"/>
            <w:shd w:val="clear" w:color="auto" w:fill="auto"/>
            <w:noWrap/>
            <w:vAlign w:val="bottom"/>
            <w:hideMark/>
          </w:tcPr>
          <w:p w14:paraId="1265FB27"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San Vicente</w:t>
            </w:r>
          </w:p>
        </w:tc>
        <w:tc>
          <w:tcPr>
            <w:tcW w:w="3967" w:type="dxa"/>
            <w:shd w:val="clear" w:color="auto" w:fill="auto"/>
          </w:tcPr>
          <w:p w14:paraId="6D60D085" w14:textId="01A3541E" w:rsidR="00B10C0B" w:rsidRPr="00424FD0" w:rsidRDefault="00B10C0B" w:rsidP="00B10C0B">
            <w:pPr>
              <w:jc w:val="center"/>
              <w:rPr>
                <w:rFonts w:ascii="Calibri" w:hAnsi="Calibri"/>
                <w:sz w:val="16"/>
                <w:szCs w:val="16"/>
                <w:lang w:val="es-SV" w:eastAsia="es-SV"/>
              </w:rPr>
            </w:pPr>
            <w:r>
              <w:rPr>
                <w:rFonts w:ascii="Calibri" w:hAnsi="Calibri"/>
                <w:sz w:val="16"/>
                <w:szCs w:val="16"/>
                <w:lang w:val="es-SV" w:eastAsia="es-SV"/>
              </w:rPr>
              <w:t>F</w:t>
            </w:r>
            <w:r w:rsidRPr="00927832">
              <w:rPr>
                <w:rFonts w:ascii="Calibri" w:hAnsi="Calibri"/>
                <w:sz w:val="16"/>
                <w:szCs w:val="16"/>
                <w:lang w:val="es-SV" w:eastAsia="es-SV"/>
              </w:rPr>
              <w:t xml:space="preserve">ormulación y análisis de coherencia con la PNPNA </w:t>
            </w:r>
          </w:p>
        </w:tc>
      </w:tr>
      <w:tr w:rsidR="00B10C0B" w:rsidRPr="00424FD0" w14:paraId="56912E32" w14:textId="77777777" w:rsidTr="008B5CE8">
        <w:trPr>
          <w:trHeight w:val="307"/>
          <w:jc w:val="center"/>
        </w:trPr>
        <w:tc>
          <w:tcPr>
            <w:tcW w:w="567" w:type="dxa"/>
            <w:shd w:val="clear" w:color="auto" w:fill="auto"/>
            <w:noWrap/>
            <w:vAlign w:val="bottom"/>
            <w:hideMark/>
          </w:tcPr>
          <w:p w14:paraId="62FEB1A5" w14:textId="77777777" w:rsidR="00B10C0B" w:rsidRPr="00424FD0" w:rsidRDefault="00B10C0B" w:rsidP="00B10C0B">
            <w:pPr>
              <w:jc w:val="right"/>
              <w:rPr>
                <w:rFonts w:ascii="Calibri" w:hAnsi="Calibri"/>
                <w:sz w:val="16"/>
                <w:szCs w:val="16"/>
                <w:lang w:val="es-SV" w:eastAsia="es-SV"/>
              </w:rPr>
            </w:pPr>
            <w:r w:rsidRPr="00424FD0">
              <w:rPr>
                <w:rFonts w:ascii="Calibri" w:hAnsi="Calibri"/>
                <w:sz w:val="16"/>
                <w:szCs w:val="16"/>
                <w:lang w:val="es-SV" w:eastAsia="es-SV"/>
              </w:rPr>
              <w:t>7</w:t>
            </w:r>
          </w:p>
        </w:tc>
        <w:tc>
          <w:tcPr>
            <w:tcW w:w="2122" w:type="dxa"/>
            <w:shd w:val="clear" w:color="auto" w:fill="auto"/>
            <w:noWrap/>
            <w:vAlign w:val="bottom"/>
            <w:hideMark/>
          </w:tcPr>
          <w:p w14:paraId="5FF203C5"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Santa María Ostuma</w:t>
            </w:r>
          </w:p>
        </w:tc>
        <w:tc>
          <w:tcPr>
            <w:tcW w:w="1933" w:type="dxa"/>
            <w:shd w:val="clear" w:color="auto" w:fill="auto"/>
            <w:noWrap/>
            <w:vAlign w:val="bottom"/>
            <w:hideMark/>
          </w:tcPr>
          <w:p w14:paraId="62878DEE"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La Paz</w:t>
            </w:r>
          </w:p>
        </w:tc>
        <w:tc>
          <w:tcPr>
            <w:tcW w:w="3967" w:type="dxa"/>
            <w:shd w:val="clear" w:color="auto" w:fill="auto"/>
          </w:tcPr>
          <w:p w14:paraId="055CDCD9" w14:textId="0A06FB88" w:rsidR="00B10C0B" w:rsidRPr="00424FD0" w:rsidRDefault="00B10C0B" w:rsidP="00B10C0B">
            <w:pPr>
              <w:jc w:val="center"/>
              <w:rPr>
                <w:rFonts w:ascii="Calibri" w:hAnsi="Calibri"/>
                <w:sz w:val="16"/>
                <w:szCs w:val="16"/>
                <w:lang w:val="es-SV" w:eastAsia="es-SV"/>
              </w:rPr>
            </w:pPr>
            <w:r>
              <w:rPr>
                <w:rFonts w:ascii="Calibri" w:hAnsi="Calibri"/>
                <w:sz w:val="16"/>
                <w:szCs w:val="16"/>
                <w:lang w:val="es-SV" w:eastAsia="es-SV"/>
              </w:rPr>
              <w:t>F</w:t>
            </w:r>
            <w:r w:rsidRPr="00927832">
              <w:rPr>
                <w:rFonts w:ascii="Calibri" w:hAnsi="Calibri"/>
                <w:sz w:val="16"/>
                <w:szCs w:val="16"/>
                <w:lang w:val="es-SV" w:eastAsia="es-SV"/>
              </w:rPr>
              <w:t xml:space="preserve">ormulación y análisis de coherencia con la PNPNA </w:t>
            </w:r>
          </w:p>
        </w:tc>
      </w:tr>
      <w:tr w:rsidR="00892BF6" w:rsidRPr="00424FD0" w14:paraId="29D115CB" w14:textId="77777777" w:rsidTr="00BE3158">
        <w:trPr>
          <w:trHeight w:val="307"/>
          <w:jc w:val="center"/>
        </w:trPr>
        <w:tc>
          <w:tcPr>
            <w:tcW w:w="567" w:type="dxa"/>
            <w:shd w:val="clear" w:color="auto" w:fill="auto"/>
            <w:noWrap/>
            <w:vAlign w:val="bottom"/>
            <w:hideMark/>
          </w:tcPr>
          <w:p w14:paraId="1AA62B4D"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8</w:t>
            </w:r>
          </w:p>
        </w:tc>
        <w:tc>
          <w:tcPr>
            <w:tcW w:w="2122" w:type="dxa"/>
            <w:shd w:val="clear" w:color="auto" w:fill="auto"/>
            <w:noWrap/>
            <w:vAlign w:val="bottom"/>
            <w:hideMark/>
          </w:tcPr>
          <w:p w14:paraId="73D7FB77"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San Pedro Nonualco</w:t>
            </w:r>
          </w:p>
        </w:tc>
        <w:tc>
          <w:tcPr>
            <w:tcW w:w="1933" w:type="dxa"/>
            <w:shd w:val="clear" w:color="auto" w:fill="auto"/>
            <w:noWrap/>
            <w:vAlign w:val="bottom"/>
            <w:hideMark/>
          </w:tcPr>
          <w:p w14:paraId="3FD703E9"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La Paz</w:t>
            </w:r>
          </w:p>
        </w:tc>
        <w:tc>
          <w:tcPr>
            <w:tcW w:w="3967" w:type="dxa"/>
            <w:shd w:val="clear" w:color="auto" w:fill="auto"/>
            <w:vAlign w:val="center"/>
            <w:hideMark/>
          </w:tcPr>
          <w:p w14:paraId="36BDC8E7"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892BF6" w:rsidRPr="00424FD0" w14:paraId="6204110C" w14:textId="77777777" w:rsidTr="00BE3158">
        <w:trPr>
          <w:trHeight w:val="307"/>
          <w:jc w:val="center"/>
        </w:trPr>
        <w:tc>
          <w:tcPr>
            <w:tcW w:w="567" w:type="dxa"/>
            <w:shd w:val="clear" w:color="auto" w:fill="auto"/>
            <w:noWrap/>
            <w:vAlign w:val="bottom"/>
            <w:hideMark/>
          </w:tcPr>
          <w:p w14:paraId="553DD859"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9</w:t>
            </w:r>
          </w:p>
        </w:tc>
        <w:tc>
          <w:tcPr>
            <w:tcW w:w="2122" w:type="dxa"/>
            <w:shd w:val="clear" w:color="auto" w:fill="auto"/>
            <w:noWrap/>
            <w:vAlign w:val="bottom"/>
            <w:hideMark/>
          </w:tcPr>
          <w:p w14:paraId="40A1B2BC"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Berlín </w:t>
            </w:r>
          </w:p>
        </w:tc>
        <w:tc>
          <w:tcPr>
            <w:tcW w:w="1933" w:type="dxa"/>
            <w:shd w:val="clear" w:color="auto" w:fill="auto"/>
            <w:noWrap/>
            <w:vAlign w:val="bottom"/>
            <w:hideMark/>
          </w:tcPr>
          <w:p w14:paraId="1652BF6D"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Usulután</w:t>
            </w:r>
          </w:p>
        </w:tc>
        <w:tc>
          <w:tcPr>
            <w:tcW w:w="3967" w:type="dxa"/>
            <w:shd w:val="clear" w:color="auto" w:fill="auto"/>
            <w:vAlign w:val="center"/>
            <w:hideMark/>
          </w:tcPr>
          <w:p w14:paraId="7F866600" w14:textId="3E602AA8" w:rsidR="00892BF6" w:rsidRPr="00424FD0" w:rsidRDefault="00B10C0B" w:rsidP="00A63DBB">
            <w:pPr>
              <w:jc w:val="center"/>
              <w:rPr>
                <w:rFonts w:ascii="Calibri" w:hAnsi="Calibri"/>
                <w:sz w:val="16"/>
                <w:szCs w:val="16"/>
                <w:lang w:val="es-SV" w:eastAsia="es-SV"/>
              </w:rPr>
            </w:pPr>
            <w:r>
              <w:rPr>
                <w:rFonts w:ascii="Calibri" w:hAnsi="Calibri"/>
                <w:sz w:val="16"/>
                <w:szCs w:val="16"/>
                <w:lang w:val="es-SV" w:eastAsia="es-SV"/>
              </w:rPr>
              <w:t>F</w:t>
            </w:r>
            <w:r w:rsidRPr="00B10C0B">
              <w:rPr>
                <w:rFonts w:ascii="Calibri" w:hAnsi="Calibri"/>
                <w:sz w:val="16"/>
                <w:szCs w:val="16"/>
                <w:lang w:val="es-SV" w:eastAsia="es-SV"/>
              </w:rPr>
              <w:t>ormulación y análisis de coherencia con la PNPNA</w:t>
            </w:r>
          </w:p>
        </w:tc>
      </w:tr>
      <w:tr w:rsidR="00892BF6" w:rsidRPr="00424FD0" w14:paraId="36B2111C" w14:textId="77777777" w:rsidTr="00BE3158">
        <w:trPr>
          <w:trHeight w:val="307"/>
          <w:jc w:val="center"/>
        </w:trPr>
        <w:tc>
          <w:tcPr>
            <w:tcW w:w="567" w:type="dxa"/>
            <w:shd w:val="clear" w:color="auto" w:fill="auto"/>
            <w:noWrap/>
            <w:vAlign w:val="bottom"/>
            <w:hideMark/>
          </w:tcPr>
          <w:p w14:paraId="510EEDB9"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10</w:t>
            </w:r>
          </w:p>
        </w:tc>
        <w:tc>
          <w:tcPr>
            <w:tcW w:w="2122" w:type="dxa"/>
            <w:shd w:val="clear" w:color="auto" w:fill="auto"/>
            <w:noWrap/>
            <w:vAlign w:val="bottom"/>
            <w:hideMark/>
          </w:tcPr>
          <w:p w14:paraId="44C2AF6B"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Tecapán </w:t>
            </w:r>
          </w:p>
        </w:tc>
        <w:tc>
          <w:tcPr>
            <w:tcW w:w="1933" w:type="dxa"/>
            <w:shd w:val="clear" w:color="auto" w:fill="auto"/>
            <w:noWrap/>
            <w:vAlign w:val="bottom"/>
            <w:hideMark/>
          </w:tcPr>
          <w:p w14:paraId="7BD07435"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Usulután</w:t>
            </w:r>
          </w:p>
        </w:tc>
        <w:tc>
          <w:tcPr>
            <w:tcW w:w="3967" w:type="dxa"/>
            <w:shd w:val="clear" w:color="auto" w:fill="auto"/>
            <w:vAlign w:val="center"/>
            <w:hideMark/>
          </w:tcPr>
          <w:p w14:paraId="07071B61"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892BF6" w:rsidRPr="00424FD0" w14:paraId="0AF002B1" w14:textId="77777777" w:rsidTr="00BE3158">
        <w:trPr>
          <w:trHeight w:val="307"/>
          <w:jc w:val="center"/>
        </w:trPr>
        <w:tc>
          <w:tcPr>
            <w:tcW w:w="567" w:type="dxa"/>
            <w:shd w:val="clear" w:color="auto" w:fill="auto"/>
            <w:noWrap/>
            <w:vAlign w:val="bottom"/>
            <w:hideMark/>
          </w:tcPr>
          <w:p w14:paraId="684733D7"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11</w:t>
            </w:r>
          </w:p>
        </w:tc>
        <w:tc>
          <w:tcPr>
            <w:tcW w:w="2122" w:type="dxa"/>
            <w:shd w:val="clear" w:color="auto" w:fill="auto"/>
            <w:noWrap/>
            <w:vAlign w:val="bottom"/>
            <w:hideMark/>
          </w:tcPr>
          <w:p w14:paraId="0E9CA2B0"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Gualococti</w:t>
            </w:r>
          </w:p>
        </w:tc>
        <w:tc>
          <w:tcPr>
            <w:tcW w:w="1933" w:type="dxa"/>
            <w:shd w:val="clear" w:color="auto" w:fill="auto"/>
            <w:noWrap/>
            <w:vAlign w:val="bottom"/>
            <w:hideMark/>
          </w:tcPr>
          <w:p w14:paraId="2A19FCC6"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Morazán </w:t>
            </w:r>
          </w:p>
        </w:tc>
        <w:tc>
          <w:tcPr>
            <w:tcW w:w="3967" w:type="dxa"/>
            <w:shd w:val="clear" w:color="auto" w:fill="auto"/>
            <w:vAlign w:val="center"/>
            <w:hideMark/>
          </w:tcPr>
          <w:p w14:paraId="420312AB"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892BF6" w:rsidRPr="00424FD0" w14:paraId="18E1D657" w14:textId="77777777" w:rsidTr="00BE3158">
        <w:trPr>
          <w:trHeight w:val="307"/>
          <w:jc w:val="center"/>
        </w:trPr>
        <w:tc>
          <w:tcPr>
            <w:tcW w:w="567" w:type="dxa"/>
            <w:shd w:val="clear" w:color="auto" w:fill="auto"/>
            <w:noWrap/>
            <w:vAlign w:val="bottom"/>
            <w:hideMark/>
          </w:tcPr>
          <w:p w14:paraId="34A3E83D"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12</w:t>
            </w:r>
          </w:p>
        </w:tc>
        <w:tc>
          <w:tcPr>
            <w:tcW w:w="2122" w:type="dxa"/>
            <w:shd w:val="clear" w:color="auto" w:fill="auto"/>
            <w:noWrap/>
            <w:vAlign w:val="bottom"/>
            <w:hideMark/>
          </w:tcPr>
          <w:p w14:paraId="0F113EE2"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San Isidro</w:t>
            </w:r>
          </w:p>
        </w:tc>
        <w:tc>
          <w:tcPr>
            <w:tcW w:w="1933" w:type="dxa"/>
            <w:shd w:val="clear" w:color="auto" w:fill="auto"/>
            <w:noWrap/>
            <w:vAlign w:val="bottom"/>
            <w:hideMark/>
          </w:tcPr>
          <w:p w14:paraId="23A62BF6"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Morazán </w:t>
            </w:r>
          </w:p>
        </w:tc>
        <w:tc>
          <w:tcPr>
            <w:tcW w:w="3967" w:type="dxa"/>
            <w:shd w:val="clear" w:color="auto" w:fill="auto"/>
            <w:vAlign w:val="center"/>
            <w:hideMark/>
          </w:tcPr>
          <w:p w14:paraId="38F13743" w14:textId="77777777" w:rsidR="00892BF6" w:rsidRPr="00424FD0" w:rsidRDefault="00892BF6" w:rsidP="00A63DBB">
            <w:pPr>
              <w:jc w:val="center"/>
              <w:rPr>
                <w:rFonts w:ascii="Calibri" w:hAnsi="Calibri"/>
                <w:sz w:val="16"/>
                <w:szCs w:val="16"/>
                <w:lang w:val="es-SV" w:eastAsia="es-SV"/>
              </w:rPr>
            </w:pPr>
            <w:r w:rsidRPr="00424FD0">
              <w:rPr>
                <w:rFonts w:ascii="Calibri" w:hAnsi="Calibri"/>
                <w:sz w:val="16"/>
                <w:szCs w:val="16"/>
                <w:lang w:val="es-SV" w:eastAsia="es-SV"/>
              </w:rPr>
              <w:t>Formulación de Políticas</w:t>
            </w:r>
          </w:p>
        </w:tc>
      </w:tr>
      <w:tr w:rsidR="00892BF6" w:rsidRPr="00424FD0" w14:paraId="467E83A1" w14:textId="77777777" w:rsidTr="00BE3158">
        <w:trPr>
          <w:trHeight w:val="454"/>
          <w:jc w:val="center"/>
        </w:trPr>
        <w:tc>
          <w:tcPr>
            <w:tcW w:w="567" w:type="dxa"/>
            <w:shd w:val="clear" w:color="auto" w:fill="auto"/>
            <w:noWrap/>
            <w:vAlign w:val="bottom"/>
            <w:hideMark/>
          </w:tcPr>
          <w:p w14:paraId="2AE888A5"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13</w:t>
            </w:r>
          </w:p>
        </w:tc>
        <w:tc>
          <w:tcPr>
            <w:tcW w:w="2122" w:type="dxa"/>
            <w:shd w:val="clear" w:color="auto" w:fill="auto"/>
            <w:noWrap/>
            <w:vAlign w:val="bottom"/>
            <w:hideMark/>
          </w:tcPr>
          <w:p w14:paraId="35CEEEE5"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Tacuba</w:t>
            </w:r>
          </w:p>
        </w:tc>
        <w:tc>
          <w:tcPr>
            <w:tcW w:w="1933" w:type="dxa"/>
            <w:shd w:val="clear" w:color="auto" w:fill="auto"/>
            <w:noWrap/>
            <w:vAlign w:val="bottom"/>
            <w:hideMark/>
          </w:tcPr>
          <w:p w14:paraId="5EAF8F92"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Ahuachapán </w:t>
            </w:r>
          </w:p>
        </w:tc>
        <w:tc>
          <w:tcPr>
            <w:tcW w:w="3967" w:type="dxa"/>
            <w:shd w:val="clear" w:color="auto" w:fill="auto"/>
            <w:vAlign w:val="center"/>
            <w:hideMark/>
          </w:tcPr>
          <w:p w14:paraId="1023BFB7" w14:textId="267992BD" w:rsidR="00892BF6" w:rsidRPr="00424FD0" w:rsidRDefault="00892BF6" w:rsidP="00B10C0B">
            <w:pPr>
              <w:jc w:val="center"/>
              <w:rPr>
                <w:rFonts w:ascii="Calibri" w:hAnsi="Calibri"/>
                <w:sz w:val="16"/>
                <w:szCs w:val="16"/>
                <w:lang w:val="es-SV" w:eastAsia="es-SV"/>
              </w:rPr>
            </w:pPr>
            <w:r w:rsidRPr="00424FD0">
              <w:rPr>
                <w:rFonts w:ascii="Calibri" w:hAnsi="Calibri"/>
                <w:sz w:val="16"/>
                <w:szCs w:val="16"/>
                <w:lang w:val="es-SV" w:eastAsia="es-SV"/>
              </w:rPr>
              <w:t>Actualización  de políticas</w:t>
            </w:r>
          </w:p>
        </w:tc>
      </w:tr>
      <w:tr w:rsidR="00892BF6" w:rsidRPr="00424FD0" w14:paraId="28552BA2" w14:textId="77777777" w:rsidTr="00BE3158">
        <w:trPr>
          <w:trHeight w:val="430"/>
          <w:jc w:val="center"/>
        </w:trPr>
        <w:tc>
          <w:tcPr>
            <w:tcW w:w="567" w:type="dxa"/>
            <w:shd w:val="clear" w:color="auto" w:fill="auto"/>
            <w:noWrap/>
            <w:vAlign w:val="bottom"/>
            <w:hideMark/>
          </w:tcPr>
          <w:p w14:paraId="7E8CA182"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14</w:t>
            </w:r>
          </w:p>
        </w:tc>
        <w:tc>
          <w:tcPr>
            <w:tcW w:w="2122" w:type="dxa"/>
            <w:shd w:val="clear" w:color="auto" w:fill="auto"/>
            <w:noWrap/>
            <w:vAlign w:val="bottom"/>
            <w:hideMark/>
          </w:tcPr>
          <w:p w14:paraId="741CF940"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Jujutla</w:t>
            </w:r>
          </w:p>
        </w:tc>
        <w:tc>
          <w:tcPr>
            <w:tcW w:w="1933" w:type="dxa"/>
            <w:shd w:val="clear" w:color="auto" w:fill="auto"/>
            <w:noWrap/>
            <w:vAlign w:val="bottom"/>
            <w:hideMark/>
          </w:tcPr>
          <w:p w14:paraId="1693045D"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 xml:space="preserve">Ahuachapán </w:t>
            </w:r>
          </w:p>
        </w:tc>
        <w:tc>
          <w:tcPr>
            <w:tcW w:w="3967" w:type="dxa"/>
            <w:shd w:val="clear" w:color="auto" w:fill="auto"/>
            <w:vAlign w:val="center"/>
            <w:hideMark/>
          </w:tcPr>
          <w:p w14:paraId="211B1DDB" w14:textId="2BEC3BA7" w:rsidR="00892BF6" w:rsidRPr="00424FD0" w:rsidRDefault="00B10C0B" w:rsidP="00B10C0B">
            <w:pPr>
              <w:jc w:val="center"/>
              <w:rPr>
                <w:rFonts w:ascii="Calibri" w:hAnsi="Calibri"/>
                <w:sz w:val="16"/>
                <w:szCs w:val="16"/>
                <w:lang w:val="es-SV" w:eastAsia="es-SV"/>
              </w:rPr>
            </w:pPr>
            <w:r>
              <w:rPr>
                <w:rFonts w:ascii="Calibri" w:hAnsi="Calibri"/>
                <w:sz w:val="16"/>
                <w:szCs w:val="16"/>
                <w:lang w:val="es-SV" w:eastAsia="es-SV"/>
              </w:rPr>
              <w:t>F</w:t>
            </w:r>
            <w:r w:rsidRPr="00B10C0B">
              <w:rPr>
                <w:rFonts w:ascii="Calibri" w:hAnsi="Calibri"/>
                <w:sz w:val="16"/>
                <w:szCs w:val="16"/>
                <w:lang w:val="es-SV" w:eastAsia="es-SV"/>
              </w:rPr>
              <w:t xml:space="preserve">ormulación y análisis de coherencia con la PNPNA </w:t>
            </w:r>
          </w:p>
        </w:tc>
      </w:tr>
      <w:tr w:rsidR="00892BF6" w:rsidRPr="00424FD0" w14:paraId="334FCB62" w14:textId="77777777" w:rsidTr="00BE3158">
        <w:trPr>
          <w:trHeight w:val="406"/>
          <w:jc w:val="center"/>
        </w:trPr>
        <w:tc>
          <w:tcPr>
            <w:tcW w:w="567" w:type="dxa"/>
            <w:shd w:val="clear" w:color="auto" w:fill="auto"/>
            <w:noWrap/>
            <w:vAlign w:val="bottom"/>
            <w:hideMark/>
          </w:tcPr>
          <w:p w14:paraId="6677ADDB"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15</w:t>
            </w:r>
          </w:p>
        </w:tc>
        <w:tc>
          <w:tcPr>
            <w:tcW w:w="2122" w:type="dxa"/>
            <w:shd w:val="clear" w:color="auto" w:fill="auto"/>
            <w:noWrap/>
            <w:vAlign w:val="bottom"/>
            <w:hideMark/>
          </w:tcPr>
          <w:p w14:paraId="185599C1"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Juayua</w:t>
            </w:r>
          </w:p>
        </w:tc>
        <w:tc>
          <w:tcPr>
            <w:tcW w:w="1933" w:type="dxa"/>
            <w:shd w:val="clear" w:color="auto" w:fill="auto"/>
            <w:noWrap/>
            <w:vAlign w:val="bottom"/>
            <w:hideMark/>
          </w:tcPr>
          <w:p w14:paraId="26F849DF"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Sonsonate</w:t>
            </w:r>
          </w:p>
        </w:tc>
        <w:tc>
          <w:tcPr>
            <w:tcW w:w="3967" w:type="dxa"/>
            <w:shd w:val="clear" w:color="auto" w:fill="auto"/>
            <w:vAlign w:val="center"/>
            <w:hideMark/>
          </w:tcPr>
          <w:p w14:paraId="1E36B1CD" w14:textId="2FC3E9FC" w:rsidR="00892BF6" w:rsidRPr="00424FD0" w:rsidRDefault="00892BF6" w:rsidP="00B10C0B">
            <w:pPr>
              <w:jc w:val="center"/>
              <w:rPr>
                <w:rFonts w:ascii="Calibri" w:hAnsi="Calibri"/>
                <w:sz w:val="16"/>
                <w:szCs w:val="16"/>
                <w:lang w:val="es-SV" w:eastAsia="es-SV"/>
              </w:rPr>
            </w:pPr>
            <w:r w:rsidRPr="00424FD0">
              <w:rPr>
                <w:rFonts w:ascii="Calibri" w:hAnsi="Calibri"/>
                <w:sz w:val="16"/>
                <w:szCs w:val="16"/>
                <w:lang w:val="es-SV" w:eastAsia="es-SV"/>
              </w:rPr>
              <w:t>Actualización de políticas</w:t>
            </w:r>
          </w:p>
        </w:tc>
      </w:tr>
      <w:tr w:rsidR="00892BF6" w:rsidRPr="00424FD0" w14:paraId="646AECF4" w14:textId="77777777" w:rsidTr="00BE3158">
        <w:trPr>
          <w:trHeight w:val="410"/>
          <w:jc w:val="center"/>
        </w:trPr>
        <w:tc>
          <w:tcPr>
            <w:tcW w:w="567" w:type="dxa"/>
            <w:shd w:val="clear" w:color="auto" w:fill="auto"/>
            <w:noWrap/>
            <w:vAlign w:val="bottom"/>
            <w:hideMark/>
          </w:tcPr>
          <w:p w14:paraId="173A3423" w14:textId="77777777" w:rsidR="00892BF6" w:rsidRPr="00424FD0" w:rsidRDefault="00892BF6" w:rsidP="00A63DBB">
            <w:pPr>
              <w:jc w:val="right"/>
              <w:rPr>
                <w:rFonts w:ascii="Calibri" w:hAnsi="Calibri"/>
                <w:sz w:val="16"/>
                <w:szCs w:val="16"/>
                <w:lang w:val="es-SV" w:eastAsia="es-SV"/>
              </w:rPr>
            </w:pPr>
            <w:r w:rsidRPr="00424FD0">
              <w:rPr>
                <w:rFonts w:ascii="Calibri" w:hAnsi="Calibri"/>
                <w:sz w:val="16"/>
                <w:szCs w:val="16"/>
                <w:lang w:val="es-SV" w:eastAsia="es-SV"/>
              </w:rPr>
              <w:t>16</w:t>
            </w:r>
          </w:p>
        </w:tc>
        <w:tc>
          <w:tcPr>
            <w:tcW w:w="2122" w:type="dxa"/>
            <w:shd w:val="clear" w:color="auto" w:fill="auto"/>
            <w:noWrap/>
            <w:vAlign w:val="bottom"/>
            <w:hideMark/>
          </w:tcPr>
          <w:p w14:paraId="2EEEEBC5"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Nahuizalco</w:t>
            </w:r>
          </w:p>
        </w:tc>
        <w:tc>
          <w:tcPr>
            <w:tcW w:w="1933" w:type="dxa"/>
            <w:shd w:val="clear" w:color="auto" w:fill="auto"/>
            <w:noWrap/>
            <w:vAlign w:val="bottom"/>
            <w:hideMark/>
          </w:tcPr>
          <w:p w14:paraId="1ED7C23B" w14:textId="77777777" w:rsidR="00892BF6" w:rsidRPr="00424FD0" w:rsidRDefault="00892BF6" w:rsidP="00A63DBB">
            <w:pPr>
              <w:rPr>
                <w:rFonts w:ascii="Calibri" w:hAnsi="Calibri"/>
                <w:sz w:val="16"/>
                <w:szCs w:val="16"/>
                <w:lang w:val="es-SV" w:eastAsia="es-SV"/>
              </w:rPr>
            </w:pPr>
            <w:r w:rsidRPr="00424FD0">
              <w:rPr>
                <w:rFonts w:ascii="Calibri" w:hAnsi="Calibri"/>
                <w:sz w:val="16"/>
                <w:szCs w:val="16"/>
                <w:lang w:val="es-SV" w:eastAsia="es-SV"/>
              </w:rPr>
              <w:t>Sonsonate</w:t>
            </w:r>
          </w:p>
        </w:tc>
        <w:tc>
          <w:tcPr>
            <w:tcW w:w="3967" w:type="dxa"/>
            <w:shd w:val="clear" w:color="auto" w:fill="auto"/>
            <w:vAlign w:val="center"/>
            <w:hideMark/>
          </w:tcPr>
          <w:p w14:paraId="564306DB" w14:textId="10028ECC" w:rsidR="00892BF6" w:rsidRPr="00424FD0" w:rsidRDefault="00892BF6" w:rsidP="00B10C0B">
            <w:pPr>
              <w:jc w:val="center"/>
              <w:rPr>
                <w:rFonts w:ascii="Calibri" w:hAnsi="Calibri"/>
                <w:sz w:val="16"/>
                <w:szCs w:val="16"/>
                <w:lang w:val="es-SV" w:eastAsia="es-SV"/>
              </w:rPr>
            </w:pPr>
            <w:r w:rsidRPr="00424FD0">
              <w:rPr>
                <w:rFonts w:ascii="Calibri" w:hAnsi="Calibri"/>
                <w:sz w:val="16"/>
                <w:szCs w:val="16"/>
                <w:lang w:val="es-SV" w:eastAsia="es-SV"/>
              </w:rPr>
              <w:t>Actualización  de políticas</w:t>
            </w:r>
          </w:p>
        </w:tc>
      </w:tr>
      <w:tr w:rsidR="00B10C0B" w:rsidRPr="00424FD0" w14:paraId="22112ACD" w14:textId="77777777" w:rsidTr="00317C29">
        <w:trPr>
          <w:trHeight w:val="280"/>
          <w:jc w:val="center"/>
        </w:trPr>
        <w:tc>
          <w:tcPr>
            <w:tcW w:w="567" w:type="dxa"/>
            <w:shd w:val="clear" w:color="auto" w:fill="auto"/>
            <w:noWrap/>
            <w:vAlign w:val="bottom"/>
            <w:hideMark/>
          </w:tcPr>
          <w:p w14:paraId="75112DF8" w14:textId="77777777" w:rsidR="00B10C0B" w:rsidRPr="00424FD0" w:rsidRDefault="00B10C0B" w:rsidP="00B10C0B">
            <w:pPr>
              <w:jc w:val="right"/>
              <w:rPr>
                <w:rFonts w:ascii="Calibri" w:hAnsi="Calibri"/>
                <w:sz w:val="16"/>
                <w:szCs w:val="16"/>
                <w:lang w:val="es-SV" w:eastAsia="es-SV"/>
              </w:rPr>
            </w:pPr>
            <w:r w:rsidRPr="00424FD0">
              <w:rPr>
                <w:rFonts w:ascii="Calibri" w:hAnsi="Calibri"/>
                <w:sz w:val="16"/>
                <w:szCs w:val="16"/>
                <w:lang w:val="es-SV" w:eastAsia="es-SV"/>
              </w:rPr>
              <w:t>17</w:t>
            </w:r>
          </w:p>
        </w:tc>
        <w:tc>
          <w:tcPr>
            <w:tcW w:w="2122" w:type="dxa"/>
            <w:shd w:val="clear" w:color="auto" w:fill="auto"/>
            <w:noWrap/>
            <w:vAlign w:val="bottom"/>
            <w:hideMark/>
          </w:tcPr>
          <w:p w14:paraId="2F1D816D"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Nahulingo</w:t>
            </w:r>
          </w:p>
        </w:tc>
        <w:tc>
          <w:tcPr>
            <w:tcW w:w="1933" w:type="dxa"/>
            <w:shd w:val="clear" w:color="auto" w:fill="auto"/>
            <w:noWrap/>
            <w:vAlign w:val="bottom"/>
            <w:hideMark/>
          </w:tcPr>
          <w:p w14:paraId="19FAEFAB"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Sonsonate</w:t>
            </w:r>
          </w:p>
        </w:tc>
        <w:tc>
          <w:tcPr>
            <w:tcW w:w="3967" w:type="dxa"/>
            <w:shd w:val="clear" w:color="auto" w:fill="auto"/>
          </w:tcPr>
          <w:p w14:paraId="4AC92805" w14:textId="12095E51" w:rsidR="00B10C0B" w:rsidRPr="00424FD0" w:rsidRDefault="00B10C0B" w:rsidP="00B10C0B">
            <w:pPr>
              <w:jc w:val="center"/>
              <w:rPr>
                <w:rFonts w:ascii="Calibri" w:hAnsi="Calibri"/>
                <w:sz w:val="16"/>
                <w:szCs w:val="16"/>
                <w:lang w:val="es-SV" w:eastAsia="es-SV"/>
              </w:rPr>
            </w:pPr>
            <w:r w:rsidRPr="00F31162">
              <w:rPr>
                <w:rFonts w:ascii="Calibri" w:hAnsi="Calibri"/>
                <w:sz w:val="16"/>
                <w:szCs w:val="16"/>
                <w:lang w:val="es-SV" w:eastAsia="es-SV"/>
              </w:rPr>
              <w:t>Actualización  de políticas</w:t>
            </w:r>
          </w:p>
        </w:tc>
      </w:tr>
      <w:tr w:rsidR="00B10C0B" w:rsidRPr="00424FD0" w14:paraId="04DB6020" w14:textId="77777777" w:rsidTr="00317C29">
        <w:trPr>
          <w:trHeight w:val="270"/>
          <w:jc w:val="center"/>
        </w:trPr>
        <w:tc>
          <w:tcPr>
            <w:tcW w:w="567" w:type="dxa"/>
            <w:shd w:val="clear" w:color="auto" w:fill="auto"/>
            <w:noWrap/>
            <w:vAlign w:val="bottom"/>
            <w:hideMark/>
          </w:tcPr>
          <w:p w14:paraId="07A3ABEE" w14:textId="77777777" w:rsidR="00B10C0B" w:rsidRPr="00424FD0" w:rsidRDefault="00B10C0B" w:rsidP="00B10C0B">
            <w:pPr>
              <w:jc w:val="right"/>
              <w:rPr>
                <w:rFonts w:ascii="Calibri" w:hAnsi="Calibri"/>
                <w:sz w:val="16"/>
                <w:szCs w:val="16"/>
                <w:lang w:val="es-SV" w:eastAsia="es-SV"/>
              </w:rPr>
            </w:pPr>
            <w:r w:rsidRPr="00424FD0">
              <w:rPr>
                <w:rFonts w:ascii="Calibri" w:hAnsi="Calibri"/>
                <w:sz w:val="16"/>
                <w:szCs w:val="16"/>
                <w:lang w:val="es-SV" w:eastAsia="es-SV"/>
              </w:rPr>
              <w:t>18</w:t>
            </w:r>
          </w:p>
        </w:tc>
        <w:tc>
          <w:tcPr>
            <w:tcW w:w="2122" w:type="dxa"/>
            <w:shd w:val="clear" w:color="auto" w:fill="auto"/>
            <w:noWrap/>
            <w:vAlign w:val="bottom"/>
            <w:hideMark/>
          </w:tcPr>
          <w:p w14:paraId="2D077871"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Carolina</w:t>
            </w:r>
          </w:p>
        </w:tc>
        <w:tc>
          <w:tcPr>
            <w:tcW w:w="1933" w:type="dxa"/>
            <w:shd w:val="clear" w:color="auto" w:fill="auto"/>
            <w:noWrap/>
            <w:vAlign w:val="bottom"/>
            <w:hideMark/>
          </w:tcPr>
          <w:p w14:paraId="12A45C9F"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San Miguel</w:t>
            </w:r>
          </w:p>
        </w:tc>
        <w:tc>
          <w:tcPr>
            <w:tcW w:w="3967" w:type="dxa"/>
            <w:shd w:val="clear" w:color="auto" w:fill="auto"/>
          </w:tcPr>
          <w:p w14:paraId="468203DF" w14:textId="0C73F184" w:rsidR="00B10C0B" w:rsidRPr="00424FD0" w:rsidRDefault="00B10C0B" w:rsidP="00B10C0B">
            <w:pPr>
              <w:jc w:val="center"/>
              <w:rPr>
                <w:rFonts w:ascii="Calibri" w:hAnsi="Calibri"/>
                <w:sz w:val="16"/>
                <w:szCs w:val="16"/>
                <w:lang w:val="es-SV" w:eastAsia="es-SV"/>
              </w:rPr>
            </w:pPr>
            <w:r w:rsidRPr="00F31162">
              <w:rPr>
                <w:rFonts w:ascii="Calibri" w:hAnsi="Calibri"/>
                <w:sz w:val="16"/>
                <w:szCs w:val="16"/>
                <w:lang w:val="es-SV" w:eastAsia="es-SV"/>
              </w:rPr>
              <w:t>Actualización  de políticas</w:t>
            </w:r>
          </w:p>
        </w:tc>
      </w:tr>
      <w:tr w:rsidR="00B10C0B" w:rsidRPr="00424FD0" w14:paraId="3764AF38" w14:textId="77777777" w:rsidTr="00317C29">
        <w:trPr>
          <w:trHeight w:val="270"/>
          <w:jc w:val="center"/>
        </w:trPr>
        <w:tc>
          <w:tcPr>
            <w:tcW w:w="567" w:type="dxa"/>
            <w:shd w:val="clear" w:color="auto" w:fill="auto"/>
            <w:noWrap/>
            <w:vAlign w:val="bottom"/>
          </w:tcPr>
          <w:p w14:paraId="6F03647E" w14:textId="77777777" w:rsidR="00B10C0B" w:rsidRPr="00424FD0" w:rsidRDefault="00B10C0B" w:rsidP="00B10C0B">
            <w:pPr>
              <w:jc w:val="right"/>
              <w:rPr>
                <w:rFonts w:ascii="Calibri" w:hAnsi="Calibri"/>
                <w:sz w:val="16"/>
                <w:szCs w:val="16"/>
                <w:lang w:val="es-SV" w:eastAsia="es-SV"/>
              </w:rPr>
            </w:pPr>
            <w:r w:rsidRPr="00424FD0">
              <w:rPr>
                <w:rFonts w:ascii="Calibri" w:hAnsi="Calibri"/>
                <w:sz w:val="16"/>
                <w:szCs w:val="16"/>
                <w:lang w:val="es-SV" w:eastAsia="es-SV"/>
              </w:rPr>
              <w:t>19</w:t>
            </w:r>
          </w:p>
        </w:tc>
        <w:tc>
          <w:tcPr>
            <w:tcW w:w="2122" w:type="dxa"/>
            <w:shd w:val="clear" w:color="auto" w:fill="auto"/>
            <w:noWrap/>
            <w:vAlign w:val="bottom"/>
          </w:tcPr>
          <w:p w14:paraId="703330CE"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Santa Ana</w:t>
            </w:r>
          </w:p>
        </w:tc>
        <w:tc>
          <w:tcPr>
            <w:tcW w:w="1933" w:type="dxa"/>
            <w:shd w:val="clear" w:color="auto" w:fill="auto"/>
            <w:noWrap/>
            <w:vAlign w:val="bottom"/>
          </w:tcPr>
          <w:p w14:paraId="76E43290"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Santa Ana</w:t>
            </w:r>
          </w:p>
        </w:tc>
        <w:tc>
          <w:tcPr>
            <w:tcW w:w="3967" w:type="dxa"/>
            <w:shd w:val="clear" w:color="auto" w:fill="auto"/>
          </w:tcPr>
          <w:p w14:paraId="2B74B586" w14:textId="57050F3F" w:rsidR="00B10C0B" w:rsidRPr="00424FD0" w:rsidRDefault="00B10C0B" w:rsidP="00B10C0B">
            <w:pPr>
              <w:jc w:val="center"/>
              <w:rPr>
                <w:rFonts w:ascii="Calibri" w:hAnsi="Calibri"/>
                <w:sz w:val="16"/>
                <w:szCs w:val="16"/>
                <w:lang w:val="es-SV" w:eastAsia="es-SV"/>
              </w:rPr>
            </w:pPr>
            <w:r w:rsidRPr="00F31162">
              <w:rPr>
                <w:rFonts w:ascii="Calibri" w:hAnsi="Calibri"/>
                <w:sz w:val="16"/>
                <w:szCs w:val="16"/>
                <w:lang w:val="es-SV" w:eastAsia="es-SV"/>
              </w:rPr>
              <w:t>Actualización  de políticas</w:t>
            </w:r>
          </w:p>
        </w:tc>
      </w:tr>
      <w:tr w:rsidR="00B10C0B" w:rsidRPr="00424FD0" w14:paraId="06451396" w14:textId="77777777" w:rsidTr="00317C29">
        <w:trPr>
          <w:trHeight w:val="270"/>
          <w:jc w:val="center"/>
        </w:trPr>
        <w:tc>
          <w:tcPr>
            <w:tcW w:w="567" w:type="dxa"/>
            <w:shd w:val="clear" w:color="auto" w:fill="auto"/>
            <w:noWrap/>
            <w:vAlign w:val="bottom"/>
          </w:tcPr>
          <w:p w14:paraId="2CA2D382" w14:textId="77777777" w:rsidR="00B10C0B" w:rsidRPr="00424FD0" w:rsidRDefault="00B10C0B" w:rsidP="00B10C0B">
            <w:pPr>
              <w:jc w:val="right"/>
              <w:rPr>
                <w:rFonts w:ascii="Calibri" w:hAnsi="Calibri"/>
                <w:sz w:val="16"/>
                <w:szCs w:val="16"/>
                <w:lang w:val="es-SV" w:eastAsia="es-SV"/>
              </w:rPr>
            </w:pPr>
            <w:r w:rsidRPr="00424FD0">
              <w:rPr>
                <w:rFonts w:ascii="Calibri" w:hAnsi="Calibri"/>
                <w:sz w:val="16"/>
                <w:szCs w:val="16"/>
                <w:lang w:val="es-SV" w:eastAsia="es-SV"/>
              </w:rPr>
              <w:lastRenderedPageBreak/>
              <w:t>20</w:t>
            </w:r>
          </w:p>
        </w:tc>
        <w:tc>
          <w:tcPr>
            <w:tcW w:w="2122" w:type="dxa"/>
            <w:shd w:val="clear" w:color="auto" w:fill="auto"/>
            <w:noWrap/>
            <w:vAlign w:val="bottom"/>
          </w:tcPr>
          <w:p w14:paraId="7D98E5BC"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 xml:space="preserve">La Unión </w:t>
            </w:r>
          </w:p>
        </w:tc>
        <w:tc>
          <w:tcPr>
            <w:tcW w:w="1933" w:type="dxa"/>
            <w:shd w:val="clear" w:color="auto" w:fill="auto"/>
            <w:noWrap/>
            <w:vAlign w:val="bottom"/>
          </w:tcPr>
          <w:p w14:paraId="6DB25062" w14:textId="77777777" w:rsidR="00B10C0B" w:rsidRPr="00424FD0" w:rsidRDefault="00B10C0B" w:rsidP="00B10C0B">
            <w:pPr>
              <w:rPr>
                <w:rFonts w:ascii="Calibri" w:hAnsi="Calibri"/>
                <w:sz w:val="16"/>
                <w:szCs w:val="16"/>
                <w:lang w:val="es-SV" w:eastAsia="es-SV"/>
              </w:rPr>
            </w:pPr>
            <w:r w:rsidRPr="00424FD0">
              <w:rPr>
                <w:rFonts w:ascii="Calibri" w:hAnsi="Calibri"/>
                <w:sz w:val="16"/>
                <w:szCs w:val="16"/>
                <w:lang w:val="es-SV" w:eastAsia="es-SV"/>
              </w:rPr>
              <w:t>La Unión</w:t>
            </w:r>
          </w:p>
        </w:tc>
        <w:tc>
          <w:tcPr>
            <w:tcW w:w="3967" w:type="dxa"/>
            <w:shd w:val="clear" w:color="auto" w:fill="auto"/>
          </w:tcPr>
          <w:p w14:paraId="6CC2BFCD" w14:textId="7826C9DC" w:rsidR="00B10C0B" w:rsidRPr="00424FD0" w:rsidRDefault="00B10C0B" w:rsidP="00B10C0B">
            <w:pPr>
              <w:jc w:val="center"/>
              <w:rPr>
                <w:rFonts w:ascii="Calibri" w:hAnsi="Calibri"/>
                <w:sz w:val="16"/>
                <w:szCs w:val="16"/>
                <w:lang w:val="es-SV" w:eastAsia="es-SV"/>
              </w:rPr>
            </w:pPr>
            <w:r w:rsidRPr="00F31162">
              <w:rPr>
                <w:rFonts w:ascii="Calibri" w:hAnsi="Calibri"/>
                <w:sz w:val="16"/>
                <w:szCs w:val="16"/>
                <w:lang w:val="es-SV" w:eastAsia="es-SV"/>
              </w:rPr>
              <w:t>Actualización  de políticas</w:t>
            </w:r>
          </w:p>
        </w:tc>
      </w:tr>
    </w:tbl>
    <w:p w14:paraId="230D1B90" w14:textId="77777777" w:rsidR="00E666D0" w:rsidRPr="00892BF6" w:rsidRDefault="00E666D0" w:rsidP="00E666D0">
      <w:pPr>
        <w:rPr>
          <w:rFonts w:asciiTheme="majorHAnsi" w:eastAsiaTheme="minorHAnsi" w:hAnsiTheme="majorHAnsi" w:cs="Arial"/>
          <w:sz w:val="22"/>
          <w:szCs w:val="22"/>
          <w:lang w:eastAsia="en-US"/>
        </w:rPr>
      </w:pPr>
    </w:p>
    <w:p w14:paraId="48E73462" w14:textId="77777777" w:rsidR="00FB655D" w:rsidRPr="00703938" w:rsidRDefault="00A15FE9" w:rsidP="009B74A5">
      <w:pPr>
        <w:spacing w:after="160"/>
        <w:rPr>
          <w:rFonts w:asciiTheme="majorHAnsi" w:eastAsiaTheme="minorHAnsi" w:hAnsiTheme="majorHAnsi" w:cstheme="minorBidi"/>
          <w:b/>
          <w:sz w:val="22"/>
          <w:szCs w:val="22"/>
          <w:lang w:val="es-SV" w:eastAsia="en-US"/>
        </w:rPr>
      </w:pPr>
      <w:r w:rsidRPr="00703938">
        <w:rPr>
          <w:rFonts w:asciiTheme="majorHAnsi" w:eastAsiaTheme="minorHAnsi" w:hAnsiTheme="majorHAnsi" w:cstheme="minorBidi"/>
          <w:b/>
          <w:sz w:val="22"/>
          <w:szCs w:val="22"/>
          <w:lang w:val="es-SV" w:eastAsia="en-US"/>
        </w:rPr>
        <w:t xml:space="preserve">        </w:t>
      </w:r>
    </w:p>
    <w:p w14:paraId="68D181F8" w14:textId="263DED60" w:rsidR="0000157F" w:rsidRPr="00FD7619" w:rsidRDefault="006A2816" w:rsidP="009B74A5">
      <w:pPr>
        <w:pStyle w:val="Prrafodelista"/>
        <w:numPr>
          <w:ilvl w:val="0"/>
          <w:numId w:val="3"/>
        </w:numPr>
        <w:autoSpaceDE w:val="0"/>
        <w:autoSpaceDN w:val="0"/>
        <w:adjustRightInd w:val="0"/>
        <w:spacing w:after="160" w:line="259" w:lineRule="auto"/>
        <w:contextualSpacing/>
        <w:jc w:val="both"/>
        <w:rPr>
          <w:rFonts w:asciiTheme="majorHAnsi" w:eastAsiaTheme="minorHAnsi" w:hAnsiTheme="majorHAnsi" w:cs="Arial"/>
          <w:b/>
          <w:lang w:val="es-SV" w:eastAsia="en-US"/>
        </w:rPr>
      </w:pPr>
      <w:r w:rsidRPr="00FD7619">
        <w:rPr>
          <w:rFonts w:asciiTheme="majorHAnsi" w:eastAsiaTheme="minorHAnsi" w:hAnsiTheme="majorHAnsi" w:cs="Arial"/>
          <w:b/>
          <w:lang w:val="es-SV" w:eastAsia="en-US"/>
        </w:rPr>
        <w:t xml:space="preserve">Difusión del conocimiento de los derechos de niñez y </w:t>
      </w:r>
      <w:r w:rsidR="00EB67B1" w:rsidRPr="00FD7619">
        <w:rPr>
          <w:rFonts w:asciiTheme="majorHAnsi" w:eastAsiaTheme="minorHAnsi" w:hAnsiTheme="majorHAnsi" w:cs="Arial"/>
          <w:b/>
          <w:lang w:val="es-SV" w:eastAsia="en-US"/>
        </w:rPr>
        <w:t>adolescencia.</w:t>
      </w:r>
    </w:p>
    <w:p w14:paraId="4873F64A" w14:textId="77777777" w:rsidR="0000157F" w:rsidRPr="00FD7619" w:rsidRDefault="0000157F" w:rsidP="009B74A5">
      <w:pPr>
        <w:pStyle w:val="Prrafodelista"/>
        <w:autoSpaceDE w:val="0"/>
        <w:autoSpaceDN w:val="0"/>
        <w:adjustRightInd w:val="0"/>
        <w:spacing w:after="160" w:line="259" w:lineRule="auto"/>
        <w:ind w:left="709"/>
        <w:contextualSpacing/>
        <w:jc w:val="both"/>
        <w:rPr>
          <w:rFonts w:asciiTheme="majorHAnsi" w:eastAsiaTheme="minorHAnsi" w:hAnsiTheme="majorHAnsi" w:cs="Arial"/>
          <w:b/>
          <w:lang w:val="es-SV" w:eastAsia="en-US"/>
        </w:rPr>
      </w:pPr>
    </w:p>
    <w:p w14:paraId="07957E5E" w14:textId="5CC3FA48" w:rsidR="009C6FD5" w:rsidRPr="00FD7619" w:rsidRDefault="009B74A5" w:rsidP="00FD7619">
      <w:pPr>
        <w:pStyle w:val="Prrafodelista"/>
        <w:autoSpaceDE w:val="0"/>
        <w:autoSpaceDN w:val="0"/>
        <w:adjustRightInd w:val="0"/>
        <w:spacing w:after="160"/>
        <w:ind w:left="709"/>
        <w:contextualSpacing/>
        <w:jc w:val="both"/>
        <w:rPr>
          <w:rFonts w:asciiTheme="majorHAnsi" w:eastAsiaTheme="minorHAnsi" w:hAnsiTheme="majorHAnsi" w:cs="Arial"/>
          <w:lang w:val="es-SV" w:eastAsia="en-US"/>
        </w:rPr>
      </w:pPr>
      <w:r w:rsidRPr="00FD7619">
        <w:rPr>
          <w:rFonts w:asciiTheme="majorHAnsi" w:eastAsiaTheme="minorHAnsi" w:hAnsiTheme="majorHAnsi" w:cs="Arial"/>
          <w:lang w:val="es-SV" w:eastAsia="en-US"/>
        </w:rPr>
        <w:t>Se ha difundido</w:t>
      </w:r>
      <w:r w:rsidR="0000157F" w:rsidRPr="00FD7619">
        <w:rPr>
          <w:rFonts w:asciiTheme="majorHAnsi" w:eastAsiaTheme="minorHAnsi" w:hAnsiTheme="majorHAnsi" w:cs="Arial"/>
          <w:lang w:val="es-SV" w:eastAsia="en-US"/>
        </w:rPr>
        <w:t xml:space="preserve"> los derechos de la niñez y de la adolescencia a través de acciones vinculadas al Plan El Salvador Seguro, atendiendo </w:t>
      </w:r>
      <w:r w:rsidR="000C629E" w:rsidRPr="00FD7619">
        <w:rPr>
          <w:rFonts w:asciiTheme="majorHAnsi" w:eastAsiaTheme="minorHAnsi" w:hAnsiTheme="majorHAnsi" w:cs="Arial"/>
          <w:lang w:val="es-SV" w:eastAsia="en-US"/>
        </w:rPr>
        <w:t>8,990 personas, de ellas 5</w:t>
      </w:r>
      <w:r w:rsidR="00BE3158" w:rsidRPr="00FD7619">
        <w:rPr>
          <w:rFonts w:asciiTheme="majorHAnsi" w:eastAsiaTheme="minorHAnsi" w:hAnsiTheme="majorHAnsi" w:cs="Arial"/>
          <w:lang w:val="es-SV" w:eastAsia="en-US"/>
        </w:rPr>
        <w:t>,</w:t>
      </w:r>
      <w:r w:rsidR="000C629E" w:rsidRPr="00FD7619">
        <w:rPr>
          <w:rFonts w:asciiTheme="majorHAnsi" w:eastAsiaTheme="minorHAnsi" w:hAnsiTheme="majorHAnsi" w:cs="Arial"/>
          <w:lang w:val="es-SV" w:eastAsia="en-US"/>
        </w:rPr>
        <w:t xml:space="preserve">969 </w:t>
      </w:r>
      <w:r w:rsidR="0000157F" w:rsidRPr="00FD7619">
        <w:rPr>
          <w:rFonts w:asciiTheme="majorHAnsi" w:eastAsiaTheme="minorHAnsi" w:hAnsiTheme="majorHAnsi" w:cs="Arial"/>
          <w:lang w:val="es-SV" w:eastAsia="en-US"/>
        </w:rPr>
        <w:t xml:space="preserve"> n</w:t>
      </w:r>
      <w:r w:rsidR="000C629E" w:rsidRPr="00FD7619">
        <w:rPr>
          <w:rFonts w:asciiTheme="majorHAnsi" w:eastAsiaTheme="minorHAnsi" w:hAnsiTheme="majorHAnsi" w:cs="Arial"/>
          <w:lang w:val="es-SV" w:eastAsia="en-US"/>
        </w:rPr>
        <w:t>iñas, niños y adolescentes, y  3</w:t>
      </w:r>
      <w:r w:rsidR="00BE3158" w:rsidRPr="00FD7619">
        <w:rPr>
          <w:rFonts w:asciiTheme="majorHAnsi" w:eastAsiaTheme="minorHAnsi" w:hAnsiTheme="majorHAnsi" w:cs="Arial"/>
          <w:lang w:val="es-SV" w:eastAsia="en-US"/>
        </w:rPr>
        <w:t>,</w:t>
      </w:r>
      <w:r w:rsidR="000C629E" w:rsidRPr="00FD7619">
        <w:rPr>
          <w:rFonts w:asciiTheme="majorHAnsi" w:eastAsiaTheme="minorHAnsi" w:hAnsiTheme="majorHAnsi" w:cs="Arial"/>
          <w:lang w:val="es-SV" w:eastAsia="en-US"/>
        </w:rPr>
        <w:t xml:space="preserve">021 </w:t>
      </w:r>
      <w:r w:rsidR="0000157F" w:rsidRPr="00FD7619">
        <w:rPr>
          <w:rFonts w:asciiTheme="majorHAnsi" w:eastAsiaTheme="minorHAnsi" w:hAnsiTheme="majorHAnsi" w:cs="Arial"/>
          <w:lang w:val="es-SV" w:eastAsia="en-US"/>
        </w:rPr>
        <w:t xml:space="preserve"> personas adultas</w:t>
      </w:r>
      <w:r w:rsidR="000C629E" w:rsidRPr="00FD7619">
        <w:rPr>
          <w:rFonts w:asciiTheme="majorHAnsi" w:eastAsiaTheme="minorHAnsi" w:hAnsiTheme="majorHAnsi" w:cs="Arial"/>
          <w:lang w:val="es-SV" w:eastAsia="en-US"/>
        </w:rPr>
        <w:t xml:space="preserve"> , todas ellas a través de </w:t>
      </w:r>
      <w:r w:rsidR="00086CA5" w:rsidRPr="00FD7619">
        <w:rPr>
          <w:rFonts w:asciiTheme="majorHAnsi" w:eastAsiaTheme="minorHAnsi" w:hAnsiTheme="majorHAnsi" w:cs="Arial"/>
          <w:lang w:val="es-SV" w:eastAsia="en-US"/>
        </w:rPr>
        <w:t>45</w:t>
      </w:r>
      <w:r w:rsidR="00FB655D" w:rsidRPr="00FD7619">
        <w:rPr>
          <w:rFonts w:asciiTheme="majorHAnsi" w:eastAsiaTheme="minorHAnsi" w:hAnsiTheme="majorHAnsi" w:cs="Arial"/>
          <w:lang w:val="es-SV" w:eastAsia="en-US"/>
        </w:rPr>
        <w:t xml:space="preserve"> jornadas de difusión de </w:t>
      </w:r>
      <w:r w:rsidR="00972391" w:rsidRPr="00FD7619">
        <w:rPr>
          <w:rFonts w:asciiTheme="majorHAnsi" w:eastAsiaTheme="minorHAnsi" w:hAnsiTheme="majorHAnsi" w:cs="Arial"/>
          <w:lang w:val="es-SV" w:eastAsia="en-US"/>
        </w:rPr>
        <w:t xml:space="preserve"> derechos</w:t>
      </w:r>
      <w:r w:rsidR="000C629E" w:rsidRPr="00FD7619">
        <w:rPr>
          <w:rFonts w:asciiTheme="majorHAnsi" w:eastAsiaTheme="minorHAnsi" w:hAnsiTheme="majorHAnsi" w:cs="Arial"/>
          <w:lang w:val="es-SV" w:eastAsia="en-US"/>
        </w:rPr>
        <w:t xml:space="preserve">, entre ellas con </w:t>
      </w:r>
      <w:r w:rsidR="00FB655D" w:rsidRPr="00FD7619">
        <w:rPr>
          <w:rFonts w:asciiTheme="majorHAnsi" w:eastAsiaTheme="minorHAnsi" w:hAnsiTheme="majorHAnsi" w:cs="Arial"/>
          <w:lang w:val="es-SV" w:eastAsia="en-US"/>
        </w:rPr>
        <w:t xml:space="preserve">la participación de las </w:t>
      </w:r>
      <w:r w:rsidR="00972391" w:rsidRPr="00FD7619">
        <w:rPr>
          <w:rFonts w:asciiTheme="majorHAnsi" w:eastAsiaTheme="minorHAnsi" w:hAnsiTheme="majorHAnsi" w:cs="Arial"/>
          <w:lang w:val="es-SV" w:eastAsia="en-US"/>
        </w:rPr>
        <w:t xml:space="preserve"> siguientes instituciones: FUNDAFAM</w:t>
      </w:r>
      <w:r w:rsidR="00BE3158" w:rsidRPr="00FD7619">
        <w:rPr>
          <w:rFonts w:asciiTheme="majorHAnsi" w:eastAsiaTheme="minorHAnsi" w:hAnsiTheme="majorHAnsi" w:cs="Arial"/>
          <w:lang w:val="es-SV" w:eastAsia="en-US"/>
        </w:rPr>
        <w:t>)</w:t>
      </w:r>
      <w:r w:rsidR="00972391" w:rsidRPr="00FD7619">
        <w:rPr>
          <w:rFonts w:asciiTheme="majorHAnsi" w:eastAsiaTheme="minorHAnsi" w:hAnsiTheme="majorHAnsi" w:cs="Arial"/>
          <w:lang w:val="es-SV" w:eastAsia="en-US"/>
        </w:rPr>
        <w:t>, Distrito 4 de la Alcaldía de San Salvador, C</w:t>
      </w:r>
      <w:r w:rsidR="000F7921" w:rsidRPr="00FD7619">
        <w:rPr>
          <w:rFonts w:asciiTheme="majorHAnsi" w:eastAsiaTheme="minorHAnsi" w:hAnsiTheme="majorHAnsi" w:cs="Arial"/>
          <w:lang w:val="es-SV" w:eastAsia="en-US"/>
        </w:rPr>
        <w:t>omité de Prevención de la Violencia (C</w:t>
      </w:r>
      <w:r w:rsidR="00972391" w:rsidRPr="00FD7619">
        <w:rPr>
          <w:rFonts w:asciiTheme="majorHAnsi" w:eastAsiaTheme="minorHAnsi" w:hAnsiTheme="majorHAnsi" w:cs="Arial"/>
          <w:lang w:val="es-SV" w:eastAsia="en-US"/>
        </w:rPr>
        <w:t>MPV</w:t>
      </w:r>
      <w:r w:rsidR="000F7921" w:rsidRPr="00FD7619">
        <w:rPr>
          <w:rFonts w:asciiTheme="majorHAnsi" w:eastAsiaTheme="minorHAnsi" w:hAnsiTheme="majorHAnsi" w:cs="Arial"/>
          <w:lang w:val="es-SV" w:eastAsia="en-US"/>
        </w:rPr>
        <w:t>)</w:t>
      </w:r>
      <w:r w:rsidR="00972391" w:rsidRPr="00FD7619">
        <w:rPr>
          <w:rFonts w:asciiTheme="majorHAnsi" w:eastAsiaTheme="minorHAnsi" w:hAnsiTheme="majorHAnsi" w:cs="Arial"/>
          <w:lang w:val="es-SV" w:eastAsia="en-US"/>
        </w:rPr>
        <w:t xml:space="preserve"> de Cojutepeque, Instituto Nacional Jaime Francisco Flores, Unidad Médica de Zacatecoluca, y el Colegio La Divina Providencia</w:t>
      </w:r>
      <w:r w:rsidR="000C629E" w:rsidRPr="00FD7619">
        <w:rPr>
          <w:rFonts w:asciiTheme="majorHAnsi" w:eastAsiaTheme="minorHAnsi" w:hAnsiTheme="majorHAnsi" w:cs="Arial"/>
          <w:lang w:val="es-SV" w:eastAsia="en-US"/>
        </w:rPr>
        <w:t>.</w:t>
      </w:r>
    </w:p>
    <w:p w14:paraId="0D1DA20F" w14:textId="1A02FC37" w:rsidR="00664DA8" w:rsidRPr="00FD7619" w:rsidRDefault="00E67F4B" w:rsidP="00EB67B1">
      <w:pPr>
        <w:pStyle w:val="Prrafodelista"/>
        <w:numPr>
          <w:ilvl w:val="0"/>
          <w:numId w:val="3"/>
        </w:numPr>
        <w:autoSpaceDE w:val="0"/>
        <w:autoSpaceDN w:val="0"/>
        <w:adjustRightInd w:val="0"/>
        <w:spacing w:after="160" w:line="259" w:lineRule="auto"/>
        <w:contextualSpacing/>
        <w:jc w:val="both"/>
        <w:rPr>
          <w:rFonts w:asciiTheme="majorHAnsi" w:eastAsiaTheme="minorHAnsi" w:hAnsiTheme="majorHAnsi" w:cs="Arial"/>
          <w:b/>
          <w:lang w:val="es-SV" w:eastAsia="en-US"/>
        </w:rPr>
      </w:pPr>
      <w:r w:rsidRPr="00FD7619">
        <w:rPr>
          <w:rFonts w:asciiTheme="majorHAnsi" w:eastAsiaTheme="minorHAnsi" w:hAnsiTheme="majorHAnsi" w:cs="Arial"/>
          <w:b/>
          <w:lang w:val="es-SV" w:eastAsia="en-US"/>
        </w:rPr>
        <w:t xml:space="preserve">Prevención de </w:t>
      </w:r>
      <w:r w:rsidR="009A3647" w:rsidRPr="00FD7619">
        <w:rPr>
          <w:rFonts w:asciiTheme="majorHAnsi" w:eastAsiaTheme="minorHAnsi" w:hAnsiTheme="majorHAnsi" w:cs="Arial"/>
          <w:b/>
          <w:lang w:val="es-SV" w:eastAsia="en-US"/>
        </w:rPr>
        <w:t>amenazas</w:t>
      </w:r>
      <w:r w:rsidR="00AD124C" w:rsidRPr="00FD7619">
        <w:rPr>
          <w:rFonts w:asciiTheme="majorHAnsi" w:eastAsiaTheme="minorHAnsi" w:hAnsiTheme="majorHAnsi" w:cs="Arial"/>
          <w:b/>
          <w:lang w:val="es-SV" w:eastAsia="en-US"/>
        </w:rPr>
        <w:t xml:space="preserve"> </w:t>
      </w:r>
      <w:r w:rsidR="009A3647" w:rsidRPr="00FD7619">
        <w:rPr>
          <w:rFonts w:asciiTheme="majorHAnsi" w:eastAsiaTheme="minorHAnsi" w:hAnsiTheme="majorHAnsi" w:cs="Arial"/>
          <w:b/>
          <w:lang w:val="es-SV" w:eastAsia="en-US"/>
        </w:rPr>
        <w:t>y  vulneraciones a</w:t>
      </w:r>
      <w:r w:rsidRPr="00FD7619">
        <w:rPr>
          <w:rFonts w:asciiTheme="majorHAnsi" w:eastAsiaTheme="minorHAnsi" w:hAnsiTheme="majorHAnsi" w:cs="Arial"/>
          <w:b/>
          <w:lang w:val="es-SV" w:eastAsia="en-US"/>
        </w:rPr>
        <w:t xml:space="preserve">l </w:t>
      </w:r>
      <w:r w:rsidR="009A3647" w:rsidRPr="00FD7619">
        <w:rPr>
          <w:rFonts w:asciiTheme="majorHAnsi" w:eastAsiaTheme="minorHAnsi" w:hAnsiTheme="majorHAnsi" w:cs="Arial"/>
          <w:b/>
          <w:lang w:val="es-SV" w:eastAsia="en-US"/>
        </w:rPr>
        <w:t xml:space="preserve"> derecho</w:t>
      </w:r>
      <w:r w:rsidRPr="00FD7619">
        <w:rPr>
          <w:rFonts w:asciiTheme="majorHAnsi" w:eastAsiaTheme="minorHAnsi" w:hAnsiTheme="majorHAnsi" w:cs="Arial"/>
          <w:b/>
          <w:lang w:val="es-SV" w:eastAsia="en-US"/>
        </w:rPr>
        <w:t xml:space="preserve"> a la integridad física de niñas, niños y adolescentes</w:t>
      </w:r>
      <w:r w:rsidR="00BD777F" w:rsidRPr="00FD7619">
        <w:rPr>
          <w:rFonts w:asciiTheme="majorHAnsi" w:eastAsiaTheme="minorHAnsi" w:hAnsiTheme="majorHAnsi" w:cs="Arial"/>
          <w:b/>
          <w:lang w:val="es-SV" w:eastAsia="en-US"/>
        </w:rPr>
        <w:t>.</w:t>
      </w:r>
    </w:p>
    <w:p w14:paraId="44DEDEFC" w14:textId="77777777" w:rsidR="002E5943" w:rsidRPr="00FD7619" w:rsidRDefault="002E5943" w:rsidP="001D4DB3">
      <w:pPr>
        <w:pStyle w:val="Prrafodelista"/>
        <w:numPr>
          <w:ilvl w:val="0"/>
          <w:numId w:val="23"/>
        </w:numPr>
        <w:spacing w:after="160" w:line="259" w:lineRule="auto"/>
        <w:contextualSpacing/>
        <w:jc w:val="both"/>
        <w:rPr>
          <w:rFonts w:asciiTheme="majorHAnsi" w:eastAsiaTheme="minorHAnsi" w:hAnsiTheme="majorHAnsi" w:cs="Arial"/>
          <w:b/>
          <w:lang w:val="es-SV" w:eastAsia="en-US"/>
        </w:rPr>
      </w:pPr>
      <w:r w:rsidRPr="00FD7619">
        <w:rPr>
          <w:rFonts w:asciiTheme="majorHAnsi" w:eastAsiaTheme="minorHAnsi" w:hAnsiTheme="majorHAnsi" w:cs="Arial"/>
          <w:b/>
          <w:lang w:val="es-SV" w:eastAsia="en-US"/>
        </w:rPr>
        <w:t>Promoción de la cultura del buen trato y disciplina positiva.</w:t>
      </w:r>
    </w:p>
    <w:p w14:paraId="351D329A" w14:textId="77777777" w:rsidR="002E5943" w:rsidRPr="00FD7619" w:rsidRDefault="002E5943" w:rsidP="00BD777F">
      <w:pPr>
        <w:spacing w:after="160" w:line="259" w:lineRule="auto"/>
        <w:contextualSpacing/>
        <w:jc w:val="both"/>
        <w:rPr>
          <w:rFonts w:asciiTheme="majorHAnsi" w:eastAsiaTheme="minorHAnsi" w:hAnsiTheme="majorHAnsi" w:cs="Arial"/>
          <w:lang w:val="es-SV" w:eastAsia="en-US"/>
        </w:rPr>
      </w:pPr>
    </w:p>
    <w:p w14:paraId="3C2B1B9B" w14:textId="41F5E845" w:rsidR="00AD124C" w:rsidRPr="00FD7619" w:rsidRDefault="00EB67B1" w:rsidP="00EB67B1">
      <w:pPr>
        <w:tabs>
          <w:tab w:val="left" w:pos="426"/>
        </w:tabs>
        <w:ind w:left="708"/>
        <w:jc w:val="both"/>
        <w:rPr>
          <w:rFonts w:asciiTheme="majorHAnsi" w:eastAsiaTheme="minorHAnsi" w:hAnsiTheme="majorHAnsi" w:cs="Arial"/>
          <w:lang w:val="es-SV" w:eastAsia="en-US"/>
        </w:rPr>
      </w:pPr>
      <w:r w:rsidRPr="00FD7619">
        <w:rPr>
          <w:rFonts w:asciiTheme="majorHAnsi" w:hAnsiTheme="majorHAnsi" w:cs="Arial"/>
          <w:highlight w:val="yellow"/>
        </w:rPr>
        <w:tab/>
      </w:r>
      <w:r w:rsidR="001066E1" w:rsidRPr="00FD7619">
        <w:rPr>
          <w:rFonts w:asciiTheme="majorHAnsi" w:hAnsiTheme="majorHAnsi" w:cs="Arial"/>
        </w:rPr>
        <w:t>Producción</w:t>
      </w:r>
      <w:r w:rsidR="00C17CA4" w:rsidRPr="00FD7619">
        <w:rPr>
          <w:rFonts w:asciiTheme="majorHAnsi" w:hAnsiTheme="majorHAnsi" w:cs="Arial"/>
        </w:rPr>
        <w:t xml:space="preserve"> y realización</w:t>
      </w:r>
      <w:r w:rsidR="001066E1" w:rsidRPr="00FD7619">
        <w:rPr>
          <w:rFonts w:asciiTheme="majorHAnsi" w:hAnsiTheme="majorHAnsi" w:cs="Arial"/>
        </w:rPr>
        <w:t xml:space="preserve"> </w:t>
      </w:r>
      <w:r w:rsidR="00D618B1" w:rsidRPr="00FD7619">
        <w:rPr>
          <w:rFonts w:asciiTheme="majorHAnsi" w:hAnsiTheme="majorHAnsi" w:cs="Arial"/>
        </w:rPr>
        <w:t xml:space="preserve">de </w:t>
      </w:r>
      <w:r w:rsidR="007300E1" w:rsidRPr="00FD7619">
        <w:rPr>
          <w:rFonts w:asciiTheme="majorHAnsi" w:hAnsiTheme="majorHAnsi" w:cs="Arial"/>
        </w:rPr>
        <w:t>52 programas</w:t>
      </w:r>
      <w:r w:rsidR="001066E1" w:rsidRPr="00FD7619">
        <w:rPr>
          <w:rFonts w:asciiTheme="majorHAnsi" w:hAnsiTheme="majorHAnsi" w:cs="Arial"/>
        </w:rPr>
        <w:t xml:space="preserve">, </w:t>
      </w:r>
      <w:r w:rsidRPr="00FD7619">
        <w:rPr>
          <w:rFonts w:asciiTheme="majorHAnsi" w:hAnsiTheme="majorHAnsi" w:cs="Arial"/>
        </w:rPr>
        <w:t xml:space="preserve">con </w:t>
      </w:r>
      <w:r w:rsidR="007300E1" w:rsidRPr="00FD7619">
        <w:rPr>
          <w:rFonts w:asciiTheme="majorHAnsi" w:hAnsiTheme="majorHAnsi" w:cs="Arial"/>
        </w:rPr>
        <w:t>el abordaje</w:t>
      </w:r>
      <w:r w:rsidRPr="00FD7619">
        <w:rPr>
          <w:rFonts w:asciiTheme="majorHAnsi" w:hAnsiTheme="majorHAnsi" w:cs="Arial"/>
        </w:rPr>
        <w:t xml:space="preserve"> de </w:t>
      </w:r>
      <w:r w:rsidR="00C17CA4" w:rsidRPr="00FD7619">
        <w:rPr>
          <w:rFonts w:asciiTheme="majorHAnsi" w:hAnsiTheme="majorHAnsi" w:cs="Arial"/>
        </w:rPr>
        <w:t xml:space="preserve">temas tales </w:t>
      </w:r>
      <w:r w:rsidR="007300E1" w:rsidRPr="00FD7619">
        <w:rPr>
          <w:rFonts w:asciiTheme="majorHAnsi" w:hAnsiTheme="majorHAnsi" w:cs="Arial"/>
        </w:rPr>
        <w:t>como:</w:t>
      </w:r>
      <w:r w:rsidR="001066E1" w:rsidRPr="00FD7619">
        <w:rPr>
          <w:rFonts w:asciiTheme="majorHAnsi" w:hAnsiTheme="majorHAnsi" w:cs="Arial"/>
        </w:rPr>
        <w:t xml:space="preserve"> “Depresión, suicidio y otras conductas de riesgo en niñas, niños y adolescentes", “Conociendo los primeros años de vida de niñas y niños” y “Creando apego </w:t>
      </w:r>
      <w:r w:rsidR="001066E1" w:rsidRPr="00FD7619">
        <w:rPr>
          <w:rFonts w:asciiTheme="majorHAnsi" w:hAnsiTheme="majorHAnsi" w:cs="Arial"/>
        </w:rPr>
        <w:tab/>
        <w:t>saludable con niñas y niños", "Acordando normas y límites con niñas y niños"</w:t>
      </w:r>
      <w:r w:rsidR="007300E1" w:rsidRPr="00FD7619">
        <w:rPr>
          <w:rFonts w:asciiTheme="majorHAnsi" w:hAnsiTheme="majorHAnsi" w:cs="Arial"/>
        </w:rPr>
        <w:t>; “</w:t>
      </w:r>
      <w:r w:rsidR="001066E1" w:rsidRPr="00FD7619">
        <w:rPr>
          <w:rFonts w:asciiTheme="majorHAnsi" w:hAnsiTheme="majorHAnsi" w:cs="Arial"/>
        </w:rPr>
        <w:t xml:space="preserve">Pautas para </w:t>
      </w:r>
      <w:r w:rsidR="001066E1" w:rsidRPr="00FD7619">
        <w:rPr>
          <w:rFonts w:asciiTheme="majorHAnsi" w:hAnsiTheme="majorHAnsi" w:cs="Arial"/>
        </w:rPr>
        <w:tab/>
        <w:t xml:space="preserve">prevenir el involucramiento de niñez y adolescencia en maras o pandillas", </w:t>
      </w:r>
      <w:r w:rsidRPr="00FD7619">
        <w:rPr>
          <w:rFonts w:asciiTheme="majorHAnsi" w:hAnsiTheme="majorHAnsi" w:cs="Arial"/>
        </w:rPr>
        <w:t>Temas relativos a la Primera Infancia, entre muchos otros.</w:t>
      </w:r>
      <w:r w:rsidRPr="00FD7619">
        <w:rPr>
          <w:rFonts w:asciiTheme="majorHAnsi" w:eastAsiaTheme="minorHAnsi" w:hAnsiTheme="majorHAnsi" w:cs="Arial"/>
          <w:lang w:val="es-SV" w:eastAsia="en-US"/>
        </w:rPr>
        <w:t xml:space="preserve"> </w:t>
      </w:r>
    </w:p>
    <w:p w14:paraId="5CCEE518" w14:textId="77777777" w:rsidR="00AD2949" w:rsidRPr="00FD7619" w:rsidRDefault="00EB67B1" w:rsidP="00EB67B1">
      <w:pPr>
        <w:spacing w:after="160" w:line="259" w:lineRule="auto"/>
        <w:ind w:left="1416"/>
        <w:jc w:val="both"/>
        <w:rPr>
          <w:rFonts w:asciiTheme="majorHAnsi" w:eastAsiaTheme="minorHAnsi" w:hAnsiTheme="majorHAnsi" w:cs="Arial"/>
          <w:lang w:val="es-SV" w:eastAsia="en-US"/>
        </w:rPr>
      </w:pPr>
      <w:r w:rsidRPr="00FD7619">
        <w:rPr>
          <w:rFonts w:asciiTheme="majorHAnsi" w:eastAsiaTheme="minorHAnsi" w:hAnsiTheme="majorHAnsi" w:cs="Arial"/>
          <w:lang w:val="es-SV" w:eastAsia="en-US"/>
        </w:rPr>
        <w:t xml:space="preserve">                            </w:t>
      </w:r>
    </w:p>
    <w:p w14:paraId="0837B71E" w14:textId="7F927BA8" w:rsidR="007472D7" w:rsidRPr="00FD7619" w:rsidRDefault="002E5943" w:rsidP="001D4DB3">
      <w:pPr>
        <w:pStyle w:val="Prrafodelista"/>
        <w:numPr>
          <w:ilvl w:val="0"/>
          <w:numId w:val="23"/>
        </w:numPr>
        <w:spacing w:after="160" w:line="259" w:lineRule="auto"/>
        <w:jc w:val="both"/>
        <w:rPr>
          <w:rFonts w:asciiTheme="majorHAnsi" w:eastAsiaTheme="minorHAnsi" w:hAnsiTheme="majorHAnsi" w:cs="Arial"/>
          <w:b/>
          <w:lang w:val="es-SV" w:eastAsia="en-US"/>
        </w:rPr>
      </w:pPr>
      <w:r w:rsidRPr="00FD7619">
        <w:rPr>
          <w:rFonts w:asciiTheme="majorHAnsi" w:eastAsiaTheme="minorHAnsi" w:hAnsiTheme="majorHAnsi" w:cs="Arial"/>
          <w:b/>
          <w:lang w:val="es-SV" w:eastAsia="en-US"/>
        </w:rPr>
        <w:t>Prevención del maltrato físico, psicológico y abuso sexual.</w:t>
      </w:r>
    </w:p>
    <w:p w14:paraId="5C78B4DE" w14:textId="61FF2ED2" w:rsidR="009C6FD5" w:rsidRPr="00FD7619" w:rsidRDefault="009C6FD5" w:rsidP="00EB67B1">
      <w:pPr>
        <w:spacing w:after="160" w:line="259" w:lineRule="auto"/>
        <w:ind w:left="708"/>
        <w:jc w:val="both"/>
        <w:rPr>
          <w:rFonts w:asciiTheme="majorHAnsi" w:eastAsiaTheme="minorHAnsi" w:hAnsiTheme="majorHAnsi" w:cs="Arial"/>
          <w:lang w:val="es-SV" w:eastAsia="en-US"/>
        </w:rPr>
      </w:pPr>
      <w:r w:rsidRPr="00FD7619">
        <w:rPr>
          <w:rFonts w:asciiTheme="majorHAnsi" w:eastAsiaTheme="minorHAnsi" w:hAnsiTheme="majorHAnsi" w:cs="Arial"/>
          <w:lang w:val="es-SV" w:eastAsia="en-US"/>
        </w:rPr>
        <w:t>Relanzamiento de la  campaña  a nivel nacional de la “</w:t>
      </w:r>
      <w:r w:rsidR="00F77E1B" w:rsidRPr="00FD7619">
        <w:rPr>
          <w:rFonts w:asciiTheme="majorHAnsi" w:eastAsiaTheme="minorHAnsi" w:hAnsiTheme="majorHAnsi" w:cs="Arial"/>
          <w:lang w:val="es-SV" w:eastAsia="en-US"/>
        </w:rPr>
        <w:t>Protección</w:t>
      </w:r>
      <w:r w:rsidRPr="00FD7619">
        <w:rPr>
          <w:rFonts w:asciiTheme="majorHAnsi" w:eastAsiaTheme="minorHAnsi" w:hAnsiTheme="majorHAnsi" w:cs="Arial"/>
          <w:color w:val="FF0000"/>
          <w:lang w:val="es-SV" w:eastAsia="en-US"/>
        </w:rPr>
        <w:t xml:space="preserve"> </w:t>
      </w:r>
      <w:r w:rsidRPr="00FD7619">
        <w:rPr>
          <w:rFonts w:asciiTheme="majorHAnsi" w:eastAsiaTheme="minorHAnsi" w:hAnsiTheme="majorHAnsi" w:cs="Arial"/>
          <w:lang w:val="es-SV" w:eastAsia="en-US"/>
        </w:rPr>
        <w:t xml:space="preserve">Comienza en el Hogar” </w:t>
      </w:r>
      <w:r w:rsidR="00972391" w:rsidRPr="00FD7619">
        <w:rPr>
          <w:rFonts w:asciiTheme="majorHAnsi" w:eastAsiaTheme="minorHAnsi" w:hAnsiTheme="majorHAnsi" w:cs="Arial"/>
          <w:lang w:val="es-SV" w:eastAsia="en-US"/>
        </w:rPr>
        <w:t xml:space="preserve">por segundo año consecutivo por el señor  Presidente de la República, Prof. Salvador Sánchez Cerén </w:t>
      </w:r>
      <w:r w:rsidR="001066E1" w:rsidRPr="00FD7619">
        <w:rPr>
          <w:rFonts w:asciiTheme="majorHAnsi" w:eastAsiaTheme="minorHAnsi" w:hAnsiTheme="majorHAnsi" w:cs="Arial"/>
          <w:lang w:val="es-SV" w:eastAsia="en-US"/>
        </w:rPr>
        <w:t>quien la present</w:t>
      </w:r>
      <w:r w:rsidR="00F77E1B" w:rsidRPr="00FD7619">
        <w:rPr>
          <w:rFonts w:asciiTheme="majorHAnsi" w:eastAsiaTheme="minorHAnsi" w:hAnsiTheme="majorHAnsi" w:cs="Arial"/>
          <w:lang w:val="es-SV" w:eastAsia="en-US"/>
        </w:rPr>
        <w:t>ó</w:t>
      </w:r>
      <w:r w:rsidR="001066E1" w:rsidRPr="00FD7619">
        <w:rPr>
          <w:rFonts w:asciiTheme="majorHAnsi" w:eastAsiaTheme="minorHAnsi" w:hAnsiTheme="majorHAnsi" w:cs="Arial"/>
          <w:lang w:val="es-SV" w:eastAsia="en-US"/>
        </w:rPr>
        <w:t xml:space="preserve"> </w:t>
      </w:r>
      <w:r w:rsidR="00972391" w:rsidRPr="00FD7619">
        <w:rPr>
          <w:rFonts w:asciiTheme="majorHAnsi" w:eastAsiaTheme="minorHAnsi" w:hAnsiTheme="majorHAnsi" w:cs="Arial"/>
          <w:lang w:val="es-SV" w:eastAsia="en-US"/>
        </w:rPr>
        <w:t xml:space="preserve"> durante el programa "Casa Abierta", la 2a fase de la campaña "La protección comienza en el hogar"</w:t>
      </w:r>
      <w:r w:rsidR="001066E1" w:rsidRPr="00FD7619">
        <w:rPr>
          <w:rFonts w:asciiTheme="majorHAnsi" w:eastAsiaTheme="minorHAnsi" w:hAnsiTheme="majorHAnsi" w:cs="Arial"/>
          <w:lang w:val="es-SV" w:eastAsia="en-US"/>
        </w:rPr>
        <w:t xml:space="preserve">, donde se </w:t>
      </w:r>
      <w:r w:rsidR="00AD124C" w:rsidRPr="00FD7619">
        <w:rPr>
          <w:rFonts w:asciiTheme="majorHAnsi" w:eastAsiaTheme="minorHAnsi" w:hAnsiTheme="majorHAnsi" w:cs="Arial"/>
          <w:lang w:val="es-SV" w:eastAsia="en-US"/>
        </w:rPr>
        <w:t xml:space="preserve"> promociona </w:t>
      </w:r>
      <w:r w:rsidR="001066E1" w:rsidRPr="00FD7619">
        <w:rPr>
          <w:rFonts w:asciiTheme="majorHAnsi" w:eastAsiaTheme="minorHAnsi" w:hAnsiTheme="majorHAnsi" w:cs="Arial"/>
          <w:lang w:val="es-SV" w:eastAsia="en-US"/>
        </w:rPr>
        <w:t xml:space="preserve">los </w:t>
      </w:r>
      <w:r w:rsidR="00AD124C" w:rsidRPr="00FD7619">
        <w:rPr>
          <w:rFonts w:asciiTheme="majorHAnsi" w:eastAsiaTheme="minorHAnsi" w:hAnsiTheme="majorHAnsi" w:cs="Arial"/>
          <w:lang w:val="es-SV" w:eastAsia="en-US"/>
        </w:rPr>
        <w:t xml:space="preserve"> derechos de la niñez y adolescencia</w:t>
      </w:r>
      <w:r w:rsidR="009A3647" w:rsidRPr="00FD7619">
        <w:rPr>
          <w:rFonts w:asciiTheme="majorHAnsi" w:eastAsiaTheme="minorHAnsi" w:hAnsiTheme="majorHAnsi" w:cs="Arial"/>
          <w:lang w:val="es-SV" w:eastAsia="en-US"/>
        </w:rPr>
        <w:t xml:space="preserve"> </w:t>
      </w:r>
      <w:r w:rsidR="001066E1" w:rsidRPr="00FD7619">
        <w:rPr>
          <w:rFonts w:asciiTheme="majorHAnsi" w:eastAsiaTheme="minorHAnsi" w:hAnsiTheme="majorHAnsi" w:cs="Arial"/>
          <w:lang w:val="es-SV" w:eastAsia="en-US"/>
        </w:rPr>
        <w:t xml:space="preserve">, </w:t>
      </w:r>
      <w:r w:rsidR="009A3647" w:rsidRPr="00FD7619">
        <w:rPr>
          <w:rFonts w:asciiTheme="majorHAnsi" w:eastAsiaTheme="minorHAnsi" w:hAnsiTheme="majorHAnsi" w:cs="Arial"/>
          <w:lang w:val="es-SV" w:eastAsia="en-US"/>
        </w:rPr>
        <w:t>que tiene por objetivo difundir y promover el respeto a la integridad física, psicológica y sexual de niñas, niños y adolescentes, contribuyendo a una cultura de paz y prevención de la violencia.</w:t>
      </w:r>
    </w:p>
    <w:p w14:paraId="1DBF809E" w14:textId="77777777" w:rsidR="009C6FD5" w:rsidRPr="00703938" w:rsidRDefault="009C6FD5" w:rsidP="009C6FD5">
      <w:pPr>
        <w:jc w:val="both"/>
        <w:rPr>
          <w:rFonts w:asciiTheme="majorHAnsi" w:hAnsiTheme="majorHAnsi"/>
        </w:rPr>
      </w:pPr>
    </w:p>
    <w:p w14:paraId="56B5EA50" w14:textId="142903B5" w:rsidR="00EB67B1" w:rsidRPr="00703938" w:rsidRDefault="00EB67B1" w:rsidP="009545AD">
      <w:pPr>
        <w:pStyle w:val="Prrafodelista"/>
        <w:numPr>
          <w:ilvl w:val="0"/>
          <w:numId w:val="3"/>
        </w:numPr>
        <w:autoSpaceDE w:val="0"/>
        <w:autoSpaceDN w:val="0"/>
        <w:adjustRightInd w:val="0"/>
        <w:spacing w:after="160"/>
        <w:jc w:val="both"/>
        <w:rPr>
          <w:rFonts w:asciiTheme="majorHAnsi" w:eastAsiaTheme="minorHAnsi" w:hAnsiTheme="majorHAnsi" w:cs="Arial"/>
          <w:b/>
          <w:lang w:val="es-SV" w:eastAsia="en-US"/>
        </w:rPr>
      </w:pPr>
      <w:r w:rsidRPr="00EE1171">
        <w:rPr>
          <w:rFonts w:asciiTheme="majorHAnsi" w:eastAsiaTheme="minorHAnsi" w:hAnsiTheme="majorHAnsi" w:cs="Arial"/>
          <w:b/>
          <w:lang w:val="es-SV" w:eastAsia="en-US"/>
        </w:rPr>
        <w:t xml:space="preserve"> Sistema Nacional de </w:t>
      </w:r>
      <w:r w:rsidRPr="00703938">
        <w:rPr>
          <w:rFonts w:asciiTheme="majorHAnsi" w:eastAsiaTheme="minorHAnsi" w:hAnsiTheme="majorHAnsi" w:cs="Arial"/>
          <w:b/>
          <w:lang w:val="es-SV" w:eastAsia="en-US"/>
        </w:rPr>
        <w:t>Información de la Niñez y de la Adolescencia</w:t>
      </w:r>
      <w:r w:rsidR="00CB2C42">
        <w:rPr>
          <w:rFonts w:asciiTheme="majorHAnsi" w:eastAsiaTheme="minorHAnsi" w:hAnsiTheme="majorHAnsi" w:cs="Arial"/>
          <w:b/>
          <w:lang w:val="es-SV" w:eastAsia="en-US"/>
        </w:rPr>
        <w:t xml:space="preserve"> diseñado en fase de aprobación</w:t>
      </w:r>
      <w:r w:rsidRPr="00703938">
        <w:rPr>
          <w:rFonts w:asciiTheme="majorHAnsi" w:eastAsiaTheme="minorHAnsi" w:hAnsiTheme="majorHAnsi" w:cs="Arial"/>
          <w:b/>
          <w:lang w:val="es-SV" w:eastAsia="en-US"/>
        </w:rPr>
        <w:t>.</w:t>
      </w:r>
    </w:p>
    <w:p w14:paraId="1BEAF2C1" w14:textId="70C4DF6E" w:rsidR="002074AB" w:rsidRPr="00FD7619" w:rsidRDefault="00CB2C42" w:rsidP="00FB655D">
      <w:pPr>
        <w:spacing w:after="160" w:line="259" w:lineRule="auto"/>
        <w:ind w:left="709"/>
        <w:jc w:val="both"/>
        <w:rPr>
          <w:rFonts w:asciiTheme="majorHAnsi" w:hAnsiTheme="majorHAnsi"/>
          <w:bCs/>
          <w:lang w:val="es-SV" w:eastAsia="es-SV"/>
        </w:rPr>
      </w:pPr>
      <w:r w:rsidRPr="00FD7619">
        <w:rPr>
          <w:rFonts w:asciiTheme="majorHAnsi" w:eastAsiaTheme="minorHAnsi" w:hAnsiTheme="majorHAnsi" w:cs="Arial"/>
          <w:lang w:val="es-SV" w:eastAsia="en-US"/>
        </w:rPr>
        <w:t>El</w:t>
      </w:r>
      <w:r w:rsidR="00EB67B1" w:rsidRPr="00FD7619">
        <w:rPr>
          <w:rFonts w:asciiTheme="majorHAnsi" w:eastAsiaTheme="minorHAnsi" w:hAnsiTheme="majorHAnsi" w:cs="Arial"/>
          <w:lang w:val="es-SV" w:eastAsia="en-US"/>
        </w:rPr>
        <w:t xml:space="preserve"> Sistema Nacional de Información de la Niñe</w:t>
      </w:r>
      <w:r w:rsidR="007300E1" w:rsidRPr="00FD7619">
        <w:rPr>
          <w:rFonts w:asciiTheme="majorHAnsi" w:eastAsiaTheme="minorHAnsi" w:hAnsiTheme="majorHAnsi" w:cs="Arial"/>
          <w:lang w:val="es-SV" w:eastAsia="en-US"/>
        </w:rPr>
        <w:t>z y de la Adolescencia, SINAES</w:t>
      </w:r>
      <w:r w:rsidR="00EE1171" w:rsidRPr="00FD7619">
        <w:rPr>
          <w:rFonts w:asciiTheme="majorHAnsi" w:eastAsiaTheme="minorHAnsi" w:hAnsiTheme="majorHAnsi" w:cs="Arial"/>
          <w:lang w:val="es-SV" w:eastAsia="en-US"/>
        </w:rPr>
        <w:t xml:space="preserve">, </w:t>
      </w:r>
      <w:r w:rsidRPr="00FD7619">
        <w:rPr>
          <w:rFonts w:asciiTheme="majorHAnsi" w:eastAsiaTheme="minorHAnsi" w:hAnsiTheme="majorHAnsi" w:cs="Arial"/>
          <w:lang w:val="es-SV" w:eastAsia="en-US"/>
        </w:rPr>
        <w:t xml:space="preserve">se ha diseñado, y se </w:t>
      </w:r>
      <w:r w:rsidR="00EE1171" w:rsidRPr="00FD7619">
        <w:rPr>
          <w:rFonts w:asciiTheme="majorHAnsi" w:eastAsiaTheme="minorHAnsi" w:hAnsiTheme="majorHAnsi" w:cs="Arial"/>
          <w:lang w:val="es-SV" w:eastAsia="en-US"/>
        </w:rPr>
        <w:t xml:space="preserve"> encuentra en fase de </w:t>
      </w:r>
      <w:r w:rsidRPr="00FD7619">
        <w:rPr>
          <w:rFonts w:asciiTheme="majorHAnsi" w:eastAsiaTheme="minorHAnsi" w:hAnsiTheme="majorHAnsi" w:cs="Arial"/>
          <w:lang w:val="es-SV" w:eastAsia="en-US"/>
        </w:rPr>
        <w:t xml:space="preserve">aprobación. </w:t>
      </w:r>
      <w:r w:rsidR="002074AB" w:rsidRPr="00FD7619">
        <w:rPr>
          <w:rFonts w:asciiTheme="majorHAnsi" w:eastAsiaTheme="minorHAnsi" w:hAnsiTheme="majorHAnsi" w:cs="Arial"/>
          <w:lang w:val="es-SV" w:eastAsia="en-US"/>
        </w:rPr>
        <w:t xml:space="preserve">Además se ha </w:t>
      </w:r>
      <w:r w:rsidR="00702130" w:rsidRPr="00FD7619">
        <w:rPr>
          <w:rFonts w:asciiTheme="majorHAnsi" w:eastAsiaTheme="minorHAnsi" w:hAnsiTheme="majorHAnsi" w:cs="Arial"/>
          <w:lang w:val="es-SV" w:eastAsia="en-US"/>
        </w:rPr>
        <w:t xml:space="preserve"> fortalecido</w:t>
      </w:r>
      <w:r w:rsidR="00EB67B1" w:rsidRPr="00FD7619">
        <w:rPr>
          <w:rFonts w:asciiTheme="majorHAnsi" w:eastAsiaTheme="minorHAnsi" w:hAnsiTheme="majorHAnsi" w:cs="Arial"/>
          <w:lang w:val="es-SV" w:eastAsia="en-US"/>
        </w:rPr>
        <w:t xml:space="preserve"> la plataforma </w:t>
      </w:r>
      <w:r w:rsidR="00702130" w:rsidRPr="00FD7619">
        <w:rPr>
          <w:rFonts w:asciiTheme="majorHAnsi" w:eastAsiaTheme="minorHAnsi" w:hAnsiTheme="majorHAnsi" w:cs="Arial"/>
          <w:lang w:val="es-SV" w:eastAsia="en-US"/>
        </w:rPr>
        <w:t>virtual</w:t>
      </w:r>
      <w:r w:rsidR="00EB67B1" w:rsidRPr="00FD7619">
        <w:rPr>
          <w:rFonts w:asciiTheme="majorHAnsi" w:eastAsiaTheme="minorHAnsi" w:hAnsiTheme="majorHAnsi" w:cs="Arial"/>
          <w:lang w:val="es-SV" w:eastAsia="en-US"/>
        </w:rPr>
        <w:t xml:space="preserve"> del mismo, a través del desarrollo de módulos tales como: </w:t>
      </w:r>
      <w:r w:rsidR="00EB67B1" w:rsidRPr="00FD7619">
        <w:rPr>
          <w:rFonts w:asciiTheme="majorHAnsi" w:hAnsiTheme="majorHAnsi"/>
          <w:bCs/>
          <w:lang w:val="es-SV" w:eastAsia="es-SV"/>
        </w:rPr>
        <w:t>Sistema de Información de Denuncias SID</w:t>
      </w:r>
      <w:r w:rsidR="00332F4D" w:rsidRPr="00FD7619">
        <w:rPr>
          <w:rFonts w:asciiTheme="majorHAnsi" w:hAnsiTheme="majorHAnsi"/>
          <w:bCs/>
          <w:lang w:val="es-SV" w:eastAsia="es-SV"/>
        </w:rPr>
        <w:t xml:space="preserve">, en su versión 4, Sub módulo del SINAES para la captura de datos sobre niñez retornada por migración irregular – CAIM, </w:t>
      </w:r>
      <w:r w:rsidR="002074AB" w:rsidRPr="00FD7619">
        <w:rPr>
          <w:rFonts w:asciiTheme="majorHAnsi" w:hAnsiTheme="majorHAnsi"/>
          <w:bCs/>
          <w:lang w:val="es-SV" w:eastAsia="es-SV"/>
        </w:rPr>
        <w:t>mó</w:t>
      </w:r>
      <w:r w:rsidR="00332F4D" w:rsidRPr="00FD7619">
        <w:rPr>
          <w:rFonts w:asciiTheme="majorHAnsi" w:hAnsiTheme="majorHAnsi"/>
          <w:bCs/>
          <w:lang w:val="es-SV" w:eastAsia="es-SV"/>
        </w:rPr>
        <w:t>dulo SINAES para la publicación de dato</w:t>
      </w:r>
      <w:r w:rsidR="00FB655D" w:rsidRPr="00FD7619">
        <w:rPr>
          <w:rFonts w:asciiTheme="majorHAnsi" w:hAnsiTheme="majorHAnsi"/>
          <w:bCs/>
          <w:lang w:val="es-SV" w:eastAsia="es-SV"/>
        </w:rPr>
        <w:t>s estadísticos</w:t>
      </w:r>
      <w:r w:rsidR="00702130" w:rsidRPr="00FD7619">
        <w:rPr>
          <w:rFonts w:asciiTheme="majorHAnsi" w:hAnsiTheme="majorHAnsi"/>
          <w:bCs/>
          <w:lang w:val="es-SV" w:eastAsia="es-SV"/>
        </w:rPr>
        <w:t xml:space="preserve"> y definidos los indicadores prioritarios que dan cuenta de los avances en derechos de niñez y adolescencia a nivel nacional</w:t>
      </w:r>
      <w:r w:rsidR="00FB655D" w:rsidRPr="00FD7619">
        <w:rPr>
          <w:rFonts w:asciiTheme="majorHAnsi" w:hAnsiTheme="majorHAnsi"/>
          <w:bCs/>
          <w:lang w:val="es-SV" w:eastAsia="es-SV"/>
        </w:rPr>
        <w:t xml:space="preserve">. </w:t>
      </w:r>
    </w:p>
    <w:p w14:paraId="1F6F9AFA" w14:textId="77777777" w:rsidR="00EB67B1" w:rsidRPr="00FD7619" w:rsidRDefault="00702130" w:rsidP="00FB655D">
      <w:pPr>
        <w:spacing w:after="160" w:line="259" w:lineRule="auto"/>
        <w:ind w:left="709"/>
        <w:jc w:val="both"/>
        <w:rPr>
          <w:rFonts w:asciiTheme="majorHAnsi" w:hAnsiTheme="majorHAnsi"/>
          <w:bCs/>
          <w:lang w:val="es-SV" w:eastAsia="es-SV"/>
        </w:rPr>
      </w:pPr>
      <w:r w:rsidRPr="00FD7619">
        <w:rPr>
          <w:rFonts w:asciiTheme="majorHAnsi" w:hAnsiTheme="majorHAnsi"/>
          <w:bCs/>
          <w:lang w:val="es-SV" w:eastAsia="es-SV"/>
        </w:rPr>
        <w:lastRenderedPageBreak/>
        <w:t>Se elaboró el perfil del proyecto para el financiamiento del SINAES.</w:t>
      </w:r>
    </w:p>
    <w:p w14:paraId="4BBC60E4" w14:textId="77777777" w:rsidR="00CB2C42" w:rsidRDefault="00CB2C42" w:rsidP="00FB655D">
      <w:pPr>
        <w:spacing w:after="160" w:line="259" w:lineRule="auto"/>
        <w:ind w:left="709"/>
        <w:jc w:val="both"/>
        <w:rPr>
          <w:rFonts w:asciiTheme="majorHAnsi" w:hAnsiTheme="majorHAnsi"/>
          <w:bCs/>
          <w:sz w:val="22"/>
          <w:szCs w:val="22"/>
          <w:lang w:val="es-SV" w:eastAsia="es-SV"/>
        </w:rPr>
      </w:pPr>
    </w:p>
    <w:p w14:paraId="51F17532" w14:textId="77777777" w:rsidR="007B2573" w:rsidRPr="00752DB2" w:rsidRDefault="007B2573" w:rsidP="00FB655D">
      <w:pPr>
        <w:spacing w:after="160" w:line="259" w:lineRule="auto"/>
        <w:ind w:left="709"/>
        <w:jc w:val="both"/>
        <w:rPr>
          <w:rFonts w:asciiTheme="majorHAnsi" w:hAnsiTheme="majorHAnsi"/>
          <w:bCs/>
          <w:sz w:val="22"/>
          <w:szCs w:val="22"/>
          <w:lang w:val="es-SV" w:eastAsia="es-SV"/>
        </w:rPr>
      </w:pPr>
    </w:p>
    <w:p w14:paraId="17991987" w14:textId="77777777" w:rsidR="002C35B3" w:rsidRPr="00703938" w:rsidRDefault="008C1154" w:rsidP="00214791">
      <w:pPr>
        <w:pStyle w:val="Prrafodelista"/>
        <w:numPr>
          <w:ilvl w:val="0"/>
          <w:numId w:val="3"/>
        </w:numPr>
        <w:autoSpaceDE w:val="0"/>
        <w:autoSpaceDN w:val="0"/>
        <w:adjustRightInd w:val="0"/>
        <w:spacing w:after="160" w:line="259" w:lineRule="auto"/>
        <w:jc w:val="both"/>
        <w:rPr>
          <w:rFonts w:asciiTheme="majorHAnsi" w:eastAsiaTheme="minorHAnsi" w:hAnsiTheme="majorHAnsi" w:cstheme="minorBidi"/>
          <w:lang w:val="es-MX" w:eastAsia="en-US"/>
        </w:rPr>
      </w:pPr>
      <w:r w:rsidRPr="00703938">
        <w:rPr>
          <w:rFonts w:asciiTheme="majorHAnsi" w:eastAsiaTheme="minorHAnsi" w:hAnsiTheme="majorHAnsi" w:cs="Arial"/>
          <w:b/>
          <w:lang w:val="es-SV" w:eastAsia="en-US"/>
        </w:rPr>
        <w:t>Generada la información y el análisis sobre la situación de los derechos de niñez y adolescencia</w:t>
      </w:r>
      <w:r w:rsidR="00702130" w:rsidRPr="00703938">
        <w:rPr>
          <w:rFonts w:asciiTheme="majorHAnsi" w:eastAsiaTheme="minorHAnsi" w:hAnsiTheme="majorHAnsi" w:cs="Arial"/>
          <w:b/>
          <w:lang w:val="es-SV" w:eastAsia="en-US"/>
        </w:rPr>
        <w:t>:</w:t>
      </w:r>
    </w:p>
    <w:p w14:paraId="67750610" w14:textId="15AA5F65" w:rsidR="002C35B3" w:rsidRPr="00703938" w:rsidRDefault="002C35B3" w:rsidP="001D4DB3">
      <w:pPr>
        <w:pStyle w:val="Prrafodelista"/>
        <w:numPr>
          <w:ilvl w:val="0"/>
          <w:numId w:val="8"/>
        </w:numPr>
        <w:rPr>
          <w:rFonts w:asciiTheme="majorHAnsi" w:eastAsiaTheme="minorHAnsi" w:hAnsiTheme="majorHAnsi" w:cstheme="minorBidi"/>
          <w:lang w:val="es-MX" w:eastAsia="en-US"/>
        </w:rPr>
      </w:pPr>
      <w:r w:rsidRPr="00703938">
        <w:rPr>
          <w:rFonts w:asciiTheme="majorHAnsi" w:eastAsiaTheme="minorHAnsi" w:hAnsiTheme="majorHAnsi" w:cstheme="minorBidi"/>
          <w:lang w:val="es-MX" w:eastAsia="en-US"/>
        </w:rPr>
        <w:t>Estudio de inversión en niñez y adolescencia con énfasis en el derecho a la educación.  Para aprobación</w:t>
      </w:r>
      <w:r w:rsidR="00702130" w:rsidRPr="00703938">
        <w:rPr>
          <w:rFonts w:asciiTheme="majorHAnsi" w:eastAsiaTheme="minorHAnsi" w:hAnsiTheme="majorHAnsi" w:cstheme="minorBidi"/>
          <w:lang w:val="es-MX" w:eastAsia="en-US"/>
        </w:rPr>
        <w:t xml:space="preserve"> de Dirección Ejecutiva y </w:t>
      </w:r>
      <w:r w:rsidRPr="00703938">
        <w:rPr>
          <w:rFonts w:asciiTheme="majorHAnsi" w:eastAsiaTheme="minorHAnsi" w:hAnsiTheme="majorHAnsi" w:cstheme="minorBidi"/>
          <w:lang w:val="es-MX" w:eastAsia="en-US"/>
        </w:rPr>
        <w:t xml:space="preserve">del Consejo Directivo en </w:t>
      </w:r>
      <w:r w:rsidR="000F7921">
        <w:rPr>
          <w:rFonts w:asciiTheme="majorHAnsi" w:eastAsiaTheme="minorHAnsi" w:hAnsiTheme="majorHAnsi" w:cstheme="minorBidi"/>
          <w:lang w:val="es-MX" w:eastAsia="en-US"/>
        </w:rPr>
        <w:t xml:space="preserve">primer trimestre </w:t>
      </w:r>
      <w:r w:rsidRPr="00703938">
        <w:rPr>
          <w:rFonts w:asciiTheme="majorHAnsi" w:eastAsiaTheme="minorHAnsi" w:hAnsiTheme="majorHAnsi" w:cstheme="minorBidi"/>
          <w:lang w:val="es-MX" w:eastAsia="en-US"/>
        </w:rPr>
        <w:t>de 2017</w:t>
      </w:r>
      <w:r w:rsidR="00702130" w:rsidRPr="00703938">
        <w:rPr>
          <w:rFonts w:asciiTheme="majorHAnsi" w:eastAsiaTheme="minorHAnsi" w:hAnsiTheme="majorHAnsi" w:cstheme="minorBidi"/>
          <w:lang w:val="es-MX" w:eastAsia="en-US"/>
        </w:rPr>
        <w:t>.</w:t>
      </w:r>
      <w:r w:rsidRPr="00703938">
        <w:rPr>
          <w:rFonts w:asciiTheme="majorHAnsi" w:eastAsiaTheme="minorHAnsi" w:hAnsiTheme="majorHAnsi" w:cstheme="minorBidi"/>
          <w:lang w:val="es-MX" w:eastAsia="en-US"/>
        </w:rPr>
        <w:t xml:space="preserve">  </w:t>
      </w:r>
    </w:p>
    <w:p w14:paraId="0F769298" w14:textId="441A751E" w:rsidR="002C35B3" w:rsidRPr="00703938" w:rsidRDefault="002C35B3" w:rsidP="001D4DB3">
      <w:pPr>
        <w:pStyle w:val="Prrafodelista"/>
        <w:numPr>
          <w:ilvl w:val="0"/>
          <w:numId w:val="8"/>
        </w:numPr>
        <w:autoSpaceDE w:val="0"/>
        <w:autoSpaceDN w:val="0"/>
        <w:adjustRightInd w:val="0"/>
        <w:spacing w:after="160" w:line="259" w:lineRule="auto"/>
        <w:rPr>
          <w:rFonts w:asciiTheme="majorHAnsi" w:eastAsiaTheme="minorHAnsi" w:hAnsiTheme="majorHAnsi" w:cstheme="minorBidi"/>
          <w:lang w:val="es-MX" w:eastAsia="en-US"/>
        </w:rPr>
      </w:pPr>
      <w:r w:rsidRPr="00703938">
        <w:rPr>
          <w:rFonts w:asciiTheme="majorHAnsi" w:eastAsiaTheme="minorHAnsi" w:hAnsiTheme="majorHAnsi" w:cstheme="minorBidi"/>
          <w:lang w:val="es-MX" w:eastAsia="en-US"/>
        </w:rPr>
        <w:t>Actualización del informe sobre el Estado de situación de los Derechos de Niñez y Adolescencia, 2015</w:t>
      </w:r>
    </w:p>
    <w:p w14:paraId="52E29195" w14:textId="77777777" w:rsidR="005A0E62" w:rsidRPr="00703938" w:rsidRDefault="00214791" w:rsidP="001D4DB3">
      <w:pPr>
        <w:pStyle w:val="Prrafodelista"/>
        <w:numPr>
          <w:ilvl w:val="0"/>
          <w:numId w:val="8"/>
        </w:numPr>
        <w:autoSpaceDE w:val="0"/>
        <w:autoSpaceDN w:val="0"/>
        <w:adjustRightInd w:val="0"/>
        <w:spacing w:after="160" w:line="259" w:lineRule="auto"/>
        <w:jc w:val="both"/>
        <w:rPr>
          <w:rFonts w:asciiTheme="majorHAnsi" w:eastAsiaTheme="minorHAnsi" w:hAnsiTheme="majorHAnsi" w:cstheme="minorBidi"/>
          <w:lang w:val="es-MX" w:eastAsia="en-US"/>
        </w:rPr>
      </w:pPr>
      <w:r w:rsidRPr="00703938">
        <w:rPr>
          <w:rFonts w:asciiTheme="majorHAnsi" w:eastAsiaTheme="minorHAnsi" w:hAnsiTheme="majorHAnsi" w:cstheme="minorBidi"/>
          <w:lang w:val="es-MX" w:eastAsia="en-US"/>
        </w:rPr>
        <w:t xml:space="preserve">Informe </w:t>
      </w:r>
      <w:r w:rsidR="00674AAC" w:rsidRPr="00703938">
        <w:rPr>
          <w:rFonts w:asciiTheme="majorHAnsi" w:eastAsiaTheme="minorHAnsi" w:hAnsiTheme="majorHAnsi" w:cstheme="minorBidi"/>
          <w:lang w:val="es-MX" w:eastAsia="en-US"/>
        </w:rPr>
        <w:t xml:space="preserve"> V y VI de país sobre la aplicación de la Convención sobre los Derechos del Niño </w:t>
      </w:r>
    </w:p>
    <w:p w14:paraId="58F7DC17" w14:textId="0D5D05DE" w:rsidR="003129D2" w:rsidRPr="00703938" w:rsidRDefault="005A0E62" w:rsidP="001D4DB3">
      <w:pPr>
        <w:pStyle w:val="Prrafodelista"/>
        <w:numPr>
          <w:ilvl w:val="0"/>
          <w:numId w:val="8"/>
        </w:numPr>
        <w:spacing w:after="160" w:line="259" w:lineRule="auto"/>
        <w:jc w:val="both"/>
        <w:rPr>
          <w:rFonts w:asciiTheme="majorHAnsi" w:eastAsiaTheme="minorHAnsi" w:hAnsiTheme="majorHAnsi" w:cstheme="minorBidi"/>
          <w:lang w:val="es-MX" w:eastAsia="en-US"/>
        </w:rPr>
      </w:pPr>
      <w:r w:rsidRPr="00703938">
        <w:rPr>
          <w:rFonts w:asciiTheme="majorHAnsi" w:eastAsiaTheme="minorHAnsi" w:hAnsiTheme="majorHAnsi" w:cstheme="minorBidi"/>
          <w:lang w:val="es-MX" w:eastAsia="en-US"/>
        </w:rPr>
        <w:t xml:space="preserve">Insumos </w:t>
      </w:r>
      <w:r w:rsidR="00214791" w:rsidRPr="00703938">
        <w:rPr>
          <w:rFonts w:asciiTheme="majorHAnsi" w:eastAsiaTheme="minorHAnsi" w:hAnsiTheme="majorHAnsi" w:cstheme="minorBidi"/>
          <w:lang w:val="es-MX" w:eastAsia="en-US"/>
        </w:rPr>
        <w:t>para diferentes instituciones en materia de trabajo infantil, discapacidad, delitos cibernéticos, violencia,</w:t>
      </w:r>
      <w:r w:rsidR="00EE1171">
        <w:rPr>
          <w:rFonts w:asciiTheme="majorHAnsi" w:eastAsiaTheme="minorHAnsi" w:hAnsiTheme="majorHAnsi" w:cstheme="minorBidi"/>
          <w:lang w:val="es-MX" w:eastAsia="en-US"/>
        </w:rPr>
        <w:t xml:space="preserve"> posicionamiento sobre la temática de </w:t>
      </w:r>
      <w:r w:rsidR="00214791" w:rsidRPr="00703938">
        <w:rPr>
          <w:rFonts w:asciiTheme="majorHAnsi" w:eastAsiaTheme="minorHAnsi" w:hAnsiTheme="majorHAnsi" w:cstheme="minorBidi"/>
          <w:lang w:val="es-MX" w:eastAsia="en-US"/>
        </w:rPr>
        <w:t xml:space="preserve">responsabilidad penal de adolescentes, diversos cuestionarios para la CIDH, entre ellos los avances del Sistema Nacional de Protección. Aportes para el Informe del Pacto Internacional de Derechos Civiles y Políticos, </w:t>
      </w:r>
      <w:r w:rsidRPr="00703938">
        <w:rPr>
          <w:rFonts w:asciiTheme="majorHAnsi" w:eastAsiaTheme="minorHAnsi" w:hAnsiTheme="majorHAnsi" w:cstheme="minorBidi"/>
          <w:lang w:val="es-MX" w:eastAsia="en-US"/>
        </w:rPr>
        <w:t xml:space="preserve">avance en el cumplimiento de las recomendaciones del Comité Derechos Económicos, Sociales y Culturales al III, IV y V informe de país. </w:t>
      </w:r>
    </w:p>
    <w:p w14:paraId="37C34BD4" w14:textId="77777777" w:rsidR="006C02AB" w:rsidRPr="00703938" w:rsidRDefault="006C02AB" w:rsidP="009545AD">
      <w:pPr>
        <w:pStyle w:val="Prrafodelista"/>
        <w:numPr>
          <w:ilvl w:val="0"/>
          <w:numId w:val="3"/>
        </w:numPr>
        <w:spacing w:after="80"/>
        <w:contextualSpacing/>
        <w:jc w:val="both"/>
        <w:rPr>
          <w:rFonts w:asciiTheme="majorHAnsi" w:hAnsiTheme="majorHAnsi"/>
          <w:b/>
        </w:rPr>
      </w:pPr>
      <w:r w:rsidRPr="00703938">
        <w:rPr>
          <w:rFonts w:asciiTheme="majorHAnsi" w:hAnsiTheme="majorHAnsi"/>
          <w:b/>
        </w:rPr>
        <w:t>Vigilancia del respeto a los derechos de niñas, niños y adolescentes sujetos a adopción y bajo medidas de acogimiento institucional.</w:t>
      </w:r>
    </w:p>
    <w:p w14:paraId="5A40C5F4" w14:textId="77777777" w:rsidR="006C02AB" w:rsidRPr="00703938" w:rsidRDefault="006C02AB" w:rsidP="006C02AB">
      <w:pPr>
        <w:pStyle w:val="Prrafodelista"/>
        <w:spacing w:after="80"/>
        <w:ind w:left="1080"/>
        <w:contextualSpacing/>
        <w:jc w:val="both"/>
        <w:rPr>
          <w:rFonts w:asciiTheme="majorHAnsi" w:hAnsiTheme="majorHAnsi"/>
          <w:b/>
        </w:rPr>
      </w:pPr>
    </w:p>
    <w:p w14:paraId="01F6F57D" w14:textId="77777777" w:rsidR="00A63018" w:rsidRPr="00703938" w:rsidRDefault="00A63018" w:rsidP="00A63018">
      <w:pPr>
        <w:autoSpaceDE w:val="0"/>
        <w:autoSpaceDN w:val="0"/>
        <w:adjustRightInd w:val="0"/>
        <w:ind w:left="1440"/>
        <w:contextualSpacing/>
        <w:jc w:val="both"/>
        <w:rPr>
          <w:rFonts w:asciiTheme="majorHAnsi" w:eastAsia="Calibri-Light" w:hAnsiTheme="majorHAnsi" w:cs="Calibri-Light"/>
          <w:b/>
        </w:rPr>
      </w:pPr>
      <w:r w:rsidRPr="00703938">
        <w:rPr>
          <w:rFonts w:asciiTheme="majorHAnsi" w:eastAsia="Calibri-Light" w:hAnsiTheme="majorHAnsi" w:cs="Calibri-Light"/>
          <w:b/>
        </w:rPr>
        <w:t>Niñez y adolescencia sujeta a adopción</w:t>
      </w:r>
    </w:p>
    <w:p w14:paraId="7A3479B3" w14:textId="77777777" w:rsidR="00A63018" w:rsidRPr="00FD7619" w:rsidRDefault="00A63018" w:rsidP="008131C1">
      <w:pPr>
        <w:contextualSpacing/>
        <w:rPr>
          <w:rFonts w:asciiTheme="majorHAnsi" w:eastAsia="Calibri-Light" w:hAnsiTheme="majorHAnsi" w:cs="Calibri-Light"/>
        </w:rPr>
      </w:pPr>
    </w:p>
    <w:p w14:paraId="4A2DB832" w14:textId="4974014B" w:rsidR="00981404" w:rsidRPr="00FD7619" w:rsidRDefault="00981404" w:rsidP="000D6C4E">
      <w:pPr>
        <w:autoSpaceDE w:val="0"/>
        <w:autoSpaceDN w:val="0"/>
        <w:adjustRightInd w:val="0"/>
        <w:ind w:left="360"/>
        <w:contextualSpacing/>
        <w:jc w:val="both"/>
        <w:rPr>
          <w:rFonts w:asciiTheme="majorHAnsi" w:hAnsiTheme="majorHAnsi"/>
        </w:rPr>
      </w:pPr>
      <w:r w:rsidRPr="00FD7619">
        <w:rPr>
          <w:rFonts w:asciiTheme="majorHAnsi" w:hAnsiTheme="majorHAnsi"/>
        </w:rPr>
        <w:t xml:space="preserve">“Estudio situacional sobre el cumplimiento de derechos de las niñas, niños y adolescentes sujetos a adopción en el ámbito administrativo”, </w:t>
      </w:r>
      <w:r w:rsidR="00024E03" w:rsidRPr="00FD7619">
        <w:rPr>
          <w:rFonts w:asciiTheme="majorHAnsi" w:hAnsiTheme="majorHAnsi"/>
        </w:rPr>
        <w:t xml:space="preserve">en fase de </w:t>
      </w:r>
      <w:r w:rsidR="009A66AB" w:rsidRPr="00FD7619">
        <w:rPr>
          <w:rFonts w:asciiTheme="majorHAnsi" w:hAnsiTheme="majorHAnsi"/>
        </w:rPr>
        <w:t>validación</w:t>
      </w:r>
      <w:r w:rsidR="00024E03" w:rsidRPr="00FD7619">
        <w:rPr>
          <w:rFonts w:asciiTheme="majorHAnsi" w:hAnsiTheme="majorHAnsi"/>
        </w:rPr>
        <w:t xml:space="preserve">, </w:t>
      </w:r>
      <w:r w:rsidR="009A66AB" w:rsidRPr="00FD7619">
        <w:rPr>
          <w:rFonts w:asciiTheme="majorHAnsi" w:hAnsiTheme="majorHAnsi"/>
        </w:rPr>
        <w:t xml:space="preserve"> </w:t>
      </w:r>
      <w:r w:rsidRPr="00FD7619">
        <w:rPr>
          <w:rFonts w:asciiTheme="majorHAnsi" w:hAnsiTheme="majorHAnsi"/>
        </w:rPr>
        <w:t>el cual tiene a su base el consenso y participación de todos los actores vinculados y principalmente la visión de las niñas, niños, adolescentes y personas</w:t>
      </w:r>
      <w:r w:rsidR="0027722C">
        <w:rPr>
          <w:rFonts w:asciiTheme="majorHAnsi" w:hAnsiTheme="majorHAnsi"/>
        </w:rPr>
        <w:t xml:space="preserve"> adultas</w:t>
      </w:r>
      <w:r w:rsidRPr="00FD7619">
        <w:rPr>
          <w:rFonts w:asciiTheme="majorHAnsi" w:hAnsiTheme="majorHAnsi"/>
        </w:rPr>
        <w:t xml:space="preserve">. </w:t>
      </w:r>
    </w:p>
    <w:p w14:paraId="30C3EC66" w14:textId="77777777" w:rsidR="00F77E1B" w:rsidRPr="00FD7619" w:rsidRDefault="00F77E1B" w:rsidP="000D6C4E">
      <w:pPr>
        <w:autoSpaceDE w:val="0"/>
        <w:autoSpaceDN w:val="0"/>
        <w:adjustRightInd w:val="0"/>
        <w:ind w:left="360"/>
        <w:contextualSpacing/>
        <w:jc w:val="both"/>
        <w:rPr>
          <w:rFonts w:asciiTheme="majorHAnsi" w:hAnsiTheme="majorHAnsi"/>
        </w:rPr>
      </w:pPr>
    </w:p>
    <w:p w14:paraId="0525C624" w14:textId="1BCDC2B9" w:rsidR="008D498C" w:rsidRPr="00FD7619" w:rsidRDefault="00F77E1B" w:rsidP="000D6C4E">
      <w:pPr>
        <w:autoSpaceDE w:val="0"/>
        <w:autoSpaceDN w:val="0"/>
        <w:adjustRightInd w:val="0"/>
        <w:ind w:left="360"/>
        <w:contextualSpacing/>
        <w:jc w:val="both"/>
        <w:rPr>
          <w:rFonts w:asciiTheme="majorHAnsi" w:hAnsiTheme="majorHAnsi"/>
        </w:rPr>
      </w:pPr>
      <w:r w:rsidRPr="00FD7619">
        <w:rPr>
          <w:rFonts w:asciiTheme="majorHAnsi" w:hAnsiTheme="majorHAnsi"/>
        </w:rPr>
        <w:t>Seguimiento e incidencia en materia normativa para la garantía de derechos de niñez y adolescencia sujeta a adopción, a partir de la incorporación del enfoque de derechos humanos de niñez y adolescencia en la Ley Especial de Adopciones</w:t>
      </w:r>
      <w:r w:rsidR="008D498C" w:rsidRPr="00FD7619">
        <w:rPr>
          <w:rFonts w:asciiTheme="majorHAnsi" w:hAnsiTheme="majorHAnsi"/>
        </w:rPr>
        <w:t xml:space="preserve"> (LEA)</w:t>
      </w:r>
      <w:r w:rsidRPr="00FD7619">
        <w:rPr>
          <w:rFonts w:asciiTheme="majorHAnsi" w:hAnsiTheme="majorHAnsi"/>
        </w:rPr>
        <w:t xml:space="preserve">, </w:t>
      </w:r>
      <w:r w:rsidR="008D498C" w:rsidRPr="00FD7619">
        <w:rPr>
          <w:rFonts w:asciiTheme="majorHAnsi" w:hAnsiTheme="majorHAnsi"/>
        </w:rPr>
        <w:t xml:space="preserve">en conjunto con actores integrantes del Sistema Nacional de Protección, </w:t>
      </w:r>
      <w:r w:rsidR="00A47778" w:rsidRPr="00FD7619">
        <w:rPr>
          <w:rFonts w:asciiTheme="majorHAnsi" w:hAnsiTheme="majorHAnsi"/>
        </w:rPr>
        <w:t xml:space="preserve">se </w:t>
      </w:r>
      <w:r w:rsidR="008D498C" w:rsidRPr="00FD7619">
        <w:rPr>
          <w:rFonts w:asciiTheme="majorHAnsi" w:hAnsiTheme="majorHAnsi"/>
        </w:rPr>
        <w:t>emitió pronunciamiento público sobre el contenido de la Ley Aprobada, señalando las principales vulneraciones contenidas en la normativa y solicitando a la Asamblea Legislativa retomar e incorporar las observaciones realizadas.</w:t>
      </w:r>
    </w:p>
    <w:p w14:paraId="497157DE" w14:textId="77777777" w:rsidR="008D498C" w:rsidRPr="00FD7619" w:rsidRDefault="008D498C" w:rsidP="000D6C4E">
      <w:pPr>
        <w:autoSpaceDE w:val="0"/>
        <w:autoSpaceDN w:val="0"/>
        <w:adjustRightInd w:val="0"/>
        <w:ind w:left="360"/>
        <w:contextualSpacing/>
        <w:jc w:val="both"/>
        <w:rPr>
          <w:rFonts w:asciiTheme="majorHAnsi" w:hAnsiTheme="majorHAnsi"/>
        </w:rPr>
      </w:pPr>
    </w:p>
    <w:p w14:paraId="6750CB69" w14:textId="71C49760" w:rsidR="00F77E1B" w:rsidRPr="00FD7619" w:rsidRDefault="00E416F0" w:rsidP="000D6C4E">
      <w:pPr>
        <w:autoSpaceDE w:val="0"/>
        <w:autoSpaceDN w:val="0"/>
        <w:adjustRightInd w:val="0"/>
        <w:ind w:left="360"/>
        <w:contextualSpacing/>
        <w:jc w:val="both"/>
        <w:rPr>
          <w:rFonts w:asciiTheme="majorHAnsi" w:hAnsiTheme="majorHAnsi"/>
        </w:rPr>
      </w:pPr>
      <w:r w:rsidRPr="00FD7619">
        <w:rPr>
          <w:rFonts w:asciiTheme="majorHAnsi" w:hAnsiTheme="majorHAnsi"/>
        </w:rPr>
        <w:t xml:space="preserve">Se </w:t>
      </w:r>
      <w:r w:rsidR="008D498C" w:rsidRPr="00FD7619">
        <w:rPr>
          <w:rFonts w:asciiTheme="majorHAnsi" w:hAnsiTheme="majorHAnsi"/>
        </w:rPr>
        <w:t>elaboró y remitió a la Asamblea Legislativa propuesta de redacción de las disposiciones de la LEA observadas por el Presidente de la República.</w:t>
      </w:r>
    </w:p>
    <w:p w14:paraId="570043C8" w14:textId="77777777" w:rsidR="007C2088" w:rsidRPr="00024E03" w:rsidRDefault="00D361CE" w:rsidP="00307963">
      <w:pPr>
        <w:tabs>
          <w:tab w:val="left" w:pos="1545"/>
        </w:tabs>
        <w:rPr>
          <w:rFonts w:asciiTheme="majorHAnsi" w:eastAsia="Calibri-Light" w:hAnsiTheme="majorHAnsi" w:cs="Calibri-Light"/>
        </w:rPr>
      </w:pPr>
      <w:r w:rsidRPr="00024E03">
        <w:rPr>
          <w:rFonts w:asciiTheme="majorHAnsi" w:hAnsiTheme="majorHAnsi"/>
          <w:b/>
          <w:sz w:val="20"/>
          <w:szCs w:val="20"/>
        </w:rPr>
        <w:t xml:space="preserve">           </w:t>
      </w:r>
      <w:r w:rsidR="000D6C4E" w:rsidRPr="00024E03">
        <w:rPr>
          <w:rFonts w:asciiTheme="majorHAnsi" w:hAnsiTheme="majorHAnsi"/>
          <w:b/>
          <w:sz w:val="20"/>
          <w:szCs w:val="20"/>
        </w:rPr>
        <w:t xml:space="preserve">                              </w:t>
      </w:r>
    </w:p>
    <w:p w14:paraId="403545E5" w14:textId="77777777" w:rsidR="00A63018" w:rsidRPr="00703938" w:rsidRDefault="00A63018" w:rsidP="009D11B5">
      <w:pPr>
        <w:ind w:firstLine="360"/>
        <w:contextualSpacing/>
        <w:jc w:val="both"/>
        <w:rPr>
          <w:rFonts w:asciiTheme="majorHAnsi" w:hAnsiTheme="majorHAnsi"/>
          <w:b/>
        </w:rPr>
      </w:pPr>
      <w:r w:rsidRPr="00703938">
        <w:rPr>
          <w:rFonts w:asciiTheme="majorHAnsi" w:hAnsiTheme="majorHAnsi"/>
          <w:b/>
        </w:rPr>
        <w:t>Niñez y adolescencia bajo medida de acogimiento institucional</w:t>
      </w:r>
    </w:p>
    <w:p w14:paraId="56C72DCB" w14:textId="77777777" w:rsidR="00A63018" w:rsidRPr="00703938" w:rsidRDefault="00A63018" w:rsidP="00A63018">
      <w:pPr>
        <w:rPr>
          <w:rFonts w:asciiTheme="majorHAnsi" w:hAnsiTheme="majorHAnsi"/>
          <w:color w:val="000000"/>
        </w:rPr>
      </w:pPr>
    </w:p>
    <w:p w14:paraId="3234A927" w14:textId="1B475401" w:rsidR="007A19F1" w:rsidRPr="00FD7619" w:rsidRDefault="007A19F1" w:rsidP="00166AD4">
      <w:pPr>
        <w:pStyle w:val="Prrafodelista"/>
        <w:ind w:left="426"/>
        <w:contextualSpacing/>
        <w:jc w:val="both"/>
        <w:rPr>
          <w:rFonts w:asciiTheme="majorHAnsi" w:hAnsiTheme="majorHAnsi"/>
        </w:rPr>
      </w:pPr>
      <w:r w:rsidRPr="00FD7619">
        <w:rPr>
          <w:rFonts w:asciiTheme="majorHAnsi" w:hAnsiTheme="majorHAnsi"/>
        </w:rPr>
        <w:t xml:space="preserve">Promovido el cumplimiento y protección de los derechos de 211 niñas, niños y adolescentes bajo medida de acogimiento </w:t>
      </w:r>
      <w:r w:rsidR="00A47778" w:rsidRPr="00FD7619">
        <w:rPr>
          <w:rFonts w:asciiTheme="majorHAnsi" w:hAnsiTheme="majorHAnsi"/>
        </w:rPr>
        <w:t>institucional en las entidades de atención</w:t>
      </w:r>
      <w:r w:rsidRPr="00FD7619">
        <w:rPr>
          <w:rFonts w:asciiTheme="majorHAnsi" w:hAnsiTheme="majorHAnsi"/>
        </w:rPr>
        <w:t xml:space="preserve">, como resultado de la  supervisión in situ </w:t>
      </w:r>
      <w:r w:rsidR="00A47778" w:rsidRPr="00FD7619">
        <w:rPr>
          <w:rFonts w:asciiTheme="majorHAnsi" w:hAnsiTheme="majorHAnsi"/>
        </w:rPr>
        <w:t xml:space="preserve">practicada en </w:t>
      </w:r>
      <w:r w:rsidRPr="00FD7619">
        <w:rPr>
          <w:rFonts w:asciiTheme="majorHAnsi" w:hAnsiTheme="majorHAnsi"/>
        </w:rPr>
        <w:t xml:space="preserve">27 centros de acogimiento públicos y privados, con el objetivo </w:t>
      </w:r>
      <w:r w:rsidRPr="00FD7619">
        <w:rPr>
          <w:rFonts w:asciiTheme="majorHAnsi" w:hAnsiTheme="majorHAnsi"/>
        </w:rPr>
        <w:lastRenderedPageBreak/>
        <w:t xml:space="preserve">que sus actuaciones estuvieran apegadas al cumplimiento de lo establecido en  la LEPINA. </w:t>
      </w:r>
      <w:r w:rsidR="007B34D3" w:rsidRPr="00FD7619">
        <w:rPr>
          <w:rFonts w:asciiTheme="majorHAnsi" w:hAnsiTheme="majorHAnsi"/>
        </w:rPr>
        <w:t>Destacan la emisión y cumplimiento de recomendaciones para garantizar el fortalecimiento familiar, el derecho a la educaci</w:t>
      </w:r>
      <w:r w:rsidR="00166AD4" w:rsidRPr="00FD7619">
        <w:rPr>
          <w:rFonts w:asciiTheme="majorHAnsi" w:hAnsiTheme="majorHAnsi"/>
        </w:rPr>
        <w:t>ón, salud y protección de la niñez y adolescencia bajo acogimiento</w:t>
      </w:r>
      <w:r w:rsidR="007524AD" w:rsidRPr="00FD7619">
        <w:rPr>
          <w:rFonts w:asciiTheme="majorHAnsi" w:hAnsiTheme="majorHAnsi"/>
        </w:rPr>
        <w:t>, entre otros</w:t>
      </w:r>
      <w:r w:rsidR="00166AD4" w:rsidRPr="00FD7619">
        <w:rPr>
          <w:rFonts w:asciiTheme="majorHAnsi" w:hAnsiTheme="majorHAnsi"/>
        </w:rPr>
        <w:t xml:space="preserve">. </w:t>
      </w:r>
      <w:r w:rsidR="007524AD" w:rsidRPr="00FD7619">
        <w:rPr>
          <w:rFonts w:asciiTheme="majorHAnsi" w:hAnsiTheme="majorHAnsi"/>
        </w:rPr>
        <w:t>Cuatro</w:t>
      </w:r>
      <w:r w:rsidR="00166AD4" w:rsidRPr="00FD7619">
        <w:rPr>
          <w:rFonts w:asciiTheme="majorHAnsi" w:hAnsiTheme="majorHAnsi"/>
        </w:rPr>
        <w:t xml:space="preserve"> de las entidades de atención supervisadas reportaron haber atendido l</w:t>
      </w:r>
      <w:r w:rsidR="00BB666D" w:rsidRPr="00FD7619">
        <w:rPr>
          <w:rFonts w:asciiTheme="majorHAnsi" w:hAnsiTheme="majorHAnsi"/>
        </w:rPr>
        <w:t>as recomendaciones efectuadas</w:t>
      </w:r>
      <w:r w:rsidR="007524AD" w:rsidRPr="00FD7619">
        <w:rPr>
          <w:rFonts w:asciiTheme="majorHAnsi" w:hAnsiTheme="majorHAnsi"/>
        </w:rPr>
        <w:t xml:space="preserve"> en seis centros de atención, verificándose avances y esfuerzos destinados para su cumplimiento.</w:t>
      </w:r>
    </w:p>
    <w:p w14:paraId="2949FFEE" w14:textId="77777777" w:rsidR="00E02501" w:rsidRPr="00703938" w:rsidRDefault="00E02501" w:rsidP="00E02501">
      <w:pPr>
        <w:pStyle w:val="Prrafodelista"/>
        <w:ind w:left="720"/>
        <w:contextualSpacing/>
        <w:jc w:val="both"/>
        <w:rPr>
          <w:rFonts w:asciiTheme="majorHAnsi" w:hAnsiTheme="majorHAnsi"/>
          <w:color w:val="000000"/>
        </w:rPr>
      </w:pPr>
    </w:p>
    <w:p w14:paraId="16EC213C" w14:textId="77777777" w:rsidR="00E02501" w:rsidRPr="00703938" w:rsidRDefault="00E02501" w:rsidP="00E02501">
      <w:pPr>
        <w:pStyle w:val="Prrafodelista"/>
        <w:ind w:left="720"/>
        <w:contextualSpacing/>
        <w:jc w:val="both"/>
        <w:rPr>
          <w:rFonts w:asciiTheme="majorHAnsi" w:hAnsiTheme="majorHAnsi"/>
          <w:color w:val="000000"/>
        </w:rPr>
      </w:pPr>
    </w:p>
    <w:p w14:paraId="7BC3B11E" w14:textId="77777777" w:rsidR="00E02501" w:rsidRPr="00703938" w:rsidRDefault="0058619A" w:rsidP="00E02501">
      <w:pPr>
        <w:pStyle w:val="Prrafodelista"/>
        <w:numPr>
          <w:ilvl w:val="0"/>
          <w:numId w:val="3"/>
        </w:numPr>
        <w:contextualSpacing/>
        <w:jc w:val="both"/>
        <w:rPr>
          <w:rFonts w:asciiTheme="majorHAnsi" w:hAnsiTheme="majorHAnsi"/>
          <w:b/>
        </w:rPr>
      </w:pPr>
      <w:r w:rsidRPr="00703938">
        <w:rPr>
          <w:rFonts w:asciiTheme="majorHAnsi" w:hAnsiTheme="majorHAnsi"/>
          <w:b/>
        </w:rPr>
        <w:t xml:space="preserve">Incorporación del enfoque de derechos </w:t>
      </w:r>
      <w:r w:rsidR="00E02501" w:rsidRPr="00703938">
        <w:rPr>
          <w:rFonts w:asciiTheme="majorHAnsi" w:hAnsiTheme="majorHAnsi"/>
          <w:b/>
        </w:rPr>
        <w:t xml:space="preserve">humanos de niñez y adolescencia </w:t>
      </w:r>
    </w:p>
    <w:p w14:paraId="1D6EC031" w14:textId="77777777" w:rsidR="00E02501" w:rsidRPr="00024E03" w:rsidRDefault="00E02501" w:rsidP="00D551FA">
      <w:pPr>
        <w:contextualSpacing/>
        <w:jc w:val="both"/>
        <w:rPr>
          <w:rFonts w:asciiTheme="majorHAnsi" w:hAnsiTheme="majorHAnsi"/>
        </w:rPr>
      </w:pPr>
    </w:p>
    <w:p w14:paraId="3CCFC7AE" w14:textId="788F6F34" w:rsidR="0058619A" w:rsidRPr="00024E03" w:rsidRDefault="00307963" w:rsidP="001D4DB3">
      <w:pPr>
        <w:pStyle w:val="Prrafodelista"/>
        <w:numPr>
          <w:ilvl w:val="0"/>
          <w:numId w:val="9"/>
        </w:numPr>
        <w:contextualSpacing/>
        <w:jc w:val="both"/>
        <w:rPr>
          <w:rFonts w:asciiTheme="majorHAnsi" w:hAnsiTheme="majorHAnsi"/>
        </w:rPr>
      </w:pPr>
      <w:r w:rsidRPr="00024E03">
        <w:rPr>
          <w:rFonts w:asciiTheme="majorHAnsi" w:hAnsiTheme="majorHAnsi"/>
        </w:rPr>
        <w:t>En</w:t>
      </w:r>
      <w:r w:rsidR="0058619A" w:rsidRPr="00024E03">
        <w:rPr>
          <w:rFonts w:asciiTheme="majorHAnsi" w:hAnsiTheme="majorHAnsi"/>
        </w:rPr>
        <w:t xml:space="preserve"> la constitución de</w:t>
      </w:r>
      <w:r w:rsidRPr="00024E03">
        <w:rPr>
          <w:rFonts w:asciiTheme="majorHAnsi" w:hAnsiTheme="majorHAnsi"/>
        </w:rPr>
        <w:t xml:space="preserve"> </w:t>
      </w:r>
      <w:r w:rsidR="00702130" w:rsidRPr="00024E03">
        <w:rPr>
          <w:rFonts w:asciiTheme="majorHAnsi" w:hAnsiTheme="majorHAnsi"/>
        </w:rPr>
        <w:t>64 Asociaciones</w:t>
      </w:r>
      <w:r w:rsidR="0058619A" w:rsidRPr="00024E03">
        <w:rPr>
          <w:rFonts w:asciiTheme="majorHAnsi" w:hAnsiTheme="majorHAnsi"/>
        </w:rPr>
        <w:t xml:space="preserve"> y</w:t>
      </w:r>
      <w:r w:rsidR="00C00934" w:rsidRPr="00024E03">
        <w:rPr>
          <w:rFonts w:asciiTheme="majorHAnsi" w:hAnsiTheme="majorHAnsi"/>
        </w:rPr>
        <w:t xml:space="preserve"> Fundaciones sin fines de lucro, mediante observaciones y opiniones emitidas sobre sus fines y objetivos, relacionado al trámite de autorización ante el Ministerio de Gobernación y Desarrollo Territorial. </w:t>
      </w:r>
    </w:p>
    <w:p w14:paraId="0A2C3AAD" w14:textId="5C32416B" w:rsidR="00703938" w:rsidRDefault="00F27AA7" w:rsidP="00F27AA7">
      <w:pPr>
        <w:pStyle w:val="Prrafodelista"/>
        <w:numPr>
          <w:ilvl w:val="0"/>
          <w:numId w:val="9"/>
        </w:numPr>
        <w:spacing w:after="160" w:line="259" w:lineRule="auto"/>
        <w:contextualSpacing/>
        <w:jc w:val="both"/>
        <w:rPr>
          <w:rFonts w:asciiTheme="majorHAnsi" w:hAnsiTheme="majorHAnsi"/>
          <w:b/>
          <w:lang w:val="es-SV"/>
        </w:rPr>
      </w:pPr>
      <w:r>
        <w:rPr>
          <w:rFonts w:asciiTheme="majorHAnsi" w:hAnsiTheme="majorHAnsi"/>
        </w:rPr>
        <w:t>8</w:t>
      </w:r>
      <w:r w:rsidR="00E02501" w:rsidRPr="00024E03">
        <w:rPr>
          <w:rFonts w:asciiTheme="majorHAnsi" w:hAnsiTheme="majorHAnsi"/>
        </w:rPr>
        <w:t xml:space="preserve"> opiniones y observaciones a propuestas de Leyes relativas a niñez y adolescencia, así como también, ha impulsado y emitido opiniones sobre propuestas de reformas a la Ley de Protección Integral de la Niñez y Adolescencia, LEPINA</w:t>
      </w:r>
      <w:r w:rsidR="00D551FA" w:rsidRPr="00024E03">
        <w:rPr>
          <w:rFonts w:asciiTheme="majorHAnsi" w:hAnsiTheme="majorHAnsi"/>
        </w:rPr>
        <w:t xml:space="preserve">, </w:t>
      </w:r>
      <w:r w:rsidRPr="00F27AA7">
        <w:rPr>
          <w:rFonts w:asciiTheme="majorHAnsi" w:hAnsiTheme="majorHAnsi"/>
        </w:rPr>
        <w:t>asegurando la incorporación del enfoque de derechos humanos de niñez y adolescencia, como de la Doctrina de Protección Integral en los procesos de formación de leyes</w:t>
      </w:r>
      <w:r>
        <w:rPr>
          <w:rFonts w:asciiTheme="majorHAnsi" w:hAnsiTheme="majorHAnsi"/>
        </w:rPr>
        <w:t xml:space="preserve">, el detalle a </w:t>
      </w:r>
      <w:r w:rsidRPr="00F27AA7">
        <w:rPr>
          <w:rFonts w:asciiTheme="majorHAnsi" w:hAnsiTheme="majorHAnsi"/>
        </w:rPr>
        <w:t>mencionar:</w:t>
      </w:r>
      <w:r w:rsidR="00D551FA" w:rsidRPr="00024E03">
        <w:rPr>
          <w:rFonts w:asciiTheme="majorHAnsi" w:hAnsiTheme="majorHAnsi"/>
          <w:b/>
          <w:lang w:val="es-SV"/>
        </w:rPr>
        <w:t xml:space="preserve"> </w:t>
      </w:r>
    </w:p>
    <w:p w14:paraId="63EFA0D6" w14:textId="77777777" w:rsidR="00E15866" w:rsidRDefault="00E15866" w:rsidP="008D058A">
      <w:pPr>
        <w:pStyle w:val="Prrafodelista"/>
        <w:spacing w:after="160" w:line="259" w:lineRule="auto"/>
        <w:ind w:left="720"/>
        <w:contextualSpacing/>
        <w:jc w:val="both"/>
        <w:rPr>
          <w:rFonts w:asciiTheme="majorHAnsi" w:hAnsiTheme="majorHAnsi"/>
          <w:b/>
          <w:lang w:val="es-SV"/>
        </w:rPr>
      </w:pPr>
    </w:p>
    <w:p w14:paraId="0BDD0F70" w14:textId="41C4E82E" w:rsidR="008D058A" w:rsidRDefault="00E15866" w:rsidP="00E15866">
      <w:pPr>
        <w:pStyle w:val="Prrafodelista"/>
        <w:spacing w:after="160" w:line="259" w:lineRule="auto"/>
        <w:ind w:left="720"/>
        <w:contextualSpacing/>
        <w:jc w:val="center"/>
        <w:rPr>
          <w:rFonts w:asciiTheme="majorHAnsi" w:hAnsiTheme="majorHAnsi"/>
          <w:b/>
          <w:lang w:val="es-SV"/>
        </w:rPr>
      </w:pPr>
      <w:r>
        <w:rPr>
          <w:rFonts w:asciiTheme="majorHAnsi" w:hAnsiTheme="majorHAnsi"/>
          <w:b/>
          <w:lang w:val="es-SV"/>
        </w:rPr>
        <w:t>Cuadro No. 1: Opiniones técnicas sobre formulaciones de leyes</w:t>
      </w:r>
    </w:p>
    <w:tbl>
      <w:tblPr>
        <w:tblStyle w:val="Tablaconcuadrcula5"/>
        <w:tblW w:w="0" w:type="auto"/>
        <w:tblInd w:w="846" w:type="dxa"/>
        <w:tblLook w:val="04A0" w:firstRow="1" w:lastRow="0" w:firstColumn="1" w:lastColumn="0" w:noHBand="0" w:noVBand="1"/>
      </w:tblPr>
      <w:tblGrid>
        <w:gridCol w:w="672"/>
        <w:gridCol w:w="2379"/>
        <w:gridCol w:w="3740"/>
        <w:gridCol w:w="2049"/>
      </w:tblGrid>
      <w:tr w:rsidR="008D058A" w:rsidRPr="008D058A" w14:paraId="7105B898" w14:textId="77777777" w:rsidTr="008D058A">
        <w:tc>
          <w:tcPr>
            <w:tcW w:w="672" w:type="dxa"/>
            <w:shd w:val="clear" w:color="auto" w:fill="AEAAAA" w:themeFill="background2" w:themeFillShade="BF"/>
          </w:tcPr>
          <w:p w14:paraId="57FDF5C7" w14:textId="2A8BCF93" w:rsidR="008D058A" w:rsidRPr="008D058A" w:rsidRDefault="008D058A" w:rsidP="008D058A">
            <w:pPr>
              <w:jc w:val="center"/>
              <w:rPr>
                <w:b/>
                <w:sz w:val="22"/>
                <w:szCs w:val="22"/>
                <w:lang w:val="es-SV" w:eastAsia="en-US"/>
              </w:rPr>
            </w:pPr>
            <w:r>
              <w:rPr>
                <w:b/>
                <w:sz w:val="22"/>
                <w:szCs w:val="22"/>
                <w:lang w:val="es-SV" w:eastAsia="en-US"/>
              </w:rPr>
              <w:t xml:space="preserve">No. </w:t>
            </w:r>
          </w:p>
        </w:tc>
        <w:tc>
          <w:tcPr>
            <w:tcW w:w="2379" w:type="dxa"/>
            <w:shd w:val="clear" w:color="auto" w:fill="AEAAAA" w:themeFill="background2" w:themeFillShade="BF"/>
          </w:tcPr>
          <w:p w14:paraId="145F3503" w14:textId="3DD964D4" w:rsidR="008D058A" w:rsidRPr="008D058A" w:rsidRDefault="008D058A" w:rsidP="008D058A">
            <w:pPr>
              <w:jc w:val="center"/>
              <w:rPr>
                <w:b/>
                <w:sz w:val="22"/>
                <w:szCs w:val="22"/>
                <w:lang w:val="es-SV" w:eastAsia="en-US"/>
              </w:rPr>
            </w:pPr>
            <w:r w:rsidRPr="008D058A">
              <w:rPr>
                <w:b/>
                <w:sz w:val="22"/>
                <w:szCs w:val="22"/>
                <w:lang w:val="es-SV" w:eastAsia="en-US"/>
              </w:rPr>
              <w:t>OPINIÓN</w:t>
            </w:r>
          </w:p>
        </w:tc>
        <w:tc>
          <w:tcPr>
            <w:tcW w:w="3740" w:type="dxa"/>
            <w:shd w:val="clear" w:color="auto" w:fill="AEAAAA" w:themeFill="background2" w:themeFillShade="BF"/>
          </w:tcPr>
          <w:p w14:paraId="23818311" w14:textId="77777777" w:rsidR="008D058A" w:rsidRPr="008D058A" w:rsidRDefault="008D058A" w:rsidP="008D058A">
            <w:pPr>
              <w:jc w:val="center"/>
              <w:rPr>
                <w:b/>
                <w:sz w:val="22"/>
                <w:szCs w:val="22"/>
                <w:lang w:val="es-SV" w:eastAsia="en-US"/>
              </w:rPr>
            </w:pPr>
            <w:r w:rsidRPr="008D058A">
              <w:rPr>
                <w:b/>
                <w:sz w:val="22"/>
                <w:szCs w:val="22"/>
                <w:lang w:val="es-SV" w:eastAsia="en-US"/>
              </w:rPr>
              <w:t>SOLICITANTE/DESTINATARIO</w:t>
            </w:r>
          </w:p>
        </w:tc>
        <w:tc>
          <w:tcPr>
            <w:tcW w:w="2049" w:type="dxa"/>
            <w:shd w:val="clear" w:color="auto" w:fill="AEAAAA" w:themeFill="background2" w:themeFillShade="BF"/>
          </w:tcPr>
          <w:p w14:paraId="3A8DE7E3" w14:textId="77777777" w:rsidR="008D058A" w:rsidRPr="008D058A" w:rsidRDefault="008D058A" w:rsidP="008D058A">
            <w:pPr>
              <w:jc w:val="center"/>
              <w:rPr>
                <w:b/>
                <w:sz w:val="22"/>
                <w:szCs w:val="22"/>
                <w:lang w:val="es-SV" w:eastAsia="en-US"/>
              </w:rPr>
            </w:pPr>
            <w:r w:rsidRPr="008D058A">
              <w:rPr>
                <w:b/>
                <w:sz w:val="22"/>
                <w:szCs w:val="22"/>
                <w:lang w:val="es-SV" w:eastAsia="en-US"/>
              </w:rPr>
              <w:t>FECHA</w:t>
            </w:r>
          </w:p>
        </w:tc>
      </w:tr>
      <w:tr w:rsidR="008D058A" w:rsidRPr="008D058A" w14:paraId="02F6D7FD" w14:textId="77777777" w:rsidTr="008D058A">
        <w:tc>
          <w:tcPr>
            <w:tcW w:w="672" w:type="dxa"/>
          </w:tcPr>
          <w:p w14:paraId="03ADBC2A" w14:textId="77777777" w:rsidR="008D058A" w:rsidRDefault="008D058A" w:rsidP="008D058A">
            <w:pPr>
              <w:jc w:val="both"/>
              <w:rPr>
                <w:sz w:val="22"/>
                <w:szCs w:val="22"/>
                <w:lang w:val="es-SV" w:eastAsia="en-US"/>
              </w:rPr>
            </w:pPr>
          </w:p>
          <w:p w14:paraId="3B183A8D" w14:textId="77777777" w:rsidR="008D058A" w:rsidRDefault="008D058A" w:rsidP="008D058A">
            <w:pPr>
              <w:jc w:val="both"/>
              <w:rPr>
                <w:sz w:val="22"/>
                <w:szCs w:val="22"/>
                <w:lang w:val="es-SV" w:eastAsia="en-US"/>
              </w:rPr>
            </w:pPr>
          </w:p>
          <w:p w14:paraId="2DA30B8F" w14:textId="2B8AFBE8" w:rsidR="008D058A" w:rsidRPr="008D058A" w:rsidRDefault="008D058A" w:rsidP="008D058A">
            <w:pPr>
              <w:jc w:val="both"/>
              <w:rPr>
                <w:sz w:val="22"/>
                <w:szCs w:val="22"/>
                <w:lang w:val="es-SV" w:eastAsia="en-US"/>
              </w:rPr>
            </w:pPr>
            <w:r>
              <w:rPr>
                <w:sz w:val="22"/>
                <w:szCs w:val="22"/>
                <w:lang w:val="es-SV" w:eastAsia="en-US"/>
              </w:rPr>
              <w:t>1</w:t>
            </w:r>
          </w:p>
        </w:tc>
        <w:tc>
          <w:tcPr>
            <w:tcW w:w="2379" w:type="dxa"/>
          </w:tcPr>
          <w:p w14:paraId="038783DA" w14:textId="44CAA830" w:rsidR="008D058A" w:rsidRPr="008D058A" w:rsidRDefault="008D058A" w:rsidP="008D058A">
            <w:pPr>
              <w:jc w:val="both"/>
              <w:rPr>
                <w:sz w:val="22"/>
                <w:szCs w:val="22"/>
                <w:lang w:val="es-SV" w:eastAsia="en-US"/>
              </w:rPr>
            </w:pPr>
            <w:r w:rsidRPr="008D058A">
              <w:rPr>
                <w:sz w:val="22"/>
                <w:szCs w:val="22"/>
                <w:lang w:val="es-SV" w:eastAsia="en-US"/>
              </w:rPr>
              <w:t xml:space="preserve">Elaboración de observaciones a propuesta de reforma a la LEPINA estudiadas en la Asamblea Legislativa. </w:t>
            </w:r>
          </w:p>
        </w:tc>
        <w:tc>
          <w:tcPr>
            <w:tcW w:w="3740" w:type="dxa"/>
          </w:tcPr>
          <w:p w14:paraId="00D9F394" w14:textId="77777777" w:rsidR="008D058A" w:rsidRPr="008D058A" w:rsidRDefault="008D058A" w:rsidP="008D058A">
            <w:pPr>
              <w:jc w:val="center"/>
              <w:rPr>
                <w:sz w:val="22"/>
                <w:szCs w:val="22"/>
                <w:lang w:val="es-SV" w:eastAsia="en-US"/>
              </w:rPr>
            </w:pPr>
            <w:r w:rsidRPr="008D058A">
              <w:rPr>
                <w:rFonts w:cs="Calibri"/>
                <w:sz w:val="22"/>
                <w:szCs w:val="22"/>
                <w:lang w:val="es-MX" w:eastAsia="en-US"/>
              </w:rPr>
              <w:t>Comisión de Familia, Niñez, Adolescencia, Adulto Mayor y Personas con Discapacidad, Asamblea Legislativa.</w:t>
            </w:r>
          </w:p>
        </w:tc>
        <w:tc>
          <w:tcPr>
            <w:tcW w:w="2049" w:type="dxa"/>
          </w:tcPr>
          <w:p w14:paraId="44621CC7" w14:textId="77777777" w:rsidR="008D058A" w:rsidRPr="008D058A" w:rsidRDefault="008D058A" w:rsidP="008D058A">
            <w:pPr>
              <w:jc w:val="center"/>
              <w:rPr>
                <w:sz w:val="22"/>
                <w:szCs w:val="22"/>
                <w:lang w:val="es-SV" w:eastAsia="en-US"/>
              </w:rPr>
            </w:pPr>
            <w:r w:rsidRPr="008D058A">
              <w:rPr>
                <w:sz w:val="22"/>
                <w:szCs w:val="22"/>
                <w:lang w:val="es-SV" w:eastAsia="en-US"/>
              </w:rPr>
              <w:t>26 de abril de 2016</w:t>
            </w:r>
          </w:p>
        </w:tc>
      </w:tr>
      <w:tr w:rsidR="008D058A" w:rsidRPr="008D058A" w14:paraId="0F81F24E" w14:textId="77777777" w:rsidTr="008D058A">
        <w:tc>
          <w:tcPr>
            <w:tcW w:w="672" w:type="dxa"/>
          </w:tcPr>
          <w:p w14:paraId="0DEEAE1A" w14:textId="77777777" w:rsidR="008D058A" w:rsidRDefault="008D058A" w:rsidP="008D058A">
            <w:pPr>
              <w:jc w:val="both"/>
              <w:rPr>
                <w:sz w:val="22"/>
                <w:szCs w:val="22"/>
                <w:lang w:val="es-SV" w:eastAsia="en-US"/>
              </w:rPr>
            </w:pPr>
          </w:p>
          <w:p w14:paraId="76BE7FE1" w14:textId="1899E57A" w:rsidR="008D058A" w:rsidRPr="008D058A" w:rsidRDefault="008D058A" w:rsidP="008D058A">
            <w:pPr>
              <w:jc w:val="both"/>
              <w:rPr>
                <w:sz w:val="22"/>
                <w:szCs w:val="22"/>
                <w:lang w:val="es-SV" w:eastAsia="en-US"/>
              </w:rPr>
            </w:pPr>
            <w:r>
              <w:rPr>
                <w:sz w:val="22"/>
                <w:szCs w:val="22"/>
                <w:lang w:val="es-SV" w:eastAsia="en-US"/>
              </w:rPr>
              <w:t>2</w:t>
            </w:r>
          </w:p>
        </w:tc>
        <w:tc>
          <w:tcPr>
            <w:tcW w:w="2379" w:type="dxa"/>
          </w:tcPr>
          <w:p w14:paraId="52C8ADBF" w14:textId="62FF49C9" w:rsidR="008D058A" w:rsidRPr="008D058A" w:rsidRDefault="008D058A" w:rsidP="008D058A">
            <w:pPr>
              <w:jc w:val="both"/>
              <w:rPr>
                <w:sz w:val="22"/>
                <w:szCs w:val="22"/>
                <w:lang w:val="es-SV" w:eastAsia="en-US"/>
              </w:rPr>
            </w:pPr>
            <w:r w:rsidRPr="008D058A">
              <w:rPr>
                <w:sz w:val="22"/>
                <w:szCs w:val="22"/>
                <w:lang w:val="es-SV" w:eastAsia="en-US"/>
              </w:rPr>
              <w:t>Elaboración de insumos para Opinión sobre Reglamento de la Ley de Desarrollo y Protección Social</w:t>
            </w:r>
          </w:p>
        </w:tc>
        <w:tc>
          <w:tcPr>
            <w:tcW w:w="3740" w:type="dxa"/>
          </w:tcPr>
          <w:p w14:paraId="77BE5200" w14:textId="77777777" w:rsidR="008D058A" w:rsidRPr="008D058A" w:rsidRDefault="008D058A" w:rsidP="008D058A">
            <w:pPr>
              <w:jc w:val="center"/>
              <w:rPr>
                <w:rFonts w:cs="Calibri"/>
                <w:sz w:val="22"/>
                <w:szCs w:val="22"/>
                <w:lang w:val="es-MX" w:eastAsia="en-US"/>
              </w:rPr>
            </w:pPr>
          </w:p>
          <w:p w14:paraId="5B5CC422" w14:textId="77777777" w:rsidR="008D058A" w:rsidRPr="008D058A" w:rsidRDefault="008D058A" w:rsidP="008D058A">
            <w:pPr>
              <w:jc w:val="center"/>
              <w:rPr>
                <w:rFonts w:cs="Calibri"/>
                <w:sz w:val="22"/>
                <w:szCs w:val="22"/>
                <w:lang w:val="es-MX" w:eastAsia="en-US"/>
              </w:rPr>
            </w:pPr>
            <w:r w:rsidRPr="008D058A">
              <w:rPr>
                <w:rFonts w:cs="Calibri"/>
                <w:sz w:val="22"/>
                <w:szCs w:val="22"/>
                <w:lang w:val="es-MX" w:eastAsia="en-US"/>
              </w:rPr>
              <w:t>Secretaría Técnica de Asuntos Legislativos y Jurídicos de la Presidencia</w:t>
            </w:r>
          </w:p>
        </w:tc>
        <w:tc>
          <w:tcPr>
            <w:tcW w:w="2049" w:type="dxa"/>
          </w:tcPr>
          <w:p w14:paraId="10DD2931" w14:textId="77777777" w:rsidR="008D058A" w:rsidRPr="008D058A" w:rsidRDefault="008D058A" w:rsidP="008D058A">
            <w:pPr>
              <w:jc w:val="center"/>
              <w:rPr>
                <w:sz w:val="22"/>
                <w:szCs w:val="22"/>
                <w:lang w:val="es-SV" w:eastAsia="en-US"/>
              </w:rPr>
            </w:pPr>
            <w:r w:rsidRPr="008D058A">
              <w:rPr>
                <w:sz w:val="22"/>
                <w:szCs w:val="22"/>
                <w:lang w:val="es-SV" w:eastAsia="en-US"/>
              </w:rPr>
              <w:t>27/Abril/2016</w:t>
            </w:r>
          </w:p>
        </w:tc>
      </w:tr>
      <w:tr w:rsidR="008D058A" w:rsidRPr="008D058A" w14:paraId="186CC0A1" w14:textId="77777777" w:rsidTr="008D058A">
        <w:tc>
          <w:tcPr>
            <w:tcW w:w="672" w:type="dxa"/>
          </w:tcPr>
          <w:p w14:paraId="63053E7A" w14:textId="77777777" w:rsidR="008D058A" w:rsidRDefault="008D058A" w:rsidP="008D058A">
            <w:pPr>
              <w:rPr>
                <w:sz w:val="22"/>
                <w:szCs w:val="22"/>
                <w:lang w:val="es-SV" w:eastAsia="en-US"/>
              </w:rPr>
            </w:pPr>
          </w:p>
          <w:p w14:paraId="08E1F5BC" w14:textId="5B3AC142" w:rsidR="008D058A" w:rsidRPr="008D058A" w:rsidRDefault="008D058A" w:rsidP="008D058A">
            <w:pPr>
              <w:rPr>
                <w:sz w:val="22"/>
                <w:szCs w:val="22"/>
                <w:lang w:val="es-SV" w:eastAsia="en-US"/>
              </w:rPr>
            </w:pPr>
            <w:r>
              <w:rPr>
                <w:sz w:val="22"/>
                <w:szCs w:val="22"/>
                <w:lang w:val="es-SV" w:eastAsia="en-US"/>
              </w:rPr>
              <w:t>3</w:t>
            </w:r>
          </w:p>
        </w:tc>
        <w:tc>
          <w:tcPr>
            <w:tcW w:w="2379" w:type="dxa"/>
          </w:tcPr>
          <w:p w14:paraId="073941FA" w14:textId="053CCF1B" w:rsidR="008D058A" w:rsidRPr="008D058A" w:rsidRDefault="008D058A" w:rsidP="008D058A">
            <w:pPr>
              <w:rPr>
                <w:sz w:val="22"/>
                <w:szCs w:val="22"/>
                <w:lang w:val="es-SV" w:eastAsia="en-US"/>
              </w:rPr>
            </w:pPr>
            <w:r w:rsidRPr="008D058A">
              <w:rPr>
                <w:sz w:val="22"/>
                <w:szCs w:val="22"/>
                <w:lang w:val="es-SV" w:eastAsia="en-US"/>
              </w:rPr>
              <w:t>Propuesta de  redacción a disposiciones observadas por el Presidente sobre Ley Especial de Adopciones</w:t>
            </w:r>
          </w:p>
        </w:tc>
        <w:tc>
          <w:tcPr>
            <w:tcW w:w="3740" w:type="dxa"/>
          </w:tcPr>
          <w:p w14:paraId="3AA4CAAB" w14:textId="77777777" w:rsidR="008D058A" w:rsidRPr="008D058A" w:rsidRDefault="008D058A" w:rsidP="008D058A">
            <w:pPr>
              <w:jc w:val="center"/>
              <w:rPr>
                <w:sz w:val="22"/>
                <w:szCs w:val="22"/>
                <w:lang w:val="es-SV" w:eastAsia="en-US"/>
              </w:rPr>
            </w:pPr>
            <w:r w:rsidRPr="008D058A">
              <w:rPr>
                <w:sz w:val="22"/>
                <w:szCs w:val="22"/>
                <w:lang w:val="es-SV" w:eastAsia="en-US"/>
              </w:rPr>
              <w:t>Comisión de la Familia, Niñez, Adolescencia, Adulto Mayor y Personas con Discapacidad Asamblea Legislativa.</w:t>
            </w:r>
          </w:p>
        </w:tc>
        <w:tc>
          <w:tcPr>
            <w:tcW w:w="2049" w:type="dxa"/>
          </w:tcPr>
          <w:p w14:paraId="5EFFDA76" w14:textId="77777777" w:rsidR="008D058A" w:rsidRPr="008D058A" w:rsidRDefault="008D058A" w:rsidP="008D058A">
            <w:pPr>
              <w:jc w:val="center"/>
              <w:rPr>
                <w:sz w:val="22"/>
                <w:szCs w:val="22"/>
                <w:lang w:val="es-SV" w:eastAsia="en-US"/>
              </w:rPr>
            </w:pPr>
            <w:r w:rsidRPr="008D058A">
              <w:rPr>
                <w:sz w:val="22"/>
                <w:szCs w:val="22"/>
                <w:lang w:val="es-SV" w:eastAsia="en-US"/>
              </w:rPr>
              <w:t>29/Abril/2016</w:t>
            </w:r>
          </w:p>
        </w:tc>
      </w:tr>
      <w:tr w:rsidR="008D058A" w:rsidRPr="008D058A" w14:paraId="06B6602F" w14:textId="77777777" w:rsidTr="008D058A">
        <w:tc>
          <w:tcPr>
            <w:tcW w:w="672" w:type="dxa"/>
          </w:tcPr>
          <w:p w14:paraId="7814F33D" w14:textId="77777777" w:rsidR="008D058A" w:rsidRDefault="008D058A" w:rsidP="008D058A">
            <w:pPr>
              <w:rPr>
                <w:sz w:val="22"/>
                <w:szCs w:val="22"/>
                <w:lang w:val="es-SV" w:eastAsia="en-US"/>
              </w:rPr>
            </w:pPr>
          </w:p>
          <w:p w14:paraId="2139B42A" w14:textId="56C46B70" w:rsidR="008D058A" w:rsidRPr="008D058A" w:rsidRDefault="008D058A" w:rsidP="008D058A">
            <w:pPr>
              <w:rPr>
                <w:sz w:val="22"/>
                <w:szCs w:val="22"/>
                <w:lang w:val="es-SV" w:eastAsia="en-US"/>
              </w:rPr>
            </w:pPr>
            <w:r>
              <w:rPr>
                <w:sz w:val="22"/>
                <w:szCs w:val="22"/>
                <w:lang w:val="es-SV" w:eastAsia="en-US"/>
              </w:rPr>
              <w:t>4</w:t>
            </w:r>
          </w:p>
        </w:tc>
        <w:tc>
          <w:tcPr>
            <w:tcW w:w="2379" w:type="dxa"/>
          </w:tcPr>
          <w:p w14:paraId="1F269936" w14:textId="5F9CE63E" w:rsidR="008D058A" w:rsidRPr="008D058A" w:rsidRDefault="008D058A" w:rsidP="008D058A">
            <w:pPr>
              <w:rPr>
                <w:sz w:val="22"/>
                <w:szCs w:val="22"/>
                <w:lang w:val="es-SV" w:eastAsia="en-US"/>
              </w:rPr>
            </w:pPr>
            <w:r w:rsidRPr="008D058A">
              <w:rPr>
                <w:sz w:val="22"/>
                <w:szCs w:val="22"/>
                <w:lang w:val="es-SV" w:eastAsia="en-US"/>
              </w:rPr>
              <w:t xml:space="preserve">Elaboración de insumos para Opinión sobre propuestas de reforma a la Ley Penal Juvenil </w:t>
            </w:r>
          </w:p>
        </w:tc>
        <w:tc>
          <w:tcPr>
            <w:tcW w:w="3740" w:type="dxa"/>
          </w:tcPr>
          <w:p w14:paraId="26D0735A" w14:textId="77777777" w:rsidR="008D058A" w:rsidRPr="008D058A" w:rsidRDefault="008D058A" w:rsidP="008D058A">
            <w:pPr>
              <w:jc w:val="center"/>
              <w:rPr>
                <w:sz w:val="22"/>
                <w:szCs w:val="22"/>
                <w:lang w:val="es-SV" w:eastAsia="en-US"/>
              </w:rPr>
            </w:pPr>
          </w:p>
          <w:p w14:paraId="25E60928" w14:textId="77777777" w:rsidR="008D058A" w:rsidRPr="008D058A" w:rsidRDefault="008D058A" w:rsidP="008D058A">
            <w:pPr>
              <w:jc w:val="center"/>
              <w:rPr>
                <w:sz w:val="22"/>
                <w:szCs w:val="22"/>
                <w:lang w:val="es-SV" w:eastAsia="en-US"/>
              </w:rPr>
            </w:pPr>
            <w:r w:rsidRPr="008D058A">
              <w:rPr>
                <w:sz w:val="22"/>
                <w:szCs w:val="22"/>
                <w:lang w:val="es-SV" w:eastAsia="en-US"/>
              </w:rPr>
              <w:t>Dirección Ejecutiva</w:t>
            </w:r>
          </w:p>
        </w:tc>
        <w:tc>
          <w:tcPr>
            <w:tcW w:w="2049" w:type="dxa"/>
          </w:tcPr>
          <w:p w14:paraId="04FA059F" w14:textId="77777777" w:rsidR="008D058A" w:rsidRPr="008D058A" w:rsidRDefault="008D058A" w:rsidP="008D058A">
            <w:pPr>
              <w:jc w:val="center"/>
              <w:rPr>
                <w:sz w:val="22"/>
                <w:szCs w:val="22"/>
                <w:lang w:val="es-SV" w:eastAsia="en-US"/>
              </w:rPr>
            </w:pPr>
            <w:r w:rsidRPr="008D058A">
              <w:rPr>
                <w:sz w:val="22"/>
                <w:szCs w:val="22"/>
                <w:lang w:val="es-SV" w:eastAsia="en-US"/>
              </w:rPr>
              <w:t>29/Abril/2016</w:t>
            </w:r>
          </w:p>
        </w:tc>
      </w:tr>
      <w:tr w:rsidR="008D058A" w:rsidRPr="008D058A" w14:paraId="156C109D" w14:textId="77777777" w:rsidTr="008D058A">
        <w:tc>
          <w:tcPr>
            <w:tcW w:w="672" w:type="dxa"/>
          </w:tcPr>
          <w:p w14:paraId="485A8054" w14:textId="77777777" w:rsidR="008D058A" w:rsidRDefault="008D058A" w:rsidP="008D058A">
            <w:pPr>
              <w:rPr>
                <w:sz w:val="22"/>
                <w:szCs w:val="22"/>
                <w:lang w:val="es-SV" w:eastAsia="en-US"/>
              </w:rPr>
            </w:pPr>
          </w:p>
          <w:p w14:paraId="3FCD2E45" w14:textId="52F9EBC8" w:rsidR="008D058A" w:rsidRPr="008D058A" w:rsidRDefault="008D058A" w:rsidP="008D058A">
            <w:pPr>
              <w:rPr>
                <w:sz w:val="22"/>
                <w:szCs w:val="22"/>
                <w:lang w:val="es-SV" w:eastAsia="en-US"/>
              </w:rPr>
            </w:pPr>
            <w:r>
              <w:rPr>
                <w:sz w:val="22"/>
                <w:szCs w:val="22"/>
                <w:lang w:val="es-SV" w:eastAsia="en-US"/>
              </w:rPr>
              <w:t>5</w:t>
            </w:r>
          </w:p>
        </w:tc>
        <w:tc>
          <w:tcPr>
            <w:tcW w:w="2379" w:type="dxa"/>
          </w:tcPr>
          <w:p w14:paraId="1D94A020" w14:textId="3DC1685B" w:rsidR="008D058A" w:rsidRPr="008D058A" w:rsidRDefault="008D058A" w:rsidP="008D058A">
            <w:pPr>
              <w:rPr>
                <w:sz w:val="22"/>
                <w:szCs w:val="22"/>
                <w:lang w:val="es-SV" w:eastAsia="en-US"/>
              </w:rPr>
            </w:pPr>
            <w:r w:rsidRPr="008D058A">
              <w:rPr>
                <w:sz w:val="22"/>
                <w:szCs w:val="22"/>
                <w:lang w:val="es-SV" w:eastAsia="en-US"/>
              </w:rPr>
              <w:t xml:space="preserve">Elaboración de opinión ampliando explicación sobre reformas a la LEPINA. </w:t>
            </w:r>
          </w:p>
        </w:tc>
        <w:tc>
          <w:tcPr>
            <w:tcW w:w="3740" w:type="dxa"/>
          </w:tcPr>
          <w:p w14:paraId="69CFB62D" w14:textId="77777777" w:rsidR="008D058A" w:rsidRPr="008D058A" w:rsidRDefault="008D058A" w:rsidP="008D058A">
            <w:pPr>
              <w:jc w:val="center"/>
              <w:rPr>
                <w:sz w:val="22"/>
                <w:szCs w:val="22"/>
                <w:lang w:val="es-SV" w:eastAsia="en-US"/>
              </w:rPr>
            </w:pPr>
            <w:r w:rsidRPr="008D058A">
              <w:rPr>
                <w:sz w:val="22"/>
                <w:szCs w:val="22"/>
                <w:lang w:val="es-SV" w:eastAsia="en-US"/>
              </w:rPr>
              <w:t>Comisión de la Familia, Niñez, Adolescencia, Adulto Mayor y Personas con Discapacidad Asamblea Legislativa.</w:t>
            </w:r>
          </w:p>
        </w:tc>
        <w:tc>
          <w:tcPr>
            <w:tcW w:w="2049" w:type="dxa"/>
          </w:tcPr>
          <w:p w14:paraId="608CD248" w14:textId="77777777" w:rsidR="008D058A" w:rsidRPr="008D058A" w:rsidRDefault="008D058A" w:rsidP="008D058A">
            <w:pPr>
              <w:jc w:val="center"/>
              <w:rPr>
                <w:sz w:val="22"/>
                <w:szCs w:val="22"/>
                <w:lang w:val="es-SV" w:eastAsia="en-US"/>
              </w:rPr>
            </w:pPr>
            <w:r w:rsidRPr="008D058A">
              <w:rPr>
                <w:sz w:val="22"/>
                <w:szCs w:val="22"/>
                <w:lang w:val="es-SV" w:eastAsia="en-US"/>
              </w:rPr>
              <w:t>08 de junio  de 2016</w:t>
            </w:r>
          </w:p>
        </w:tc>
      </w:tr>
      <w:tr w:rsidR="008D058A" w:rsidRPr="008D058A" w14:paraId="0E33B6C0" w14:textId="77777777" w:rsidTr="008D058A">
        <w:tc>
          <w:tcPr>
            <w:tcW w:w="672" w:type="dxa"/>
          </w:tcPr>
          <w:p w14:paraId="58D74C9E" w14:textId="77777777" w:rsidR="008D058A" w:rsidRDefault="008D058A" w:rsidP="008D058A">
            <w:pPr>
              <w:rPr>
                <w:sz w:val="22"/>
                <w:szCs w:val="22"/>
                <w:lang w:val="es-SV" w:eastAsia="en-US"/>
              </w:rPr>
            </w:pPr>
          </w:p>
          <w:p w14:paraId="4866887B" w14:textId="56A337FE" w:rsidR="008D058A" w:rsidRPr="008D058A" w:rsidRDefault="008D058A" w:rsidP="008D058A">
            <w:pPr>
              <w:rPr>
                <w:sz w:val="22"/>
                <w:szCs w:val="22"/>
                <w:lang w:val="es-SV" w:eastAsia="en-US"/>
              </w:rPr>
            </w:pPr>
            <w:r>
              <w:rPr>
                <w:sz w:val="22"/>
                <w:szCs w:val="22"/>
                <w:lang w:val="es-SV" w:eastAsia="en-US"/>
              </w:rPr>
              <w:t>6</w:t>
            </w:r>
          </w:p>
        </w:tc>
        <w:tc>
          <w:tcPr>
            <w:tcW w:w="2379" w:type="dxa"/>
          </w:tcPr>
          <w:p w14:paraId="6DC6258F" w14:textId="3D74E449" w:rsidR="008D058A" w:rsidRPr="008D058A" w:rsidRDefault="008D058A" w:rsidP="008D058A">
            <w:pPr>
              <w:rPr>
                <w:sz w:val="22"/>
                <w:szCs w:val="22"/>
                <w:lang w:val="es-SV" w:eastAsia="en-US"/>
              </w:rPr>
            </w:pPr>
            <w:r w:rsidRPr="008D058A">
              <w:rPr>
                <w:sz w:val="22"/>
                <w:szCs w:val="22"/>
                <w:lang w:val="es-SV" w:eastAsia="en-US"/>
              </w:rPr>
              <w:t xml:space="preserve">Elaboración de observaciones a proyecto de Ley del </w:t>
            </w:r>
            <w:r w:rsidRPr="008D058A">
              <w:rPr>
                <w:sz w:val="22"/>
                <w:szCs w:val="22"/>
                <w:lang w:val="es-SV" w:eastAsia="en-US"/>
              </w:rPr>
              <w:lastRenderedPageBreak/>
              <w:t>Sistema Nacional de Prevención de la Violencia.</w:t>
            </w:r>
          </w:p>
        </w:tc>
        <w:tc>
          <w:tcPr>
            <w:tcW w:w="3740" w:type="dxa"/>
          </w:tcPr>
          <w:p w14:paraId="659BC693" w14:textId="77777777" w:rsidR="008D058A" w:rsidRPr="008D058A" w:rsidRDefault="008D058A" w:rsidP="008D058A">
            <w:pPr>
              <w:jc w:val="center"/>
              <w:rPr>
                <w:sz w:val="22"/>
                <w:szCs w:val="22"/>
                <w:lang w:val="es-SV" w:eastAsia="en-US"/>
              </w:rPr>
            </w:pPr>
          </w:p>
          <w:p w14:paraId="241DD756" w14:textId="77777777" w:rsidR="008D058A" w:rsidRPr="008D058A" w:rsidRDefault="008D058A" w:rsidP="008D058A">
            <w:pPr>
              <w:jc w:val="center"/>
              <w:rPr>
                <w:sz w:val="22"/>
                <w:szCs w:val="22"/>
                <w:lang w:val="es-SV" w:eastAsia="en-US"/>
              </w:rPr>
            </w:pPr>
            <w:r w:rsidRPr="008D058A">
              <w:rPr>
                <w:sz w:val="22"/>
                <w:szCs w:val="22"/>
                <w:lang w:val="es-SV" w:eastAsia="en-US"/>
              </w:rPr>
              <w:lastRenderedPageBreak/>
              <w:t xml:space="preserve">Sistema Nacional de Prevención de la Violencia, Ministerio de Justicia y Seguridad Pública  </w:t>
            </w:r>
          </w:p>
        </w:tc>
        <w:tc>
          <w:tcPr>
            <w:tcW w:w="2049" w:type="dxa"/>
          </w:tcPr>
          <w:p w14:paraId="27DAC13B" w14:textId="77777777" w:rsidR="008D058A" w:rsidRPr="008D058A" w:rsidRDefault="008D058A" w:rsidP="008D058A">
            <w:pPr>
              <w:jc w:val="center"/>
              <w:rPr>
                <w:sz w:val="22"/>
                <w:szCs w:val="22"/>
                <w:lang w:val="es-SV" w:eastAsia="en-US"/>
              </w:rPr>
            </w:pPr>
            <w:r w:rsidRPr="008D058A">
              <w:rPr>
                <w:sz w:val="22"/>
                <w:szCs w:val="22"/>
                <w:lang w:val="es-SV" w:eastAsia="en-US"/>
              </w:rPr>
              <w:lastRenderedPageBreak/>
              <w:t>Agosto 2016</w:t>
            </w:r>
          </w:p>
        </w:tc>
      </w:tr>
      <w:tr w:rsidR="008D058A" w:rsidRPr="008D058A" w14:paraId="2939AD14" w14:textId="77777777" w:rsidTr="008D058A">
        <w:tc>
          <w:tcPr>
            <w:tcW w:w="672" w:type="dxa"/>
          </w:tcPr>
          <w:p w14:paraId="4EA7E902" w14:textId="77777777" w:rsidR="008D058A" w:rsidRDefault="008D058A" w:rsidP="008D058A">
            <w:pPr>
              <w:rPr>
                <w:sz w:val="22"/>
                <w:szCs w:val="22"/>
                <w:lang w:val="es-SV" w:eastAsia="en-US"/>
              </w:rPr>
            </w:pPr>
          </w:p>
          <w:p w14:paraId="1BA40709" w14:textId="1AA2D47C" w:rsidR="008D058A" w:rsidRPr="008D058A" w:rsidRDefault="008D058A" w:rsidP="008D058A">
            <w:pPr>
              <w:rPr>
                <w:sz w:val="22"/>
                <w:szCs w:val="22"/>
                <w:lang w:val="es-SV" w:eastAsia="en-US"/>
              </w:rPr>
            </w:pPr>
            <w:r>
              <w:rPr>
                <w:sz w:val="22"/>
                <w:szCs w:val="22"/>
                <w:lang w:val="es-SV" w:eastAsia="en-US"/>
              </w:rPr>
              <w:t>7</w:t>
            </w:r>
          </w:p>
        </w:tc>
        <w:tc>
          <w:tcPr>
            <w:tcW w:w="2379" w:type="dxa"/>
          </w:tcPr>
          <w:p w14:paraId="70F68DB5" w14:textId="208EA6DC" w:rsidR="008D058A" w:rsidRPr="008D058A" w:rsidRDefault="008D058A" w:rsidP="008D058A">
            <w:pPr>
              <w:rPr>
                <w:sz w:val="22"/>
                <w:szCs w:val="22"/>
                <w:lang w:val="es-SV" w:eastAsia="en-US"/>
              </w:rPr>
            </w:pPr>
            <w:r w:rsidRPr="008D058A">
              <w:rPr>
                <w:sz w:val="22"/>
                <w:szCs w:val="22"/>
                <w:lang w:val="es-SV" w:eastAsia="en-US"/>
              </w:rPr>
              <w:t>Elaboración de insumos para opinión sobre “Ley Especial contra el Acoso Escolar”.</w:t>
            </w:r>
          </w:p>
        </w:tc>
        <w:tc>
          <w:tcPr>
            <w:tcW w:w="3740" w:type="dxa"/>
          </w:tcPr>
          <w:p w14:paraId="3DA74E2B" w14:textId="77777777" w:rsidR="008D058A" w:rsidRPr="008D058A" w:rsidRDefault="008D058A" w:rsidP="008D058A">
            <w:pPr>
              <w:jc w:val="center"/>
              <w:rPr>
                <w:sz w:val="22"/>
                <w:szCs w:val="22"/>
                <w:lang w:val="es-SV" w:eastAsia="en-US"/>
              </w:rPr>
            </w:pPr>
          </w:p>
          <w:p w14:paraId="566E935F" w14:textId="77777777" w:rsidR="008D058A" w:rsidRPr="008D058A" w:rsidRDefault="008D058A" w:rsidP="008D058A">
            <w:pPr>
              <w:jc w:val="center"/>
              <w:rPr>
                <w:sz w:val="22"/>
                <w:szCs w:val="22"/>
                <w:lang w:val="es-SV" w:eastAsia="en-US"/>
              </w:rPr>
            </w:pPr>
            <w:r w:rsidRPr="008D058A">
              <w:rPr>
                <w:sz w:val="22"/>
                <w:szCs w:val="22"/>
                <w:lang w:val="es-SV" w:eastAsia="en-US"/>
              </w:rPr>
              <w:t xml:space="preserve">Comisión de Cultura y Educación de la Asamblea Legislativa </w:t>
            </w:r>
          </w:p>
        </w:tc>
        <w:tc>
          <w:tcPr>
            <w:tcW w:w="2049" w:type="dxa"/>
          </w:tcPr>
          <w:p w14:paraId="6B1895DA" w14:textId="77777777" w:rsidR="008D058A" w:rsidRPr="008D058A" w:rsidRDefault="008D058A" w:rsidP="008D058A">
            <w:pPr>
              <w:jc w:val="center"/>
              <w:rPr>
                <w:sz w:val="22"/>
                <w:szCs w:val="22"/>
                <w:lang w:val="es-SV" w:eastAsia="en-US"/>
              </w:rPr>
            </w:pPr>
            <w:r w:rsidRPr="008D058A">
              <w:rPr>
                <w:sz w:val="22"/>
                <w:szCs w:val="22"/>
                <w:lang w:val="es-SV" w:eastAsia="en-US"/>
              </w:rPr>
              <w:t>04 de noviembre de 2016</w:t>
            </w:r>
          </w:p>
        </w:tc>
      </w:tr>
      <w:tr w:rsidR="008D058A" w:rsidRPr="008D058A" w14:paraId="063DD213" w14:textId="77777777" w:rsidTr="008D058A">
        <w:tc>
          <w:tcPr>
            <w:tcW w:w="672" w:type="dxa"/>
          </w:tcPr>
          <w:p w14:paraId="73BE5BF4" w14:textId="77777777" w:rsidR="008D058A" w:rsidRDefault="008D058A" w:rsidP="008D058A">
            <w:pPr>
              <w:rPr>
                <w:sz w:val="22"/>
                <w:szCs w:val="22"/>
                <w:lang w:val="es-SV" w:eastAsia="en-US"/>
              </w:rPr>
            </w:pPr>
          </w:p>
          <w:p w14:paraId="0FDCF410" w14:textId="68DAA7B5" w:rsidR="008D058A" w:rsidRPr="008D058A" w:rsidRDefault="008D058A" w:rsidP="008D058A">
            <w:pPr>
              <w:rPr>
                <w:sz w:val="22"/>
                <w:szCs w:val="22"/>
                <w:lang w:val="es-SV" w:eastAsia="en-US"/>
              </w:rPr>
            </w:pPr>
            <w:r>
              <w:rPr>
                <w:sz w:val="22"/>
                <w:szCs w:val="22"/>
                <w:lang w:val="es-SV" w:eastAsia="en-US"/>
              </w:rPr>
              <w:t>8</w:t>
            </w:r>
          </w:p>
        </w:tc>
        <w:tc>
          <w:tcPr>
            <w:tcW w:w="2379" w:type="dxa"/>
          </w:tcPr>
          <w:p w14:paraId="24B1ACDD" w14:textId="7EAEB830" w:rsidR="008D058A" w:rsidRPr="008D058A" w:rsidRDefault="008D058A" w:rsidP="008D058A">
            <w:pPr>
              <w:rPr>
                <w:sz w:val="22"/>
                <w:szCs w:val="22"/>
                <w:lang w:val="es-SV" w:eastAsia="en-US"/>
              </w:rPr>
            </w:pPr>
            <w:r w:rsidRPr="008D058A">
              <w:rPr>
                <w:sz w:val="22"/>
                <w:szCs w:val="22"/>
                <w:lang w:val="es-SV" w:eastAsia="en-US"/>
              </w:rPr>
              <w:t>Elaboración de insumos para opinión de “Ley de Prevención y Control de la Infección provocada por el Virus de Inmunodeficiencia Humana”.</w:t>
            </w:r>
          </w:p>
        </w:tc>
        <w:tc>
          <w:tcPr>
            <w:tcW w:w="3740" w:type="dxa"/>
          </w:tcPr>
          <w:p w14:paraId="4F415088" w14:textId="77777777" w:rsidR="008D058A" w:rsidRPr="008D058A" w:rsidRDefault="008D058A" w:rsidP="008D058A">
            <w:pPr>
              <w:rPr>
                <w:sz w:val="22"/>
                <w:szCs w:val="22"/>
                <w:lang w:val="es-SV" w:eastAsia="en-US"/>
              </w:rPr>
            </w:pPr>
          </w:p>
          <w:p w14:paraId="17BB5EBB" w14:textId="77777777" w:rsidR="008D058A" w:rsidRPr="008D058A" w:rsidRDefault="008D058A" w:rsidP="008D058A">
            <w:pPr>
              <w:rPr>
                <w:sz w:val="22"/>
                <w:szCs w:val="22"/>
                <w:lang w:val="es-SV" w:eastAsia="en-US"/>
              </w:rPr>
            </w:pPr>
          </w:p>
          <w:p w14:paraId="0A2DDFF0" w14:textId="77777777" w:rsidR="008D058A" w:rsidRPr="008D058A" w:rsidRDefault="008D058A" w:rsidP="008D058A">
            <w:pPr>
              <w:jc w:val="center"/>
              <w:rPr>
                <w:sz w:val="22"/>
                <w:szCs w:val="22"/>
                <w:lang w:val="es-SV" w:eastAsia="en-US"/>
              </w:rPr>
            </w:pPr>
            <w:r w:rsidRPr="008D058A">
              <w:rPr>
                <w:sz w:val="22"/>
                <w:szCs w:val="22"/>
                <w:lang w:val="es-SV" w:eastAsia="en-US"/>
              </w:rPr>
              <w:t xml:space="preserve">Comisión de Salud de la </w:t>
            </w:r>
          </w:p>
          <w:p w14:paraId="1CF4AFEA" w14:textId="77777777" w:rsidR="008D058A" w:rsidRPr="008D058A" w:rsidRDefault="008D058A" w:rsidP="008D058A">
            <w:pPr>
              <w:jc w:val="center"/>
              <w:rPr>
                <w:sz w:val="22"/>
                <w:szCs w:val="22"/>
                <w:lang w:val="es-SV" w:eastAsia="en-US"/>
              </w:rPr>
            </w:pPr>
            <w:r w:rsidRPr="008D058A">
              <w:rPr>
                <w:sz w:val="22"/>
                <w:szCs w:val="22"/>
                <w:lang w:val="es-SV" w:eastAsia="en-US"/>
              </w:rPr>
              <w:t xml:space="preserve">Asamblea Legislativa </w:t>
            </w:r>
          </w:p>
        </w:tc>
        <w:tc>
          <w:tcPr>
            <w:tcW w:w="2049" w:type="dxa"/>
          </w:tcPr>
          <w:p w14:paraId="720D608C" w14:textId="77777777" w:rsidR="008D058A" w:rsidRPr="008D058A" w:rsidRDefault="008D058A" w:rsidP="008D058A">
            <w:pPr>
              <w:jc w:val="center"/>
              <w:rPr>
                <w:sz w:val="22"/>
                <w:szCs w:val="22"/>
                <w:lang w:val="es-SV" w:eastAsia="en-US"/>
              </w:rPr>
            </w:pPr>
            <w:r w:rsidRPr="008D058A">
              <w:rPr>
                <w:sz w:val="22"/>
                <w:szCs w:val="22"/>
                <w:lang w:val="es-SV" w:eastAsia="en-US"/>
              </w:rPr>
              <w:t>22 de noviembre de 2016</w:t>
            </w:r>
          </w:p>
        </w:tc>
      </w:tr>
    </w:tbl>
    <w:p w14:paraId="3AA5F0D0" w14:textId="77777777" w:rsidR="008D058A" w:rsidRPr="00024E03" w:rsidRDefault="008D058A" w:rsidP="008D058A">
      <w:pPr>
        <w:pStyle w:val="Prrafodelista"/>
        <w:spacing w:after="160" w:line="259" w:lineRule="auto"/>
        <w:ind w:left="720"/>
        <w:contextualSpacing/>
        <w:jc w:val="both"/>
        <w:rPr>
          <w:rFonts w:asciiTheme="majorHAnsi" w:hAnsiTheme="majorHAnsi"/>
          <w:b/>
          <w:lang w:val="es-SV"/>
        </w:rPr>
      </w:pPr>
    </w:p>
    <w:p w14:paraId="6118BE39" w14:textId="77777777" w:rsidR="00DB4802" w:rsidRPr="00DB4802" w:rsidRDefault="00DB4802" w:rsidP="00DB4802">
      <w:pPr>
        <w:spacing w:after="160" w:line="259" w:lineRule="auto"/>
        <w:contextualSpacing/>
        <w:jc w:val="both"/>
        <w:rPr>
          <w:rFonts w:asciiTheme="majorHAnsi" w:hAnsiTheme="majorHAnsi"/>
          <w:b/>
          <w:lang w:val="es-SV"/>
        </w:rPr>
      </w:pPr>
    </w:p>
    <w:p w14:paraId="0D468AC5" w14:textId="77777777" w:rsidR="00703938" w:rsidRPr="002E1991" w:rsidRDefault="00703938" w:rsidP="002E1991">
      <w:pPr>
        <w:pStyle w:val="Ttulo1"/>
      </w:pPr>
      <w:r w:rsidRPr="002E1991">
        <w:t>Línea Estratégica 2: Garantizar el funcionamiento eficaz del Sistema Nacional de Protección Integral de la Niñez y de la Adolescencia (Sistema de Protección)</w:t>
      </w:r>
    </w:p>
    <w:p w14:paraId="664656EB" w14:textId="77777777" w:rsidR="00307963" w:rsidRPr="00703938" w:rsidRDefault="00307963" w:rsidP="00307963">
      <w:pPr>
        <w:pStyle w:val="Ttulo1"/>
        <w:rPr>
          <w:rFonts w:eastAsia="Times New Roman"/>
          <w:b/>
          <w:sz w:val="28"/>
          <w:szCs w:val="28"/>
        </w:rPr>
      </w:pPr>
      <w:r w:rsidRPr="00703938">
        <w:rPr>
          <w:b/>
          <w:sz w:val="28"/>
          <w:szCs w:val="28"/>
        </w:rPr>
        <w:t xml:space="preserve">Coordinación y Articulación del Sistema de </w:t>
      </w:r>
      <w:r w:rsidR="00702130" w:rsidRPr="00703938">
        <w:rPr>
          <w:b/>
          <w:sz w:val="28"/>
          <w:szCs w:val="28"/>
        </w:rPr>
        <w:t>Protección</w:t>
      </w:r>
      <w:r w:rsidRPr="00703938">
        <w:rPr>
          <w:b/>
          <w:sz w:val="28"/>
          <w:szCs w:val="28"/>
        </w:rPr>
        <w:t xml:space="preserve"> Integral de la Niñez y la Adolescencia y la Defensa Efectiva de los derechos de las niñas, niños y adolescentes.</w:t>
      </w:r>
    </w:p>
    <w:p w14:paraId="33816DC8" w14:textId="77777777" w:rsidR="00F50D78" w:rsidRPr="00703938" w:rsidRDefault="00F50D78" w:rsidP="00F50D78">
      <w:pPr>
        <w:rPr>
          <w:rFonts w:asciiTheme="majorHAnsi" w:eastAsiaTheme="minorHAnsi" w:hAnsiTheme="majorHAnsi"/>
          <w:lang w:val="es-SV" w:eastAsia="en-US"/>
        </w:rPr>
      </w:pPr>
    </w:p>
    <w:p w14:paraId="075D6787" w14:textId="77777777" w:rsidR="00C700CD" w:rsidRPr="00703938" w:rsidRDefault="00C700CD" w:rsidP="00F50D78">
      <w:pPr>
        <w:rPr>
          <w:rFonts w:asciiTheme="majorHAnsi" w:eastAsiaTheme="minorHAnsi" w:hAnsiTheme="majorHAnsi"/>
          <w:lang w:val="es-SV" w:eastAsia="en-US"/>
        </w:rPr>
      </w:pPr>
    </w:p>
    <w:p w14:paraId="25595FAA" w14:textId="77777777" w:rsidR="00C700CD" w:rsidRPr="00703938" w:rsidRDefault="00C700CD" w:rsidP="00C700CD">
      <w:pPr>
        <w:pStyle w:val="Prrafodelista"/>
        <w:numPr>
          <w:ilvl w:val="0"/>
          <w:numId w:val="3"/>
        </w:numPr>
        <w:rPr>
          <w:rFonts w:asciiTheme="majorHAnsi" w:eastAsiaTheme="minorHAnsi" w:hAnsiTheme="majorHAnsi"/>
          <w:b/>
          <w:lang w:val="es-SV" w:eastAsia="en-US"/>
        </w:rPr>
      </w:pPr>
      <w:r w:rsidRPr="00703938">
        <w:rPr>
          <w:rFonts w:asciiTheme="majorHAnsi" w:eastAsiaTheme="minorHAnsi" w:hAnsiTheme="majorHAnsi"/>
          <w:b/>
          <w:lang w:val="es-SV" w:eastAsia="en-US"/>
        </w:rPr>
        <w:t>Funcionamiento del Comité Técnico Coordinador</w:t>
      </w:r>
      <w:r w:rsidR="003C7870">
        <w:rPr>
          <w:rFonts w:asciiTheme="majorHAnsi" w:eastAsiaTheme="minorHAnsi" w:hAnsiTheme="majorHAnsi"/>
          <w:b/>
          <w:lang w:val="es-SV" w:eastAsia="en-US"/>
        </w:rPr>
        <w:t xml:space="preserve"> y</w:t>
      </w:r>
      <w:r w:rsidRPr="00703938">
        <w:rPr>
          <w:rFonts w:asciiTheme="majorHAnsi" w:eastAsiaTheme="minorHAnsi" w:hAnsiTheme="majorHAnsi"/>
          <w:b/>
          <w:lang w:val="es-SV" w:eastAsia="en-US"/>
        </w:rPr>
        <w:t xml:space="preserve"> mecanismos de articulación y coordinación </w:t>
      </w:r>
      <w:r w:rsidR="00703938" w:rsidRPr="00703938">
        <w:rPr>
          <w:rFonts w:asciiTheme="majorHAnsi" w:eastAsiaTheme="minorHAnsi" w:hAnsiTheme="majorHAnsi"/>
          <w:b/>
          <w:lang w:val="es-SV" w:eastAsia="en-US"/>
        </w:rPr>
        <w:t>establecid</w:t>
      </w:r>
      <w:r w:rsidR="003C7870">
        <w:rPr>
          <w:rFonts w:asciiTheme="majorHAnsi" w:eastAsiaTheme="minorHAnsi" w:hAnsiTheme="majorHAnsi"/>
          <w:b/>
          <w:lang w:val="es-SV" w:eastAsia="en-US"/>
        </w:rPr>
        <w:t xml:space="preserve">os </w:t>
      </w:r>
      <w:r w:rsidR="00DB4802">
        <w:rPr>
          <w:rFonts w:asciiTheme="majorHAnsi" w:eastAsiaTheme="minorHAnsi" w:hAnsiTheme="majorHAnsi"/>
          <w:b/>
          <w:lang w:val="es-SV" w:eastAsia="en-US"/>
        </w:rPr>
        <w:t xml:space="preserve"> </w:t>
      </w:r>
      <w:r w:rsidR="003C7870">
        <w:rPr>
          <w:rFonts w:asciiTheme="majorHAnsi" w:eastAsiaTheme="minorHAnsi" w:hAnsiTheme="majorHAnsi"/>
          <w:b/>
          <w:lang w:val="es-SV" w:eastAsia="en-US"/>
        </w:rPr>
        <w:t>en</w:t>
      </w:r>
      <w:r w:rsidRPr="00703938">
        <w:rPr>
          <w:rFonts w:asciiTheme="majorHAnsi" w:eastAsiaTheme="minorHAnsi" w:hAnsiTheme="majorHAnsi"/>
          <w:b/>
          <w:lang w:val="es-SV" w:eastAsia="en-US"/>
        </w:rPr>
        <w:t xml:space="preserve"> cumplimiento </w:t>
      </w:r>
      <w:r w:rsidR="003C7870">
        <w:rPr>
          <w:rFonts w:asciiTheme="majorHAnsi" w:eastAsiaTheme="minorHAnsi" w:hAnsiTheme="majorHAnsi"/>
          <w:b/>
          <w:lang w:val="es-SV" w:eastAsia="en-US"/>
        </w:rPr>
        <w:t>al</w:t>
      </w:r>
      <w:r w:rsidR="00703938" w:rsidRPr="00703938">
        <w:rPr>
          <w:rFonts w:asciiTheme="majorHAnsi" w:eastAsiaTheme="minorHAnsi" w:hAnsiTheme="majorHAnsi"/>
          <w:b/>
          <w:lang w:val="es-SV" w:eastAsia="en-US"/>
        </w:rPr>
        <w:t xml:space="preserve"> Plan</w:t>
      </w:r>
      <w:r w:rsidRPr="00703938">
        <w:rPr>
          <w:rFonts w:asciiTheme="majorHAnsi" w:eastAsiaTheme="minorHAnsi" w:hAnsiTheme="majorHAnsi"/>
          <w:b/>
          <w:lang w:val="es-SV" w:eastAsia="en-US"/>
        </w:rPr>
        <w:t xml:space="preserve"> de </w:t>
      </w:r>
      <w:r w:rsidR="00703938" w:rsidRPr="00703938">
        <w:rPr>
          <w:rFonts w:asciiTheme="majorHAnsi" w:eastAsiaTheme="minorHAnsi" w:hAnsiTheme="majorHAnsi"/>
          <w:b/>
          <w:lang w:val="es-SV" w:eastAsia="en-US"/>
        </w:rPr>
        <w:t>Coordinación del</w:t>
      </w:r>
      <w:r w:rsidRPr="00703938">
        <w:rPr>
          <w:rFonts w:asciiTheme="majorHAnsi" w:eastAsiaTheme="minorHAnsi" w:hAnsiTheme="majorHAnsi"/>
          <w:b/>
          <w:lang w:val="es-SV" w:eastAsia="en-US"/>
        </w:rPr>
        <w:t xml:space="preserve"> SNPI.</w:t>
      </w:r>
    </w:p>
    <w:p w14:paraId="70B7CA62" w14:textId="77777777" w:rsidR="00C700CD" w:rsidRPr="00703938" w:rsidRDefault="00C700CD" w:rsidP="00C700CD">
      <w:pPr>
        <w:rPr>
          <w:rFonts w:asciiTheme="majorHAnsi" w:eastAsiaTheme="minorHAnsi" w:hAnsiTheme="majorHAnsi"/>
          <w:b/>
          <w:lang w:val="es-SV" w:eastAsia="en-US"/>
        </w:rPr>
      </w:pPr>
      <w:r w:rsidRPr="00703938">
        <w:rPr>
          <w:rFonts w:asciiTheme="majorHAnsi" w:eastAsiaTheme="minorHAnsi" w:hAnsiTheme="majorHAnsi"/>
          <w:b/>
          <w:lang w:val="es-SV" w:eastAsia="en-US"/>
        </w:rPr>
        <w:t xml:space="preserve"> </w:t>
      </w:r>
    </w:p>
    <w:p w14:paraId="55DBF255" w14:textId="77777777" w:rsidR="00473182" w:rsidRPr="00752DB2" w:rsidRDefault="00A61E56" w:rsidP="001D4DB3">
      <w:pPr>
        <w:pStyle w:val="Prrafodelista"/>
        <w:numPr>
          <w:ilvl w:val="0"/>
          <w:numId w:val="12"/>
        </w:numPr>
        <w:jc w:val="both"/>
        <w:rPr>
          <w:rFonts w:asciiTheme="majorHAnsi" w:eastAsiaTheme="minorHAnsi" w:hAnsiTheme="majorHAnsi"/>
          <w:lang w:val="es-SV" w:eastAsia="en-US"/>
        </w:rPr>
      </w:pPr>
      <w:r w:rsidRPr="00752DB2">
        <w:rPr>
          <w:rFonts w:asciiTheme="majorHAnsi" w:eastAsiaTheme="minorHAnsi" w:hAnsiTheme="majorHAnsi"/>
          <w:lang w:val="es-SV" w:eastAsia="en-US"/>
        </w:rPr>
        <w:t>Funcionamiento permanente de</w:t>
      </w:r>
      <w:r w:rsidR="00703938" w:rsidRPr="00752DB2">
        <w:rPr>
          <w:rFonts w:asciiTheme="majorHAnsi" w:eastAsiaTheme="minorHAnsi" w:hAnsiTheme="majorHAnsi"/>
          <w:lang w:val="es-SV" w:eastAsia="en-US"/>
        </w:rPr>
        <w:t xml:space="preserve">l </w:t>
      </w:r>
      <w:r w:rsidR="00C700CD" w:rsidRPr="00752DB2">
        <w:rPr>
          <w:rFonts w:asciiTheme="majorHAnsi" w:eastAsiaTheme="minorHAnsi" w:hAnsiTheme="majorHAnsi"/>
          <w:lang w:val="es-SV" w:eastAsia="en-US"/>
        </w:rPr>
        <w:t>C</w:t>
      </w:r>
      <w:r w:rsidR="00703938" w:rsidRPr="00752DB2">
        <w:rPr>
          <w:rFonts w:asciiTheme="majorHAnsi" w:eastAsiaTheme="minorHAnsi" w:hAnsiTheme="majorHAnsi"/>
          <w:lang w:val="es-SV" w:eastAsia="en-US"/>
        </w:rPr>
        <w:t xml:space="preserve">omité </w:t>
      </w:r>
      <w:r w:rsidR="00C700CD" w:rsidRPr="00752DB2">
        <w:rPr>
          <w:rFonts w:asciiTheme="majorHAnsi" w:eastAsiaTheme="minorHAnsi" w:hAnsiTheme="majorHAnsi"/>
          <w:lang w:val="es-SV" w:eastAsia="en-US"/>
        </w:rPr>
        <w:t>T</w:t>
      </w:r>
      <w:r w:rsidR="00703938" w:rsidRPr="00752DB2">
        <w:rPr>
          <w:rFonts w:asciiTheme="majorHAnsi" w:eastAsiaTheme="minorHAnsi" w:hAnsiTheme="majorHAnsi"/>
          <w:lang w:val="es-SV" w:eastAsia="en-US"/>
        </w:rPr>
        <w:t xml:space="preserve">écnico </w:t>
      </w:r>
      <w:r w:rsidRPr="00752DB2">
        <w:rPr>
          <w:rFonts w:asciiTheme="majorHAnsi" w:eastAsiaTheme="minorHAnsi" w:hAnsiTheme="majorHAnsi"/>
          <w:lang w:val="es-SV" w:eastAsia="en-US"/>
        </w:rPr>
        <w:t>Coordinador</w:t>
      </w:r>
      <w:r w:rsidR="003C7870" w:rsidRPr="00752DB2">
        <w:rPr>
          <w:rFonts w:asciiTheme="majorHAnsi" w:eastAsiaTheme="minorHAnsi" w:hAnsiTheme="majorHAnsi"/>
          <w:lang w:val="es-SV" w:eastAsia="en-US"/>
        </w:rPr>
        <w:t xml:space="preserve"> (CTC)</w:t>
      </w:r>
      <w:r w:rsidRPr="00752DB2">
        <w:rPr>
          <w:rFonts w:asciiTheme="majorHAnsi" w:eastAsiaTheme="minorHAnsi" w:hAnsiTheme="majorHAnsi"/>
          <w:lang w:val="es-SV" w:eastAsia="en-US"/>
        </w:rPr>
        <w:t>. En 2016, validó</w:t>
      </w:r>
      <w:r w:rsidR="00C700CD" w:rsidRPr="00752DB2">
        <w:rPr>
          <w:rFonts w:asciiTheme="majorHAnsi" w:eastAsiaTheme="minorHAnsi" w:hAnsiTheme="majorHAnsi"/>
          <w:lang w:val="es-SV" w:eastAsia="en-US"/>
        </w:rPr>
        <w:t xml:space="preserve"> </w:t>
      </w:r>
      <w:r w:rsidRPr="00752DB2">
        <w:rPr>
          <w:rFonts w:asciiTheme="majorHAnsi" w:eastAsiaTheme="minorHAnsi" w:hAnsiTheme="majorHAnsi"/>
          <w:lang w:val="es-SV" w:eastAsia="en-US"/>
        </w:rPr>
        <w:t>el Plan</w:t>
      </w:r>
      <w:r w:rsidR="00C700CD" w:rsidRPr="00752DB2">
        <w:rPr>
          <w:rFonts w:asciiTheme="majorHAnsi" w:eastAsiaTheme="minorHAnsi" w:hAnsiTheme="majorHAnsi"/>
          <w:lang w:val="es-SV" w:eastAsia="en-US"/>
        </w:rPr>
        <w:t xml:space="preserve"> de Coordinación del Sistema</w:t>
      </w:r>
      <w:r w:rsidRPr="00752DB2">
        <w:rPr>
          <w:rFonts w:asciiTheme="majorHAnsi" w:eastAsiaTheme="minorHAnsi" w:hAnsiTheme="majorHAnsi"/>
          <w:lang w:val="es-SV" w:eastAsia="en-US"/>
        </w:rPr>
        <w:t>, herramienta</w:t>
      </w:r>
      <w:r w:rsidR="00C700CD" w:rsidRPr="00752DB2">
        <w:rPr>
          <w:rFonts w:asciiTheme="majorHAnsi" w:eastAsiaTheme="minorHAnsi" w:hAnsiTheme="majorHAnsi"/>
          <w:lang w:val="es-SV" w:eastAsia="en-US"/>
        </w:rPr>
        <w:t xml:space="preserve"> de gestión para facilitar el funcionamiento del Sistema en dos ámbitos de trabajo: </w:t>
      </w:r>
      <w:r w:rsidR="00703938" w:rsidRPr="00752DB2">
        <w:rPr>
          <w:rFonts w:asciiTheme="majorHAnsi" w:eastAsiaTheme="minorHAnsi" w:hAnsiTheme="majorHAnsi"/>
          <w:lang w:val="es-SV" w:eastAsia="en-US"/>
        </w:rPr>
        <w:t>generar</w:t>
      </w:r>
      <w:r w:rsidR="00C700CD" w:rsidRPr="00752DB2">
        <w:rPr>
          <w:rFonts w:asciiTheme="majorHAnsi" w:eastAsiaTheme="minorHAnsi" w:hAnsiTheme="majorHAnsi"/>
          <w:lang w:val="es-SV" w:eastAsia="en-US"/>
        </w:rPr>
        <w:t xml:space="preserve"> las condiciones para la implementación de la PNPNA y atender situaciones que amenacen o vulneren los derechos de la niñez y adolescencia.</w:t>
      </w:r>
      <w:r w:rsidR="00473182" w:rsidRPr="00752DB2">
        <w:rPr>
          <w:rFonts w:asciiTheme="majorHAnsi" w:eastAsiaTheme="minorHAnsi" w:hAnsiTheme="majorHAnsi"/>
          <w:lang w:val="es-SV" w:eastAsia="en-US"/>
        </w:rPr>
        <w:t xml:space="preserve"> Para </w:t>
      </w:r>
      <w:r w:rsidR="00703938" w:rsidRPr="00752DB2">
        <w:rPr>
          <w:rFonts w:asciiTheme="majorHAnsi" w:eastAsiaTheme="minorHAnsi" w:hAnsiTheme="majorHAnsi"/>
          <w:lang w:val="es-SV" w:eastAsia="en-US"/>
        </w:rPr>
        <w:t>ello, definió</w:t>
      </w:r>
      <w:r w:rsidR="00473182" w:rsidRPr="00752DB2">
        <w:rPr>
          <w:rFonts w:asciiTheme="majorHAnsi" w:eastAsiaTheme="minorHAnsi" w:hAnsiTheme="majorHAnsi"/>
          <w:lang w:val="es-SV" w:eastAsia="en-US"/>
        </w:rPr>
        <w:t xml:space="preserve"> una agenda </w:t>
      </w:r>
      <w:r w:rsidR="00703938" w:rsidRPr="00752DB2">
        <w:rPr>
          <w:rFonts w:asciiTheme="majorHAnsi" w:eastAsiaTheme="minorHAnsi" w:hAnsiTheme="majorHAnsi"/>
          <w:lang w:val="es-SV" w:eastAsia="en-US"/>
        </w:rPr>
        <w:t>temática prioritaria</w:t>
      </w:r>
      <w:r w:rsidRPr="00752DB2">
        <w:rPr>
          <w:rFonts w:asciiTheme="majorHAnsi" w:eastAsiaTheme="minorHAnsi" w:hAnsiTheme="majorHAnsi"/>
          <w:lang w:val="es-SV" w:eastAsia="en-US"/>
        </w:rPr>
        <w:t>: violencia</w:t>
      </w:r>
      <w:r w:rsidR="00703938" w:rsidRPr="00752DB2">
        <w:rPr>
          <w:rFonts w:asciiTheme="majorHAnsi" w:eastAsiaTheme="minorHAnsi" w:hAnsiTheme="majorHAnsi"/>
          <w:lang w:val="es-SV" w:eastAsia="en-US"/>
        </w:rPr>
        <w:t xml:space="preserve"> que afecta derechos de niñez y </w:t>
      </w:r>
      <w:r w:rsidRPr="00752DB2">
        <w:rPr>
          <w:rFonts w:asciiTheme="majorHAnsi" w:eastAsiaTheme="minorHAnsi" w:hAnsiTheme="majorHAnsi"/>
          <w:lang w:val="es-SV" w:eastAsia="en-US"/>
        </w:rPr>
        <w:t>adolescencia</w:t>
      </w:r>
      <w:r w:rsidR="00703938" w:rsidRPr="00752DB2">
        <w:rPr>
          <w:rFonts w:asciiTheme="majorHAnsi" w:eastAsiaTheme="minorHAnsi" w:hAnsiTheme="majorHAnsi"/>
          <w:lang w:val="es-SV" w:eastAsia="en-US"/>
        </w:rPr>
        <w:t>, pr</w:t>
      </w:r>
      <w:r w:rsidRPr="00752DB2">
        <w:rPr>
          <w:rFonts w:asciiTheme="majorHAnsi" w:eastAsiaTheme="minorHAnsi" w:hAnsiTheme="majorHAnsi"/>
          <w:lang w:val="es-SV" w:eastAsia="en-US"/>
        </w:rPr>
        <w:t>incipalmente la generada por maras y pandillas, violencia sexual, migración, primera infancia, niñez en situación de calle, inversión, explotación laboral infantil. Se realizó análisis de los dos primeros temas y se generaron lineamientos para el Sistema Nacional de Protección en materia de prevención de violencia.</w:t>
      </w:r>
      <w:r w:rsidR="00473182" w:rsidRPr="00752DB2">
        <w:rPr>
          <w:rFonts w:asciiTheme="majorHAnsi" w:eastAsiaTheme="minorHAnsi" w:hAnsiTheme="majorHAnsi"/>
          <w:lang w:val="es-SV" w:eastAsia="en-US"/>
        </w:rPr>
        <w:t xml:space="preserve">   </w:t>
      </w:r>
    </w:p>
    <w:p w14:paraId="71EC93E6" w14:textId="77777777" w:rsidR="00C700CD" w:rsidRPr="00752DB2" w:rsidRDefault="00473182" w:rsidP="00561ADA">
      <w:pPr>
        <w:pStyle w:val="Prrafodelista"/>
        <w:ind w:left="1440"/>
        <w:jc w:val="both"/>
        <w:rPr>
          <w:rFonts w:asciiTheme="majorHAnsi" w:eastAsiaTheme="minorHAnsi" w:hAnsiTheme="majorHAnsi"/>
          <w:lang w:val="es-SV" w:eastAsia="en-US"/>
        </w:rPr>
      </w:pPr>
      <w:r w:rsidRPr="00752DB2">
        <w:rPr>
          <w:rFonts w:asciiTheme="majorHAnsi" w:eastAsiaTheme="minorHAnsi" w:hAnsiTheme="majorHAnsi"/>
          <w:lang w:val="es-SV" w:eastAsia="en-US"/>
        </w:rPr>
        <w:t xml:space="preserve">                                                         </w:t>
      </w:r>
      <w:r w:rsidR="00C700CD" w:rsidRPr="00752DB2">
        <w:rPr>
          <w:rFonts w:asciiTheme="majorHAnsi" w:eastAsiaTheme="minorHAnsi" w:hAnsiTheme="majorHAnsi"/>
          <w:lang w:val="es-SV" w:eastAsia="en-US"/>
        </w:rPr>
        <w:t xml:space="preserve"> </w:t>
      </w:r>
    </w:p>
    <w:p w14:paraId="1BF2C369" w14:textId="77777777" w:rsidR="00C700CD" w:rsidRPr="00752DB2" w:rsidRDefault="00C700CD" w:rsidP="00C700CD">
      <w:pPr>
        <w:pStyle w:val="Prrafodelista"/>
        <w:jc w:val="both"/>
        <w:rPr>
          <w:rFonts w:asciiTheme="majorHAnsi" w:eastAsiaTheme="minorHAnsi" w:hAnsiTheme="majorHAnsi"/>
          <w:lang w:val="es-SV" w:eastAsia="en-US"/>
        </w:rPr>
      </w:pPr>
    </w:p>
    <w:p w14:paraId="4B3F5980" w14:textId="490FAC2A" w:rsidR="00473182" w:rsidRDefault="003C7870" w:rsidP="001D4DB3">
      <w:pPr>
        <w:pStyle w:val="Prrafodelista"/>
        <w:numPr>
          <w:ilvl w:val="0"/>
          <w:numId w:val="11"/>
        </w:numPr>
        <w:jc w:val="both"/>
        <w:rPr>
          <w:rFonts w:asciiTheme="majorHAnsi" w:eastAsiaTheme="minorHAnsi" w:hAnsiTheme="majorHAnsi"/>
          <w:lang w:val="es-SV" w:eastAsia="en-US"/>
        </w:rPr>
      </w:pPr>
      <w:r w:rsidRPr="00752DB2">
        <w:rPr>
          <w:rFonts w:asciiTheme="majorHAnsi" w:eastAsiaTheme="minorHAnsi" w:hAnsiTheme="majorHAnsi"/>
          <w:lang w:val="es-SV" w:eastAsia="en-US"/>
        </w:rPr>
        <w:t xml:space="preserve">El </w:t>
      </w:r>
      <w:r w:rsidR="00C700CD" w:rsidRPr="00752DB2">
        <w:rPr>
          <w:rFonts w:asciiTheme="majorHAnsi" w:eastAsiaTheme="minorHAnsi" w:hAnsiTheme="majorHAnsi"/>
          <w:lang w:val="es-SV" w:eastAsia="en-US"/>
        </w:rPr>
        <w:t xml:space="preserve">CTC </w:t>
      </w:r>
      <w:r w:rsidRPr="00752DB2">
        <w:rPr>
          <w:rFonts w:asciiTheme="majorHAnsi" w:eastAsiaTheme="minorHAnsi" w:hAnsiTheme="majorHAnsi"/>
          <w:lang w:val="es-SV" w:eastAsia="en-US"/>
        </w:rPr>
        <w:t>facilitó la adopción de</w:t>
      </w:r>
      <w:r w:rsidR="00C700CD" w:rsidRPr="00752DB2">
        <w:rPr>
          <w:rFonts w:asciiTheme="majorHAnsi" w:eastAsiaTheme="minorHAnsi" w:hAnsiTheme="majorHAnsi"/>
          <w:lang w:val="es-SV" w:eastAsia="en-US"/>
        </w:rPr>
        <w:t xml:space="preserve"> acuerdos para la constitución de</w:t>
      </w:r>
      <w:r w:rsidRPr="00752DB2">
        <w:rPr>
          <w:rFonts w:asciiTheme="majorHAnsi" w:eastAsiaTheme="minorHAnsi" w:hAnsiTheme="majorHAnsi"/>
          <w:lang w:val="es-SV" w:eastAsia="en-US"/>
        </w:rPr>
        <w:t xml:space="preserve"> los Comités Locales de Derecho, </w:t>
      </w:r>
      <w:r w:rsidR="007039A6" w:rsidRPr="00752DB2">
        <w:rPr>
          <w:rFonts w:asciiTheme="majorHAnsi" w:eastAsiaTheme="minorHAnsi" w:hAnsiTheme="majorHAnsi"/>
          <w:lang w:val="es-SV" w:eastAsia="en-US"/>
        </w:rPr>
        <w:t>y ha facilitado</w:t>
      </w:r>
      <w:r w:rsidRPr="00752DB2">
        <w:rPr>
          <w:rFonts w:asciiTheme="majorHAnsi" w:eastAsiaTheme="minorHAnsi" w:hAnsiTheme="majorHAnsi"/>
          <w:lang w:val="es-SV" w:eastAsia="en-US"/>
        </w:rPr>
        <w:t xml:space="preserve"> </w:t>
      </w:r>
      <w:r w:rsidR="00C700CD" w:rsidRPr="00752DB2">
        <w:rPr>
          <w:rFonts w:asciiTheme="majorHAnsi" w:eastAsiaTheme="minorHAnsi" w:hAnsiTheme="majorHAnsi"/>
          <w:lang w:val="es-SV" w:eastAsia="en-US"/>
        </w:rPr>
        <w:t>el funcionamiento de mecanismos claves en materia de protección y defensa de derechos de la niñez y adolescencia</w:t>
      </w:r>
      <w:r w:rsidR="00473182" w:rsidRPr="00752DB2">
        <w:rPr>
          <w:rFonts w:asciiTheme="majorHAnsi" w:eastAsiaTheme="minorHAnsi" w:hAnsiTheme="majorHAnsi"/>
          <w:lang w:val="es-SV" w:eastAsia="en-US"/>
        </w:rPr>
        <w:t>, tales como</w:t>
      </w:r>
      <w:r w:rsidR="00C700CD" w:rsidRPr="00752DB2">
        <w:rPr>
          <w:rFonts w:asciiTheme="majorHAnsi" w:eastAsiaTheme="minorHAnsi" w:hAnsiTheme="majorHAnsi"/>
          <w:lang w:val="es-SV" w:eastAsia="en-US"/>
        </w:rPr>
        <w:t>:</w:t>
      </w:r>
      <w:r w:rsidR="00473182" w:rsidRPr="00752DB2">
        <w:rPr>
          <w:rFonts w:asciiTheme="majorHAnsi" w:eastAsiaTheme="minorHAnsi" w:hAnsiTheme="majorHAnsi"/>
          <w:lang w:val="es-SV" w:eastAsia="en-US"/>
        </w:rPr>
        <w:t xml:space="preserve"> </w:t>
      </w:r>
    </w:p>
    <w:p w14:paraId="4038A046" w14:textId="77777777" w:rsidR="004C292B" w:rsidRPr="00752DB2" w:rsidRDefault="004C292B" w:rsidP="004C292B">
      <w:pPr>
        <w:pStyle w:val="Prrafodelista"/>
        <w:ind w:left="1440"/>
        <w:jc w:val="both"/>
        <w:rPr>
          <w:rFonts w:asciiTheme="majorHAnsi" w:eastAsiaTheme="minorHAnsi" w:hAnsiTheme="majorHAnsi"/>
          <w:lang w:val="es-SV" w:eastAsia="en-US"/>
        </w:rPr>
      </w:pPr>
    </w:p>
    <w:p w14:paraId="585972D8" w14:textId="77777777" w:rsidR="00473182" w:rsidRDefault="00473182" w:rsidP="00473182">
      <w:pPr>
        <w:pStyle w:val="Prrafodelista"/>
        <w:rPr>
          <w:rFonts w:asciiTheme="majorHAnsi" w:eastAsiaTheme="minorHAnsi" w:hAnsiTheme="majorHAnsi"/>
          <w:lang w:val="es-SV" w:eastAsia="en-US"/>
        </w:rPr>
      </w:pPr>
    </w:p>
    <w:p w14:paraId="57697B77" w14:textId="290DE76C" w:rsidR="004C292B" w:rsidRPr="004C292B" w:rsidRDefault="004C292B" w:rsidP="004C292B">
      <w:pPr>
        <w:pStyle w:val="Prrafodelista"/>
        <w:numPr>
          <w:ilvl w:val="0"/>
          <w:numId w:val="26"/>
        </w:numPr>
        <w:rPr>
          <w:rFonts w:asciiTheme="majorHAnsi" w:eastAsiaTheme="minorHAnsi" w:hAnsiTheme="majorHAnsi"/>
          <w:lang w:val="es-SV" w:eastAsia="en-US"/>
        </w:rPr>
      </w:pPr>
      <w:r w:rsidRPr="004C292B">
        <w:rPr>
          <w:rFonts w:asciiTheme="majorHAnsi" w:eastAsiaTheme="minorHAnsi" w:hAnsiTheme="majorHAnsi"/>
          <w:lang w:val="es-SV" w:eastAsia="en-US"/>
        </w:rPr>
        <w:lastRenderedPageBreak/>
        <w:t>Mesa de coordinación para la protección y atención de la niñez migrante que  tiene como finalidad realizar acciones coordinadas entre las instituciones que participan en la atención y protección de</w:t>
      </w:r>
      <w:r>
        <w:rPr>
          <w:rFonts w:asciiTheme="majorHAnsi" w:eastAsiaTheme="minorHAnsi" w:hAnsiTheme="majorHAnsi"/>
          <w:lang w:val="es-SV" w:eastAsia="en-US"/>
        </w:rPr>
        <w:t xml:space="preserve"> niñas, niños y adolescentes migrantes. C</w:t>
      </w:r>
      <w:r w:rsidRPr="004C292B">
        <w:rPr>
          <w:rFonts w:asciiTheme="majorHAnsi" w:eastAsiaTheme="minorHAnsi" w:hAnsiTheme="majorHAnsi"/>
          <w:lang w:val="es-SV" w:eastAsia="en-US"/>
        </w:rPr>
        <w:t xml:space="preserve">omo resultado del trabajo de </w:t>
      </w:r>
      <w:r>
        <w:rPr>
          <w:rFonts w:asciiTheme="majorHAnsi" w:eastAsiaTheme="minorHAnsi" w:hAnsiTheme="majorHAnsi"/>
          <w:lang w:val="es-SV" w:eastAsia="en-US"/>
        </w:rPr>
        <w:t xml:space="preserve">esta </w:t>
      </w:r>
      <w:r w:rsidRPr="004C292B">
        <w:rPr>
          <w:rFonts w:asciiTheme="majorHAnsi" w:eastAsiaTheme="minorHAnsi" w:hAnsiTheme="majorHAnsi"/>
          <w:lang w:val="es-SV" w:eastAsia="en-US"/>
        </w:rPr>
        <w:t xml:space="preserve">mesa </w:t>
      </w:r>
      <w:r>
        <w:rPr>
          <w:rFonts w:asciiTheme="majorHAnsi" w:eastAsiaTheme="minorHAnsi" w:hAnsiTheme="majorHAnsi"/>
          <w:lang w:val="es-SV" w:eastAsia="en-US"/>
        </w:rPr>
        <w:t>se tiene: La</w:t>
      </w:r>
      <w:r w:rsidRPr="004C292B">
        <w:rPr>
          <w:rFonts w:asciiTheme="majorHAnsi" w:eastAsiaTheme="minorHAnsi" w:hAnsiTheme="majorHAnsi"/>
          <w:lang w:val="es-SV" w:eastAsia="en-US"/>
        </w:rPr>
        <w:t xml:space="preserve"> ruta de atención y</w:t>
      </w:r>
      <w:r>
        <w:rPr>
          <w:rFonts w:asciiTheme="majorHAnsi" w:eastAsiaTheme="minorHAnsi" w:hAnsiTheme="majorHAnsi"/>
          <w:lang w:val="es-SV" w:eastAsia="en-US"/>
        </w:rPr>
        <w:t xml:space="preserve"> la aprobación del </w:t>
      </w:r>
      <w:r w:rsidRPr="004C292B">
        <w:rPr>
          <w:rFonts w:asciiTheme="majorHAnsi" w:eastAsiaTheme="minorHAnsi" w:hAnsiTheme="majorHAnsi"/>
          <w:lang w:val="es-SV" w:eastAsia="en-US"/>
        </w:rPr>
        <w:t xml:space="preserve"> protocolo de protección y atención a niñez y adolescencia migrante.</w:t>
      </w:r>
    </w:p>
    <w:p w14:paraId="25C1C7CE" w14:textId="1F6D9757" w:rsidR="00473182" w:rsidRDefault="00C700CD" w:rsidP="001D4DB3">
      <w:pPr>
        <w:pStyle w:val="Prrafodelista"/>
        <w:numPr>
          <w:ilvl w:val="0"/>
          <w:numId w:val="26"/>
        </w:numPr>
        <w:jc w:val="both"/>
        <w:rPr>
          <w:rFonts w:asciiTheme="majorHAnsi" w:eastAsiaTheme="minorHAnsi" w:hAnsiTheme="majorHAnsi"/>
          <w:lang w:val="es-SV" w:eastAsia="en-US"/>
        </w:rPr>
      </w:pPr>
      <w:r w:rsidRPr="00752DB2">
        <w:rPr>
          <w:rFonts w:asciiTheme="majorHAnsi" w:eastAsiaTheme="minorHAnsi" w:hAnsiTheme="majorHAnsi"/>
          <w:lang w:val="es-SV" w:eastAsia="en-US"/>
        </w:rPr>
        <w:t>Mesa de coordinación de los compone</w:t>
      </w:r>
      <w:r w:rsidR="00473182" w:rsidRPr="00752DB2">
        <w:rPr>
          <w:rFonts w:asciiTheme="majorHAnsi" w:eastAsiaTheme="minorHAnsi" w:hAnsiTheme="majorHAnsi"/>
          <w:lang w:val="es-SV" w:eastAsia="en-US"/>
        </w:rPr>
        <w:t>ntes administrativo y judicial</w:t>
      </w:r>
      <w:r w:rsidR="00024E03">
        <w:rPr>
          <w:rFonts w:asciiTheme="majorHAnsi" w:eastAsiaTheme="minorHAnsi" w:hAnsiTheme="majorHAnsi"/>
          <w:lang w:val="es-SV" w:eastAsia="en-US"/>
        </w:rPr>
        <w:t xml:space="preserve">, donde </w:t>
      </w:r>
      <w:r w:rsidR="00024E03" w:rsidRPr="00752DB2">
        <w:rPr>
          <w:rFonts w:asciiTheme="majorHAnsi" w:eastAsiaTheme="minorHAnsi" w:hAnsiTheme="majorHAnsi"/>
          <w:lang w:val="es-SV" w:eastAsia="en-US"/>
        </w:rPr>
        <w:t>inició procesos de vinculación con otros mecanismos interinstitucionales en temas relevantes como el reintegro familiar y el acogimiento institucional</w:t>
      </w:r>
      <w:r w:rsidR="00473182" w:rsidRPr="00752DB2">
        <w:rPr>
          <w:rFonts w:asciiTheme="majorHAnsi" w:eastAsiaTheme="minorHAnsi" w:hAnsiTheme="majorHAnsi"/>
          <w:lang w:val="es-SV" w:eastAsia="en-US"/>
        </w:rPr>
        <w:t xml:space="preserve">; </w:t>
      </w:r>
    </w:p>
    <w:p w14:paraId="161AF07F" w14:textId="77777777" w:rsidR="00C700CD" w:rsidRPr="00024E03" w:rsidRDefault="00C700CD" w:rsidP="001D4DB3">
      <w:pPr>
        <w:pStyle w:val="Prrafodelista"/>
        <w:numPr>
          <w:ilvl w:val="0"/>
          <w:numId w:val="26"/>
        </w:numPr>
        <w:jc w:val="both"/>
        <w:rPr>
          <w:rFonts w:asciiTheme="majorHAnsi" w:eastAsiaTheme="minorHAnsi" w:hAnsiTheme="majorHAnsi"/>
          <w:lang w:val="es-SV" w:eastAsia="en-US"/>
        </w:rPr>
      </w:pPr>
      <w:r w:rsidRPr="00024E03">
        <w:rPr>
          <w:rFonts w:asciiTheme="majorHAnsi" w:eastAsiaTheme="minorHAnsi" w:hAnsiTheme="majorHAnsi"/>
          <w:lang w:val="es-SV" w:eastAsia="en-US"/>
        </w:rPr>
        <w:t xml:space="preserve">Mesa Nacional de Apoyo a Comités </w:t>
      </w:r>
      <w:r w:rsidR="007039A6" w:rsidRPr="00024E03">
        <w:rPr>
          <w:rFonts w:asciiTheme="majorHAnsi" w:eastAsiaTheme="minorHAnsi" w:hAnsiTheme="majorHAnsi"/>
          <w:lang w:val="es-SV" w:eastAsia="en-US"/>
        </w:rPr>
        <w:t>Locales,</w:t>
      </w:r>
      <w:r w:rsidR="00473182" w:rsidRPr="00024E03">
        <w:rPr>
          <w:rFonts w:asciiTheme="majorHAnsi" w:eastAsiaTheme="minorHAnsi" w:hAnsiTheme="majorHAnsi"/>
          <w:lang w:val="es-SV" w:eastAsia="en-US"/>
        </w:rPr>
        <w:t xml:space="preserve"> </w:t>
      </w:r>
      <w:r w:rsidR="007039A6" w:rsidRPr="00024E03">
        <w:rPr>
          <w:rFonts w:asciiTheme="majorHAnsi" w:eastAsiaTheme="minorHAnsi" w:hAnsiTheme="majorHAnsi"/>
          <w:lang w:val="es-SV" w:eastAsia="en-US"/>
        </w:rPr>
        <w:t xml:space="preserve">cuya agenda temática es coherente con prioridades de país: </w:t>
      </w:r>
      <w:r w:rsidR="00703938" w:rsidRPr="00024E03">
        <w:rPr>
          <w:rFonts w:asciiTheme="majorHAnsi" w:eastAsiaTheme="minorHAnsi" w:hAnsiTheme="majorHAnsi"/>
          <w:lang w:val="es-SV" w:eastAsia="en-US"/>
        </w:rPr>
        <w:t xml:space="preserve">migración, prevención de violencia y cultura de paz, primera infancia, inversión en niñez y adolescencia, además </w:t>
      </w:r>
      <w:r w:rsidR="007039A6" w:rsidRPr="00024E03">
        <w:rPr>
          <w:rFonts w:asciiTheme="majorHAnsi" w:eastAsiaTheme="minorHAnsi" w:hAnsiTheme="majorHAnsi"/>
          <w:lang w:val="es-SV" w:eastAsia="en-US"/>
        </w:rPr>
        <w:t>de desarrollar</w:t>
      </w:r>
      <w:r w:rsidR="00703938" w:rsidRPr="00024E03">
        <w:rPr>
          <w:rFonts w:asciiTheme="majorHAnsi" w:eastAsiaTheme="minorHAnsi" w:hAnsiTheme="majorHAnsi"/>
          <w:lang w:val="es-SV" w:eastAsia="en-US"/>
        </w:rPr>
        <w:t xml:space="preserve"> acciones de incidencia con gobiernos municipales y trabajo para la instalación del Comités Locales de Derechos</w:t>
      </w:r>
      <w:r w:rsidR="007039A6" w:rsidRPr="00024E03">
        <w:rPr>
          <w:rFonts w:asciiTheme="majorHAnsi" w:eastAsiaTheme="minorHAnsi" w:hAnsiTheme="majorHAnsi"/>
          <w:lang w:val="es-SV" w:eastAsia="en-US"/>
        </w:rPr>
        <w:t>.</w:t>
      </w:r>
    </w:p>
    <w:p w14:paraId="2288F6A1" w14:textId="77777777" w:rsidR="00C700CD" w:rsidRPr="00752DB2" w:rsidRDefault="00C700CD" w:rsidP="00F50D78">
      <w:pPr>
        <w:rPr>
          <w:rFonts w:asciiTheme="majorHAnsi" w:eastAsiaTheme="minorHAnsi" w:hAnsiTheme="majorHAnsi"/>
          <w:lang w:val="es-SV" w:eastAsia="en-US"/>
        </w:rPr>
      </w:pPr>
    </w:p>
    <w:p w14:paraId="7B6A44B1" w14:textId="77777777" w:rsidR="00307963" w:rsidRPr="00703938" w:rsidRDefault="00561ADA" w:rsidP="00561ADA">
      <w:pPr>
        <w:pStyle w:val="Prrafodelista"/>
        <w:numPr>
          <w:ilvl w:val="0"/>
          <w:numId w:val="3"/>
        </w:numPr>
        <w:spacing w:after="160" w:line="259" w:lineRule="auto"/>
        <w:contextualSpacing/>
        <w:jc w:val="both"/>
        <w:rPr>
          <w:rFonts w:asciiTheme="majorHAnsi" w:hAnsiTheme="majorHAnsi"/>
          <w:b/>
          <w:color w:val="000000"/>
        </w:rPr>
      </w:pPr>
      <w:r w:rsidRPr="00703938">
        <w:rPr>
          <w:rFonts w:asciiTheme="majorHAnsi" w:hAnsiTheme="majorHAnsi"/>
          <w:b/>
          <w:color w:val="000000"/>
        </w:rPr>
        <w:t>Funcionamiento de otros espacios de coordinación.</w:t>
      </w:r>
    </w:p>
    <w:p w14:paraId="36DA4212" w14:textId="77777777" w:rsidR="00307963" w:rsidRPr="00703938" w:rsidRDefault="00307963" w:rsidP="001D4DB3">
      <w:pPr>
        <w:pStyle w:val="Prrafodelista"/>
        <w:numPr>
          <w:ilvl w:val="0"/>
          <w:numId w:val="13"/>
        </w:numPr>
        <w:spacing w:after="160" w:line="259" w:lineRule="auto"/>
        <w:contextualSpacing/>
        <w:jc w:val="both"/>
        <w:rPr>
          <w:rFonts w:asciiTheme="majorHAnsi" w:hAnsiTheme="majorHAnsi"/>
          <w:color w:val="000000"/>
        </w:rPr>
      </w:pPr>
      <w:r w:rsidRPr="00703938">
        <w:rPr>
          <w:rFonts w:asciiTheme="majorHAnsi" w:hAnsiTheme="majorHAnsi"/>
          <w:color w:val="000000"/>
        </w:rPr>
        <w:t xml:space="preserve">La Mesa de trabajo conjunta </w:t>
      </w:r>
      <w:r w:rsidR="00F838E1" w:rsidRPr="00703938">
        <w:rPr>
          <w:rFonts w:asciiTheme="majorHAnsi" w:hAnsiTheme="majorHAnsi"/>
          <w:color w:val="000000"/>
        </w:rPr>
        <w:t xml:space="preserve">ISNA, UNICEF, PNC y CONNA </w:t>
      </w:r>
      <w:r w:rsidRPr="00703938">
        <w:rPr>
          <w:rFonts w:asciiTheme="majorHAnsi" w:hAnsiTheme="majorHAnsi"/>
          <w:color w:val="000000"/>
        </w:rPr>
        <w:t>para elaborar una propuesta de Programa de Prevención y Protección para NNA víctimas de violencia social</w:t>
      </w:r>
      <w:r w:rsidR="00F838E1" w:rsidRPr="00703938">
        <w:rPr>
          <w:rFonts w:asciiTheme="majorHAnsi" w:hAnsiTheme="majorHAnsi"/>
          <w:color w:val="000000"/>
        </w:rPr>
        <w:t>.</w:t>
      </w:r>
    </w:p>
    <w:p w14:paraId="4687F3FD" w14:textId="2276CFA6" w:rsidR="008D058A" w:rsidRPr="004C292B" w:rsidRDefault="00307963" w:rsidP="004C292B">
      <w:pPr>
        <w:pStyle w:val="Prrafodelista"/>
        <w:numPr>
          <w:ilvl w:val="0"/>
          <w:numId w:val="13"/>
        </w:numPr>
        <w:spacing w:after="160" w:line="259" w:lineRule="auto"/>
        <w:contextualSpacing/>
        <w:jc w:val="both"/>
        <w:rPr>
          <w:rFonts w:asciiTheme="majorHAnsi" w:hAnsiTheme="majorHAnsi"/>
          <w:color w:val="000000"/>
        </w:rPr>
      </w:pPr>
      <w:r w:rsidRPr="00703938">
        <w:rPr>
          <w:rFonts w:asciiTheme="majorHAnsi" w:hAnsiTheme="majorHAnsi"/>
          <w:color w:val="000000"/>
        </w:rPr>
        <w:t>La Mesa de Atención a Víctimas integrada por MINSAL, FOSALUD, ISDEMU, CONMIGRANTES, SIS, PNC, DAV-MJSP y CONNA; con el propósito de fortalecer el trabajo conjunto y contribuir con los resultados contemplados en el marco del Plan El Salvador Seguro, en cuanto al eje 4 de Atención y Protección a Víctimas.</w:t>
      </w:r>
    </w:p>
    <w:p w14:paraId="3164801E" w14:textId="77777777" w:rsidR="00DF35A3" w:rsidRPr="00703938" w:rsidRDefault="00DF35A3" w:rsidP="00DF35A3">
      <w:pPr>
        <w:pStyle w:val="Prrafodelista"/>
        <w:spacing w:after="160" w:line="259" w:lineRule="auto"/>
        <w:ind w:left="2138"/>
        <w:contextualSpacing/>
        <w:jc w:val="both"/>
        <w:rPr>
          <w:rFonts w:asciiTheme="majorHAnsi" w:hAnsiTheme="majorHAnsi"/>
          <w:color w:val="000000"/>
        </w:rPr>
      </w:pPr>
    </w:p>
    <w:p w14:paraId="7793CCBF" w14:textId="77777777" w:rsidR="00931B8C" w:rsidRPr="00703938" w:rsidRDefault="00931B8C" w:rsidP="00931B8C">
      <w:pPr>
        <w:pStyle w:val="Prrafodelista"/>
        <w:numPr>
          <w:ilvl w:val="0"/>
          <w:numId w:val="3"/>
        </w:numPr>
        <w:spacing w:after="160" w:line="259" w:lineRule="auto"/>
        <w:jc w:val="both"/>
        <w:rPr>
          <w:rFonts w:asciiTheme="majorHAnsi" w:hAnsiTheme="majorHAnsi"/>
          <w:b/>
          <w:lang w:val="es-SV" w:eastAsia="es-SV"/>
        </w:rPr>
      </w:pPr>
      <w:r w:rsidRPr="00703938">
        <w:rPr>
          <w:rFonts w:asciiTheme="majorHAnsi" w:hAnsiTheme="majorHAnsi"/>
          <w:b/>
          <w:lang w:val="es-SV" w:eastAsia="es-SV"/>
        </w:rPr>
        <w:t xml:space="preserve">Registro de Entidades y Acreditación de Programas. </w:t>
      </w:r>
    </w:p>
    <w:p w14:paraId="333EDB74" w14:textId="20BD0F84" w:rsidR="008D058A" w:rsidRPr="008D058A" w:rsidRDefault="00752DB2" w:rsidP="008D058A">
      <w:pPr>
        <w:pStyle w:val="Prrafodelista"/>
        <w:spacing w:after="160"/>
        <w:ind w:left="720"/>
        <w:jc w:val="both"/>
        <w:rPr>
          <w:rFonts w:asciiTheme="majorHAnsi" w:hAnsiTheme="majorHAnsi"/>
          <w:color w:val="000000"/>
        </w:rPr>
      </w:pPr>
      <w:r>
        <w:rPr>
          <w:rFonts w:asciiTheme="majorHAnsi" w:hAnsiTheme="majorHAnsi"/>
          <w:color w:val="000000"/>
          <w:lang w:val="es-SV"/>
        </w:rPr>
        <w:t xml:space="preserve">Se ha </w:t>
      </w:r>
      <w:r w:rsidRPr="00703938">
        <w:rPr>
          <w:rFonts w:asciiTheme="majorHAnsi" w:hAnsiTheme="majorHAnsi"/>
          <w:color w:val="000000"/>
        </w:rPr>
        <w:t xml:space="preserve"> autoriz</w:t>
      </w:r>
      <w:r>
        <w:rPr>
          <w:rFonts w:asciiTheme="majorHAnsi" w:hAnsiTheme="majorHAnsi"/>
          <w:color w:val="000000"/>
        </w:rPr>
        <w:t>ado</w:t>
      </w:r>
      <w:r w:rsidRPr="00703938">
        <w:rPr>
          <w:rFonts w:asciiTheme="majorHAnsi" w:hAnsiTheme="majorHAnsi"/>
          <w:color w:val="000000"/>
        </w:rPr>
        <w:t xml:space="preserve"> a 26 entidades de atención de la Niñez y la Adolescencia</w:t>
      </w:r>
      <w:r>
        <w:rPr>
          <w:rFonts w:asciiTheme="majorHAnsi" w:hAnsiTheme="majorHAnsi"/>
          <w:lang w:val="es-SV" w:eastAsia="es-SV"/>
        </w:rPr>
        <w:t xml:space="preserve">,  con las cuales se totalizan  92 el número que integran la </w:t>
      </w:r>
      <w:r w:rsidR="009E6DAC" w:rsidRPr="00703938">
        <w:rPr>
          <w:rFonts w:asciiTheme="majorHAnsi" w:hAnsiTheme="majorHAnsi"/>
          <w:lang w:val="es-SV" w:eastAsia="es-SV"/>
        </w:rPr>
        <w:t xml:space="preserve"> Red de Atención Compartida</w:t>
      </w:r>
      <w:r w:rsidR="008D058A">
        <w:rPr>
          <w:rFonts w:asciiTheme="majorHAnsi" w:hAnsiTheme="majorHAnsi"/>
          <w:lang w:val="es-SV" w:eastAsia="es-SV"/>
        </w:rPr>
        <w:t>. E</w:t>
      </w:r>
      <w:r w:rsidR="00E34735">
        <w:rPr>
          <w:rFonts w:asciiTheme="majorHAnsi" w:hAnsiTheme="majorHAnsi"/>
          <w:color w:val="000000"/>
          <w:lang w:val="es-SV"/>
        </w:rPr>
        <w:t xml:space="preserve">ntre las 26 entidades registradas, se </w:t>
      </w:r>
      <w:r w:rsidR="005C7BB9" w:rsidRPr="00703938">
        <w:rPr>
          <w:rFonts w:asciiTheme="majorHAnsi" w:hAnsiTheme="majorHAnsi"/>
          <w:color w:val="000000"/>
        </w:rPr>
        <w:t xml:space="preserve"> encuentran  16 Asociaciones de Promoción de los Derechos de Niñez y Adolescencia (APA), que operan en San Salvador, Cabañas, Santa </w:t>
      </w:r>
      <w:r w:rsidR="007039A6" w:rsidRPr="00703938">
        <w:rPr>
          <w:rFonts w:asciiTheme="majorHAnsi" w:hAnsiTheme="majorHAnsi"/>
          <w:color w:val="000000"/>
        </w:rPr>
        <w:t>Ana,</w:t>
      </w:r>
      <w:r w:rsidR="005C7BB9" w:rsidRPr="00703938">
        <w:rPr>
          <w:rFonts w:asciiTheme="majorHAnsi" w:hAnsiTheme="majorHAnsi"/>
          <w:color w:val="000000"/>
        </w:rPr>
        <w:t xml:space="preserve"> Ahuachapán</w:t>
      </w:r>
      <w:r w:rsidR="007039A6" w:rsidRPr="00703938">
        <w:rPr>
          <w:rFonts w:asciiTheme="majorHAnsi" w:hAnsiTheme="majorHAnsi"/>
          <w:color w:val="000000"/>
        </w:rPr>
        <w:t>, La</w:t>
      </w:r>
      <w:r w:rsidR="005C7BB9" w:rsidRPr="00703938">
        <w:rPr>
          <w:rFonts w:asciiTheme="majorHAnsi" w:hAnsiTheme="majorHAnsi"/>
          <w:color w:val="000000"/>
        </w:rPr>
        <w:t xml:space="preserve"> Libertad</w:t>
      </w:r>
      <w:r w:rsidR="007039A6" w:rsidRPr="00703938">
        <w:rPr>
          <w:rFonts w:asciiTheme="majorHAnsi" w:hAnsiTheme="majorHAnsi"/>
          <w:color w:val="000000"/>
        </w:rPr>
        <w:t>, Sonsonate</w:t>
      </w:r>
      <w:r w:rsidR="005C7BB9" w:rsidRPr="00703938">
        <w:rPr>
          <w:rFonts w:asciiTheme="majorHAnsi" w:hAnsiTheme="majorHAnsi"/>
          <w:color w:val="000000"/>
        </w:rPr>
        <w:t xml:space="preserve">. Con estas, se atienden aproximadamente a </w:t>
      </w:r>
      <w:r w:rsidR="007039A6" w:rsidRPr="00703938">
        <w:rPr>
          <w:rFonts w:asciiTheme="majorHAnsi" w:hAnsiTheme="majorHAnsi"/>
          <w:color w:val="000000"/>
        </w:rPr>
        <w:t>180,674 niñas</w:t>
      </w:r>
      <w:r w:rsidR="005C7BB9" w:rsidRPr="00703938">
        <w:rPr>
          <w:rFonts w:asciiTheme="majorHAnsi" w:hAnsiTheme="majorHAnsi"/>
          <w:color w:val="000000"/>
        </w:rPr>
        <w:t>, niños y adolescentes</w:t>
      </w:r>
      <w:r w:rsidR="00E34735">
        <w:rPr>
          <w:rFonts w:asciiTheme="majorHAnsi" w:hAnsiTheme="majorHAnsi"/>
          <w:color w:val="000000"/>
        </w:rPr>
        <w:t xml:space="preserve">, </w:t>
      </w:r>
      <w:r w:rsidR="005C7BB9" w:rsidRPr="00E34735">
        <w:rPr>
          <w:rFonts w:asciiTheme="majorHAnsi" w:hAnsiTheme="majorHAnsi"/>
          <w:color w:val="000000"/>
        </w:rPr>
        <w:t>con lo cual se ha incrementado la cobertura territorial de estas instituciones, a 244 municipios en 14 departamentos del país</w:t>
      </w:r>
      <w:r w:rsidR="008D058A">
        <w:rPr>
          <w:rFonts w:asciiTheme="majorHAnsi" w:hAnsiTheme="majorHAnsi"/>
          <w:color w:val="000000"/>
        </w:rPr>
        <w:t>.</w:t>
      </w:r>
    </w:p>
    <w:p w14:paraId="2306F1BA" w14:textId="5535CC7D" w:rsidR="0036499C" w:rsidRDefault="008D058A" w:rsidP="0036499C">
      <w:pPr>
        <w:pStyle w:val="Prrafodelista"/>
        <w:ind w:left="720"/>
        <w:rPr>
          <w:rFonts w:asciiTheme="majorHAnsi" w:hAnsiTheme="majorHAnsi"/>
          <w:lang w:val="es-SV" w:eastAsia="es-SV"/>
        </w:rPr>
      </w:pPr>
      <w:r>
        <w:rPr>
          <w:rFonts w:asciiTheme="majorHAnsi" w:hAnsiTheme="majorHAnsi"/>
          <w:lang w:eastAsia="es-SV"/>
        </w:rPr>
        <w:t xml:space="preserve">Contar con 92  entidades de atención en todo los 14 departamentos </w:t>
      </w:r>
      <w:r>
        <w:rPr>
          <w:rFonts w:asciiTheme="majorHAnsi" w:hAnsiTheme="majorHAnsi"/>
          <w:lang w:val="es-SV" w:eastAsia="es-SV"/>
        </w:rPr>
        <w:t xml:space="preserve"> ha </w:t>
      </w:r>
      <w:r w:rsidRPr="00703938">
        <w:rPr>
          <w:rFonts w:asciiTheme="majorHAnsi" w:hAnsiTheme="majorHAnsi"/>
          <w:lang w:val="es-SV" w:eastAsia="es-SV"/>
        </w:rPr>
        <w:t xml:space="preserve">permitido que puedan constituirse más comités locales de derechos en diferentes municipios en </w:t>
      </w:r>
      <w:r>
        <w:rPr>
          <w:rFonts w:asciiTheme="majorHAnsi" w:hAnsiTheme="majorHAnsi"/>
          <w:lang w:val="es-SV" w:eastAsia="es-SV"/>
        </w:rPr>
        <w:t xml:space="preserve">donde se </w:t>
      </w:r>
      <w:r w:rsidRPr="00703938">
        <w:rPr>
          <w:rFonts w:asciiTheme="majorHAnsi" w:hAnsiTheme="majorHAnsi"/>
          <w:lang w:val="es-SV" w:eastAsia="es-SV"/>
        </w:rPr>
        <w:t xml:space="preserve"> tiene presencia; de esta manera se fortalece la instalación y funcionamiento del Sistema Nacional de Protección de la Niñez y de la Adolescencia en el ámbito local</w:t>
      </w:r>
      <w:r>
        <w:rPr>
          <w:rFonts w:asciiTheme="majorHAnsi" w:hAnsiTheme="majorHAnsi"/>
          <w:lang w:val="es-SV" w:eastAsia="es-SV"/>
        </w:rPr>
        <w:t>.</w:t>
      </w:r>
    </w:p>
    <w:p w14:paraId="2A8BEDFD" w14:textId="77777777" w:rsidR="008D058A" w:rsidRDefault="008D058A" w:rsidP="0036499C">
      <w:pPr>
        <w:pStyle w:val="Prrafodelista"/>
        <w:ind w:left="720"/>
        <w:rPr>
          <w:rFonts w:asciiTheme="majorHAnsi" w:hAnsiTheme="majorHAnsi"/>
          <w:b/>
          <w:color w:val="000000"/>
          <w:lang w:eastAsia="es-SV"/>
        </w:rPr>
      </w:pPr>
    </w:p>
    <w:p w14:paraId="1D7EBEAB" w14:textId="77777777" w:rsidR="00E02501" w:rsidRPr="00703938" w:rsidRDefault="00E02501" w:rsidP="00E02501">
      <w:pPr>
        <w:pStyle w:val="Prrafodelista"/>
        <w:numPr>
          <w:ilvl w:val="0"/>
          <w:numId w:val="3"/>
        </w:numPr>
        <w:rPr>
          <w:rFonts w:asciiTheme="majorHAnsi" w:hAnsiTheme="majorHAnsi"/>
          <w:b/>
          <w:color w:val="000000"/>
          <w:lang w:eastAsia="es-SV"/>
        </w:rPr>
      </w:pPr>
      <w:r w:rsidRPr="00703938">
        <w:rPr>
          <w:rFonts w:asciiTheme="majorHAnsi" w:hAnsiTheme="majorHAnsi"/>
          <w:b/>
          <w:color w:val="000000"/>
          <w:lang w:eastAsia="es-SV"/>
        </w:rPr>
        <w:t xml:space="preserve">Aprobación de Reglamento Especial de Coordinación y Supervisión de la Red de Atención Compartida. </w:t>
      </w:r>
    </w:p>
    <w:p w14:paraId="2265649D" w14:textId="77777777" w:rsidR="00E02501" w:rsidRPr="00703938" w:rsidRDefault="00E02501" w:rsidP="00E02501">
      <w:pPr>
        <w:rPr>
          <w:rFonts w:asciiTheme="majorHAnsi" w:hAnsiTheme="majorHAnsi"/>
          <w:color w:val="000000"/>
          <w:highlight w:val="yellow"/>
          <w:lang w:eastAsia="es-SV"/>
        </w:rPr>
      </w:pPr>
    </w:p>
    <w:p w14:paraId="26D1A13F" w14:textId="02AC3785" w:rsidR="00E02501" w:rsidRDefault="00E02501" w:rsidP="00E929C0">
      <w:pPr>
        <w:ind w:left="709"/>
        <w:jc w:val="both"/>
        <w:rPr>
          <w:rFonts w:asciiTheme="majorHAnsi" w:hAnsiTheme="majorHAnsi"/>
          <w:color w:val="000000"/>
          <w:lang w:eastAsia="es-SV"/>
        </w:rPr>
      </w:pPr>
      <w:r w:rsidRPr="00703938">
        <w:rPr>
          <w:rFonts w:asciiTheme="majorHAnsi" w:hAnsiTheme="majorHAnsi"/>
          <w:color w:val="000000"/>
          <w:lang w:eastAsia="es-SV"/>
        </w:rPr>
        <w:t xml:space="preserve">El Reglamento Especial de Coordinación y Supervisión de la </w:t>
      </w:r>
      <w:r w:rsidR="00F73BF3" w:rsidRPr="00703938">
        <w:rPr>
          <w:rFonts w:asciiTheme="majorHAnsi" w:hAnsiTheme="majorHAnsi"/>
          <w:color w:val="000000"/>
          <w:lang w:eastAsia="es-SV"/>
        </w:rPr>
        <w:t>RAC</w:t>
      </w:r>
      <w:r w:rsidRPr="00703938">
        <w:rPr>
          <w:rFonts w:asciiTheme="majorHAnsi" w:hAnsiTheme="majorHAnsi"/>
          <w:color w:val="000000"/>
          <w:lang w:eastAsia="es-SV"/>
        </w:rPr>
        <w:t xml:space="preserve"> desarrolla las disposiciones de la LEPINA, conforme a las competencias de</w:t>
      </w:r>
      <w:r w:rsidR="00DB4802">
        <w:rPr>
          <w:rFonts w:asciiTheme="majorHAnsi" w:hAnsiTheme="majorHAnsi"/>
          <w:color w:val="000000"/>
          <w:lang w:eastAsia="es-SV"/>
        </w:rPr>
        <w:t>l</w:t>
      </w:r>
      <w:r w:rsidRPr="00703938">
        <w:rPr>
          <w:rFonts w:asciiTheme="majorHAnsi" w:hAnsiTheme="majorHAnsi"/>
          <w:color w:val="000000"/>
          <w:lang w:eastAsia="es-SV"/>
        </w:rPr>
        <w:t xml:space="preserve"> CONNA e ISNA; </w:t>
      </w:r>
      <w:r w:rsidRPr="00B73F40">
        <w:rPr>
          <w:rFonts w:asciiTheme="majorHAnsi" w:hAnsiTheme="majorHAnsi"/>
          <w:color w:val="000000"/>
          <w:lang w:eastAsia="es-SV"/>
        </w:rPr>
        <w:t xml:space="preserve">lo cual contribuye a que la coordinación de la RAC sea acorde a líneas que establece la </w:t>
      </w:r>
      <w:r w:rsidR="00F73BF3" w:rsidRPr="00B73F40">
        <w:rPr>
          <w:rFonts w:asciiTheme="majorHAnsi" w:hAnsiTheme="majorHAnsi"/>
          <w:color w:val="000000"/>
          <w:lang w:eastAsia="es-SV"/>
        </w:rPr>
        <w:t>PNPNA</w:t>
      </w:r>
      <w:r w:rsidRPr="00B73F40">
        <w:rPr>
          <w:rFonts w:asciiTheme="majorHAnsi" w:hAnsiTheme="majorHAnsi"/>
          <w:color w:val="000000"/>
          <w:lang w:eastAsia="es-SV"/>
        </w:rPr>
        <w:t xml:space="preserve"> para una coordinación </w:t>
      </w:r>
      <w:r w:rsidRPr="00B73F40">
        <w:rPr>
          <w:rFonts w:asciiTheme="majorHAnsi" w:hAnsiTheme="majorHAnsi"/>
          <w:color w:val="000000"/>
          <w:lang w:eastAsia="es-SV"/>
        </w:rPr>
        <w:lastRenderedPageBreak/>
        <w:t>efectiva con</w:t>
      </w:r>
      <w:r w:rsidR="0036499C">
        <w:rPr>
          <w:rFonts w:asciiTheme="majorHAnsi" w:hAnsiTheme="majorHAnsi"/>
          <w:color w:val="000000"/>
          <w:lang w:eastAsia="es-SV"/>
        </w:rPr>
        <w:t xml:space="preserve"> los demás miembros del Sistema</w:t>
      </w:r>
      <w:r w:rsidRPr="00B73F40">
        <w:rPr>
          <w:rFonts w:asciiTheme="majorHAnsi" w:hAnsiTheme="majorHAnsi"/>
          <w:color w:val="000000"/>
          <w:lang w:eastAsia="es-SV"/>
        </w:rPr>
        <w:t>; asimismo, dicha normativa da operatividad, guía y orienta las estrategias a implementar para dicho efecto entre los miembros de la RAC.</w:t>
      </w:r>
    </w:p>
    <w:p w14:paraId="23DAA87C" w14:textId="77777777" w:rsidR="0036499C" w:rsidRDefault="0036499C" w:rsidP="00E929C0">
      <w:pPr>
        <w:ind w:left="709"/>
        <w:jc w:val="both"/>
        <w:rPr>
          <w:rFonts w:asciiTheme="majorHAnsi" w:hAnsiTheme="majorHAnsi"/>
          <w:color w:val="000000"/>
          <w:lang w:eastAsia="es-SV"/>
        </w:rPr>
      </w:pPr>
    </w:p>
    <w:p w14:paraId="167E5540" w14:textId="35D238B5" w:rsidR="0036499C" w:rsidRPr="00024E03" w:rsidRDefault="0036499C" w:rsidP="00E929C0">
      <w:pPr>
        <w:ind w:left="709"/>
        <w:jc w:val="both"/>
        <w:rPr>
          <w:rFonts w:asciiTheme="majorHAnsi" w:hAnsiTheme="majorHAnsi"/>
          <w:lang w:eastAsia="es-SV"/>
        </w:rPr>
      </w:pPr>
      <w:r w:rsidRPr="00024E03">
        <w:rPr>
          <w:rFonts w:asciiTheme="majorHAnsi" w:hAnsiTheme="majorHAnsi"/>
          <w:lang w:eastAsia="es-SV"/>
        </w:rPr>
        <w:t>La no</w:t>
      </w:r>
      <w:r w:rsidR="007A1B0A" w:rsidRPr="00024E03">
        <w:rPr>
          <w:rFonts w:asciiTheme="majorHAnsi" w:hAnsiTheme="majorHAnsi"/>
          <w:lang w:eastAsia="es-SV"/>
        </w:rPr>
        <w:t xml:space="preserve">rmativa aprobada establece los objetivos </w:t>
      </w:r>
      <w:r w:rsidRPr="00024E03">
        <w:rPr>
          <w:rFonts w:asciiTheme="majorHAnsi" w:hAnsiTheme="majorHAnsi"/>
          <w:lang w:eastAsia="es-SV"/>
        </w:rPr>
        <w:t xml:space="preserve"> y procedimientos a seguir para el cumplimiento de la función de supervisión de las entidades y programas por el ISNA; así como el rol de supervisión del CONNA. </w:t>
      </w:r>
    </w:p>
    <w:p w14:paraId="5323A8EE" w14:textId="77777777" w:rsidR="00E02501" w:rsidRPr="00024E03" w:rsidRDefault="00E02501" w:rsidP="00F73BF3">
      <w:pPr>
        <w:jc w:val="both"/>
        <w:rPr>
          <w:rFonts w:asciiTheme="majorHAnsi" w:hAnsiTheme="majorHAnsi"/>
          <w:lang w:eastAsia="es-SV"/>
        </w:rPr>
      </w:pPr>
    </w:p>
    <w:p w14:paraId="1A149166" w14:textId="77777777" w:rsidR="00E02501" w:rsidRPr="00703938" w:rsidRDefault="00E929C0" w:rsidP="0036499C">
      <w:pPr>
        <w:ind w:left="709"/>
        <w:jc w:val="both"/>
        <w:rPr>
          <w:rFonts w:asciiTheme="majorHAnsi" w:hAnsiTheme="majorHAnsi"/>
          <w:color w:val="000000"/>
          <w:lang w:eastAsia="es-SV"/>
        </w:rPr>
      </w:pPr>
      <w:r w:rsidRPr="00703938">
        <w:rPr>
          <w:rFonts w:asciiTheme="majorHAnsi" w:hAnsiTheme="majorHAnsi"/>
          <w:color w:val="000000"/>
          <w:lang w:eastAsia="es-SV"/>
        </w:rPr>
        <w:t>Se realizó la p</w:t>
      </w:r>
      <w:r w:rsidR="00E02501" w:rsidRPr="00703938">
        <w:rPr>
          <w:rFonts w:asciiTheme="majorHAnsi" w:hAnsiTheme="majorHAnsi"/>
          <w:color w:val="000000"/>
          <w:lang w:eastAsia="es-SV"/>
        </w:rPr>
        <w:t>resentación pública del Reglamento Especial de Coordinación y Supervisión de la Red Atención Compartida</w:t>
      </w:r>
      <w:r w:rsidRPr="00703938">
        <w:rPr>
          <w:rFonts w:asciiTheme="majorHAnsi" w:hAnsiTheme="majorHAnsi"/>
          <w:color w:val="000000"/>
          <w:lang w:eastAsia="es-SV"/>
        </w:rPr>
        <w:t xml:space="preserve">, con la presencia de </w:t>
      </w:r>
      <w:r w:rsidR="00E02501" w:rsidRPr="00703938">
        <w:rPr>
          <w:rFonts w:asciiTheme="majorHAnsi" w:hAnsiTheme="majorHAnsi"/>
          <w:color w:val="000000"/>
          <w:lang w:eastAsia="es-SV"/>
        </w:rPr>
        <w:t>108 personas, representando al ISNA y demás entidades de atención, Juzgados Especializados de la Niñez y Adolescencia y personal del CONNA.</w:t>
      </w:r>
    </w:p>
    <w:p w14:paraId="221AAEDA" w14:textId="77777777" w:rsidR="00931B8C" w:rsidRPr="00703938" w:rsidRDefault="00931B8C" w:rsidP="00E929C0">
      <w:pPr>
        <w:spacing w:after="160" w:line="259" w:lineRule="auto"/>
        <w:jc w:val="both"/>
        <w:rPr>
          <w:rFonts w:asciiTheme="majorHAnsi" w:hAnsiTheme="majorHAnsi"/>
          <w:b/>
          <w:highlight w:val="yellow"/>
          <w:lang w:val="es-SV" w:eastAsia="es-SV"/>
        </w:rPr>
      </w:pPr>
    </w:p>
    <w:p w14:paraId="74B2AEE5" w14:textId="797411A5" w:rsidR="00931B8C" w:rsidRPr="00703938" w:rsidRDefault="004A2E5F" w:rsidP="00931B8C">
      <w:pPr>
        <w:pStyle w:val="Prrafodelista"/>
        <w:numPr>
          <w:ilvl w:val="0"/>
          <w:numId w:val="3"/>
        </w:numPr>
        <w:spacing w:after="160" w:line="259" w:lineRule="auto"/>
        <w:jc w:val="both"/>
        <w:rPr>
          <w:rFonts w:asciiTheme="majorHAnsi" w:hAnsiTheme="majorHAnsi"/>
          <w:b/>
          <w:lang w:val="es-SV" w:eastAsia="es-SV"/>
        </w:rPr>
      </w:pPr>
      <w:r>
        <w:rPr>
          <w:rFonts w:asciiTheme="majorHAnsi" w:hAnsiTheme="majorHAnsi"/>
          <w:b/>
          <w:lang w:val="es-SV" w:eastAsia="es-SV"/>
        </w:rPr>
        <w:t xml:space="preserve">Elaborado proyecto de </w:t>
      </w:r>
      <w:r w:rsidR="00931B8C" w:rsidRPr="00703938">
        <w:rPr>
          <w:rFonts w:asciiTheme="majorHAnsi" w:hAnsiTheme="majorHAnsi"/>
          <w:b/>
          <w:lang w:val="es-SV" w:eastAsia="es-SV"/>
        </w:rPr>
        <w:t>Reglamento para la Acreditación de Programas de las Entidades de Atención de Niñez y Adolescencia.</w:t>
      </w:r>
    </w:p>
    <w:p w14:paraId="74D5CFEA" w14:textId="38D834EA" w:rsidR="004A2E5F" w:rsidRPr="00024E03" w:rsidRDefault="004A2E5F" w:rsidP="00E929C0">
      <w:pPr>
        <w:pStyle w:val="Prrafodelista"/>
        <w:ind w:left="720"/>
        <w:contextualSpacing/>
        <w:jc w:val="both"/>
        <w:rPr>
          <w:rFonts w:asciiTheme="majorHAnsi" w:hAnsiTheme="majorHAnsi"/>
          <w:lang w:val="es-SV" w:eastAsia="es-SV"/>
        </w:rPr>
      </w:pPr>
      <w:r w:rsidRPr="00024E03">
        <w:rPr>
          <w:rFonts w:asciiTheme="majorHAnsi" w:hAnsiTheme="majorHAnsi"/>
          <w:lang w:val="es-SV" w:eastAsia="es-SV"/>
        </w:rPr>
        <w:t xml:space="preserve">Se elaboró el proyecto del Reglamento para la Acreditación de Programas de las Entidades de Atención, para ser presentado al Consejo Directivo del CONNA. </w:t>
      </w:r>
    </w:p>
    <w:p w14:paraId="49964735" w14:textId="77777777" w:rsidR="004A2E5F" w:rsidRPr="00024E03" w:rsidRDefault="004A2E5F" w:rsidP="00E929C0">
      <w:pPr>
        <w:pStyle w:val="Prrafodelista"/>
        <w:ind w:left="720"/>
        <w:contextualSpacing/>
        <w:jc w:val="both"/>
        <w:rPr>
          <w:rFonts w:asciiTheme="majorHAnsi" w:hAnsiTheme="majorHAnsi"/>
          <w:lang w:val="es-SV" w:eastAsia="es-SV"/>
        </w:rPr>
      </w:pPr>
    </w:p>
    <w:p w14:paraId="05EC6EE5" w14:textId="1A243E67" w:rsidR="00E929C0" w:rsidRPr="00024E03" w:rsidRDefault="004A2E5F" w:rsidP="00E929C0">
      <w:pPr>
        <w:pStyle w:val="Prrafodelista"/>
        <w:ind w:left="720"/>
        <w:contextualSpacing/>
        <w:jc w:val="both"/>
        <w:rPr>
          <w:rFonts w:asciiTheme="majorHAnsi" w:hAnsiTheme="majorHAnsi"/>
        </w:rPr>
      </w:pPr>
      <w:r w:rsidRPr="00024E03">
        <w:rPr>
          <w:rFonts w:asciiTheme="majorHAnsi" w:hAnsiTheme="majorHAnsi"/>
          <w:lang w:val="es-SV" w:eastAsia="es-SV"/>
        </w:rPr>
        <w:t>Para su validación s</w:t>
      </w:r>
      <w:r w:rsidR="00E929C0" w:rsidRPr="00024E03">
        <w:rPr>
          <w:rFonts w:asciiTheme="majorHAnsi" w:hAnsiTheme="majorHAnsi"/>
          <w:lang w:val="es-SV" w:eastAsia="es-SV"/>
        </w:rPr>
        <w:t xml:space="preserve">e realizó </w:t>
      </w:r>
      <w:r w:rsidRPr="00024E03">
        <w:rPr>
          <w:rFonts w:asciiTheme="majorHAnsi" w:hAnsiTheme="majorHAnsi"/>
          <w:lang w:val="es-SV" w:eastAsia="es-SV"/>
        </w:rPr>
        <w:t>consulta ciudadana y con integrantes del Sistema Nacional de Protección</w:t>
      </w:r>
      <w:r w:rsidR="00E929C0" w:rsidRPr="00024E03">
        <w:rPr>
          <w:rFonts w:asciiTheme="majorHAnsi" w:hAnsiTheme="majorHAnsi"/>
          <w:lang w:val="es-SV" w:eastAsia="es-SV"/>
        </w:rPr>
        <w:t xml:space="preserve">, </w:t>
      </w:r>
      <w:r w:rsidRPr="00024E03">
        <w:rPr>
          <w:rFonts w:asciiTheme="majorHAnsi" w:hAnsiTheme="majorHAnsi"/>
          <w:lang w:val="es-SV" w:eastAsia="es-SV"/>
        </w:rPr>
        <w:t xml:space="preserve">como resultado de ello, el </w:t>
      </w:r>
      <w:r w:rsidR="00E929C0" w:rsidRPr="00024E03">
        <w:rPr>
          <w:rFonts w:asciiTheme="majorHAnsi" w:hAnsiTheme="majorHAnsi"/>
          <w:lang w:val="es-SV" w:eastAsia="es-SV"/>
        </w:rPr>
        <w:t>ISNA, Asociación Aldeas Infantiles SOS de El Salvador, Glasswing,</w:t>
      </w:r>
      <w:r w:rsidRPr="00024E03">
        <w:rPr>
          <w:rFonts w:asciiTheme="majorHAnsi" w:hAnsiTheme="majorHAnsi"/>
          <w:lang w:val="es-SV" w:eastAsia="es-SV"/>
        </w:rPr>
        <w:t xml:space="preserve"> </w:t>
      </w:r>
      <w:r w:rsidR="00E929C0" w:rsidRPr="00024E03">
        <w:rPr>
          <w:rFonts w:asciiTheme="majorHAnsi" w:hAnsiTheme="majorHAnsi"/>
          <w:lang w:val="es-SV" w:eastAsia="es-SV"/>
        </w:rPr>
        <w:t>Fundación Educación y Cooperación EDUCO y la Procuraduría General de la República</w:t>
      </w:r>
      <w:r w:rsidRPr="00024E03">
        <w:rPr>
          <w:rFonts w:asciiTheme="majorHAnsi" w:hAnsiTheme="majorHAnsi"/>
          <w:lang w:val="es-SV" w:eastAsia="es-SV"/>
        </w:rPr>
        <w:t xml:space="preserve"> participaron enviando sus observaciones a la normativa</w:t>
      </w:r>
      <w:r w:rsidR="00E929C0" w:rsidRPr="00024E03">
        <w:rPr>
          <w:rFonts w:asciiTheme="majorHAnsi" w:hAnsiTheme="majorHAnsi"/>
          <w:lang w:val="es-SV" w:eastAsia="es-SV"/>
        </w:rPr>
        <w:t>.</w:t>
      </w:r>
    </w:p>
    <w:p w14:paraId="5A6709A7" w14:textId="77777777" w:rsidR="00E929C0" w:rsidRPr="00703938" w:rsidRDefault="00E929C0" w:rsidP="00E929C0">
      <w:pPr>
        <w:pStyle w:val="Prrafodelista"/>
        <w:ind w:left="720"/>
        <w:contextualSpacing/>
        <w:jc w:val="both"/>
        <w:rPr>
          <w:rFonts w:asciiTheme="majorHAnsi" w:hAnsiTheme="majorHAnsi"/>
        </w:rPr>
      </w:pPr>
    </w:p>
    <w:p w14:paraId="3DEA29EE" w14:textId="77777777" w:rsidR="00144A4D" w:rsidRPr="00703938" w:rsidRDefault="00D551FA" w:rsidP="00144A4D">
      <w:pPr>
        <w:pStyle w:val="Prrafodelista"/>
        <w:numPr>
          <w:ilvl w:val="0"/>
          <w:numId w:val="3"/>
        </w:numPr>
        <w:contextualSpacing/>
        <w:jc w:val="both"/>
        <w:rPr>
          <w:rFonts w:asciiTheme="majorHAnsi" w:hAnsiTheme="majorHAnsi"/>
        </w:rPr>
      </w:pPr>
      <w:r w:rsidRPr="00703938">
        <w:rPr>
          <w:rFonts w:asciiTheme="majorHAnsi" w:hAnsiTheme="majorHAnsi"/>
          <w:b/>
        </w:rPr>
        <w:t>Promoción y apoyo en el funcionamiento de las Asociaciones de Promoción de los Derechos de Niñez y Adolescencia (APA)</w:t>
      </w:r>
      <w:r w:rsidR="00144A4D" w:rsidRPr="00703938">
        <w:rPr>
          <w:rFonts w:asciiTheme="majorHAnsi" w:hAnsiTheme="majorHAnsi"/>
          <w:b/>
        </w:rPr>
        <w:t>, como integrantes del SNPI.</w:t>
      </w:r>
    </w:p>
    <w:p w14:paraId="5B575644" w14:textId="77777777" w:rsidR="00E929C0" w:rsidRPr="00703938" w:rsidRDefault="00144A4D" w:rsidP="00144A4D">
      <w:pPr>
        <w:pStyle w:val="Prrafodelista"/>
        <w:ind w:left="720"/>
        <w:contextualSpacing/>
        <w:jc w:val="both"/>
        <w:rPr>
          <w:rFonts w:asciiTheme="majorHAnsi" w:hAnsiTheme="majorHAnsi"/>
          <w:highlight w:val="yellow"/>
        </w:rPr>
      </w:pPr>
      <w:r w:rsidRPr="00703938">
        <w:rPr>
          <w:rFonts w:asciiTheme="majorHAnsi" w:hAnsiTheme="majorHAnsi"/>
          <w:highlight w:val="yellow"/>
        </w:rPr>
        <w:t xml:space="preserve"> </w:t>
      </w:r>
    </w:p>
    <w:p w14:paraId="4095617E" w14:textId="16D6B7B8" w:rsidR="00E66ADC" w:rsidRDefault="00144A4D" w:rsidP="00E929C0">
      <w:pPr>
        <w:pStyle w:val="Prrafodelista"/>
        <w:ind w:left="720"/>
        <w:contextualSpacing/>
        <w:jc w:val="both"/>
        <w:rPr>
          <w:rFonts w:asciiTheme="majorHAnsi" w:hAnsiTheme="majorHAnsi"/>
        </w:rPr>
      </w:pPr>
      <w:r w:rsidRPr="00703938">
        <w:rPr>
          <w:rFonts w:asciiTheme="majorHAnsi" w:hAnsiTheme="majorHAnsi"/>
        </w:rPr>
        <w:t xml:space="preserve">Se </w:t>
      </w:r>
      <w:r w:rsidR="00D551FA" w:rsidRPr="00703938">
        <w:rPr>
          <w:rFonts w:asciiTheme="majorHAnsi" w:hAnsiTheme="majorHAnsi"/>
        </w:rPr>
        <w:t>presentó al Consejo Directivo informe sobre las Asociaciones de Promoción y Asistencia a los Derechos de Niñez y Adolescencia (APA) autorizadas a la fecha, así como a varias organizaciones que han promovido su formación</w:t>
      </w:r>
      <w:r w:rsidR="00DB4802">
        <w:rPr>
          <w:rFonts w:asciiTheme="majorHAnsi" w:hAnsiTheme="majorHAnsi"/>
        </w:rPr>
        <w:t xml:space="preserve">. Se  realizó </w:t>
      </w:r>
      <w:r w:rsidR="00D551FA" w:rsidRPr="00703938">
        <w:rPr>
          <w:rFonts w:asciiTheme="majorHAnsi" w:hAnsiTheme="majorHAnsi"/>
        </w:rPr>
        <w:t xml:space="preserve"> un  análisis sobre la creación de las mismas,  las condiciones actuales de operación, el apoyo que  se ha tenido para la formación, la asistencia y el seguimiento que se les ha brindado. Lo anterior </w:t>
      </w:r>
      <w:r w:rsidR="00E66ADC">
        <w:rPr>
          <w:rFonts w:asciiTheme="majorHAnsi" w:hAnsiTheme="majorHAnsi"/>
        </w:rPr>
        <w:t>dará paso a</w:t>
      </w:r>
      <w:r w:rsidR="00D551FA" w:rsidRPr="00703938">
        <w:rPr>
          <w:rFonts w:asciiTheme="majorHAnsi" w:hAnsiTheme="majorHAnsi"/>
        </w:rPr>
        <w:t xml:space="preserve">: </w:t>
      </w:r>
    </w:p>
    <w:p w14:paraId="3DCA031A" w14:textId="77777777" w:rsidR="00E66ADC" w:rsidRDefault="00D551FA" w:rsidP="00E929C0">
      <w:pPr>
        <w:pStyle w:val="Prrafodelista"/>
        <w:ind w:left="720"/>
        <w:contextualSpacing/>
        <w:jc w:val="both"/>
        <w:rPr>
          <w:rFonts w:asciiTheme="majorHAnsi" w:hAnsiTheme="majorHAnsi"/>
        </w:rPr>
      </w:pPr>
      <w:r w:rsidRPr="00703938">
        <w:rPr>
          <w:rFonts w:asciiTheme="majorHAnsi" w:hAnsiTheme="majorHAnsi"/>
        </w:rPr>
        <w:t xml:space="preserve">1) Definir con claridad el rol y alcance de las APA. </w:t>
      </w:r>
    </w:p>
    <w:p w14:paraId="09E5DE9B" w14:textId="77777777" w:rsidR="00E66ADC" w:rsidRDefault="00D551FA" w:rsidP="00E929C0">
      <w:pPr>
        <w:pStyle w:val="Prrafodelista"/>
        <w:ind w:left="720"/>
        <w:contextualSpacing/>
        <w:jc w:val="both"/>
        <w:rPr>
          <w:rFonts w:asciiTheme="majorHAnsi" w:hAnsiTheme="majorHAnsi"/>
        </w:rPr>
      </w:pPr>
      <w:r w:rsidRPr="00703938">
        <w:rPr>
          <w:rFonts w:asciiTheme="majorHAnsi" w:hAnsiTheme="majorHAnsi"/>
        </w:rPr>
        <w:t>2) Elaborar el Plan de Asistencia Técnica</w:t>
      </w:r>
      <w:r w:rsidR="00E66ADC">
        <w:rPr>
          <w:rFonts w:asciiTheme="majorHAnsi" w:hAnsiTheme="majorHAnsi"/>
        </w:rPr>
        <w:t xml:space="preserve">, y </w:t>
      </w:r>
    </w:p>
    <w:p w14:paraId="529991D6" w14:textId="77777777" w:rsidR="00D551FA" w:rsidRPr="00E66ADC" w:rsidRDefault="00D551FA" w:rsidP="00E66ADC">
      <w:pPr>
        <w:ind w:firstLine="709"/>
        <w:contextualSpacing/>
        <w:jc w:val="both"/>
        <w:rPr>
          <w:rFonts w:asciiTheme="majorHAnsi" w:hAnsiTheme="majorHAnsi"/>
        </w:rPr>
      </w:pPr>
      <w:r w:rsidRPr="00E66ADC">
        <w:rPr>
          <w:rFonts w:asciiTheme="majorHAnsi" w:hAnsiTheme="majorHAnsi"/>
        </w:rPr>
        <w:t xml:space="preserve">3) Diseñar una ruta metodológica para su funcionamiento. </w:t>
      </w:r>
    </w:p>
    <w:p w14:paraId="687C9B0D" w14:textId="77777777" w:rsidR="00144A4D" w:rsidRPr="00703938" w:rsidRDefault="00144A4D" w:rsidP="00E929C0">
      <w:pPr>
        <w:pStyle w:val="Prrafodelista"/>
        <w:ind w:left="720"/>
        <w:contextualSpacing/>
        <w:jc w:val="both"/>
        <w:rPr>
          <w:rFonts w:asciiTheme="majorHAnsi" w:hAnsiTheme="majorHAnsi"/>
        </w:rPr>
      </w:pPr>
    </w:p>
    <w:p w14:paraId="0F553989" w14:textId="77777777" w:rsidR="00144A4D" w:rsidRPr="00703938" w:rsidRDefault="00144A4D" w:rsidP="00E929C0">
      <w:pPr>
        <w:pStyle w:val="Prrafodelista"/>
        <w:ind w:left="720"/>
        <w:contextualSpacing/>
        <w:jc w:val="both"/>
        <w:rPr>
          <w:rFonts w:asciiTheme="majorHAnsi" w:hAnsiTheme="majorHAnsi"/>
        </w:rPr>
      </w:pPr>
    </w:p>
    <w:p w14:paraId="538D0141" w14:textId="77777777" w:rsidR="00144A4D" w:rsidRPr="00703938" w:rsidRDefault="00144A4D" w:rsidP="00144A4D">
      <w:pPr>
        <w:pStyle w:val="Prrafodelista"/>
        <w:numPr>
          <w:ilvl w:val="0"/>
          <w:numId w:val="3"/>
        </w:numPr>
        <w:spacing w:after="160" w:line="259" w:lineRule="auto"/>
        <w:jc w:val="both"/>
        <w:rPr>
          <w:rFonts w:asciiTheme="majorHAnsi" w:hAnsiTheme="majorHAnsi"/>
          <w:b/>
          <w:lang w:val="es-SV" w:eastAsia="es-SV"/>
        </w:rPr>
      </w:pPr>
      <w:r w:rsidRPr="00703938">
        <w:rPr>
          <w:rFonts w:asciiTheme="majorHAnsi" w:hAnsiTheme="majorHAnsi"/>
          <w:b/>
          <w:lang w:val="es-SV" w:eastAsia="es-SV"/>
        </w:rPr>
        <w:t>Se fortalecen las capacidades técnicas de entidades de atención registradas en materia de programas.</w:t>
      </w:r>
    </w:p>
    <w:p w14:paraId="6375F533" w14:textId="4D985BBB" w:rsidR="00144A4D" w:rsidRPr="00024E03" w:rsidRDefault="00835944" w:rsidP="00144A4D">
      <w:pPr>
        <w:pStyle w:val="Prrafodelista"/>
        <w:spacing w:after="160" w:line="259" w:lineRule="auto"/>
        <w:ind w:left="720"/>
        <w:jc w:val="both"/>
        <w:rPr>
          <w:rFonts w:asciiTheme="majorHAnsi" w:hAnsiTheme="majorHAnsi"/>
          <w:lang w:val="es-SV" w:eastAsia="es-SV"/>
        </w:rPr>
      </w:pPr>
      <w:r w:rsidRPr="00024E03">
        <w:rPr>
          <w:rFonts w:asciiTheme="majorHAnsi" w:hAnsiTheme="majorHAnsi"/>
          <w:lang w:val="es-SV" w:eastAsia="es-SV"/>
        </w:rPr>
        <w:t xml:space="preserve">Se brindó asistencia técnica al </w:t>
      </w:r>
      <w:r w:rsidR="00144A4D" w:rsidRPr="00024E03">
        <w:rPr>
          <w:rFonts w:asciiTheme="majorHAnsi" w:hAnsiTheme="majorHAnsi"/>
          <w:lang w:val="es-SV" w:eastAsia="es-SV"/>
        </w:rPr>
        <w:t xml:space="preserve">Registro Nacional de las Personas Naturales (RNPN) </w:t>
      </w:r>
      <w:r w:rsidRPr="00024E03">
        <w:rPr>
          <w:rFonts w:asciiTheme="majorHAnsi" w:hAnsiTheme="majorHAnsi"/>
          <w:lang w:val="es-SV" w:eastAsia="es-SV"/>
        </w:rPr>
        <w:t xml:space="preserve">para la adecuación de sus programas. </w:t>
      </w:r>
    </w:p>
    <w:p w14:paraId="3F4C9685" w14:textId="4308C86E" w:rsidR="00141A8C" w:rsidRDefault="00144A4D" w:rsidP="00835944">
      <w:pPr>
        <w:spacing w:after="160" w:line="259" w:lineRule="auto"/>
        <w:ind w:left="709"/>
        <w:jc w:val="both"/>
        <w:rPr>
          <w:rFonts w:asciiTheme="majorHAnsi" w:hAnsiTheme="majorHAnsi"/>
          <w:lang w:val="es-SV" w:eastAsia="es-SV"/>
        </w:rPr>
      </w:pPr>
      <w:r w:rsidRPr="00703938">
        <w:rPr>
          <w:rFonts w:asciiTheme="majorHAnsi" w:hAnsiTheme="majorHAnsi"/>
          <w:lang w:val="es-SV" w:eastAsia="es-SV"/>
        </w:rPr>
        <w:t>Participación en espacios de coordinación institucional e interinstitucional que tienen como finalidad el diseño o abordajes de programas especializados para la atención a niñas, niños y adolescentes.</w:t>
      </w:r>
    </w:p>
    <w:p w14:paraId="656581AF" w14:textId="77777777" w:rsidR="00FD7619" w:rsidRPr="00703938" w:rsidRDefault="00FD7619" w:rsidP="00835944">
      <w:pPr>
        <w:spacing w:after="160" w:line="259" w:lineRule="auto"/>
        <w:ind w:left="709"/>
        <w:jc w:val="both"/>
        <w:rPr>
          <w:rFonts w:asciiTheme="majorHAnsi" w:hAnsiTheme="majorHAnsi"/>
          <w:lang w:val="es-SV" w:eastAsia="es-SV"/>
        </w:rPr>
      </w:pPr>
    </w:p>
    <w:p w14:paraId="783742DB" w14:textId="0589B5E2" w:rsidR="00D551FA" w:rsidRPr="00703938" w:rsidRDefault="00D551FA" w:rsidP="00144A4D">
      <w:pPr>
        <w:pStyle w:val="Prrafodelista"/>
        <w:numPr>
          <w:ilvl w:val="0"/>
          <w:numId w:val="3"/>
        </w:numPr>
        <w:contextualSpacing/>
        <w:jc w:val="both"/>
        <w:rPr>
          <w:rFonts w:asciiTheme="majorHAnsi" w:hAnsiTheme="majorHAnsi"/>
          <w:lang w:val="es-SV" w:eastAsia="es-SV"/>
        </w:rPr>
      </w:pPr>
      <w:r w:rsidRPr="00703938">
        <w:rPr>
          <w:rFonts w:asciiTheme="majorHAnsi" w:hAnsiTheme="majorHAnsi"/>
          <w:b/>
          <w:color w:val="000000"/>
        </w:rPr>
        <w:t xml:space="preserve">Recomendaciones emitidas a ISNA contribuyen a que sus actuaciones sean acordes a la </w:t>
      </w:r>
      <w:r w:rsidR="00891D4E">
        <w:rPr>
          <w:rFonts w:asciiTheme="majorHAnsi" w:hAnsiTheme="majorHAnsi"/>
          <w:b/>
          <w:color w:val="000000"/>
        </w:rPr>
        <w:t>D</w:t>
      </w:r>
      <w:r w:rsidRPr="00703938">
        <w:rPr>
          <w:rFonts w:asciiTheme="majorHAnsi" w:hAnsiTheme="majorHAnsi"/>
          <w:b/>
          <w:color w:val="000000"/>
        </w:rPr>
        <w:t>octrina de Protección Integral.</w:t>
      </w:r>
      <w:r w:rsidRPr="00703938">
        <w:rPr>
          <w:rFonts w:asciiTheme="majorHAnsi" w:hAnsiTheme="majorHAnsi"/>
          <w:color w:val="000000"/>
        </w:rPr>
        <w:t xml:space="preserve"> </w:t>
      </w:r>
    </w:p>
    <w:p w14:paraId="7B0CC3E4" w14:textId="77777777" w:rsidR="00D551FA" w:rsidRPr="00703938" w:rsidRDefault="00D551FA" w:rsidP="00D551FA">
      <w:pPr>
        <w:pStyle w:val="Prrafodelista"/>
        <w:ind w:left="720"/>
        <w:contextualSpacing/>
        <w:jc w:val="both"/>
        <w:rPr>
          <w:rFonts w:asciiTheme="majorHAnsi" w:hAnsiTheme="majorHAnsi"/>
          <w:color w:val="000000"/>
          <w:highlight w:val="yellow"/>
        </w:rPr>
      </w:pPr>
    </w:p>
    <w:p w14:paraId="33C3F73E" w14:textId="79F90658" w:rsidR="00D551FA" w:rsidRPr="00024E03" w:rsidRDefault="00144A4D" w:rsidP="00891D4E">
      <w:pPr>
        <w:ind w:left="709"/>
        <w:contextualSpacing/>
        <w:jc w:val="both"/>
        <w:rPr>
          <w:rFonts w:asciiTheme="majorHAnsi" w:hAnsiTheme="majorHAnsi"/>
        </w:rPr>
      </w:pPr>
      <w:r w:rsidRPr="00024E03">
        <w:rPr>
          <w:rFonts w:asciiTheme="majorHAnsi" w:hAnsiTheme="majorHAnsi"/>
        </w:rPr>
        <w:t>S</w:t>
      </w:r>
      <w:r w:rsidR="00D551FA" w:rsidRPr="00024E03">
        <w:rPr>
          <w:rFonts w:asciiTheme="majorHAnsi" w:hAnsiTheme="majorHAnsi"/>
        </w:rPr>
        <w:t xml:space="preserve">e supervisó el programa de acogimiento institucional desarrollado en el CISNA, </w:t>
      </w:r>
      <w:r w:rsidR="00141A8C" w:rsidRPr="00024E03">
        <w:rPr>
          <w:rFonts w:asciiTheme="majorHAnsi" w:hAnsiTheme="majorHAnsi"/>
        </w:rPr>
        <w:t xml:space="preserve">que </w:t>
      </w:r>
      <w:r w:rsidR="00D551FA" w:rsidRPr="00024E03">
        <w:rPr>
          <w:rFonts w:asciiTheme="majorHAnsi" w:hAnsiTheme="majorHAnsi"/>
        </w:rPr>
        <w:t xml:space="preserve">brinda </w:t>
      </w:r>
      <w:r w:rsidR="00141A8C" w:rsidRPr="00024E03">
        <w:rPr>
          <w:rFonts w:asciiTheme="majorHAnsi" w:hAnsiTheme="majorHAnsi"/>
        </w:rPr>
        <w:t xml:space="preserve">atención a </w:t>
      </w:r>
      <w:r w:rsidR="00D551FA" w:rsidRPr="00024E03">
        <w:rPr>
          <w:rFonts w:asciiTheme="majorHAnsi" w:hAnsiTheme="majorHAnsi"/>
        </w:rPr>
        <w:t xml:space="preserve"> la población de adolescentes hombres en acogimiento, lo cual es considerado prioritario en vista de las diferentes situaciones que se han p</w:t>
      </w:r>
      <w:r w:rsidR="00E66ADC" w:rsidRPr="00024E03">
        <w:rPr>
          <w:rFonts w:asciiTheme="majorHAnsi" w:hAnsiTheme="majorHAnsi"/>
        </w:rPr>
        <w:t xml:space="preserve">uesto al conocimiento del CONNA. </w:t>
      </w:r>
      <w:r w:rsidR="00891D4E" w:rsidRPr="00024E03">
        <w:rPr>
          <w:rFonts w:asciiTheme="majorHAnsi" w:hAnsiTheme="majorHAnsi"/>
        </w:rPr>
        <w:t>En 2016 se dio a conocer los resultados preliminares de la supervisión encaminados a mejorar la calidad de atención en dicho programa</w:t>
      </w:r>
      <w:r w:rsidR="00E66ADC" w:rsidRPr="00024E03">
        <w:rPr>
          <w:rFonts w:asciiTheme="majorHAnsi" w:hAnsiTheme="majorHAnsi"/>
        </w:rPr>
        <w:t>.</w:t>
      </w:r>
    </w:p>
    <w:p w14:paraId="7FF0D146" w14:textId="77777777" w:rsidR="00AC3632" w:rsidRPr="00703938" w:rsidRDefault="00AC3632" w:rsidP="00144A4D">
      <w:pPr>
        <w:ind w:left="709"/>
        <w:contextualSpacing/>
        <w:jc w:val="both"/>
        <w:rPr>
          <w:rFonts w:asciiTheme="majorHAnsi" w:hAnsiTheme="majorHAnsi"/>
          <w:color w:val="000000"/>
        </w:rPr>
      </w:pPr>
    </w:p>
    <w:p w14:paraId="54995CC5" w14:textId="77777777" w:rsidR="00AC3632" w:rsidRPr="00703938" w:rsidRDefault="00AC3632" w:rsidP="00AC3632">
      <w:pPr>
        <w:pStyle w:val="Prrafodelista"/>
        <w:numPr>
          <w:ilvl w:val="0"/>
          <w:numId w:val="3"/>
        </w:numPr>
        <w:contextualSpacing/>
        <w:jc w:val="both"/>
        <w:rPr>
          <w:rFonts w:asciiTheme="majorHAnsi" w:hAnsiTheme="majorHAnsi"/>
          <w:b/>
          <w:color w:val="000000"/>
          <w:lang w:val="es-SV"/>
        </w:rPr>
      </w:pPr>
      <w:r w:rsidRPr="00703938">
        <w:rPr>
          <w:rFonts w:asciiTheme="majorHAnsi" w:hAnsiTheme="majorHAnsi"/>
          <w:b/>
          <w:color w:val="000000"/>
          <w:lang w:val="es-SV"/>
        </w:rPr>
        <w:t xml:space="preserve">Formación a operadoras y operadores  del Sistema en materia de  derechos de niñez y adolescencia. </w:t>
      </w:r>
    </w:p>
    <w:p w14:paraId="1A88D29A" w14:textId="77777777" w:rsidR="00AC3632" w:rsidRPr="00B73F40" w:rsidRDefault="00AC3632" w:rsidP="00AC3632">
      <w:pPr>
        <w:ind w:left="709"/>
        <w:contextualSpacing/>
        <w:jc w:val="both"/>
        <w:rPr>
          <w:rFonts w:asciiTheme="majorHAnsi" w:hAnsiTheme="majorHAnsi"/>
          <w:lang w:val="es-SV"/>
        </w:rPr>
      </w:pPr>
    </w:p>
    <w:p w14:paraId="0E041A0B" w14:textId="3177AF2D" w:rsidR="00AC3632" w:rsidRPr="00B73F40" w:rsidRDefault="00AC3632" w:rsidP="001D4DB3">
      <w:pPr>
        <w:pStyle w:val="Prrafodelista"/>
        <w:numPr>
          <w:ilvl w:val="0"/>
          <w:numId w:val="19"/>
        </w:numPr>
        <w:contextualSpacing/>
        <w:jc w:val="both"/>
        <w:rPr>
          <w:rFonts w:asciiTheme="majorHAnsi" w:hAnsiTheme="majorHAnsi"/>
          <w:lang w:val="es-SV"/>
        </w:rPr>
      </w:pPr>
      <w:r w:rsidRPr="00B73F40">
        <w:rPr>
          <w:rFonts w:asciiTheme="majorHAnsi" w:hAnsiTheme="majorHAnsi"/>
          <w:lang w:val="es-SV"/>
        </w:rPr>
        <w:t>1</w:t>
      </w:r>
      <w:r w:rsidR="000F7921">
        <w:rPr>
          <w:rFonts w:asciiTheme="majorHAnsi" w:hAnsiTheme="majorHAnsi"/>
          <w:lang w:val="es-SV"/>
        </w:rPr>
        <w:t>,</w:t>
      </w:r>
      <w:r w:rsidRPr="00B73F40">
        <w:rPr>
          <w:rFonts w:asciiTheme="majorHAnsi" w:hAnsiTheme="majorHAnsi"/>
          <w:lang w:val="es-SV"/>
        </w:rPr>
        <w:t xml:space="preserve">346 personas adultas, de ellas 810 mujeres y 536 hombres, han participado en </w:t>
      </w:r>
      <w:r w:rsidR="006201A8">
        <w:rPr>
          <w:rFonts w:asciiTheme="majorHAnsi" w:hAnsiTheme="majorHAnsi"/>
          <w:lang w:val="es-SV"/>
        </w:rPr>
        <w:t xml:space="preserve">44 </w:t>
      </w:r>
      <w:r w:rsidRPr="00B73F40">
        <w:rPr>
          <w:rFonts w:asciiTheme="majorHAnsi" w:hAnsiTheme="majorHAnsi"/>
          <w:lang w:val="es-SV"/>
        </w:rPr>
        <w:t>procesos de formación</w:t>
      </w:r>
      <w:r w:rsidR="004B247D" w:rsidRPr="00B73F40">
        <w:rPr>
          <w:rFonts w:asciiTheme="majorHAnsi" w:hAnsiTheme="majorHAnsi"/>
          <w:lang w:val="es-SV"/>
        </w:rPr>
        <w:t>, como</w:t>
      </w:r>
      <w:r w:rsidR="00E110EF" w:rsidRPr="00B73F40">
        <w:rPr>
          <w:rFonts w:asciiTheme="majorHAnsi" w:hAnsiTheme="majorHAnsi"/>
          <w:lang w:val="es-SV"/>
        </w:rPr>
        <w:t xml:space="preserve"> parte </w:t>
      </w:r>
      <w:r w:rsidR="004B247D" w:rsidRPr="00B73F40">
        <w:rPr>
          <w:rFonts w:asciiTheme="majorHAnsi" w:hAnsiTheme="majorHAnsi"/>
          <w:lang w:val="es-SV"/>
        </w:rPr>
        <w:t>del Plan</w:t>
      </w:r>
      <w:r w:rsidR="00E110EF" w:rsidRPr="00B73F40">
        <w:rPr>
          <w:rFonts w:asciiTheme="majorHAnsi" w:hAnsiTheme="majorHAnsi"/>
          <w:bCs/>
          <w:lang w:val="es-SV"/>
        </w:rPr>
        <w:t xml:space="preserve"> de fortalecimiento de capacidades y habilidades con integrantes de los Comités Municipales de Prevención de la Violencia (CMPV), líderes y lideresas de los sectores priorizados por el Plan El Salvador Seguro en los municipios de</w:t>
      </w:r>
      <w:r w:rsidR="004B247D" w:rsidRPr="00B73F40">
        <w:rPr>
          <w:rFonts w:asciiTheme="majorHAnsi" w:hAnsiTheme="majorHAnsi"/>
          <w:bCs/>
          <w:lang w:val="es-SV"/>
        </w:rPr>
        <w:t>:</w:t>
      </w:r>
      <w:r w:rsidR="00E110EF" w:rsidRPr="00B73F40">
        <w:rPr>
          <w:rFonts w:asciiTheme="majorHAnsi" w:hAnsiTheme="majorHAnsi"/>
          <w:bCs/>
          <w:lang w:val="es-SV"/>
        </w:rPr>
        <w:t xml:space="preserve"> </w:t>
      </w:r>
      <w:r w:rsidR="004B247D" w:rsidRPr="00B73F40">
        <w:rPr>
          <w:rFonts w:asciiTheme="majorHAnsi" w:hAnsiTheme="majorHAnsi"/>
          <w:bCs/>
          <w:lang w:val="es-SV"/>
        </w:rPr>
        <w:t xml:space="preserve">Mejicanos, Soyapango, Ciudad Delgado, Zacatecoluca, Lourdes (Colón), </w:t>
      </w:r>
      <w:r w:rsidR="00E110EF" w:rsidRPr="00B73F40">
        <w:rPr>
          <w:rFonts w:asciiTheme="majorHAnsi" w:hAnsiTheme="majorHAnsi"/>
          <w:bCs/>
          <w:lang w:val="es-SV"/>
        </w:rPr>
        <w:t xml:space="preserve">Santa Ana, </w:t>
      </w:r>
      <w:r w:rsidR="004B247D" w:rsidRPr="00B73F40">
        <w:rPr>
          <w:rFonts w:asciiTheme="majorHAnsi" w:hAnsiTheme="majorHAnsi"/>
          <w:bCs/>
          <w:lang w:val="es-SV"/>
        </w:rPr>
        <w:t xml:space="preserve">Quezaltepeque, </w:t>
      </w:r>
      <w:r w:rsidR="00E110EF" w:rsidRPr="00B73F40">
        <w:rPr>
          <w:rFonts w:asciiTheme="majorHAnsi" w:hAnsiTheme="majorHAnsi"/>
          <w:bCs/>
          <w:lang w:val="es-SV"/>
        </w:rPr>
        <w:t xml:space="preserve">Cojutepeque, </w:t>
      </w:r>
      <w:r w:rsidR="00406609" w:rsidRPr="00B73F40">
        <w:rPr>
          <w:rFonts w:asciiTheme="majorHAnsi" w:hAnsiTheme="majorHAnsi"/>
          <w:bCs/>
          <w:lang w:val="es-SV"/>
        </w:rPr>
        <w:t xml:space="preserve">Jiquilisco y San Juan Opico, </w:t>
      </w:r>
      <w:r w:rsidR="00E110EF" w:rsidRPr="00B73F40">
        <w:rPr>
          <w:rFonts w:asciiTheme="majorHAnsi" w:hAnsiTheme="majorHAnsi"/>
          <w:bCs/>
          <w:lang w:val="es-SV"/>
        </w:rPr>
        <w:t>en el marco de la coordinación interinstitucional en los territorios.</w:t>
      </w:r>
    </w:p>
    <w:p w14:paraId="4E67BF08" w14:textId="77777777" w:rsidR="00D57843" w:rsidRDefault="00D57843" w:rsidP="005C7BB9">
      <w:pPr>
        <w:tabs>
          <w:tab w:val="left" w:pos="2970"/>
        </w:tabs>
        <w:contextualSpacing/>
        <w:jc w:val="both"/>
        <w:rPr>
          <w:rFonts w:asciiTheme="majorHAnsi" w:hAnsiTheme="majorHAnsi"/>
          <w:sz w:val="22"/>
          <w:szCs w:val="22"/>
          <w:lang w:val="es-SV"/>
        </w:rPr>
      </w:pPr>
    </w:p>
    <w:p w14:paraId="4B786945" w14:textId="77777777" w:rsidR="00C62AE5" w:rsidRPr="00D57843" w:rsidRDefault="00C62AE5" w:rsidP="005C7BB9">
      <w:pPr>
        <w:tabs>
          <w:tab w:val="left" w:pos="2970"/>
        </w:tabs>
        <w:contextualSpacing/>
        <w:jc w:val="both"/>
        <w:rPr>
          <w:rFonts w:asciiTheme="majorHAnsi" w:hAnsiTheme="majorHAnsi"/>
          <w:sz w:val="22"/>
          <w:szCs w:val="22"/>
          <w:lang w:val="es-SV"/>
        </w:rPr>
      </w:pPr>
    </w:p>
    <w:p w14:paraId="7D188818" w14:textId="77777777" w:rsidR="003B57FE" w:rsidRPr="00D57843" w:rsidRDefault="003B57FE" w:rsidP="003B57FE">
      <w:pPr>
        <w:framePr w:hSpace="141" w:wrap="around" w:hAnchor="page" w:x="1600" w:y="-720"/>
        <w:jc w:val="both"/>
        <w:rPr>
          <w:rFonts w:asciiTheme="majorHAnsi" w:eastAsia="Calibri" w:hAnsiTheme="majorHAnsi" w:cs="Calibri"/>
          <w:sz w:val="22"/>
          <w:szCs w:val="22"/>
          <w:lang w:eastAsia="en-US"/>
        </w:rPr>
      </w:pPr>
    </w:p>
    <w:p w14:paraId="3129FA07" w14:textId="77777777" w:rsidR="00D57843" w:rsidRPr="00DC0016" w:rsidRDefault="0001189D" w:rsidP="00D57843">
      <w:pPr>
        <w:pStyle w:val="Prrafodelista"/>
        <w:numPr>
          <w:ilvl w:val="0"/>
          <w:numId w:val="3"/>
        </w:numPr>
        <w:tabs>
          <w:tab w:val="left" w:pos="9072"/>
        </w:tabs>
        <w:spacing w:after="80"/>
        <w:contextualSpacing/>
        <w:jc w:val="both"/>
        <w:rPr>
          <w:rFonts w:asciiTheme="majorHAnsi" w:hAnsiTheme="majorHAnsi"/>
          <w:b/>
        </w:rPr>
      </w:pPr>
      <w:r w:rsidRPr="00DC0016">
        <w:rPr>
          <w:rFonts w:asciiTheme="majorHAnsi" w:hAnsiTheme="majorHAnsi"/>
          <w:b/>
        </w:rPr>
        <w:t xml:space="preserve">Protección a derechos individuales de las niñas, niños </w:t>
      </w:r>
      <w:r w:rsidR="000D4BBA" w:rsidRPr="00DC0016">
        <w:rPr>
          <w:rFonts w:asciiTheme="majorHAnsi" w:hAnsiTheme="majorHAnsi"/>
          <w:b/>
        </w:rPr>
        <w:t>y adolescentes a nivel nacional</w:t>
      </w:r>
    </w:p>
    <w:p w14:paraId="3269BB61" w14:textId="77777777" w:rsidR="00D57843" w:rsidRPr="00DC0016" w:rsidRDefault="00D57843" w:rsidP="00D57843">
      <w:pPr>
        <w:framePr w:hSpace="141" w:wrap="around" w:hAnchor="page" w:x="1600" w:y="-720"/>
        <w:jc w:val="both"/>
        <w:rPr>
          <w:rFonts w:asciiTheme="majorHAnsi" w:eastAsia="Calibri" w:hAnsiTheme="majorHAnsi" w:cs="Calibri"/>
          <w:lang w:eastAsia="en-US"/>
        </w:rPr>
      </w:pPr>
    </w:p>
    <w:p w14:paraId="1D46541A" w14:textId="77777777" w:rsidR="00D57843" w:rsidRPr="00DC0016" w:rsidRDefault="00D57843" w:rsidP="00D57843">
      <w:pPr>
        <w:tabs>
          <w:tab w:val="left" w:pos="9072"/>
        </w:tabs>
        <w:spacing w:after="80"/>
        <w:contextualSpacing/>
        <w:jc w:val="both"/>
        <w:rPr>
          <w:rFonts w:asciiTheme="majorHAnsi" w:hAnsiTheme="majorHAnsi"/>
          <w:b/>
        </w:rPr>
      </w:pPr>
    </w:p>
    <w:p w14:paraId="2E153772" w14:textId="77777777" w:rsidR="00D57843" w:rsidRPr="00DC0016" w:rsidRDefault="00D57843" w:rsidP="001D4DB3">
      <w:pPr>
        <w:pStyle w:val="Prrafodelista"/>
        <w:numPr>
          <w:ilvl w:val="0"/>
          <w:numId w:val="14"/>
        </w:numPr>
        <w:autoSpaceDE w:val="0"/>
        <w:autoSpaceDN w:val="0"/>
        <w:adjustRightInd w:val="0"/>
        <w:jc w:val="both"/>
        <w:rPr>
          <w:rFonts w:asciiTheme="majorHAnsi" w:eastAsia="Calibri" w:hAnsiTheme="majorHAnsi"/>
          <w:lang w:val="es-SV" w:eastAsia="en-US"/>
        </w:rPr>
      </w:pPr>
      <w:r w:rsidRPr="00DC0016">
        <w:rPr>
          <w:rFonts w:asciiTheme="majorHAnsi" w:eastAsia="Calibri" w:hAnsiTheme="majorHAnsi"/>
          <w:lang w:val="es-SV" w:eastAsia="en-US"/>
        </w:rPr>
        <w:t>Protección y defensa de los derechos de la Niñez y Adolescencia en el país, las 15 Juntas de Protección de la Niñez y de la Adolescencia  han atendido  entre enero y agosto  a 10,170 niñas, niños y adolescentes que han visto amenazados o vulnerados sus derechos. Las referidas Juntas de Protección han dictado 9,682 medidas de protección y 462 acogimientos de emergencia, con especial atención hacia los afectados en sus derechos a la integridad  personal</w:t>
      </w:r>
      <w:r w:rsidR="00A342CF">
        <w:rPr>
          <w:rStyle w:val="Refdenotaalpie"/>
          <w:rFonts w:asciiTheme="majorHAnsi" w:eastAsia="Calibri" w:hAnsiTheme="majorHAnsi"/>
          <w:lang w:val="es-SV" w:eastAsia="en-US"/>
        </w:rPr>
        <w:footnoteReference w:id="1"/>
      </w:r>
      <w:r w:rsidRPr="00DC0016">
        <w:rPr>
          <w:rFonts w:asciiTheme="majorHAnsi" w:eastAsia="Calibri" w:hAnsiTheme="majorHAnsi"/>
          <w:lang w:val="es-SV" w:eastAsia="en-US"/>
        </w:rPr>
        <w:t>.</w:t>
      </w:r>
    </w:p>
    <w:p w14:paraId="7EFCED9F" w14:textId="77777777" w:rsidR="00D57843" w:rsidRPr="00DC0016" w:rsidRDefault="00D57843" w:rsidP="00D57843">
      <w:pPr>
        <w:pStyle w:val="Prrafodelista"/>
        <w:autoSpaceDE w:val="0"/>
        <w:autoSpaceDN w:val="0"/>
        <w:adjustRightInd w:val="0"/>
        <w:ind w:left="1429"/>
        <w:jc w:val="both"/>
        <w:rPr>
          <w:rFonts w:asciiTheme="majorHAnsi" w:eastAsia="Calibri" w:hAnsiTheme="majorHAnsi"/>
          <w:lang w:val="es-SV" w:eastAsia="en-US"/>
        </w:rPr>
      </w:pPr>
    </w:p>
    <w:p w14:paraId="4834EB77" w14:textId="2667A8EA" w:rsidR="00D57843" w:rsidRPr="00DC0016" w:rsidRDefault="00D57843" w:rsidP="001D4DB3">
      <w:pPr>
        <w:pStyle w:val="Prrafodelista"/>
        <w:numPr>
          <w:ilvl w:val="0"/>
          <w:numId w:val="14"/>
        </w:numPr>
        <w:autoSpaceDE w:val="0"/>
        <w:autoSpaceDN w:val="0"/>
        <w:adjustRightInd w:val="0"/>
        <w:jc w:val="both"/>
        <w:rPr>
          <w:rFonts w:asciiTheme="majorHAnsi" w:eastAsia="Calibri" w:hAnsiTheme="majorHAnsi"/>
          <w:lang w:val="es-SV" w:eastAsia="en-US"/>
        </w:rPr>
      </w:pPr>
      <w:r w:rsidRPr="00DC0016">
        <w:rPr>
          <w:rFonts w:asciiTheme="majorHAnsi" w:eastAsia="Calibri" w:hAnsiTheme="majorHAnsi"/>
          <w:lang w:val="es-SV" w:eastAsia="en-US"/>
        </w:rPr>
        <w:t xml:space="preserve">Fortalecidos los mecanismos de protección de las niñas, niños y adolescentes ante vulneraciones y amenazas de sus derechos individuales mediante </w:t>
      </w:r>
      <w:r w:rsidR="00EF0361">
        <w:rPr>
          <w:rFonts w:asciiTheme="majorHAnsi" w:eastAsia="Calibri" w:hAnsiTheme="majorHAnsi"/>
          <w:lang w:val="es-SV" w:eastAsia="en-US"/>
        </w:rPr>
        <w:t>la</w:t>
      </w:r>
      <w:r w:rsidRPr="00DC0016">
        <w:rPr>
          <w:rFonts w:asciiTheme="majorHAnsi" w:eastAsia="Calibri" w:hAnsiTheme="majorHAnsi"/>
          <w:lang w:val="es-SV" w:eastAsia="en-US"/>
        </w:rPr>
        <w:t xml:space="preserve"> instalación de la tercera Junta de </w:t>
      </w:r>
      <w:r w:rsidR="006A315E" w:rsidRPr="00DC0016">
        <w:rPr>
          <w:rFonts w:asciiTheme="majorHAnsi" w:eastAsia="Calibri" w:hAnsiTheme="majorHAnsi"/>
          <w:lang w:val="es-SV" w:eastAsia="en-US"/>
        </w:rPr>
        <w:t>Protección</w:t>
      </w:r>
      <w:r w:rsidRPr="00DC0016">
        <w:rPr>
          <w:rFonts w:asciiTheme="majorHAnsi" w:eastAsia="Calibri" w:hAnsiTheme="majorHAnsi"/>
          <w:lang w:val="es-SV" w:eastAsia="en-US"/>
        </w:rPr>
        <w:t xml:space="preserve"> en San Salvador.</w:t>
      </w:r>
    </w:p>
    <w:p w14:paraId="313A1411" w14:textId="77777777" w:rsidR="00D57843" w:rsidRPr="00DC0016" w:rsidRDefault="00D57843" w:rsidP="00D57843">
      <w:pPr>
        <w:autoSpaceDE w:val="0"/>
        <w:autoSpaceDN w:val="0"/>
        <w:adjustRightInd w:val="0"/>
        <w:jc w:val="both"/>
        <w:rPr>
          <w:rFonts w:asciiTheme="majorHAnsi" w:eastAsia="Calibri" w:hAnsiTheme="majorHAnsi"/>
          <w:lang w:val="es-SV" w:eastAsia="en-US"/>
        </w:rPr>
      </w:pPr>
    </w:p>
    <w:p w14:paraId="1C208FDE" w14:textId="77777777" w:rsidR="00D57843" w:rsidRPr="00EF0361" w:rsidRDefault="00D57843" w:rsidP="00D57843">
      <w:pPr>
        <w:pStyle w:val="Prrafodelista"/>
        <w:spacing w:after="160"/>
        <w:ind w:left="1440"/>
        <w:contextualSpacing/>
        <w:jc w:val="both"/>
        <w:rPr>
          <w:rFonts w:asciiTheme="majorHAnsi" w:hAnsiTheme="majorHAnsi" w:cs="Arial"/>
          <w:lang w:val="es-SV"/>
        </w:rPr>
      </w:pPr>
    </w:p>
    <w:p w14:paraId="283BFA43" w14:textId="77777777" w:rsidR="00D57843" w:rsidRPr="00DC0016" w:rsidRDefault="00D57843" w:rsidP="00D57843">
      <w:pPr>
        <w:pStyle w:val="Prrafodelista"/>
        <w:numPr>
          <w:ilvl w:val="0"/>
          <w:numId w:val="3"/>
        </w:numPr>
        <w:spacing w:after="80"/>
        <w:contextualSpacing/>
        <w:jc w:val="both"/>
        <w:rPr>
          <w:rFonts w:asciiTheme="majorHAnsi" w:hAnsiTheme="majorHAnsi"/>
          <w:b/>
        </w:rPr>
      </w:pPr>
      <w:r w:rsidRPr="00DC0016">
        <w:rPr>
          <w:rFonts w:asciiTheme="majorHAnsi" w:hAnsiTheme="majorHAnsi"/>
          <w:b/>
        </w:rPr>
        <w:t xml:space="preserve">Protección a derechos de la niñez y adolescencia migrante retornada </w:t>
      </w:r>
    </w:p>
    <w:p w14:paraId="1FFCA22D" w14:textId="77777777" w:rsidR="00D57843" w:rsidRPr="00DC0016" w:rsidRDefault="00D57843" w:rsidP="00D57843">
      <w:pPr>
        <w:pStyle w:val="Prrafodelista"/>
        <w:spacing w:after="80"/>
        <w:ind w:left="720"/>
        <w:contextualSpacing/>
        <w:jc w:val="both"/>
        <w:rPr>
          <w:rFonts w:asciiTheme="majorHAnsi" w:hAnsiTheme="majorHAnsi"/>
          <w:b/>
        </w:rPr>
      </w:pPr>
    </w:p>
    <w:p w14:paraId="39E656EA" w14:textId="6C30E6D3" w:rsidR="00D57843" w:rsidRPr="00DC0016" w:rsidRDefault="00D57843" w:rsidP="001D4DB3">
      <w:pPr>
        <w:pStyle w:val="Prrafodelista"/>
        <w:numPr>
          <w:ilvl w:val="0"/>
          <w:numId w:val="15"/>
        </w:numPr>
        <w:spacing w:after="160"/>
        <w:contextualSpacing/>
        <w:jc w:val="both"/>
        <w:rPr>
          <w:rFonts w:asciiTheme="majorHAnsi" w:hAnsiTheme="majorHAnsi" w:cs="Arial"/>
          <w:lang w:val="es-MX"/>
        </w:rPr>
      </w:pPr>
      <w:r w:rsidRPr="00DC0016">
        <w:rPr>
          <w:rFonts w:asciiTheme="majorHAnsi" w:hAnsiTheme="majorHAnsi"/>
        </w:rPr>
        <w:t xml:space="preserve">Protección a </w:t>
      </w:r>
      <w:r w:rsidR="004C292B">
        <w:rPr>
          <w:rFonts w:asciiTheme="majorHAnsi" w:hAnsiTheme="majorHAnsi"/>
        </w:rPr>
        <w:t>2,769</w:t>
      </w:r>
      <w:r w:rsidRPr="00DC0016">
        <w:rPr>
          <w:rFonts w:asciiTheme="majorHAnsi" w:hAnsiTheme="majorHAnsi"/>
        </w:rPr>
        <w:t xml:space="preserve"> niñas, niños y  adolescentes migrantes retornados, entre enero y agosto del presente año, mediante el establecimiento de procedimientos coordinados con las Juntas de Protección y demás instituciones públicas. Principalmente los </w:t>
      </w:r>
      <w:r w:rsidRPr="00DC0016">
        <w:rPr>
          <w:rFonts w:asciiTheme="majorHAnsi" w:hAnsiTheme="majorHAnsi"/>
        </w:rPr>
        <w:lastRenderedPageBreak/>
        <w:t xml:space="preserve">Departamentos de origen de las niñas, niños y adolescentes migrantes retornados provienen de: San Salvador, Usulután, San Miguel, La Unión, Sonsonate, y Santa Ana. </w:t>
      </w:r>
    </w:p>
    <w:p w14:paraId="54A11C2F" w14:textId="54032CD7" w:rsidR="00D57843" w:rsidRPr="00DC0016" w:rsidRDefault="004C292B" w:rsidP="001D4DB3">
      <w:pPr>
        <w:pStyle w:val="Prrafodelista"/>
        <w:numPr>
          <w:ilvl w:val="0"/>
          <w:numId w:val="15"/>
        </w:numPr>
        <w:spacing w:after="160"/>
        <w:contextualSpacing/>
        <w:jc w:val="both"/>
        <w:rPr>
          <w:rFonts w:asciiTheme="majorHAnsi" w:eastAsiaTheme="minorHAnsi" w:hAnsiTheme="majorHAnsi" w:cstheme="minorBidi"/>
          <w:lang w:val="es-SV" w:eastAsia="en-US"/>
        </w:rPr>
      </w:pPr>
      <w:r>
        <w:rPr>
          <w:rFonts w:asciiTheme="majorHAnsi" w:eastAsiaTheme="minorHAnsi" w:hAnsiTheme="majorHAnsi" w:cstheme="minorBidi"/>
          <w:lang w:val="es-SV" w:eastAsia="en-US"/>
        </w:rPr>
        <w:t>905</w:t>
      </w:r>
      <w:r w:rsidR="00D57843" w:rsidRPr="00DC0016">
        <w:rPr>
          <w:rFonts w:asciiTheme="majorHAnsi" w:eastAsiaTheme="minorHAnsi" w:hAnsiTheme="majorHAnsi" w:cstheme="minorBidi"/>
          <w:lang w:val="es-SV" w:eastAsia="en-US"/>
        </w:rPr>
        <w:t xml:space="preserve"> niñas, niños y adolescentes, remitidos a las Juntas de Protección.</w:t>
      </w:r>
    </w:p>
    <w:p w14:paraId="43C3145C" w14:textId="77777777" w:rsidR="00D57843" w:rsidRPr="00DC0016" w:rsidRDefault="00D57843" w:rsidP="001D4DB3">
      <w:pPr>
        <w:pStyle w:val="Prrafodelista"/>
        <w:numPr>
          <w:ilvl w:val="0"/>
          <w:numId w:val="15"/>
        </w:numPr>
        <w:spacing w:after="160"/>
        <w:contextualSpacing/>
        <w:jc w:val="both"/>
        <w:rPr>
          <w:rFonts w:asciiTheme="majorHAnsi" w:eastAsiaTheme="minorHAnsi" w:hAnsiTheme="majorHAnsi" w:cstheme="minorBidi"/>
          <w:lang w:val="es-SV" w:eastAsia="en-US"/>
        </w:rPr>
      </w:pPr>
      <w:r w:rsidRPr="00DC0016">
        <w:rPr>
          <w:rFonts w:asciiTheme="majorHAnsi" w:eastAsiaTheme="minorHAnsi" w:hAnsiTheme="majorHAnsi" w:cstheme="minorBidi"/>
          <w:lang w:val="es-SV" w:eastAsia="en-US"/>
        </w:rPr>
        <w:t>Servicio brindado por el equipo multidisciplinario del Departamento de Protección del CONNA instalado en el Centro de Atención al Migrante (CAIM) de la Dirección General de Migración y Extranjería; así como,  con la intervención del personal de la Junta de Protección del Departamento de La Paz en el Aeropuerto Internacional “Oscar Arnulfo Romero”.</w:t>
      </w:r>
      <w:r w:rsidRPr="00DC0016">
        <w:rPr>
          <w:rFonts w:asciiTheme="majorHAnsi" w:eastAsiaTheme="minorHAnsi" w:hAnsiTheme="majorHAnsi" w:cstheme="minorBidi"/>
          <w:lang w:eastAsia="en-US"/>
        </w:rPr>
        <w:t xml:space="preserve">     </w:t>
      </w:r>
      <w:r w:rsidRPr="00DC0016">
        <w:rPr>
          <w:rFonts w:asciiTheme="majorHAnsi" w:eastAsiaTheme="minorHAnsi" w:hAnsiTheme="majorHAnsi" w:cstheme="minorBidi"/>
          <w:lang w:eastAsia="en-US"/>
        </w:rPr>
        <w:tab/>
      </w:r>
    </w:p>
    <w:p w14:paraId="2DF0ECBB" w14:textId="77777777" w:rsidR="004E28E6" w:rsidRPr="00DC0016" w:rsidRDefault="004E28E6" w:rsidP="004E28E6">
      <w:pPr>
        <w:pStyle w:val="Prrafodelista"/>
        <w:spacing w:after="160"/>
        <w:ind w:left="1440"/>
        <w:contextualSpacing/>
        <w:jc w:val="both"/>
        <w:rPr>
          <w:rFonts w:asciiTheme="majorHAnsi" w:eastAsiaTheme="minorHAnsi" w:hAnsiTheme="majorHAnsi" w:cstheme="minorBidi"/>
          <w:lang w:val="es-SV" w:eastAsia="en-US"/>
        </w:rPr>
      </w:pPr>
    </w:p>
    <w:p w14:paraId="0EB69D93" w14:textId="77777777" w:rsidR="00D57843" w:rsidRPr="00DC0016" w:rsidRDefault="00D57843" w:rsidP="00D57843">
      <w:pPr>
        <w:pStyle w:val="Prrafodelista"/>
        <w:numPr>
          <w:ilvl w:val="0"/>
          <w:numId w:val="3"/>
        </w:numPr>
        <w:tabs>
          <w:tab w:val="left" w:pos="284"/>
        </w:tabs>
        <w:spacing w:after="160" w:line="259" w:lineRule="auto"/>
        <w:contextualSpacing/>
        <w:jc w:val="both"/>
        <w:rPr>
          <w:rFonts w:asciiTheme="majorHAnsi" w:eastAsia="Calibri" w:hAnsiTheme="majorHAnsi"/>
          <w:b/>
          <w:lang w:val="es-SV" w:eastAsia="en-US"/>
        </w:rPr>
      </w:pPr>
      <w:r w:rsidRPr="00DC0016">
        <w:rPr>
          <w:rFonts w:asciiTheme="majorHAnsi" w:eastAsia="Calibri" w:hAnsiTheme="majorHAnsi"/>
          <w:b/>
          <w:lang w:val="es-SV" w:eastAsia="en-US"/>
        </w:rPr>
        <w:t>Fortalecimiento técnico  y administrativo de las Juntas de Protección de la Niñez y de la Adolescencia, para la protección de los derechos de las niñas, niños y adolescentes en El Salvador</w:t>
      </w:r>
    </w:p>
    <w:p w14:paraId="0EC7C980" w14:textId="77777777" w:rsidR="00D57843" w:rsidRPr="00DC0016" w:rsidRDefault="00D57843" w:rsidP="00D57843">
      <w:pPr>
        <w:pStyle w:val="Prrafodelista"/>
        <w:tabs>
          <w:tab w:val="left" w:pos="284"/>
        </w:tabs>
        <w:spacing w:after="160" w:line="259" w:lineRule="auto"/>
        <w:ind w:left="720"/>
        <w:contextualSpacing/>
        <w:jc w:val="both"/>
        <w:rPr>
          <w:rFonts w:asciiTheme="majorHAnsi" w:eastAsia="Calibri" w:hAnsiTheme="majorHAnsi"/>
          <w:b/>
          <w:lang w:val="es-SV" w:eastAsia="en-US"/>
        </w:rPr>
      </w:pPr>
    </w:p>
    <w:p w14:paraId="2189F6B6" w14:textId="77777777" w:rsidR="00D57843" w:rsidRPr="00DC0016" w:rsidRDefault="00D57843" w:rsidP="00D57843">
      <w:pPr>
        <w:pStyle w:val="Prrafodelista"/>
        <w:tabs>
          <w:tab w:val="left" w:pos="284"/>
        </w:tabs>
        <w:spacing w:after="160" w:line="259" w:lineRule="auto"/>
        <w:ind w:left="1428"/>
        <w:jc w:val="both"/>
        <w:rPr>
          <w:rFonts w:asciiTheme="majorHAnsi" w:eastAsia="Calibri" w:hAnsiTheme="majorHAnsi"/>
        </w:rPr>
      </w:pPr>
      <w:r w:rsidRPr="00DC0016">
        <w:rPr>
          <w:rFonts w:asciiTheme="majorHAnsi" w:eastAsia="Calibri" w:hAnsiTheme="majorHAnsi"/>
        </w:rPr>
        <w:t>Asistencia Técnica y  Supervisión a las Juntas de Protección, orientada a garantizar el eficaz funcionamiento de las mismas, como parte del Sistema Nacional de Protección Integral de Niñez y Adolescencia. Acciones realizadas:</w:t>
      </w:r>
    </w:p>
    <w:p w14:paraId="44CA7B55" w14:textId="77777777" w:rsidR="00D57843" w:rsidRPr="00DC0016" w:rsidRDefault="00D57843" w:rsidP="001D4DB3">
      <w:pPr>
        <w:pStyle w:val="Prrafodelista"/>
        <w:numPr>
          <w:ilvl w:val="0"/>
          <w:numId w:val="16"/>
        </w:numPr>
        <w:tabs>
          <w:tab w:val="left" w:pos="284"/>
        </w:tabs>
        <w:spacing w:after="160" w:line="259" w:lineRule="auto"/>
        <w:contextualSpacing/>
        <w:jc w:val="both"/>
        <w:rPr>
          <w:rFonts w:asciiTheme="majorHAnsi" w:eastAsia="Calibri" w:hAnsiTheme="majorHAnsi"/>
        </w:rPr>
      </w:pPr>
      <w:r w:rsidRPr="00DC0016">
        <w:rPr>
          <w:rFonts w:asciiTheme="majorHAnsi" w:eastAsia="Calibri" w:hAnsiTheme="majorHAnsi"/>
        </w:rPr>
        <w:t>Acompañamiento técnico  para la elaboración del Plan Anual de Mejora 2016  a las 15 Juntas de Protección.</w:t>
      </w:r>
    </w:p>
    <w:p w14:paraId="26EA5634" w14:textId="2A4EB090" w:rsidR="00D57843" w:rsidRPr="00DC0016"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hAnsiTheme="majorHAnsi" w:cstheme="minorBidi"/>
        </w:rPr>
        <w:t>Emisión de 2</w:t>
      </w:r>
      <w:r w:rsidR="007B2573">
        <w:rPr>
          <w:rFonts w:asciiTheme="majorHAnsi" w:hAnsiTheme="majorHAnsi" w:cstheme="minorBidi"/>
        </w:rPr>
        <w:t>8</w:t>
      </w:r>
      <w:r w:rsidRPr="00DC0016">
        <w:rPr>
          <w:rFonts w:asciiTheme="majorHAnsi" w:hAnsiTheme="majorHAnsi" w:cstheme="minorBidi"/>
        </w:rPr>
        <w:t xml:space="preserve"> lineamientos técnicos específicos y generales, que abordan temáticas tales como: </w:t>
      </w:r>
      <w:r w:rsidRPr="00DC0016">
        <w:rPr>
          <w:rFonts w:asciiTheme="majorHAnsi" w:hAnsiTheme="majorHAnsi"/>
        </w:rPr>
        <w:t>niñas, niños y/o adolescentes que auto vulneran sus derechos;  prórroga de competencia de las Juntas de Protección de la Niñez y de la Adolescencia; aplicación del protocolo interinstitucional para prevenir, detectar y referir niños y niñas en situación de trabajo infantil; terminación de un procedimiento administrativo de protección sin fijación de audiencia única; entre otros.</w:t>
      </w:r>
    </w:p>
    <w:p w14:paraId="06F9D911" w14:textId="74B36E7A" w:rsidR="00D57843" w:rsidRPr="00DC0016" w:rsidRDefault="007B2573" w:rsidP="001D4DB3">
      <w:pPr>
        <w:pStyle w:val="Prrafodelista"/>
        <w:numPr>
          <w:ilvl w:val="0"/>
          <w:numId w:val="16"/>
        </w:numPr>
        <w:tabs>
          <w:tab w:val="left" w:pos="284"/>
        </w:tabs>
        <w:jc w:val="both"/>
        <w:rPr>
          <w:rFonts w:asciiTheme="majorHAnsi" w:hAnsiTheme="majorHAnsi" w:cstheme="minorBidi"/>
        </w:rPr>
      </w:pPr>
      <w:r>
        <w:rPr>
          <w:rFonts w:asciiTheme="majorHAnsi" w:hAnsiTheme="majorHAnsi" w:cstheme="minorBidi"/>
        </w:rPr>
        <w:t>37</w:t>
      </w:r>
      <w:r w:rsidR="00D57843" w:rsidRPr="00DC0016">
        <w:rPr>
          <w:rFonts w:asciiTheme="majorHAnsi" w:hAnsiTheme="majorHAnsi" w:cstheme="minorBidi"/>
        </w:rPr>
        <w:t xml:space="preserve"> informes de supervisión, orientadas a casos concretos, seguimiento a situaciones laborales y casos disciplinarios.</w:t>
      </w:r>
    </w:p>
    <w:p w14:paraId="4B279F72" w14:textId="77777777" w:rsidR="007B2573"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hAnsiTheme="majorHAnsi" w:cstheme="minorBidi"/>
        </w:rPr>
        <w:t>Ejecución del plan de supervisión general 2016, que cubrió 1</w:t>
      </w:r>
      <w:r w:rsidR="007B2573">
        <w:rPr>
          <w:rFonts w:asciiTheme="majorHAnsi" w:hAnsiTheme="majorHAnsi" w:cstheme="minorBidi"/>
        </w:rPr>
        <w:t>5</w:t>
      </w:r>
      <w:r w:rsidRPr="00DC0016">
        <w:rPr>
          <w:rFonts w:asciiTheme="majorHAnsi" w:hAnsiTheme="majorHAnsi" w:cstheme="minorBidi"/>
        </w:rPr>
        <w:t xml:space="preserve">  Juntas de Protección en las que se revisaron </w:t>
      </w:r>
      <w:r w:rsidR="007B2573">
        <w:rPr>
          <w:rFonts w:asciiTheme="majorHAnsi" w:hAnsiTheme="majorHAnsi" w:cstheme="minorBidi"/>
        </w:rPr>
        <w:t>23,512</w:t>
      </w:r>
      <w:r w:rsidRPr="00DC0016">
        <w:rPr>
          <w:rFonts w:asciiTheme="majorHAnsi" w:hAnsiTheme="majorHAnsi" w:cstheme="minorBidi"/>
        </w:rPr>
        <w:t xml:space="preserve"> expedientes administrativos correspondientes a los dos primeros años de funcionamiento de las mismas. </w:t>
      </w:r>
    </w:p>
    <w:p w14:paraId="3A09224A" w14:textId="4FBB18A1" w:rsidR="00D57843" w:rsidRPr="007B2573" w:rsidRDefault="007B2573" w:rsidP="007B2573">
      <w:pPr>
        <w:pStyle w:val="Prrafodelista"/>
        <w:numPr>
          <w:ilvl w:val="0"/>
          <w:numId w:val="16"/>
        </w:numPr>
        <w:rPr>
          <w:rFonts w:asciiTheme="majorHAnsi" w:hAnsiTheme="majorHAnsi" w:cstheme="minorBidi"/>
        </w:rPr>
      </w:pPr>
      <w:r w:rsidRPr="007B2573">
        <w:rPr>
          <w:rFonts w:asciiTheme="majorHAnsi" w:hAnsiTheme="majorHAnsi" w:cstheme="minorBidi"/>
        </w:rPr>
        <w:t>Se brindó apoyo a 3 Juntas de Protección en la reducción de casos pendientes de trámite.</w:t>
      </w:r>
      <w:r w:rsidR="00D57843" w:rsidRPr="007B2573">
        <w:rPr>
          <w:rFonts w:asciiTheme="majorHAnsi" w:hAnsiTheme="majorHAnsi" w:cstheme="minorBidi"/>
        </w:rPr>
        <w:t xml:space="preserve"> </w:t>
      </w:r>
    </w:p>
    <w:p w14:paraId="0B7544CE" w14:textId="77777777" w:rsidR="00D57843" w:rsidRPr="00DC0016"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hAnsiTheme="majorHAnsi" w:cstheme="minorBidi"/>
        </w:rPr>
        <w:t>Curso especializado</w:t>
      </w:r>
      <w:r w:rsidRPr="00DC0016">
        <w:rPr>
          <w:rFonts w:asciiTheme="majorHAnsi" w:hAnsiTheme="majorHAnsi"/>
        </w:rPr>
        <w:t xml:space="preserve"> </w:t>
      </w:r>
      <w:r w:rsidRPr="00DC0016">
        <w:rPr>
          <w:rFonts w:asciiTheme="majorHAnsi" w:hAnsiTheme="majorHAnsi" w:cstheme="minorBidi"/>
        </w:rPr>
        <w:t xml:space="preserve">sobre Proceso Constitucional y Dirección de Audiencia con enfoque de Derechos de Niñez y Adolescencia, con la participación de 40 profesionales de diferentes áreas del CONNA. </w:t>
      </w:r>
    </w:p>
    <w:p w14:paraId="2CDD5719" w14:textId="77777777" w:rsidR="00D57843" w:rsidRPr="00DC0016"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eastAsiaTheme="minorHAnsi" w:hAnsiTheme="majorHAnsi" w:cs="Calibri"/>
          <w:lang w:val="es-SV" w:eastAsia="en-US"/>
        </w:rPr>
        <w:t>9 opiniones técnicas orientadas en algunos casos a protocolos de atención del Sistema Nacional de Salud aplicados a niñas, niños y adolescentes que deben someterse a tratamientos médicos o quirúrgicos,  a posibles acciones a realizar ante posibles amenazas o vulneraciones a derechos de niñez y adolescencia en el marco de la campaña publicitaria, entre otras.</w:t>
      </w:r>
    </w:p>
    <w:p w14:paraId="6FC67931" w14:textId="0FB1A13D" w:rsidR="00D57843" w:rsidRPr="00024E03"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hAnsiTheme="majorHAnsi" w:cstheme="minorBidi"/>
        </w:rPr>
        <w:t xml:space="preserve">Estrategias de coordinación y articulación con otros actores locales.  </w:t>
      </w:r>
      <w:r w:rsidR="00024E03" w:rsidRPr="00024E03">
        <w:rPr>
          <w:rFonts w:asciiTheme="majorHAnsi" w:hAnsiTheme="majorHAnsi" w:cstheme="minorBidi"/>
        </w:rPr>
        <w:t xml:space="preserve"> </w:t>
      </w:r>
    </w:p>
    <w:p w14:paraId="2C244895" w14:textId="77777777" w:rsidR="00D57843" w:rsidRPr="00DC0016"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hAnsiTheme="majorHAnsi" w:cstheme="minorBidi"/>
        </w:rPr>
        <w:t>Talleres dirigidos a todo el personal de las 15 Juntas de Protección; a fin de dar a conocer el Protocolo Interinstitucional para prevenir, detectar y referir NNA en situación de trabajo infantil.</w:t>
      </w:r>
    </w:p>
    <w:p w14:paraId="070158AB" w14:textId="77777777" w:rsidR="00D57843" w:rsidRPr="007B2573"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eastAsia="Calibri" w:hAnsiTheme="majorHAnsi"/>
          <w:color w:val="000000"/>
        </w:rPr>
        <w:lastRenderedPageBreak/>
        <w:t>Jornada de análisis y discusión sobre la protección a derechos de niñas, niños y adolescentes frente a grupos de maras o pandillas, con la participación de 36 personas en su calidad de miembros  de Juntas de Protección.</w:t>
      </w:r>
    </w:p>
    <w:p w14:paraId="19DA1451" w14:textId="568BFE27" w:rsidR="007B2573" w:rsidRPr="007B2573" w:rsidRDefault="007B2573" w:rsidP="007B2573">
      <w:pPr>
        <w:pStyle w:val="Prrafodelista"/>
        <w:numPr>
          <w:ilvl w:val="0"/>
          <w:numId w:val="16"/>
        </w:numPr>
        <w:rPr>
          <w:rFonts w:asciiTheme="majorHAnsi" w:hAnsiTheme="majorHAnsi" w:cstheme="minorBidi"/>
        </w:rPr>
      </w:pPr>
      <w:r w:rsidRPr="007B2573">
        <w:rPr>
          <w:rFonts w:asciiTheme="majorHAnsi" w:hAnsiTheme="majorHAnsi" w:cstheme="minorBidi"/>
        </w:rPr>
        <w:t xml:space="preserve">Socialización del lineamiento técnico sobre la protección a derechos de niñas, niños y adolescentes frente a grupos de maras o pandillas; con la participación 26 personas operadoras de Juntas de Protección, adquiriendo compromiso de multiplicar los conocimientos en dichas entidades administrativas. </w:t>
      </w:r>
    </w:p>
    <w:p w14:paraId="59B3581C" w14:textId="77777777" w:rsidR="00D57843" w:rsidRPr="00DC0016" w:rsidRDefault="00D57843" w:rsidP="001D4DB3">
      <w:pPr>
        <w:pStyle w:val="Prrafodelista"/>
        <w:numPr>
          <w:ilvl w:val="0"/>
          <w:numId w:val="16"/>
        </w:numPr>
        <w:tabs>
          <w:tab w:val="left" w:pos="284"/>
        </w:tabs>
        <w:jc w:val="both"/>
        <w:rPr>
          <w:rFonts w:asciiTheme="majorHAnsi" w:hAnsiTheme="majorHAnsi" w:cstheme="minorBidi"/>
        </w:rPr>
      </w:pPr>
      <w:r w:rsidRPr="00DC0016">
        <w:rPr>
          <w:rFonts w:asciiTheme="majorHAnsi" w:hAnsiTheme="majorHAnsi" w:cstheme="minorBidi"/>
        </w:rPr>
        <w:t>Inducción para el personal que integrará la Junta de Protección de la Niñez y de la Adolescencia III del Departamento de San Salvador.</w:t>
      </w:r>
    </w:p>
    <w:p w14:paraId="504808A8" w14:textId="77777777" w:rsidR="00D57843" w:rsidRPr="00DC0016" w:rsidRDefault="00D57843" w:rsidP="00D57843">
      <w:pPr>
        <w:spacing w:after="160" w:line="259" w:lineRule="auto"/>
        <w:rPr>
          <w:rFonts w:asciiTheme="majorHAnsi" w:eastAsiaTheme="minorHAnsi" w:hAnsiTheme="majorHAnsi" w:cstheme="minorBidi"/>
          <w:i/>
          <w:lang w:val="es-SV" w:eastAsia="en-US"/>
        </w:rPr>
      </w:pPr>
    </w:p>
    <w:p w14:paraId="7680F0BE" w14:textId="77777777" w:rsidR="00D57843" w:rsidRPr="00DC0016" w:rsidRDefault="00D57843" w:rsidP="00D57843">
      <w:pPr>
        <w:pStyle w:val="Prrafodelista"/>
        <w:numPr>
          <w:ilvl w:val="0"/>
          <w:numId w:val="3"/>
        </w:numPr>
        <w:spacing w:after="200" w:line="276" w:lineRule="auto"/>
        <w:contextualSpacing/>
        <w:jc w:val="both"/>
        <w:rPr>
          <w:rFonts w:asciiTheme="majorHAnsi" w:eastAsia="Calibri" w:hAnsiTheme="majorHAnsi"/>
          <w:lang w:val="es-SV" w:eastAsia="en-US"/>
        </w:rPr>
      </w:pPr>
      <w:r w:rsidRPr="00DC0016">
        <w:rPr>
          <w:rFonts w:asciiTheme="majorHAnsi" w:eastAsia="Calibri" w:hAnsiTheme="majorHAnsi"/>
          <w:b/>
          <w:lang w:val="es-SV" w:eastAsia="en-US"/>
        </w:rPr>
        <w:t xml:space="preserve">Incidencia en la institucionalización del enfoque de derechos, a través de las coordinaciones interinstitucionales. </w:t>
      </w:r>
      <w:r w:rsidR="00A342CF">
        <w:rPr>
          <w:rFonts w:asciiTheme="majorHAnsi" w:eastAsia="Calibri" w:hAnsiTheme="majorHAnsi"/>
          <w:b/>
          <w:lang w:val="es-SV" w:eastAsia="en-US"/>
        </w:rPr>
        <w:t xml:space="preserve">Productos elaborados : </w:t>
      </w:r>
    </w:p>
    <w:p w14:paraId="4BA08F73" w14:textId="77777777" w:rsidR="00D57843" w:rsidRPr="00DC0016" w:rsidRDefault="00D57843" w:rsidP="001D4DB3">
      <w:pPr>
        <w:pStyle w:val="Prrafodelista"/>
        <w:numPr>
          <w:ilvl w:val="0"/>
          <w:numId w:val="17"/>
        </w:numPr>
        <w:spacing w:after="200" w:line="276" w:lineRule="auto"/>
        <w:contextualSpacing/>
        <w:jc w:val="both"/>
        <w:rPr>
          <w:rFonts w:asciiTheme="majorHAnsi" w:eastAsia="Calibri" w:hAnsiTheme="majorHAnsi"/>
          <w:lang w:val="es-SV" w:eastAsia="en-US"/>
        </w:rPr>
      </w:pPr>
      <w:r w:rsidRPr="00DC0016">
        <w:rPr>
          <w:rFonts w:asciiTheme="majorHAnsi" w:eastAsia="Calibri" w:hAnsiTheme="majorHAnsi"/>
          <w:lang w:val="es-SV" w:eastAsia="en-US"/>
        </w:rPr>
        <w:t xml:space="preserve">Ruta para la atención, derivación y protección de niñas y adolescentes embarazadas, vulneradas o amenazadas en sus derechos. </w:t>
      </w:r>
    </w:p>
    <w:p w14:paraId="69AC144E" w14:textId="77777777" w:rsidR="008C4658" w:rsidRPr="00DC0016" w:rsidRDefault="00D57843" w:rsidP="001D4DB3">
      <w:pPr>
        <w:pStyle w:val="Prrafodelista"/>
        <w:numPr>
          <w:ilvl w:val="0"/>
          <w:numId w:val="17"/>
        </w:numPr>
        <w:spacing w:after="200" w:line="276" w:lineRule="auto"/>
        <w:contextualSpacing/>
        <w:jc w:val="both"/>
        <w:rPr>
          <w:rFonts w:asciiTheme="majorHAnsi" w:eastAsia="Calibri" w:hAnsiTheme="majorHAnsi"/>
          <w:lang w:val="es-SV" w:eastAsia="en-US"/>
        </w:rPr>
      </w:pPr>
      <w:r w:rsidRPr="00DC0016">
        <w:rPr>
          <w:rFonts w:asciiTheme="majorHAnsi" w:eastAsia="Calibri" w:hAnsiTheme="majorHAnsi"/>
          <w:lang w:val="es-SV" w:eastAsia="en-US"/>
        </w:rPr>
        <w:t>Ruta para la protección y atención de derechos de niñez y adolescencia entre Ciudad Mujer y Juntas de Protección.</w:t>
      </w:r>
      <w:r w:rsidR="008C4658" w:rsidRPr="00DC0016">
        <w:rPr>
          <w:rFonts w:asciiTheme="majorHAnsi" w:hAnsiTheme="majorHAnsi"/>
          <w:b/>
        </w:rPr>
        <w:t xml:space="preserve"> </w:t>
      </w:r>
    </w:p>
    <w:p w14:paraId="0993D2E6" w14:textId="77777777" w:rsidR="00DC0016" w:rsidRPr="00DC0016" w:rsidRDefault="008014B1" w:rsidP="00DC0016">
      <w:pPr>
        <w:tabs>
          <w:tab w:val="left" w:pos="960"/>
        </w:tabs>
        <w:spacing w:after="80"/>
        <w:contextualSpacing/>
        <w:jc w:val="both"/>
        <w:rPr>
          <w:rFonts w:asciiTheme="majorHAnsi" w:hAnsiTheme="majorHAnsi"/>
        </w:rPr>
      </w:pPr>
      <w:r w:rsidRPr="00DC0016">
        <w:rPr>
          <w:rFonts w:asciiTheme="majorHAnsi" w:hAnsiTheme="majorHAnsi"/>
        </w:rPr>
        <w:tab/>
      </w:r>
    </w:p>
    <w:p w14:paraId="070E7DE0" w14:textId="77777777" w:rsidR="00DC0016" w:rsidRPr="00F50D78" w:rsidRDefault="00DC0016" w:rsidP="00DC0016">
      <w:pPr>
        <w:pStyle w:val="Prrafodelista"/>
        <w:numPr>
          <w:ilvl w:val="0"/>
          <w:numId w:val="3"/>
        </w:numPr>
        <w:spacing w:after="80"/>
        <w:contextualSpacing/>
        <w:jc w:val="both"/>
        <w:rPr>
          <w:rFonts w:asciiTheme="minorHAnsi" w:hAnsiTheme="minorHAnsi"/>
          <w:b/>
        </w:rPr>
      </w:pPr>
      <w:r w:rsidRPr="00F50D78">
        <w:rPr>
          <w:rFonts w:asciiTheme="minorHAnsi" w:hAnsiTheme="minorHAnsi"/>
          <w:b/>
        </w:rPr>
        <w:t xml:space="preserve">Protección a derechos colectivos de las niñas, niños y adolescentes a nivel local  </w:t>
      </w:r>
    </w:p>
    <w:p w14:paraId="51FFB651" w14:textId="77777777" w:rsidR="00DC0016" w:rsidRPr="008014B1" w:rsidRDefault="00DC0016" w:rsidP="00DC0016">
      <w:pPr>
        <w:tabs>
          <w:tab w:val="left" w:pos="960"/>
        </w:tabs>
        <w:spacing w:after="80"/>
        <w:contextualSpacing/>
        <w:jc w:val="both"/>
        <w:rPr>
          <w:rFonts w:asciiTheme="minorHAnsi" w:hAnsiTheme="minorHAnsi"/>
        </w:rPr>
      </w:pPr>
      <w:r>
        <w:rPr>
          <w:rFonts w:asciiTheme="minorHAnsi" w:hAnsiTheme="minorHAnsi"/>
        </w:rPr>
        <w:tab/>
      </w:r>
    </w:p>
    <w:p w14:paraId="5A022741" w14:textId="77777777" w:rsidR="00DC0016" w:rsidRPr="008014B1" w:rsidRDefault="00DC0016" w:rsidP="001D4DB3">
      <w:pPr>
        <w:pStyle w:val="Prrafodelista"/>
        <w:numPr>
          <w:ilvl w:val="0"/>
          <w:numId w:val="18"/>
        </w:numPr>
        <w:spacing w:after="160" w:line="259" w:lineRule="auto"/>
        <w:rPr>
          <w:rFonts w:ascii="Calibri" w:eastAsiaTheme="minorHAnsi" w:hAnsi="Calibri"/>
          <w:b/>
          <w:sz w:val="22"/>
          <w:szCs w:val="22"/>
          <w:lang w:val="es-SV" w:eastAsia="en-US"/>
        </w:rPr>
      </w:pPr>
      <w:r w:rsidRPr="008014B1">
        <w:rPr>
          <w:rFonts w:ascii="Calibri" w:eastAsiaTheme="minorHAnsi" w:hAnsi="Calibri"/>
          <w:b/>
          <w:sz w:val="22"/>
          <w:szCs w:val="22"/>
          <w:lang w:val="es-SV" w:eastAsia="en-US"/>
        </w:rPr>
        <w:t xml:space="preserve">Acciones y  denuncias de amenazas a los derechos </w:t>
      </w:r>
      <w:r>
        <w:rPr>
          <w:rFonts w:ascii="Calibri" w:eastAsiaTheme="minorHAnsi" w:hAnsi="Calibri"/>
          <w:b/>
          <w:sz w:val="22"/>
          <w:szCs w:val="22"/>
          <w:lang w:val="es-SV" w:eastAsia="en-US"/>
        </w:rPr>
        <w:t xml:space="preserve">colectivos </w:t>
      </w:r>
      <w:r w:rsidRPr="008014B1">
        <w:rPr>
          <w:rFonts w:ascii="Calibri" w:eastAsiaTheme="minorHAnsi" w:hAnsi="Calibri"/>
          <w:b/>
          <w:sz w:val="22"/>
          <w:szCs w:val="22"/>
          <w:lang w:val="es-SV" w:eastAsia="en-US"/>
        </w:rPr>
        <w:t>de las NNA</w:t>
      </w:r>
      <w:r>
        <w:rPr>
          <w:rFonts w:ascii="Calibri" w:eastAsiaTheme="minorHAnsi" w:hAnsi="Calibri"/>
          <w:b/>
          <w:sz w:val="22"/>
          <w:szCs w:val="22"/>
          <w:lang w:val="es-SV" w:eastAsia="en-US"/>
        </w:rPr>
        <w:t>,  coordinadas con los Comités Locales de Derechos</w:t>
      </w:r>
    </w:p>
    <w:p w14:paraId="1FA8BCAF" w14:textId="2FEB7FC3" w:rsidR="00DC0016" w:rsidRPr="00902340" w:rsidRDefault="00DC0016" w:rsidP="00DC0016">
      <w:pPr>
        <w:spacing w:after="160" w:line="259" w:lineRule="auto"/>
        <w:ind w:left="1418"/>
        <w:jc w:val="both"/>
        <w:rPr>
          <w:rFonts w:asciiTheme="majorHAnsi" w:eastAsiaTheme="minorHAnsi" w:hAnsiTheme="majorHAnsi" w:cstheme="minorBidi"/>
          <w:lang w:val="es-SV" w:eastAsia="en-US"/>
        </w:rPr>
      </w:pPr>
      <w:r w:rsidRPr="00902340">
        <w:rPr>
          <w:rFonts w:asciiTheme="majorHAnsi" w:eastAsiaTheme="minorHAnsi" w:hAnsiTheme="majorHAnsi" w:cstheme="minorBidi"/>
          <w:lang w:val="es-SV" w:eastAsia="en-US"/>
        </w:rPr>
        <w:t xml:space="preserve">En coordinación con los Comités Locales de Derechos, que operan en los municipios de los departamentos de San Vicente, La Paz, La Libertad, Sonsonate y la Unión, se han  atendido </w:t>
      </w:r>
      <w:r w:rsidRPr="00024E03">
        <w:rPr>
          <w:rFonts w:asciiTheme="majorHAnsi" w:eastAsiaTheme="minorHAnsi" w:hAnsiTheme="majorHAnsi" w:cstheme="minorBidi"/>
          <w:lang w:val="es-SV" w:eastAsia="en-US"/>
        </w:rPr>
        <w:t>9 denuncia</w:t>
      </w:r>
      <w:r w:rsidR="006A315E" w:rsidRPr="00024E03">
        <w:rPr>
          <w:rFonts w:asciiTheme="majorHAnsi" w:eastAsiaTheme="minorHAnsi" w:hAnsiTheme="majorHAnsi" w:cstheme="minorBidi"/>
          <w:lang w:val="es-SV" w:eastAsia="en-US"/>
        </w:rPr>
        <w:t>s</w:t>
      </w:r>
      <w:r w:rsidRPr="006A315E">
        <w:rPr>
          <w:rFonts w:asciiTheme="majorHAnsi" w:eastAsiaTheme="minorHAnsi" w:hAnsiTheme="majorHAnsi" w:cstheme="minorBidi"/>
          <w:color w:val="FF0000"/>
          <w:lang w:val="es-SV" w:eastAsia="en-US"/>
        </w:rPr>
        <w:t xml:space="preserve"> </w:t>
      </w:r>
      <w:r w:rsidRPr="00902340">
        <w:rPr>
          <w:rFonts w:asciiTheme="majorHAnsi" w:eastAsiaTheme="minorHAnsi" w:hAnsiTheme="majorHAnsi" w:cstheme="minorBidi"/>
          <w:lang w:val="es-SV" w:eastAsia="en-US"/>
        </w:rPr>
        <w:t>por amenaza o vulneración de derechos de acceso a la educación, recreación, deporte y juego, medio ambiente, integridad personal, en diferentes centros educativos. De estas denuncias 5 están resueltas y 4 en proceso.</w:t>
      </w:r>
    </w:p>
    <w:p w14:paraId="275B57C6" w14:textId="77777777" w:rsidR="00DC0016" w:rsidRPr="00902340" w:rsidRDefault="00DC0016" w:rsidP="00902340">
      <w:pPr>
        <w:spacing w:after="160" w:line="259" w:lineRule="auto"/>
        <w:ind w:left="1418"/>
        <w:jc w:val="both"/>
        <w:rPr>
          <w:rFonts w:asciiTheme="majorHAnsi" w:eastAsiaTheme="minorHAnsi" w:hAnsiTheme="majorHAnsi" w:cstheme="minorBidi"/>
          <w:lang w:val="es-SV" w:eastAsia="en-US"/>
        </w:rPr>
      </w:pPr>
      <w:r w:rsidRPr="00902340">
        <w:rPr>
          <w:rFonts w:asciiTheme="majorHAnsi" w:eastAsiaTheme="minorHAnsi" w:hAnsiTheme="majorHAnsi" w:cstheme="minorBidi"/>
          <w:lang w:val="es-SV" w:eastAsia="en-US"/>
        </w:rPr>
        <w:t>Las acciones de respuesta a los casos han sido coordinadas con municipalidades, MINED, MINSAL y entidades de la RAC y otros actores locales. Los esfuerzos de solución toman como punto de partida la sensibilización sobre la protección de derechos y la construcción colectiva de los actores locales.</w:t>
      </w:r>
    </w:p>
    <w:p w14:paraId="7643045E" w14:textId="77777777" w:rsidR="00DC0016" w:rsidRPr="00424FD0" w:rsidRDefault="00DC0016" w:rsidP="00DC0016">
      <w:pPr>
        <w:jc w:val="both"/>
        <w:rPr>
          <w:rFonts w:asciiTheme="minorHAnsi" w:hAnsiTheme="minorHAnsi"/>
        </w:rPr>
      </w:pPr>
    </w:p>
    <w:p w14:paraId="040B8842" w14:textId="77777777" w:rsidR="00DC0016" w:rsidRPr="00A5195B" w:rsidRDefault="00DC0016" w:rsidP="00DC0016">
      <w:pPr>
        <w:pStyle w:val="Prrafodelista"/>
        <w:numPr>
          <w:ilvl w:val="0"/>
          <w:numId w:val="3"/>
        </w:numPr>
        <w:spacing w:after="80"/>
        <w:contextualSpacing/>
        <w:jc w:val="both"/>
        <w:rPr>
          <w:rFonts w:asciiTheme="minorHAnsi" w:hAnsiTheme="minorHAnsi"/>
          <w:b/>
        </w:rPr>
      </w:pPr>
      <w:r w:rsidRPr="00A5195B">
        <w:rPr>
          <w:rFonts w:asciiTheme="minorHAnsi" w:hAnsiTheme="minorHAnsi"/>
          <w:b/>
        </w:rPr>
        <w:t>Instalación progresiva del Sistema Nacional de Protección Integral en el ámbito local.</w:t>
      </w:r>
    </w:p>
    <w:p w14:paraId="4976F410" w14:textId="77777777" w:rsidR="00DC0016" w:rsidRPr="00424FD0" w:rsidRDefault="00DC0016" w:rsidP="00DC0016">
      <w:pPr>
        <w:pStyle w:val="Prrafodelista"/>
        <w:ind w:left="1440"/>
        <w:jc w:val="both"/>
        <w:rPr>
          <w:rFonts w:asciiTheme="minorHAnsi" w:hAnsiTheme="minorHAnsi"/>
        </w:rPr>
      </w:pPr>
    </w:p>
    <w:p w14:paraId="737DEA78" w14:textId="77777777"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Asistencia  técnica a 141 municipios en los 14 departamentos del país, de los cuales en 75 se han creado Comités Locales de Derechos.</w:t>
      </w:r>
    </w:p>
    <w:p w14:paraId="4098E392" w14:textId="6A95E205"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75 Comités Locales de Derechos instalados a la fecha. 46 presentados públicamente el presente año.  Con una participación ciudadana estimada</w:t>
      </w:r>
      <w:r w:rsidR="00BA3B9E">
        <w:rPr>
          <w:rFonts w:asciiTheme="majorHAnsi" w:eastAsiaTheme="minorHAnsi" w:hAnsiTheme="majorHAnsi" w:cstheme="minorBidi"/>
          <w:lang w:val="es-SV" w:eastAsia="en-US"/>
        </w:rPr>
        <w:t xml:space="preserve"> de 24,750 personas </w:t>
      </w:r>
      <w:r w:rsidRPr="002E1991">
        <w:rPr>
          <w:rFonts w:asciiTheme="majorHAnsi" w:eastAsiaTheme="minorHAnsi" w:hAnsiTheme="majorHAnsi" w:cstheme="minorBidi"/>
          <w:lang w:val="es-SV" w:eastAsia="en-US"/>
        </w:rPr>
        <w:t xml:space="preserve"> durante el proceso de creación y lanzamiento </w:t>
      </w:r>
      <w:r w:rsidR="00BA3B9E">
        <w:rPr>
          <w:rFonts w:asciiTheme="majorHAnsi" w:eastAsiaTheme="minorHAnsi" w:hAnsiTheme="majorHAnsi" w:cstheme="minorBidi"/>
          <w:lang w:val="es-SV" w:eastAsia="en-US"/>
        </w:rPr>
        <w:t xml:space="preserve">en </w:t>
      </w:r>
      <w:r w:rsidR="00EA48A9">
        <w:rPr>
          <w:rFonts w:asciiTheme="majorHAnsi" w:eastAsiaTheme="minorHAnsi" w:hAnsiTheme="majorHAnsi" w:cstheme="minorBidi"/>
          <w:lang w:val="es-SV" w:eastAsia="en-US"/>
        </w:rPr>
        <w:t xml:space="preserve"> los eventos públicos</w:t>
      </w:r>
      <w:r w:rsidR="00BA3B9E">
        <w:rPr>
          <w:rFonts w:asciiTheme="majorHAnsi" w:eastAsiaTheme="minorHAnsi" w:hAnsiTheme="majorHAnsi" w:cstheme="minorBidi"/>
          <w:lang w:val="es-SV" w:eastAsia="en-US"/>
        </w:rPr>
        <w:t>.</w:t>
      </w:r>
      <w:r w:rsidRPr="002E1991">
        <w:rPr>
          <w:rFonts w:asciiTheme="majorHAnsi" w:eastAsiaTheme="minorHAnsi" w:hAnsiTheme="majorHAnsi" w:cstheme="minorBidi"/>
          <w:lang w:val="es-SV" w:eastAsia="en-US"/>
        </w:rPr>
        <w:t xml:space="preserve"> </w:t>
      </w:r>
    </w:p>
    <w:p w14:paraId="445F3A1F" w14:textId="34D8452A"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Al 100% de Comités Locales se le ha brindado asistencia financiera</w:t>
      </w:r>
      <w:r w:rsidR="00EA48A9">
        <w:rPr>
          <w:rFonts w:asciiTheme="majorHAnsi" w:eastAsiaTheme="minorHAnsi" w:hAnsiTheme="majorHAnsi" w:cstheme="minorBidi"/>
          <w:lang w:val="es-SV" w:eastAsia="en-US"/>
        </w:rPr>
        <w:t xml:space="preserve"> para apoyarles en su adecuado funcionamiento</w:t>
      </w:r>
      <w:r w:rsidRPr="002E1991">
        <w:rPr>
          <w:rFonts w:asciiTheme="majorHAnsi" w:eastAsiaTheme="minorHAnsi" w:hAnsiTheme="majorHAnsi" w:cstheme="minorBidi"/>
          <w:lang w:val="es-SV" w:eastAsia="en-US"/>
        </w:rPr>
        <w:t>.</w:t>
      </w:r>
    </w:p>
    <w:p w14:paraId="14458830" w14:textId="77777777"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lastRenderedPageBreak/>
        <w:t>A 25 CLD se les ha hecho entrega de mobiliario y en proceso de entrega a 32 CLD</w:t>
      </w:r>
    </w:p>
    <w:p w14:paraId="4A865382" w14:textId="77777777"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Incidencia a nivel municipal para que  gobiernos locales asignen este año aportes económicos a las Unidades de Niñez y Adolescencia y CLD.</w:t>
      </w:r>
    </w:p>
    <w:p w14:paraId="1E3E734D" w14:textId="77777777"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Incidencia en los gobiernos locales y tomadores de decisión para la adopción de compromisos en torno a temas prioritarios de país relevantes en materia de derechos de niñez y adolescencia.</w:t>
      </w:r>
    </w:p>
    <w:p w14:paraId="5CDA18FA" w14:textId="77777777"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Agilizado  procesos de designación a través de un mecanismo de coordinación con las autoridades nacionales y departamentales de educación y salud</w:t>
      </w:r>
    </w:p>
    <w:p w14:paraId="35FD1E04" w14:textId="77777777" w:rsidR="00DC0016" w:rsidRPr="002E1991" w:rsidRDefault="00DC0016" w:rsidP="001D4DB3">
      <w:pPr>
        <w:pStyle w:val="Prrafodelista"/>
        <w:numPr>
          <w:ilvl w:val="0"/>
          <w:numId w:val="20"/>
        </w:numPr>
        <w:spacing w:after="160" w:line="259" w:lineRule="auto"/>
        <w:ind w:left="1352"/>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En ámbito local y regional se ha agilizado las designaciones a través de mecanismos de coordinación bilateral.</w:t>
      </w:r>
    </w:p>
    <w:p w14:paraId="4A754835" w14:textId="77777777" w:rsidR="00DC0016" w:rsidRPr="002E1991" w:rsidRDefault="00DC0016" w:rsidP="00DC0016">
      <w:pPr>
        <w:pStyle w:val="Prrafodelista"/>
        <w:spacing w:after="160" w:line="259" w:lineRule="auto"/>
        <w:ind w:left="1352"/>
        <w:contextualSpacing/>
        <w:jc w:val="both"/>
        <w:rPr>
          <w:rFonts w:asciiTheme="majorHAnsi" w:eastAsiaTheme="minorHAnsi" w:hAnsiTheme="majorHAnsi" w:cstheme="minorBidi"/>
          <w:lang w:val="es-SV" w:eastAsia="en-US"/>
        </w:rPr>
      </w:pPr>
    </w:p>
    <w:p w14:paraId="10600168" w14:textId="77777777" w:rsidR="00902340" w:rsidRPr="002E1991" w:rsidRDefault="00902340" w:rsidP="00DC0016">
      <w:pPr>
        <w:pStyle w:val="Prrafodelista"/>
        <w:spacing w:after="160" w:line="259" w:lineRule="auto"/>
        <w:ind w:left="1352"/>
        <w:contextualSpacing/>
        <w:jc w:val="both"/>
        <w:rPr>
          <w:rFonts w:asciiTheme="majorHAnsi" w:eastAsiaTheme="minorHAnsi" w:hAnsiTheme="majorHAnsi" w:cstheme="minorBidi"/>
          <w:lang w:val="es-SV" w:eastAsia="en-US"/>
        </w:rPr>
      </w:pPr>
    </w:p>
    <w:p w14:paraId="4E22B8B0" w14:textId="77777777" w:rsidR="00DC0016" w:rsidRPr="002E1991" w:rsidRDefault="00DC0016" w:rsidP="00DC0016">
      <w:pPr>
        <w:pStyle w:val="Prrafodelista"/>
        <w:numPr>
          <w:ilvl w:val="0"/>
          <w:numId w:val="3"/>
        </w:numPr>
        <w:spacing w:after="160" w:line="259" w:lineRule="auto"/>
        <w:contextualSpacing/>
        <w:jc w:val="both"/>
        <w:rPr>
          <w:rFonts w:asciiTheme="majorHAnsi" w:eastAsiaTheme="minorHAnsi" w:hAnsiTheme="majorHAnsi" w:cstheme="minorBidi"/>
          <w:b/>
          <w:lang w:val="es-SV" w:eastAsia="en-US"/>
        </w:rPr>
      </w:pPr>
      <w:r w:rsidRPr="002E1991">
        <w:rPr>
          <w:rFonts w:asciiTheme="majorHAnsi" w:eastAsiaTheme="minorHAnsi" w:hAnsiTheme="majorHAnsi" w:cstheme="minorBidi"/>
          <w:b/>
          <w:lang w:val="es-SV" w:eastAsia="en-US"/>
        </w:rPr>
        <w:t xml:space="preserve">Mesa Nacional de Apoyo a los CLD consolidada </w:t>
      </w:r>
    </w:p>
    <w:p w14:paraId="251423D6" w14:textId="77777777" w:rsidR="00DC0016" w:rsidRPr="002E1991" w:rsidRDefault="00DC0016" w:rsidP="00DC0016">
      <w:pPr>
        <w:pStyle w:val="Prrafodelista"/>
        <w:spacing w:after="160" w:line="259" w:lineRule="auto"/>
        <w:ind w:left="720"/>
        <w:contextualSpacing/>
        <w:jc w:val="both"/>
        <w:rPr>
          <w:rFonts w:asciiTheme="majorHAnsi" w:eastAsiaTheme="minorHAnsi" w:hAnsiTheme="majorHAnsi" w:cstheme="minorBidi"/>
          <w:lang w:val="es-SV" w:eastAsia="en-US"/>
        </w:rPr>
      </w:pPr>
    </w:p>
    <w:p w14:paraId="10AF91CD" w14:textId="77777777" w:rsidR="00DC0016" w:rsidRPr="002E1991" w:rsidRDefault="00DC0016" w:rsidP="001D4DB3">
      <w:pPr>
        <w:pStyle w:val="Prrafodelista"/>
        <w:numPr>
          <w:ilvl w:val="0"/>
          <w:numId w:val="21"/>
        </w:numPr>
        <w:spacing w:after="160" w:line="259" w:lineRule="auto"/>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Este mecanismo cuenta con la participación activa de 16 organizaciones que trabajan con la niñez y la adolescencia, 2 de ellas son organismos de cooperación internacional, además se cuenta con la participación activa de la Corporación de Municipalidades de la República de El Salvador (COMURES).</w:t>
      </w:r>
    </w:p>
    <w:p w14:paraId="3A791CC5" w14:textId="77777777" w:rsidR="00DC0016" w:rsidRPr="002E1991" w:rsidRDefault="00DC0016" w:rsidP="00DC0016">
      <w:pPr>
        <w:pStyle w:val="Prrafodelista"/>
        <w:rPr>
          <w:rFonts w:asciiTheme="majorHAnsi" w:eastAsiaTheme="minorHAnsi" w:hAnsiTheme="majorHAnsi" w:cstheme="minorBidi"/>
          <w:lang w:val="es-SV" w:eastAsia="en-US"/>
        </w:rPr>
      </w:pPr>
    </w:p>
    <w:p w14:paraId="53518D5A" w14:textId="77777777" w:rsidR="00DC0016" w:rsidRPr="002E1991" w:rsidRDefault="00DC0016" w:rsidP="001D4DB3">
      <w:pPr>
        <w:pStyle w:val="Prrafodelista"/>
        <w:numPr>
          <w:ilvl w:val="0"/>
          <w:numId w:val="21"/>
        </w:numPr>
        <w:spacing w:after="160" w:line="259" w:lineRule="auto"/>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En siete departamentos se crearon mecanismos de coordinación de apoyo a los CLD: La Libertad, San Salvador, Sonsonate, Usulután, Santa Ana, Ahuachapán y Chalatenango con la participación de instituciones integrantes de la Mesa Nacional  como      CIDEP, Ayuda en Acción, Aldeas Infantiles, Asociación Scouts, Save the Children, EDUCO, UNICEF, FUNDAFAM, ASAFOCAIS, Visión Mundial,  Plan Internacional, CALMA, Fundación Pestalozzi, EDUCO, OIT, ISNA</w:t>
      </w:r>
      <w:r w:rsidR="00BA3B9E">
        <w:rPr>
          <w:rFonts w:asciiTheme="majorHAnsi" w:eastAsiaTheme="minorHAnsi" w:hAnsiTheme="majorHAnsi" w:cstheme="minorBidi"/>
          <w:lang w:val="es-SV" w:eastAsia="en-US"/>
        </w:rPr>
        <w:t xml:space="preserve">, </w:t>
      </w:r>
      <w:r w:rsidRPr="002E1991">
        <w:rPr>
          <w:rFonts w:asciiTheme="majorHAnsi" w:eastAsiaTheme="minorHAnsi" w:hAnsiTheme="majorHAnsi" w:cstheme="minorBidi"/>
          <w:lang w:val="es-SV" w:eastAsia="en-US"/>
        </w:rPr>
        <w:t xml:space="preserve"> COMURES y </w:t>
      </w:r>
      <w:r w:rsidR="00BA3B9E">
        <w:rPr>
          <w:rFonts w:asciiTheme="majorHAnsi" w:eastAsiaTheme="minorHAnsi" w:hAnsiTheme="majorHAnsi" w:cstheme="minorBidi"/>
          <w:lang w:val="es-SV" w:eastAsia="en-US"/>
        </w:rPr>
        <w:t xml:space="preserve"> </w:t>
      </w:r>
      <w:r w:rsidRPr="002E1991">
        <w:rPr>
          <w:rFonts w:asciiTheme="majorHAnsi" w:eastAsiaTheme="minorHAnsi" w:hAnsiTheme="majorHAnsi" w:cstheme="minorBidi"/>
          <w:lang w:val="es-SV" w:eastAsia="en-US"/>
        </w:rPr>
        <w:t>el Ministerio de Educación.</w:t>
      </w:r>
    </w:p>
    <w:p w14:paraId="7AA8A316" w14:textId="77777777" w:rsidR="00DC0016" w:rsidRPr="002E1991" w:rsidRDefault="00DC0016" w:rsidP="00DC0016">
      <w:pPr>
        <w:pStyle w:val="Prrafodelista"/>
        <w:spacing w:after="160" w:line="259" w:lineRule="auto"/>
        <w:ind w:left="720"/>
        <w:contextualSpacing/>
        <w:jc w:val="both"/>
        <w:rPr>
          <w:rFonts w:asciiTheme="majorHAnsi" w:eastAsiaTheme="minorHAnsi" w:hAnsiTheme="majorHAnsi" w:cstheme="minorBidi"/>
          <w:lang w:val="es-SV" w:eastAsia="en-US"/>
        </w:rPr>
      </w:pPr>
    </w:p>
    <w:p w14:paraId="32858AB0" w14:textId="77777777" w:rsidR="00DC0016" w:rsidRPr="002E1991" w:rsidRDefault="00DC0016" w:rsidP="001D4DB3">
      <w:pPr>
        <w:pStyle w:val="Prrafodelista"/>
        <w:numPr>
          <w:ilvl w:val="0"/>
          <w:numId w:val="21"/>
        </w:numPr>
        <w:spacing w:after="160" w:line="259" w:lineRule="auto"/>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Mesa Nacional de apoyo a los Comités Locales de Derechos, facilitó la coordinación de esfuerzos y gestión de recursos técnicos, financieros y logísticos para la implementación de eventos públicos de incidencia a nivel local y nacional.</w:t>
      </w:r>
    </w:p>
    <w:p w14:paraId="482659FA" w14:textId="77777777" w:rsidR="00DC0016" w:rsidRPr="002E1991" w:rsidRDefault="00DC0016" w:rsidP="00DC0016">
      <w:pPr>
        <w:pStyle w:val="Prrafodelista"/>
        <w:rPr>
          <w:rFonts w:asciiTheme="majorHAnsi" w:eastAsiaTheme="minorHAnsi" w:hAnsiTheme="majorHAnsi" w:cstheme="minorBidi"/>
          <w:lang w:val="es-SV" w:eastAsia="en-US"/>
        </w:rPr>
      </w:pPr>
    </w:p>
    <w:p w14:paraId="0256B613" w14:textId="77777777" w:rsidR="00DC0016" w:rsidRPr="002B3243" w:rsidRDefault="00DC0016" w:rsidP="001D4DB3">
      <w:pPr>
        <w:pStyle w:val="Prrafodelista"/>
        <w:numPr>
          <w:ilvl w:val="0"/>
          <w:numId w:val="21"/>
        </w:numPr>
        <w:spacing w:after="160" w:line="259" w:lineRule="auto"/>
        <w:contextualSpacing/>
        <w:jc w:val="both"/>
        <w:rPr>
          <w:rFonts w:asciiTheme="majorHAnsi" w:eastAsiaTheme="minorHAnsi" w:hAnsiTheme="majorHAnsi" w:cstheme="minorBidi"/>
          <w:lang w:val="es-SV" w:eastAsia="en-US"/>
        </w:rPr>
      </w:pPr>
      <w:r w:rsidRPr="002E1991">
        <w:rPr>
          <w:rFonts w:asciiTheme="majorHAnsi" w:eastAsiaTheme="minorHAnsi" w:hAnsiTheme="majorHAnsi" w:cstheme="minorBidi"/>
          <w:lang w:val="es-SV" w:eastAsia="en-US"/>
        </w:rPr>
        <w:t>Elaboración de la agenda política de la Mesa Nacional de Apoyo a Comités Locales, priorizando en temas país.</w:t>
      </w:r>
    </w:p>
    <w:p w14:paraId="539399BE" w14:textId="77777777" w:rsidR="00DC0016" w:rsidRPr="002E1991" w:rsidRDefault="00DC0016" w:rsidP="00DC0016">
      <w:pPr>
        <w:pStyle w:val="Prrafodelista"/>
        <w:spacing w:after="160" w:line="259" w:lineRule="auto"/>
        <w:ind w:left="720"/>
        <w:contextualSpacing/>
        <w:jc w:val="both"/>
        <w:rPr>
          <w:rFonts w:asciiTheme="majorHAnsi" w:eastAsiaTheme="minorHAnsi" w:hAnsiTheme="majorHAnsi" w:cstheme="minorBidi"/>
          <w:lang w:val="es-SV" w:eastAsia="en-US"/>
        </w:rPr>
      </w:pPr>
    </w:p>
    <w:p w14:paraId="607DF99F" w14:textId="77777777" w:rsidR="00DC0016" w:rsidRPr="002E1991" w:rsidRDefault="00DC0016" w:rsidP="001D4DB3">
      <w:pPr>
        <w:pStyle w:val="Prrafodelista"/>
        <w:numPr>
          <w:ilvl w:val="0"/>
          <w:numId w:val="5"/>
        </w:numPr>
        <w:rPr>
          <w:rFonts w:asciiTheme="majorHAnsi" w:hAnsiTheme="majorHAnsi"/>
          <w:b/>
        </w:rPr>
      </w:pPr>
      <w:r w:rsidRPr="002E1991">
        <w:rPr>
          <w:rFonts w:asciiTheme="majorHAnsi" w:hAnsiTheme="majorHAnsi"/>
          <w:b/>
        </w:rPr>
        <w:t>Consolidación del  Consejo Consultivo de la Niñez y la Adolescencia, como referente del espacio de participación de la</w:t>
      </w:r>
      <w:r w:rsidR="00BA3B9E">
        <w:rPr>
          <w:rFonts w:asciiTheme="majorHAnsi" w:hAnsiTheme="majorHAnsi"/>
          <w:b/>
        </w:rPr>
        <w:t>s niñas, niños y a</w:t>
      </w:r>
      <w:r w:rsidRPr="002E1991">
        <w:rPr>
          <w:rFonts w:asciiTheme="majorHAnsi" w:hAnsiTheme="majorHAnsi"/>
          <w:b/>
        </w:rPr>
        <w:t>dolescen</w:t>
      </w:r>
      <w:r w:rsidR="00BA3B9E">
        <w:rPr>
          <w:rFonts w:asciiTheme="majorHAnsi" w:hAnsiTheme="majorHAnsi"/>
          <w:b/>
        </w:rPr>
        <w:t>tes</w:t>
      </w:r>
      <w:r w:rsidRPr="002E1991">
        <w:rPr>
          <w:rFonts w:asciiTheme="majorHAnsi" w:hAnsiTheme="majorHAnsi"/>
          <w:b/>
        </w:rPr>
        <w:t>.</w:t>
      </w:r>
    </w:p>
    <w:p w14:paraId="5BDE334F" w14:textId="77777777" w:rsidR="00DC0016" w:rsidRPr="002E1991" w:rsidRDefault="00DC0016" w:rsidP="00DC0016">
      <w:pPr>
        <w:pStyle w:val="Prrafodelista"/>
        <w:rPr>
          <w:rFonts w:asciiTheme="majorHAnsi" w:hAnsiTheme="majorHAnsi"/>
          <w:highlight w:val="yellow"/>
        </w:rPr>
      </w:pPr>
    </w:p>
    <w:p w14:paraId="766342C6" w14:textId="77777777" w:rsidR="00DC0016" w:rsidRPr="002E1991" w:rsidRDefault="00DC0016" w:rsidP="001D4DB3">
      <w:pPr>
        <w:pStyle w:val="Prrafodelista"/>
        <w:numPr>
          <w:ilvl w:val="0"/>
          <w:numId w:val="22"/>
        </w:numPr>
        <w:jc w:val="both"/>
        <w:rPr>
          <w:rFonts w:asciiTheme="majorHAnsi" w:hAnsiTheme="majorHAnsi"/>
        </w:rPr>
      </w:pPr>
      <w:r w:rsidRPr="002E1991">
        <w:rPr>
          <w:rFonts w:asciiTheme="majorHAnsi" w:hAnsiTheme="majorHAnsi"/>
        </w:rPr>
        <w:t>CCNA realizó un conversatorio donde analizaron temas de realidad nacional: Niñez migrante, Primera Infancia, prevención de violencia y cultura de paz e inversión en niñez, con el propósito de incidir en los tomadores de decisión.</w:t>
      </w:r>
    </w:p>
    <w:p w14:paraId="5905A768" w14:textId="77777777" w:rsidR="00DC0016" w:rsidRPr="002E1991" w:rsidRDefault="00DC0016" w:rsidP="001D4DB3">
      <w:pPr>
        <w:pStyle w:val="Prrafodelista"/>
        <w:numPr>
          <w:ilvl w:val="0"/>
          <w:numId w:val="22"/>
        </w:numPr>
        <w:jc w:val="both"/>
        <w:rPr>
          <w:rFonts w:asciiTheme="majorHAnsi" w:hAnsiTheme="majorHAnsi"/>
        </w:rPr>
      </w:pPr>
      <w:r w:rsidRPr="002E1991">
        <w:rPr>
          <w:rFonts w:asciiTheme="majorHAnsi" w:hAnsiTheme="majorHAnsi"/>
        </w:rPr>
        <w:t xml:space="preserve">Primer intercambio con la Mesa Nacional de apoyo a Comités Locales, cuyo propósito </w:t>
      </w:r>
      <w:r w:rsidR="00BA3B9E">
        <w:rPr>
          <w:rFonts w:asciiTheme="majorHAnsi" w:hAnsiTheme="majorHAnsi"/>
        </w:rPr>
        <w:t xml:space="preserve">fue </w:t>
      </w:r>
      <w:r w:rsidRPr="002E1991">
        <w:rPr>
          <w:rFonts w:asciiTheme="majorHAnsi" w:hAnsiTheme="majorHAnsi"/>
        </w:rPr>
        <w:t xml:space="preserve"> buscar puntos en común para impulsar la agenda de niñez y adolescencia.</w:t>
      </w:r>
    </w:p>
    <w:p w14:paraId="48F415D3" w14:textId="77777777" w:rsidR="00DC0016" w:rsidRPr="002E1991" w:rsidRDefault="00DC0016" w:rsidP="001D4DB3">
      <w:pPr>
        <w:pStyle w:val="Prrafodelista"/>
        <w:numPr>
          <w:ilvl w:val="0"/>
          <w:numId w:val="22"/>
        </w:numPr>
        <w:jc w:val="both"/>
        <w:rPr>
          <w:rFonts w:asciiTheme="majorHAnsi" w:hAnsiTheme="majorHAnsi"/>
        </w:rPr>
      </w:pPr>
      <w:r w:rsidRPr="002E1991">
        <w:rPr>
          <w:rFonts w:asciiTheme="majorHAnsi" w:hAnsiTheme="majorHAnsi"/>
        </w:rPr>
        <w:t xml:space="preserve">Consejo Consultivo de Niñez y Adolescencia elaboró participativamente su agenda </w:t>
      </w:r>
      <w:r w:rsidR="00BA3B9E">
        <w:rPr>
          <w:rFonts w:asciiTheme="majorHAnsi" w:hAnsiTheme="majorHAnsi"/>
        </w:rPr>
        <w:t>p</w:t>
      </w:r>
      <w:r w:rsidRPr="002E1991">
        <w:rPr>
          <w:rFonts w:asciiTheme="majorHAnsi" w:hAnsiTheme="majorHAnsi"/>
        </w:rPr>
        <w:t>ol</w:t>
      </w:r>
      <w:r w:rsidR="00BA3B9E">
        <w:rPr>
          <w:rFonts w:asciiTheme="majorHAnsi" w:hAnsiTheme="majorHAnsi"/>
        </w:rPr>
        <w:t>í</w:t>
      </w:r>
      <w:r w:rsidRPr="002E1991">
        <w:rPr>
          <w:rFonts w:asciiTheme="majorHAnsi" w:hAnsiTheme="majorHAnsi"/>
        </w:rPr>
        <w:t>tica</w:t>
      </w:r>
    </w:p>
    <w:p w14:paraId="56F61FB6" w14:textId="77777777" w:rsidR="00DC0016" w:rsidRPr="002E1991" w:rsidRDefault="00DC0016" w:rsidP="001D4DB3">
      <w:pPr>
        <w:pStyle w:val="Prrafodelista"/>
        <w:numPr>
          <w:ilvl w:val="0"/>
          <w:numId w:val="22"/>
        </w:numPr>
        <w:jc w:val="both"/>
        <w:rPr>
          <w:rFonts w:asciiTheme="majorHAnsi" w:hAnsiTheme="majorHAnsi"/>
        </w:rPr>
      </w:pPr>
      <w:r w:rsidRPr="002E1991">
        <w:rPr>
          <w:rFonts w:asciiTheme="majorHAnsi" w:hAnsiTheme="majorHAnsi"/>
        </w:rPr>
        <w:lastRenderedPageBreak/>
        <w:t>Foro de niñez y adolescencia liderado por el Consejo Consultivo donde se  presentó agenda de trabajo que incluye propuestas sobre temas como salud, educación, trabajo infantil, inversión en niñez y la cultura de paz y prevención de la violencia.</w:t>
      </w:r>
    </w:p>
    <w:p w14:paraId="3B2B5DB6" w14:textId="77777777" w:rsidR="00BA3B9E" w:rsidRPr="00BA3B9E" w:rsidRDefault="00DC0016" w:rsidP="001D4DB3">
      <w:pPr>
        <w:pStyle w:val="Prrafodelista"/>
        <w:numPr>
          <w:ilvl w:val="0"/>
          <w:numId w:val="22"/>
        </w:numPr>
        <w:jc w:val="both"/>
        <w:rPr>
          <w:rFonts w:asciiTheme="majorHAnsi" w:hAnsiTheme="majorHAnsi"/>
        </w:rPr>
      </w:pPr>
      <w:r w:rsidRPr="002E1991">
        <w:rPr>
          <w:rFonts w:asciiTheme="majorHAnsi" w:hAnsiTheme="majorHAnsi"/>
        </w:rPr>
        <w:t>Primer intercambio entre el Consejo Consultivo de Niñez y Adolescencia y el Consejo Directivo del CONNA.</w:t>
      </w:r>
    </w:p>
    <w:p w14:paraId="09B6EBBB" w14:textId="77777777" w:rsidR="00BA3B9E" w:rsidRPr="00D379C4" w:rsidRDefault="00BA3B9E" w:rsidP="00DC0016">
      <w:pPr>
        <w:rPr>
          <w:rFonts w:asciiTheme="minorHAnsi" w:eastAsiaTheme="minorHAnsi" w:hAnsiTheme="minorHAnsi" w:cstheme="minorBidi"/>
          <w:lang w:val="es-SV" w:eastAsia="en-US"/>
        </w:rPr>
      </w:pPr>
    </w:p>
    <w:p w14:paraId="497E2BE4" w14:textId="77777777" w:rsidR="00A63DBB" w:rsidRPr="002E1991" w:rsidRDefault="00A63DBB" w:rsidP="002E1991">
      <w:pPr>
        <w:pStyle w:val="Ttulo1"/>
        <w:rPr>
          <w:b/>
          <w:sz w:val="28"/>
          <w:szCs w:val="28"/>
          <w:lang w:val="es-SV" w:eastAsia="en-US"/>
        </w:rPr>
      </w:pPr>
      <w:r w:rsidRPr="002E1991">
        <w:rPr>
          <w:b/>
          <w:sz w:val="28"/>
          <w:szCs w:val="28"/>
          <w:lang w:val="es-SV" w:eastAsia="en-US"/>
        </w:rPr>
        <w:t>Línea Estratégica 3: Desarrollo Institucional y Fortalecimiento Organizacional del Consejo Nacional de la Niñez y de la Adolescencia.</w:t>
      </w:r>
    </w:p>
    <w:p w14:paraId="0866A432" w14:textId="77777777" w:rsidR="00A63DBB" w:rsidRPr="002E1991" w:rsidRDefault="00A63DBB" w:rsidP="002E1991">
      <w:pPr>
        <w:pStyle w:val="Ttulo1"/>
        <w:rPr>
          <w:rFonts w:eastAsiaTheme="minorHAnsi"/>
          <w:b/>
          <w:sz w:val="28"/>
          <w:szCs w:val="28"/>
          <w:lang w:val="es-SV" w:eastAsia="en-US"/>
        </w:rPr>
      </w:pPr>
      <w:r w:rsidRPr="002E1991">
        <w:rPr>
          <w:rFonts w:eastAsiaTheme="minorHAnsi"/>
          <w:b/>
          <w:sz w:val="28"/>
          <w:szCs w:val="28"/>
          <w:lang w:val="es-SV" w:eastAsia="en-US"/>
        </w:rPr>
        <w:t>SOPORTE A TODAS LAS ACCIONES MISIONALES DEL CONNA</w:t>
      </w:r>
    </w:p>
    <w:p w14:paraId="64B5C7E3" w14:textId="77777777" w:rsidR="00A63DBB" w:rsidRPr="00A63DBB" w:rsidRDefault="00A63DBB" w:rsidP="00A63DBB">
      <w:pPr>
        <w:keepNext/>
        <w:keepLines/>
        <w:spacing w:after="120" w:line="259" w:lineRule="auto"/>
        <w:outlineLvl w:val="0"/>
        <w:rPr>
          <w:rFonts w:asciiTheme="majorHAnsi" w:eastAsiaTheme="majorEastAsia" w:hAnsiTheme="majorHAnsi" w:cstheme="majorBidi"/>
          <w:b/>
          <w:bCs/>
          <w:color w:val="2E74B5" w:themeColor="accent1" w:themeShade="BF"/>
          <w:lang w:val="es-SV" w:eastAsia="en-US"/>
        </w:rPr>
      </w:pPr>
      <w:r w:rsidRPr="00A63DBB">
        <w:rPr>
          <w:rFonts w:asciiTheme="majorHAnsi" w:eastAsiaTheme="majorEastAsia" w:hAnsiTheme="majorHAnsi" w:cstheme="majorBidi"/>
          <w:b/>
          <w:bCs/>
          <w:color w:val="2E74B5" w:themeColor="accent1" w:themeShade="BF"/>
          <w:lang w:val="es-SV" w:eastAsia="en-US"/>
        </w:rPr>
        <w:tab/>
      </w:r>
    </w:p>
    <w:p w14:paraId="2CC2325F" w14:textId="77777777" w:rsidR="00A63DBB" w:rsidRPr="00A63DBB" w:rsidRDefault="00A63DBB" w:rsidP="00A63DBB">
      <w:pPr>
        <w:spacing w:after="160" w:line="276" w:lineRule="auto"/>
        <w:ind w:left="720"/>
        <w:contextualSpacing/>
        <w:jc w:val="both"/>
        <w:rPr>
          <w:rFonts w:asciiTheme="majorHAnsi" w:eastAsiaTheme="minorEastAsia" w:hAnsiTheme="majorHAnsi" w:cstheme="minorBidi"/>
          <w:b/>
          <w:lang w:val="es-SV" w:eastAsia="es-SV"/>
        </w:rPr>
      </w:pPr>
      <w:r w:rsidRPr="00A63DBB">
        <w:rPr>
          <w:rFonts w:asciiTheme="majorHAnsi" w:eastAsiaTheme="minorEastAsia" w:hAnsiTheme="majorHAnsi" w:cstheme="minorBidi"/>
          <w:b/>
          <w:lang w:val="es-SV" w:eastAsia="es-SV"/>
        </w:rPr>
        <w:t>Fortalecimiento institucional y organizacional del CONNA</w:t>
      </w:r>
    </w:p>
    <w:p w14:paraId="3113375C" w14:textId="77777777" w:rsidR="00A63DBB" w:rsidRPr="00A63DBB" w:rsidRDefault="00A63DBB" w:rsidP="00A63DBB">
      <w:pPr>
        <w:spacing w:after="160" w:line="276" w:lineRule="auto"/>
        <w:ind w:left="720"/>
        <w:contextualSpacing/>
        <w:jc w:val="both"/>
        <w:rPr>
          <w:rFonts w:asciiTheme="majorHAnsi" w:eastAsiaTheme="minorEastAsia" w:hAnsiTheme="majorHAnsi" w:cstheme="minorBidi"/>
          <w:b/>
          <w:lang w:val="es-SV" w:eastAsia="es-SV"/>
        </w:rPr>
      </w:pPr>
    </w:p>
    <w:p w14:paraId="493F9DE3" w14:textId="77777777" w:rsidR="00A63DBB" w:rsidRPr="00A63DBB" w:rsidRDefault="00A63DBB" w:rsidP="001D4DB3">
      <w:pPr>
        <w:numPr>
          <w:ilvl w:val="0"/>
          <w:numId w:val="5"/>
        </w:numPr>
        <w:spacing w:after="160" w:line="276" w:lineRule="auto"/>
        <w:contextualSpacing/>
        <w:jc w:val="both"/>
        <w:rPr>
          <w:rFonts w:asciiTheme="majorHAnsi" w:eastAsiaTheme="minorEastAsia" w:hAnsiTheme="majorHAnsi" w:cstheme="minorBidi"/>
          <w:b/>
          <w:lang w:val="es-SV" w:eastAsia="es-SV"/>
        </w:rPr>
      </w:pPr>
      <w:r w:rsidRPr="00A63DBB">
        <w:rPr>
          <w:rFonts w:asciiTheme="majorHAnsi" w:eastAsiaTheme="minorEastAsia" w:hAnsiTheme="majorHAnsi" w:cstheme="minorBidi"/>
          <w:b/>
          <w:lang w:val="es-SV" w:eastAsia="es-SV"/>
        </w:rPr>
        <w:t xml:space="preserve">Procesos administrativos ejecutados en un 100% sobre la base de la demanda. </w:t>
      </w:r>
    </w:p>
    <w:p w14:paraId="2898E2A9" w14:textId="77777777" w:rsidR="00994607" w:rsidRDefault="00994607" w:rsidP="00A63DBB">
      <w:pPr>
        <w:spacing w:after="160" w:line="276" w:lineRule="auto"/>
        <w:ind w:left="720"/>
        <w:contextualSpacing/>
        <w:jc w:val="both"/>
        <w:rPr>
          <w:rFonts w:asciiTheme="majorHAnsi" w:eastAsiaTheme="minorEastAsia" w:hAnsiTheme="majorHAnsi" w:cstheme="minorBidi"/>
          <w:lang w:val="es-SV" w:eastAsia="es-SV"/>
        </w:rPr>
      </w:pPr>
    </w:p>
    <w:p w14:paraId="0C3C3508" w14:textId="280615DF" w:rsidR="00994607" w:rsidRDefault="00A63DBB" w:rsidP="00A63DBB">
      <w:pPr>
        <w:spacing w:after="160" w:line="276" w:lineRule="auto"/>
        <w:ind w:left="720"/>
        <w:contextualSpacing/>
        <w:jc w:val="both"/>
        <w:rPr>
          <w:rFonts w:asciiTheme="majorHAnsi" w:eastAsia="Calibri" w:hAnsiTheme="majorHAnsi" w:cstheme="minorBidi"/>
          <w:lang w:val="es-SV" w:eastAsia="en-US"/>
        </w:rPr>
      </w:pPr>
      <w:r w:rsidRPr="00A63DBB">
        <w:rPr>
          <w:rFonts w:asciiTheme="majorHAnsi" w:eastAsiaTheme="minorEastAsia" w:hAnsiTheme="majorHAnsi" w:cstheme="minorBidi"/>
          <w:lang w:val="es-SV" w:eastAsia="es-SV"/>
        </w:rPr>
        <w:t>Se totaliz</w:t>
      </w:r>
      <w:r w:rsidR="00FF06AA">
        <w:rPr>
          <w:rFonts w:asciiTheme="majorHAnsi" w:eastAsiaTheme="minorEastAsia" w:hAnsiTheme="majorHAnsi" w:cstheme="minorBidi"/>
          <w:lang w:val="es-SV" w:eastAsia="es-SV"/>
        </w:rPr>
        <w:t>ó</w:t>
      </w:r>
      <w:r w:rsidR="00310DE5">
        <w:rPr>
          <w:rFonts w:asciiTheme="majorHAnsi" w:eastAsiaTheme="minorEastAsia" w:hAnsiTheme="majorHAnsi" w:cstheme="minorBidi"/>
          <w:lang w:val="es-SV" w:eastAsia="es-SV"/>
        </w:rPr>
        <w:t xml:space="preserve"> en el 2016</w:t>
      </w:r>
      <w:r w:rsidR="00310DE5" w:rsidRPr="00310DE5">
        <w:rPr>
          <w:rFonts w:asciiTheme="majorHAnsi" w:eastAsiaTheme="minorEastAsia" w:hAnsiTheme="majorHAnsi" w:cstheme="minorBidi"/>
          <w:lang w:val="es-SV" w:eastAsia="es-SV"/>
        </w:rPr>
        <w:t xml:space="preserve">, </w:t>
      </w:r>
      <w:r w:rsidRPr="00310DE5">
        <w:rPr>
          <w:rFonts w:asciiTheme="majorHAnsi" w:eastAsiaTheme="minorEastAsia" w:hAnsiTheme="majorHAnsi" w:cstheme="minorBidi"/>
          <w:lang w:val="es-SV" w:eastAsia="es-SV"/>
        </w:rPr>
        <w:t xml:space="preserve"> </w:t>
      </w:r>
      <w:r w:rsidR="00BA72D8" w:rsidRPr="00310DE5">
        <w:rPr>
          <w:rFonts w:asciiTheme="majorHAnsi" w:eastAsiaTheme="minorEastAsia" w:hAnsiTheme="majorHAnsi" w:cstheme="minorBidi"/>
          <w:lang w:val="es-SV" w:eastAsia="es-SV"/>
        </w:rPr>
        <w:t>74</w:t>
      </w:r>
      <w:r w:rsidRPr="00310DE5">
        <w:rPr>
          <w:rFonts w:asciiTheme="majorHAnsi" w:eastAsiaTheme="minorEastAsia" w:hAnsiTheme="majorHAnsi" w:cstheme="minorBidi"/>
          <w:lang w:val="es-SV" w:eastAsia="es-SV"/>
        </w:rPr>
        <w:t xml:space="preserve"> procesos de libre gestión por un monto de</w:t>
      </w:r>
      <w:r w:rsidRPr="00310DE5">
        <w:rPr>
          <w:rFonts w:asciiTheme="majorHAnsi" w:eastAsiaTheme="minorEastAsia" w:hAnsiTheme="majorHAnsi" w:cstheme="minorBidi"/>
          <w:b/>
          <w:lang w:val="es-SV" w:eastAsia="es-SV"/>
        </w:rPr>
        <w:t xml:space="preserve"> </w:t>
      </w:r>
      <w:r w:rsidRPr="00310DE5">
        <w:rPr>
          <w:rFonts w:asciiTheme="majorHAnsi" w:eastAsia="Calibri" w:hAnsiTheme="majorHAnsi" w:cstheme="minorBidi"/>
          <w:lang w:val="es-SV" w:eastAsia="en-US"/>
        </w:rPr>
        <w:t>$</w:t>
      </w:r>
      <w:r w:rsidR="00BA72D8" w:rsidRPr="00310DE5">
        <w:rPr>
          <w:rFonts w:asciiTheme="majorHAnsi" w:eastAsia="Calibri" w:hAnsiTheme="majorHAnsi" w:cstheme="minorBidi"/>
          <w:lang w:val="es-SV" w:eastAsia="en-US"/>
        </w:rPr>
        <w:t>199</w:t>
      </w:r>
      <w:r w:rsidRPr="00310DE5">
        <w:rPr>
          <w:rFonts w:asciiTheme="majorHAnsi" w:eastAsia="Calibri" w:hAnsiTheme="majorHAnsi" w:cstheme="minorBidi"/>
          <w:lang w:val="es-SV" w:eastAsia="en-US"/>
        </w:rPr>
        <w:t>,</w:t>
      </w:r>
      <w:r w:rsidR="00BA72D8" w:rsidRPr="00310DE5">
        <w:rPr>
          <w:rFonts w:asciiTheme="majorHAnsi" w:eastAsia="Calibri" w:hAnsiTheme="majorHAnsi" w:cstheme="minorBidi"/>
          <w:lang w:val="es-SV" w:eastAsia="en-US"/>
        </w:rPr>
        <w:t>989.06</w:t>
      </w:r>
      <w:r w:rsidR="003C2B67" w:rsidRPr="00310DE5">
        <w:rPr>
          <w:rFonts w:asciiTheme="majorHAnsi" w:eastAsia="Calibri" w:hAnsiTheme="majorHAnsi" w:cstheme="minorBidi"/>
          <w:lang w:val="es-SV" w:eastAsia="en-US"/>
        </w:rPr>
        <w:t xml:space="preserve"> y </w:t>
      </w:r>
      <w:r w:rsidR="00310DE5" w:rsidRPr="00310DE5">
        <w:rPr>
          <w:rFonts w:asciiTheme="majorHAnsi" w:eastAsia="Calibri" w:hAnsiTheme="majorHAnsi" w:cstheme="minorBidi"/>
          <w:lang w:val="es-SV" w:eastAsia="en-US"/>
        </w:rPr>
        <w:t xml:space="preserve">se adelantó </w:t>
      </w:r>
      <w:r w:rsidRPr="00310DE5">
        <w:rPr>
          <w:rFonts w:asciiTheme="majorHAnsi" w:eastAsia="Calibri" w:hAnsiTheme="majorHAnsi" w:cstheme="minorBidi"/>
          <w:lang w:val="es-SV" w:eastAsia="en-US"/>
        </w:rPr>
        <w:t xml:space="preserve"> </w:t>
      </w:r>
      <w:r w:rsidR="00310DE5" w:rsidRPr="00310DE5">
        <w:rPr>
          <w:rFonts w:asciiTheme="majorHAnsi" w:eastAsia="Calibri" w:hAnsiTheme="majorHAnsi" w:cstheme="minorBidi"/>
          <w:lang w:val="es-SV" w:eastAsia="en-US"/>
        </w:rPr>
        <w:t xml:space="preserve">para el 2017 </w:t>
      </w:r>
      <w:r w:rsidRPr="00310DE5">
        <w:rPr>
          <w:rFonts w:asciiTheme="majorHAnsi" w:eastAsia="Calibri" w:hAnsiTheme="majorHAnsi" w:cstheme="minorBidi"/>
          <w:lang w:val="es-SV" w:eastAsia="en-US"/>
        </w:rPr>
        <w:t xml:space="preserve">una licitación pública </w:t>
      </w:r>
      <w:r w:rsidR="00BA72D8" w:rsidRPr="00310DE5">
        <w:rPr>
          <w:rFonts w:asciiTheme="majorHAnsi" w:eastAsia="Calibri" w:hAnsiTheme="majorHAnsi" w:cstheme="minorBidi"/>
          <w:lang w:val="es-SV" w:eastAsia="en-US"/>
        </w:rPr>
        <w:t xml:space="preserve">de servicios de vigilancia </w:t>
      </w:r>
      <w:r w:rsidRPr="00310DE5">
        <w:rPr>
          <w:rFonts w:asciiTheme="majorHAnsi" w:eastAsia="Calibri" w:hAnsiTheme="majorHAnsi" w:cstheme="minorBidi"/>
          <w:lang w:val="es-SV" w:eastAsia="en-US"/>
        </w:rPr>
        <w:t xml:space="preserve">por </w:t>
      </w:r>
      <w:r w:rsidR="00310DE5" w:rsidRPr="00310DE5">
        <w:rPr>
          <w:rFonts w:asciiTheme="majorHAnsi" w:eastAsia="Calibri" w:hAnsiTheme="majorHAnsi" w:cstheme="minorBidi"/>
          <w:lang w:val="es-SV" w:eastAsia="en-US"/>
        </w:rPr>
        <w:t xml:space="preserve">el monto de </w:t>
      </w:r>
      <w:r w:rsidRPr="00310DE5">
        <w:rPr>
          <w:rFonts w:asciiTheme="majorHAnsi" w:eastAsia="Calibri" w:hAnsiTheme="majorHAnsi" w:cstheme="minorBidi"/>
          <w:lang w:val="es-SV" w:eastAsia="en-US"/>
        </w:rPr>
        <w:t>$199,680.00 dólares</w:t>
      </w:r>
      <w:r w:rsidR="00994607">
        <w:rPr>
          <w:rFonts w:asciiTheme="majorHAnsi" w:eastAsia="Calibri" w:hAnsiTheme="majorHAnsi" w:cstheme="minorBidi"/>
          <w:lang w:val="es-SV" w:eastAsia="en-US"/>
        </w:rPr>
        <w:t xml:space="preserve"> </w:t>
      </w:r>
      <w:r w:rsidRPr="00A63DBB">
        <w:rPr>
          <w:rFonts w:asciiTheme="majorHAnsi" w:eastAsia="Calibri" w:hAnsiTheme="majorHAnsi" w:cstheme="minorBidi"/>
          <w:lang w:val="es-SV" w:eastAsia="en-US"/>
        </w:rPr>
        <w:t xml:space="preserve"> </w:t>
      </w:r>
    </w:p>
    <w:p w14:paraId="7CCB19E4" w14:textId="77777777" w:rsidR="00994607" w:rsidRDefault="00994607" w:rsidP="00A63DBB">
      <w:pPr>
        <w:spacing w:after="160" w:line="276" w:lineRule="auto"/>
        <w:ind w:left="720"/>
        <w:contextualSpacing/>
        <w:jc w:val="both"/>
        <w:rPr>
          <w:rFonts w:asciiTheme="majorHAnsi" w:eastAsia="Calibri" w:hAnsiTheme="majorHAnsi" w:cstheme="minorBidi"/>
          <w:lang w:val="es-SV" w:eastAsia="en-US"/>
        </w:rPr>
      </w:pPr>
    </w:p>
    <w:p w14:paraId="16AD438E" w14:textId="77777777" w:rsidR="003C2B67" w:rsidRDefault="00A63DBB" w:rsidP="00A63DBB">
      <w:pPr>
        <w:spacing w:after="160" w:line="276" w:lineRule="auto"/>
        <w:ind w:left="720"/>
        <w:contextualSpacing/>
        <w:jc w:val="both"/>
        <w:rPr>
          <w:rFonts w:asciiTheme="majorHAnsi" w:eastAsia="Calibri" w:hAnsiTheme="majorHAnsi" w:cstheme="minorBidi"/>
          <w:lang w:val="es-SV" w:eastAsia="en-US"/>
        </w:rPr>
      </w:pPr>
      <w:r w:rsidRPr="00A63DBB">
        <w:rPr>
          <w:rFonts w:asciiTheme="majorHAnsi" w:eastAsia="Calibri" w:hAnsiTheme="majorHAnsi" w:cstheme="minorBidi"/>
          <w:lang w:val="es-SV" w:eastAsia="en-US"/>
        </w:rPr>
        <w:t xml:space="preserve">Entre estos procesos se encuentran la adquisición de mobiliario para comités locales, juntas de protección y archivo institucional, adquisición de 319 licencias de software antivirus, adquisición de productos alimenticios no perecederos para niñas, niños y adolescentes atendidos en las diferentes juntas de protección de la </w:t>
      </w:r>
      <w:r w:rsidR="00BA72D8">
        <w:rPr>
          <w:rFonts w:asciiTheme="majorHAnsi" w:eastAsia="Calibri" w:hAnsiTheme="majorHAnsi" w:cstheme="minorBidi"/>
          <w:lang w:val="es-SV" w:eastAsia="en-US"/>
        </w:rPr>
        <w:t xml:space="preserve"> </w:t>
      </w:r>
      <w:r w:rsidRPr="00A63DBB">
        <w:rPr>
          <w:rFonts w:asciiTheme="majorHAnsi" w:eastAsia="Calibri" w:hAnsiTheme="majorHAnsi" w:cstheme="minorBidi"/>
          <w:lang w:val="es-SV" w:eastAsia="en-US"/>
        </w:rPr>
        <w:t xml:space="preserve">niñez y la adolescencia, insumos y suministros de almacén para el funcionamiento de la institución , talleres de validación y retroalimentación Política de Equidad E igualdad de Género, diagramación e impresión del Plan de Coordinación del Sistema, adquisición  de Equipo Informático y Video, adquisición de juguetes para Juntas, servicios de arrendamiento de local para conversatorio con profesionales del programa radial “Habla Conmigo, arrendamiento de local para jornadas de análisis para reforma al reglamento para la realización de turnos, Arrendamiento de local para encuentro entre Consejo Consultivo </w:t>
      </w:r>
      <w:r w:rsidR="001A1DC0">
        <w:rPr>
          <w:rFonts w:asciiTheme="majorHAnsi" w:eastAsia="Calibri" w:hAnsiTheme="majorHAnsi" w:cstheme="minorBidi"/>
          <w:lang w:val="es-SV" w:eastAsia="en-US"/>
        </w:rPr>
        <w:t xml:space="preserve">de Niñez y Adolescencia </w:t>
      </w:r>
      <w:r w:rsidRPr="00A63DBB">
        <w:rPr>
          <w:rFonts w:asciiTheme="majorHAnsi" w:eastAsia="Calibri" w:hAnsiTheme="majorHAnsi" w:cstheme="minorBidi"/>
          <w:lang w:val="es-SV" w:eastAsia="en-US"/>
        </w:rPr>
        <w:t>y Consejo Directivo del CONNA, taller de validación del mecanismo para la derivación efectiva de Niñez y Adolescencia para programas ejecutados por la  RAC</w:t>
      </w:r>
      <w:r w:rsidR="003C2B67">
        <w:rPr>
          <w:rFonts w:asciiTheme="majorHAnsi" w:eastAsia="Calibri" w:hAnsiTheme="majorHAnsi" w:cstheme="minorBidi"/>
          <w:lang w:val="es-SV" w:eastAsia="en-US"/>
        </w:rPr>
        <w:t>.</w:t>
      </w:r>
    </w:p>
    <w:p w14:paraId="10055EA7" w14:textId="77777777" w:rsidR="003C2B67" w:rsidRDefault="003C2B67" w:rsidP="00A63DBB">
      <w:pPr>
        <w:spacing w:after="160" w:line="276" w:lineRule="auto"/>
        <w:ind w:left="720"/>
        <w:contextualSpacing/>
        <w:jc w:val="both"/>
        <w:rPr>
          <w:rFonts w:asciiTheme="majorHAnsi" w:eastAsia="Calibri" w:hAnsiTheme="majorHAnsi" w:cstheme="minorBidi"/>
          <w:lang w:val="es-SV" w:eastAsia="en-US"/>
        </w:rPr>
      </w:pPr>
    </w:p>
    <w:p w14:paraId="390CEBC2" w14:textId="1AB2C3D9" w:rsidR="00A63DBB" w:rsidRPr="00A63DBB" w:rsidRDefault="001A1DC0" w:rsidP="00A63DBB">
      <w:pPr>
        <w:spacing w:after="160" w:line="276" w:lineRule="auto"/>
        <w:ind w:left="720"/>
        <w:contextualSpacing/>
        <w:jc w:val="both"/>
        <w:rPr>
          <w:rFonts w:asciiTheme="majorHAnsi" w:eastAsiaTheme="minorEastAsia" w:hAnsiTheme="majorHAnsi" w:cstheme="minorBidi"/>
          <w:b/>
          <w:lang w:val="es-SV" w:eastAsia="es-SV"/>
        </w:rPr>
      </w:pPr>
      <w:r>
        <w:rPr>
          <w:rFonts w:asciiTheme="majorHAnsi" w:eastAsia="Calibri" w:hAnsiTheme="majorHAnsi" w:cstheme="minorBidi"/>
          <w:lang w:val="es-SV" w:eastAsia="en-US"/>
        </w:rPr>
        <w:t>Además</w:t>
      </w:r>
      <w:r w:rsidR="003C2B67">
        <w:rPr>
          <w:rFonts w:asciiTheme="majorHAnsi" w:eastAsia="Calibri" w:hAnsiTheme="majorHAnsi" w:cstheme="minorBidi"/>
          <w:lang w:val="es-SV" w:eastAsia="en-US"/>
        </w:rPr>
        <w:t xml:space="preserve"> de lo anterior </w:t>
      </w:r>
      <w:r w:rsidR="00FF06AA">
        <w:rPr>
          <w:rFonts w:asciiTheme="majorHAnsi" w:eastAsia="Calibri" w:hAnsiTheme="majorHAnsi" w:cstheme="minorBidi"/>
          <w:lang w:val="es-SV" w:eastAsia="en-US"/>
        </w:rPr>
        <w:t>se dio</w:t>
      </w:r>
      <w:r w:rsidR="00BA72D8" w:rsidRPr="00310DE5">
        <w:rPr>
          <w:rFonts w:asciiTheme="majorHAnsi" w:eastAsia="Calibri" w:hAnsiTheme="majorHAnsi" w:cstheme="minorBidi"/>
          <w:lang w:val="es-SV" w:eastAsia="en-US"/>
        </w:rPr>
        <w:t xml:space="preserve"> por finalizado la instalación del </w:t>
      </w:r>
      <w:r w:rsidR="00C576C8">
        <w:rPr>
          <w:rFonts w:asciiTheme="majorHAnsi" w:eastAsia="Calibri" w:hAnsiTheme="majorHAnsi" w:cstheme="minorBidi"/>
          <w:lang w:val="es-SV" w:eastAsia="en-US"/>
        </w:rPr>
        <w:t>equipo para el Sistema Nacional de Información de la Niñez y de la Adolescencia,</w:t>
      </w:r>
      <w:r w:rsidR="00BA72D8" w:rsidRPr="00310DE5">
        <w:rPr>
          <w:rFonts w:asciiTheme="majorHAnsi" w:eastAsia="Calibri" w:hAnsiTheme="majorHAnsi" w:cstheme="minorBidi"/>
          <w:lang w:val="es-SV" w:eastAsia="en-US"/>
        </w:rPr>
        <w:t xml:space="preserve"> la remodelación en el departamento de Informática </w:t>
      </w:r>
      <w:r w:rsidR="00310DE5" w:rsidRPr="00310DE5">
        <w:rPr>
          <w:rFonts w:asciiTheme="majorHAnsi" w:eastAsia="Calibri" w:hAnsiTheme="majorHAnsi" w:cstheme="minorBidi"/>
          <w:lang w:val="es-SV" w:eastAsia="en-US"/>
        </w:rPr>
        <w:t xml:space="preserve"> d</w:t>
      </w:r>
      <w:r w:rsidR="00BA72D8" w:rsidRPr="00310DE5">
        <w:rPr>
          <w:rFonts w:asciiTheme="majorHAnsi" w:eastAsia="Calibri" w:hAnsiTheme="majorHAnsi" w:cstheme="minorBidi"/>
          <w:lang w:val="es-SV" w:eastAsia="en-US"/>
        </w:rPr>
        <w:t xml:space="preserve">el cuarto de los servidores, </w:t>
      </w:r>
      <w:r w:rsidR="00310DE5" w:rsidRPr="00310DE5">
        <w:rPr>
          <w:rFonts w:asciiTheme="majorHAnsi" w:eastAsia="Calibri" w:hAnsiTheme="majorHAnsi" w:cstheme="minorBidi"/>
          <w:lang w:val="es-SV" w:eastAsia="en-US"/>
        </w:rPr>
        <w:t xml:space="preserve">y el apoyo </w:t>
      </w:r>
      <w:r w:rsidR="00C576C8">
        <w:rPr>
          <w:rFonts w:asciiTheme="majorHAnsi" w:eastAsia="Calibri" w:hAnsiTheme="majorHAnsi" w:cstheme="minorBidi"/>
          <w:lang w:val="es-SV" w:eastAsia="en-US"/>
        </w:rPr>
        <w:t xml:space="preserve">logístico administrativo </w:t>
      </w:r>
      <w:r w:rsidR="00310DE5" w:rsidRPr="00310DE5">
        <w:rPr>
          <w:rFonts w:asciiTheme="majorHAnsi" w:eastAsia="Calibri" w:hAnsiTheme="majorHAnsi" w:cstheme="minorBidi"/>
          <w:lang w:val="es-SV" w:eastAsia="en-US"/>
        </w:rPr>
        <w:t xml:space="preserve">en las </w:t>
      </w:r>
      <w:r w:rsidR="00BA72D8" w:rsidRPr="00310DE5">
        <w:rPr>
          <w:rFonts w:asciiTheme="majorHAnsi" w:eastAsia="Calibri" w:hAnsiTheme="majorHAnsi" w:cstheme="minorBidi"/>
          <w:lang w:val="es-SV" w:eastAsia="en-US"/>
        </w:rPr>
        <w:t xml:space="preserve">diferentes actividades </w:t>
      </w:r>
      <w:r w:rsidR="00C576C8">
        <w:rPr>
          <w:rFonts w:asciiTheme="majorHAnsi" w:eastAsia="Calibri" w:hAnsiTheme="majorHAnsi" w:cstheme="minorBidi"/>
          <w:lang w:val="es-SV" w:eastAsia="en-US"/>
        </w:rPr>
        <w:t xml:space="preserve">en el marco de la </w:t>
      </w:r>
      <w:r w:rsidR="00BA72D8" w:rsidRPr="00310DE5">
        <w:rPr>
          <w:rFonts w:asciiTheme="majorHAnsi" w:eastAsia="Calibri" w:hAnsiTheme="majorHAnsi" w:cstheme="minorBidi"/>
          <w:lang w:val="es-SV" w:eastAsia="en-US"/>
        </w:rPr>
        <w:t>celebración del mes de la niñez y la adolescencia a nivel nacional</w:t>
      </w:r>
      <w:r w:rsidR="00310DE5" w:rsidRPr="00310DE5">
        <w:rPr>
          <w:rFonts w:asciiTheme="majorHAnsi" w:eastAsia="Calibri" w:hAnsiTheme="majorHAnsi" w:cstheme="minorBidi"/>
          <w:lang w:val="es-SV" w:eastAsia="en-US"/>
        </w:rPr>
        <w:t>.</w:t>
      </w:r>
      <w:r w:rsidR="00BA72D8">
        <w:rPr>
          <w:rFonts w:asciiTheme="majorHAnsi" w:eastAsia="Calibri" w:hAnsiTheme="majorHAnsi" w:cstheme="minorBidi"/>
          <w:lang w:val="es-SV" w:eastAsia="en-US"/>
        </w:rPr>
        <w:t xml:space="preserve">  </w:t>
      </w:r>
    </w:p>
    <w:p w14:paraId="3FBD4911" w14:textId="77777777" w:rsidR="00A63DBB" w:rsidRPr="00A63DBB" w:rsidRDefault="00A63DBB" w:rsidP="00A63DBB">
      <w:p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 xml:space="preserve">   </w:t>
      </w:r>
    </w:p>
    <w:p w14:paraId="5BA8F7FA" w14:textId="77777777" w:rsidR="00A63DBB" w:rsidRPr="00A63DBB" w:rsidRDefault="00A63DBB" w:rsidP="001D4DB3">
      <w:pPr>
        <w:numPr>
          <w:ilvl w:val="0"/>
          <w:numId w:val="5"/>
        </w:numPr>
        <w:spacing w:after="160" w:line="259" w:lineRule="auto"/>
        <w:contextualSpacing/>
        <w:jc w:val="both"/>
        <w:rPr>
          <w:rFonts w:asciiTheme="majorHAnsi" w:eastAsiaTheme="minorHAnsi" w:hAnsiTheme="majorHAnsi" w:cstheme="minorBidi"/>
          <w:lang w:val="es-SV" w:eastAsia="en-US"/>
        </w:rPr>
      </w:pPr>
      <w:r w:rsidRPr="00A63DBB">
        <w:rPr>
          <w:rFonts w:asciiTheme="majorHAnsi" w:eastAsiaTheme="minorHAnsi" w:hAnsiTheme="majorHAnsi" w:cstheme="minorBidi"/>
          <w:b/>
          <w:lang w:val="es-SV" w:eastAsia="en-US"/>
        </w:rPr>
        <w:t xml:space="preserve">Dotación del Recurso Humano </w:t>
      </w:r>
    </w:p>
    <w:p w14:paraId="7C3E13C0" w14:textId="77777777" w:rsidR="00A63DBB" w:rsidRPr="00A63DBB" w:rsidRDefault="00A63DBB" w:rsidP="00A63DBB">
      <w:pPr>
        <w:spacing w:after="120" w:line="264" w:lineRule="auto"/>
        <w:ind w:left="708"/>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lastRenderedPageBreak/>
        <w:t>Contratado el 97</w:t>
      </w:r>
      <w:r w:rsidR="009A0C50">
        <w:rPr>
          <w:rFonts w:asciiTheme="majorHAnsi" w:eastAsiaTheme="minorEastAsia" w:hAnsiTheme="majorHAnsi" w:cstheme="minorBidi"/>
          <w:lang w:val="es-SV" w:eastAsia="es-SV"/>
        </w:rPr>
        <w:t xml:space="preserve">. 38 </w:t>
      </w:r>
      <w:r w:rsidRPr="00A63DBB">
        <w:rPr>
          <w:rFonts w:asciiTheme="majorHAnsi" w:eastAsiaTheme="minorEastAsia" w:hAnsiTheme="majorHAnsi" w:cstheme="minorBidi"/>
          <w:lang w:val="es-SV" w:eastAsia="es-SV"/>
        </w:rPr>
        <w:t xml:space="preserve"> % del personal,  lo cual </w:t>
      </w:r>
      <w:r w:rsidR="009A0C50">
        <w:rPr>
          <w:rFonts w:asciiTheme="majorHAnsi" w:eastAsiaTheme="minorEastAsia" w:hAnsiTheme="majorHAnsi" w:cstheme="minorBidi"/>
          <w:lang w:val="es-SV" w:eastAsia="es-SV"/>
        </w:rPr>
        <w:t xml:space="preserve"> equivale a contar con una plantilla integrada por </w:t>
      </w:r>
      <w:r w:rsidRPr="00A63DBB">
        <w:rPr>
          <w:rFonts w:asciiTheme="majorHAnsi" w:eastAsiaTheme="minorEastAsia" w:hAnsiTheme="majorHAnsi" w:cstheme="minorBidi"/>
          <w:lang w:val="es-SV" w:eastAsia="es-SV"/>
        </w:rPr>
        <w:t xml:space="preserve"> 3</w:t>
      </w:r>
      <w:r w:rsidR="009A0C50">
        <w:rPr>
          <w:rFonts w:asciiTheme="majorHAnsi" w:eastAsiaTheme="minorEastAsia" w:hAnsiTheme="majorHAnsi" w:cstheme="minorBidi"/>
          <w:lang w:val="es-SV" w:eastAsia="es-SV"/>
        </w:rPr>
        <w:t>72  personas, de ellas 226</w:t>
      </w:r>
      <w:r w:rsidRPr="00A63DBB">
        <w:rPr>
          <w:rFonts w:asciiTheme="majorHAnsi" w:eastAsiaTheme="minorEastAsia" w:hAnsiTheme="majorHAnsi" w:cstheme="minorBidi"/>
          <w:lang w:val="es-SV" w:eastAsia="es-SV"/>
        </w:rPr>
        <w:t xml:space="preserve"> mujeres y 14</w:t>
      </w:r>
      <w:r w:rsidR="009A0C50">
        <w:rPr>
          <w:rFonts w:asciiTheme="majorHAnsi" w:eastAsiaTheme="minorEastAsia" w:hAnsiTheme="majorHAnsi" w:cstheme="minorBidi"/>
          <w:lang w:val="es-SV" w:eastAsia="es-SV"/>
        </w:rPr>
        <w:t>6</w:t>
      </w:r>
      <w:r w:rsidRPr="00A63DBB">
        <w:rPr>
          <w:rFonts w:asciiTheme="majorHAnsi" w:eastAsiaTheme="minorEastAsia" w:hAnsiTheme="majorHAnsi" w:cstheme="minorBidi"/>
          <w:lang w:val="es-SV" w:eastAsia="es-SV"/>
        </w:rPr>
        <w:t xml:space="preserve"> hombres.</w:t>
      </w:r>
    </w:p>
    <w:p w14:paraId="74889619" w14:textId="77777777" w:rsidR="00A63DBB" w:rsidRPr="00A63DBB" w:rsidRDefault="00A63DBB" w:rsidP="001D4DB3">
      <w:pPr>
        <w:numPr>
          <w:ilvl w:val="0"/>
          <w:numId w:val="5"/>
        </w:num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Banco de perfiles de proyectos y de Cooperantes para la gestión de recursos financieros de la Cooperación Internacional.</w:t>
      </w:r>
    </w:p>
    <w:p w14:paraId="43812BB6" w14:textId="77777777" w:rsidR="00EA48A9" w:rsidRDefault="00EA48A9" w:rsidP="00A63DBB">
      <w:pPr>
        <w:spacing w:before="120" w:after="120" w:line="264" w:lineRule="auto"/>
        <w:ind w:left="720"/>
        <w:contextualSpacing/>
        <w:jc w:val="both"/>
        <w:rPr>
          <w:rFonts w:asciiTheme="majorHAnsi" w:eastAsiaTheme="minorEastAsia" w:hAnsiTheme="majorHAnsi" w:cs="Arial"/>
          <w:lang w:val="es-SV" w:eastAsia="es-SV"/>
        </w:rPr>
      </w:pPr>
    </w:p>
    <w:p w14:paraId="36F325E8" w14:textId="66E392BC" w:rsidR="00A63DBB" w:rsidRPr="00A63DBB" w:rsidRDefault="00A63DBB" w:rsidP="00A63DBB">
      <w:pPr>
        <w:spacing w:before="120" w:after="120" w:line="264" w:lineRule="auto"/>
        <w:ind w:left="720"/>
        <w:contextualSpacing/>
        <w:jc w:val="both"/>
        <w:rPr>
          <w:rFonts w:asciiTheme="majorHAnsi" w:eastAsiaTheme="minorEastAsia" w:hAnsiTheme="majorHAnsi" w:cs="Arial"/>
          <w:lang w:val="es-SV" w:eastAsia="es-SV"/>
        </w:rPr>
      </w:pPr>
      <w:r w:rsidRPr="00A63DBB">
        <w:rPr>
          <w:rFonts w:asciiTheme="majorHAnsi" w:eastAsiaTheme="minorEastAsia" w:hAnsiTheme="majorHAnsi" w:cs="Arial"/>
          <w:lang w:val="es-SV" w:eastAsia="es-SV"/>
        </w:rPr>
        <w:t xml:space="preserve">Elaborados de manera </w:t>
      </w:r>
      <w:r w:rsidR="00BA72D8" w:rsidRPr="00A63DBB">
        <w:rPr>
          <w:rFonts w:asciiTheme="majorHAnsi" w:eastAsiaTheme="minorEastAsia" w:hAnsiTheme="majorHAnsi" w:cs="Arial"/>
          <w:lang w:val="es-SV" w:eastAsia="es-SV"/>
        </w:rPr>
        <w:t xml:space="preserve">participativa </w:t>
      </w:r>
      <w:r w:rsidR="004026BD">
        <w:rPr>
          <w:rFonts w:asciiTheme="majorHAnsi" w:eastAsiaTheme="minorEastAsia" w:hAnsiTheme="majorHAnsi" w:cs="Arial"/>
          <w:lang w:val="es-SV" w:eastAsia="es-SV"/>
        </w:rPr>
        <w:t xml:space="preserve">de </w:t>
      </w:r>
      <w:r w:rsidR="00EA48A9">
        <w:rPr>
          <w:rFonts w:asciiTheme="majorHAnsi" w:eastAsiaTheme="minorEastAsia" w:hAnsiTheme="majorHAnsi" w:cs="Arial"/>
          <w:lang w:val="es-SV" w:eastAsia="es-SV"/>
        </w:rPr>
        <w:t>8</w:t>
      </w:r>
      <w:r w:rsidRPr="00A63DBB">
        <w:rPr>
          <w:rFonts w:asciiTheme="majorHAnsi" w:eastAsiaTheme="minorEastAsia" w:hAnsiTheme="majorHAnsi" w:cs="Arial"/>
          <w:lang w:val="es-SV" w:eastAsia="es-SV"/>
        </w:rPr>
        <w:t xml:space="preserve"> perfiles de proyectos de las subdirecciones de Políticas, Defensa de Derechos Individuales y de Operaciones, por el monto  de: $4</w:t>
      </w:r>
      <w:r w:rsidR="00EA48A9">
        <w:rPr>
          <w:rFonts w:asciiTheme="majorHAnsi" w:eastAsiaTheme="minorEastAsia" w:hAnsiTheme="majorHAnsi" w:cs="Arial"/>
          <w:lang w:val="es-SV" w:eastAsia="es-SV"/>
        </w:rPr>
        <w:t>68,</w:t>
      </w:r>
      <w:r w:rsidRPr="00A63DBB">
        <w:rPr>
          <w:rFonts w:asciiTheme="majorHAnsi" w:eastAsiaTheme="minorEastAsia" w:hAnsiTheme="majorHAnsi" w:cs="Arial"/>
          <w:lang w:val="es-SV" w:eastAsia="es-SV"/>
        </w:rPr>
        <w:t>6</w:t>
      </w:r>
      <w:r w:rsidR="00EA48A9">
        <w:rPr>
          <w:rFonts w:asciiTheme="majorHAnsi" w:eastAsiaTheme="minorEastAsia" w:hAnsiTheme="majorHAnsi" w:cs="Arial"/>
          <w:lang w:val="es-SV" w:eastAsia="es-SV"/>
        </w:rPr>
        <w:t>89.87</w:t>
      </w:r>
      <w:r w:rsidRPr="00A63DBB">
        <w:rPr>
          <w:rFonts w:asciiTheme="majorHAnsi" w:eastAsiaTheme="minorEastAsia" w:hAnsiTheme="majorHAnsi" w:cs="Arial"/>
          <w:lang w:val="es-SV" w:eastAsia="es-SV"/>
        </w:rPr>
        <w:t xml:space="preserve">   </w:t>
      </w:r>
    </w:p>
    <w:p w14:paraId="2902139E" w14:textId="77777777" w:rsidR="00A63DBB" w:rsidRPr="00A63DBB" w:rsidRDefault="00A63DBB" w:rsidP="00A63DBB">
      <w:pPr>
        <w:spacing w:after="160" w:line="259" w:lineRule="auto"/>
        <w:ind w:left="720"/>
        <w:contextualSpacing/>
        <w:jc w:val="both"/>
        <w:rPr>
          <w:rFonts w:asciiTheme="majorHAnsi" w:eastAsiaTheme="minorHAnsi" w:hAnsiTheme="majorHAnsi" w:cs="Andalus"/>
          <w:lang w:val="es-SV" w:eastAsia="en-US"/>
        </w:rPr>
      </w:pPr>
    </w:p>
    <w:p w14:paraId="4FB7622C" w14:textId="77777777" w:rsidR="00A63DBB" w:rsidRPr="00A63DBB" w:rsidRDefault="00A63DBB" w:rsidP="00A63DBB">
      <w:pPr>
        <w:numPr>
          <w:ilvl w:val="0"/>
          <w:numId w:val="2"/>
        </w:numPr>
        <w:spacing w:after="160" w:line="259" w:lineRule="auto"/>
        <w:contextualSpacing/>
        <w:jc w:val="both"/>
        <w:rPr>
          <w:rFonts w:asciiTheme="majorHAnsi" w:eastAsiaTheme="minorEastAsia" w:hAnsiTheme="majorHAnsi" w:cstheme="minorBidi"/>
          <w:lang w:val="es-SV" w:eastAsia="es-SV"/>
        </w:rPr>
      </w:pPr>
      <w:r w:rsidRPr="00A63DBB">
        <w:rPr>
          <w:rFonts w:asciiTheme="majorHAnsi" w:eastAsiaTheme="minorHAnsi" w:hAnsiTheme="majorHAnsi" w:cs="Andalus"/>
          <w:b/>
          <w:lang w:val="es-SV" w:eastAsia="en-US"/>
        </w:rPr>
        <w:t>Desarrollo de competencias en la gestión por procesos institucionales del CONNA.</w:t>
      </w:r>
      <w:r w:rsidRPr="00A63DBB">
        <w:rPr>
          <w:rFonts w:asciiTheme="majorHAnsi" w:eastAsiaTheme="minorEastAsia" w:hAnsiTheme="majorHAnsi" w:cstheme="minorBidi"/>
          <w:lang w:val="es-SV" w:eastAsia="es-SV"/>
        </w:rPr>
        <w:t xml:space="preserve"> </w:t>
      </w:r>
    </w:p>
    <w:p w14:paraId="493E20A7" w14:textId="77777777" w:rsidR="00A63DBB" w:rsidRPr="00A63DBB" w:rsidRDefault="00A63DBB" w:rsidP="00A63DBB">
      <w:pPr>
        <w:spacing w:after="160" w:line="259" w:lineRule="auto"/>
        <w:ind w:left="720"/>
        <w:contextualSpacing/>
        <w:jc w:val="both"/>
        <w:rPr>
          <w:rFonts w:asciiTheme="majorHAnsi" w:eastAsiaTheme="minorEastAsia" w:hAnsiTheme="majorHAnsi" w:cstheme="minorBidi"/>
          <w:lang w:val="es-SV" w:eastAsia="es-SV"/>
        </w:rPr>
      </w:pPr>
    </w:p>
    <w:p w14:paraId="6F778B5E" w14:textId="77777777" w:rsidR="00A63DBB" w:rsidRDefault="00A63DBB" w:rsidP="00BC0011">
      <w:pPr>
        <w:spacing w:after="160" w:line="276" w:lineRule="auto"/>
        <w:ind w:left="720"/>
        <w:contextualSpacing/>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t xml:space="preserve">Diseño y modelación de dos subprocesos estratégicos: planificación estratégica y el de elaboración de memoria de labores.  Dos subprocesos de soporte: pago de viáticos y compras de libre gestión. Para ello se conformaron 3 equipos gestores de procesos, integrados por 10 personas, a nivel de jefaturas y técnicos, que en </w:t>
      </w:r>
      <w:r w:rsidR="00BA3B9E">
        <w:rPr>
          <w:rFonts w:asciiTheme="majorHAnsi" w:eastAsiaTheme="minorEastAsia" w:hAnsiTheme="majorHAnsi" w:cstheme="minorBidi"/>
          <w:lang w:val="es-SV" w:eastAsia="es-SV"/>
        </w:rPr>
        <w:t xml:space="preserve">a través del método </w:t>
      </w:r>
      <w:r w:rsidRPr="00A63DBB">
        <w:rPr>
          <w:rFonts w:asciiTheme="majorHAnsi" w:eastAsiaTheme="minorEastAsia" w:hAnsiTheme="majorHAnsi" w:cstheme="minorBidi"/>
          <w:lang w:val="es-SV" w:eastAsia="es-SV"/>
        </w:rPr>
        <w:t xml:space="preserve"> de aprender haciendo se han capacitado d</w:t>
      </w:r>
      <w:r w:rsidR="00BA3B9E">
        <w:rPr>
          <w:rFonts w:asciiTheme="majorHAnsi" w:eastAsiaTheme="minorEastAsia" w:hAnsiTheme="majorHAnsi" w:cstheme="minorBidi"/>
          <w:lang w:val="es-SV" w:eastAsia="es-SV"/>
        </w:rPr>
        <w:t>esde julio hasta diciembre del presente año.</w:t>
      </w:r>
      <w:r w:rsidRPr="00A63DBB">
        <w:rPr>
          <w:rFonts w:asciiTheme="majorHAnsi" w:eastAsiaTheme="minorEastAsia" w:hAnsiTheme="majorHAnsi" w:cstheme="minorBidi"/>
          <w:lang w:val="es-SV" w:eastAsia="es-SV"/>
        </w:rPr>
        <w:t xml:space="preserve">  </w:t>
      </w:r>
    </w:p>
    <w:p w14:paraId="582A9A25" w14:textId="77777777" w:rsidR="00BC0011" w:rsidRPr="00A63DBB" w:rsidRDefault="00BC0011" w:rsidP="00BC0011">
      <w:pPr>
        <w:spacing w:after="160" w:line="276" w:lineRule="auto"/>
        <w:ind w:left="720"/>
        <w:contextualSpacing/>
        <w:jc w:val="both"/>
        <w:rPr>
          <w:rFonts w:asciiTheme="majorHAnsi" w:eastAsiaTheme="minorEastAsia" w:hAnsiTheme="majorHAnsi" w:cstheme="minorBidi"/>
          <w:lang w:val="es-SV" w:eastAsia="es-SV"/>
        </w:rPr>
      </w:pPr>
    </w:p>
    <w:p w14:paraId="7568672A" w14:textId="77777777" w:rsidR="00A63DBB" w:rsidRPr="00A63DBB" w:rsidRDefault="00A63DBB" w:rsidP="00A63DBB">
      <w:pPr>
        <w:numPr>
          <w:ilvl w:val="0"/>
          <w:numId w:val="2"/>
        </w:numPr>
        <w:shd w:val="clear" w:color="auto" w:fill="FFFFFF"/>
        <w:spacing w:after="120" w:line="264" w:lineRule="auto"/>
        <w:contextualSpacing/>
        <w:jc w:val="both"/>
        <w:rPr>
          <w:rFonts w:asciiTheme="majorHAnsi" w:eastAsiaTheme="minorEastAsia" w:hAnsiTheme="majorHAnsi" w:cstheme="minorBidi"/>
          <w:b/>
          <w:lang w:val="es-SV" w:eastAsia="es-SV"/>
        </w:rPr>
      </w:pPr>
      <w:r w:rsidRPr="00A63DBB">
        <w:rPr>
          <w:rFonts w:asciiTheme="majorHAnsi" w:eastAsiaTheme="minorEastAsia" w:hAnsiTheme="majorHAnsi" w:cstheme="minorBidi"/>
          <w:b/>
          <w:lang w:val="es-SV" w:eastAsia="es-SV"/>
        </w:rPr>
        <w:t>Cumplido procesos estratégicos del CONNA</w:t>
      </w:r>
    </w:p>
    <w:p w14:paraId="414A9B69" w14:textId="77777777" w:rsidR="00A63DBB" w:rsidRPr="00A63DBB" w:rsidRDefault="00A63DBB" w:rsidP="00A63DBB">
      <w:pPr>
        <w:shd w:val="clear" w:color="auto" w:fill="FFFFFF"/>
        <w:spacing w:after="120" w:line="264" w:lineRule="auto"/>
        <w:ind w:left="720"/>
        <w:contextualSpacing/>
        <w:jc w:val="both"/>
        <w:rPr>
          <w:rFonts w:asciiTheme="majorHAnsi" w:eastAsiaTheme="minorEastAsia" w:hAnsiTheme="majorHAnsi" w:cstheme="minorBidi"/>
          <w:b/>
          <w:lang w:val="es-SV" w:eastAsia="es-SV"/>
        </w:rPr>
      </w:pPr>
    </w:p>
    <w:p w14:paraId="6638ED60" w14:textId="0C81D765" w:rsidR="003B34C4" w:rsidRPr="002B3243" w:rsidRDefault="00A63DBB" w:rsidP="002B3243">
      <w:pPr>
        <w:spacing w:after="120" w:line="264" w:lineRule="auto"/>
        <w:ind w:left="709" w:firstLine="11"/>
        <w:contextualSpacing/>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t>De acuerdo a lo establecido en el P</w:t>
      </w:r>
      <w:r w:rsidR="00902340">
        <w:rPr>
          <w:rFonts w:asciiTheme="majorHAnsi" w:eastAsiaTheme="minorEastAsia" w:hAnsiTheme="majorHAnsi" w:cstheme="minorBidi"/>
          <w:lang w:val="es-SV" w:eastAsia="es-SV"/>
        </w:rPr>
        <w:t>lan Estratégico Institucional del CONNA</w:t>
      </w:r>
      <w:r w:rsidRPr="00A63DBB">
        <w:rPr>
          <w:rFonts w:asciiTheme="majorHAnsi" w:eastAsiaTheme="minorEastAsia" w:hAnsiTheme="majorHAnsi" w:cstheme="minorBidi"/>
          <w:lang w:val="es-SV" w:eastAsia="es-SV"/>
        </w:rPr>
        <w:t xml:space="preserve"> 2013-2018, se realizó</w:t>
      </w:r>
      <w:r>
        <w:rPr>
          <w:rFonts w:asciiTheme="majorHAnsi" w:eastAsiaTheme="minorEastAsia" w:hAnsiTheme="majorHAnsi" w:cstheme="minorBidi"/>
          <w:lang w:val="es-SV" w:eastAsia="es-SV"/>
        </w:rPr>
        <w:t xml:space="preserve"> </w:t>
      </w:r>
      <w:r w:rsidR="00902340">
        <w:rPr>
          <w:rFonts w:asciiTheme="majorHAnsi" w:eastAsiaTheme="minorEastAsia" w:hAnsiTheme="majorHAnsi" w:cstheme="minorBidi"/>
          <w:lang w:val="es-SV" w:eastAsia="es-SV"/>
        </w:rPr>
        <w:t xml:space="preserve">la evaluación intermedia del PEI </w:t>
      </w:r>
      <w:r>
        <w:rPr>
          <w:rFonts w:asciiTheme="majorHAnsi" w:eastAsiaTheme="minorEastAsia" w:hAnsiTheme="majorHAnsi" w:cstheme="minorBidi"/>
          <w:lang w:val="es-SV" w:eastAsia="es-SV"/>
        </w:rPr>
        <w:t>con una metodología donde particip</w:t>
      </w:r>
      <w:r w:rsidR="00FF06AA">
        <w:rPr>
          <w:rFonts w:asciiTheme="majorHAnsi" w:eastAsiaTheme="minorEastAsia" w:hAnsiTheme="majorHAnsi" w:cstheme="minorBidi"/>
          <w:lang w:val="es-SV" w:eastAsia="es-SV"/>
        </w:rPr>
        <w:t>ó</w:t>
      </w:r>
      <w:r>
        <w:rPr>
          <w:rFonts w:asciiTheme="majorHAnsi" w:eastAsiaTheme="minorEastAsia" w:hAnsiTheme="majorHAnsi" w:cstheme="minorBidi"/>
          <w:lang w:val="es-SV" w:eastAsia="es-SV"/>
        </w:rPr>
        <w:t xml:space="preserve">  personal asesor, ejecutivo y directivo, </w:t>
      </w:r>
      <w:r w:rsidRPr="00A63DBB">
        <w:rPr>
          <w:rFonts w:asciiTheme="majorHAnsi" w:eastAsiaTheme="minorEastAsia" w:hAnsiTheme="majorHAnsi" w:cstheme="minorBidi"/>
          <w:lang w:val="es-SV" w:eastAsia="es-SV"/>
        </w:rPr>
        <w:t xml:space="preserve"> </w:t>
      </w:r>
      <w:r w:rsidR="00902340">
        <w:rPr>
          <w:rFonts w:asciiTheme="majorHAnsi" w:eastAsiaTheme="minorEastAsia" w:hAnsiTheme="majorHAnsi" w:cstheme="minorBidi"/>
          <w:lang w:val="es-SV" w:eastAsia="es-SV"/>
        </w:rPr>
        <w:t xml:space="preserve">con </w:t>
      </w:r>
      <w:r w:rsidRPr="00A63DBB">
        <w:rPr>
          <w:rFonts w:asciiTheme="majorHAnsi" w:eastAsiaTheme="minorEastAsia" w:hAnsiTheme="majorHAnsi" w:cstheme="minorBidi"/>
          <w:lang w:val="es-SV" w:eastAsia="es-SV"/>
        </w:rPr>
        <w:t xml:space="preserve">el  propósito de revisar  lo  actuado y realizar los cambios necesarios para el cumplimiento de los Objetivos Estratégicos definidos, ello conlleva un  ajuste,  considerando el contexto en </w:t>
      </w:r>
      <w:r>
        <w:rPr>
          <w:rFonts w:asciiTheme="majorHAnsi" w:eastAsiaTheme="minorEastAsia" w:hAnsiTheme="majorHAnsi" w:cstheme="minorBidi"/>
          <w:lang w:val="es-SV" w:eastAsia="es-SV"/>
        </w:rPr>
        <w:t>que se encuentra la institución</w:t>
      </w:r>
      <w:r w:rsidRPr="00A63DBB">
        <w:rPr>
          <w:rFonts w:asciiTheme="majorHAnsi" w:eastAsiaTheme="minorEastAsia" w:hAnsiTheme="majorHAnsi" w:cstheme="minorBidi"/>
          <w:lang w:val="es-SV" w:eastAsia="es-SV"/>
        </w:rPr>
        <w:t xml:space="preserve">, este  orientara el quehacer institucional en los próximos dos años </w:t>
      </w:r>
      <w:r w:rsidR="00BA3B9E">
        <w:rPr>
          <w:rFonts w:asciiTheme="majorHAnsi" w:eastAsiaTheme="minorEastAsia" w:hAnsiTheme="majorHAnsi" w:cstheme="minorBidi"/>
          <w:lang w:val="es-SV" w:eastAsia="es-SV"/>
        </w:rPr>
        <w:t xml:space="preserve">y medio </w:t>
      </w:r>
      <w:r w:rsidRPr="00A63DBB">
        <w:rPr>
          <w:rFonts w:asciiTheme="majorHAnsi" w:eastAsiaTheme="minorEastAsia" w:hAnsiTheme="majorHAnsi" w:cstheme="minorBidi"/>
          <w:lang w:val="es-SV" w:eastAsia="es-SV"/>
        </w:rPr>
        <w:t>hasta el 201</w:t>
      </w:r>
      <w:r w:rsidR="00BA3B9E">
        <w:rPr>
          <w:rFonts w:asciiTheme="majorHAnsi" w:eastAsiaTheme="minorEastAsia" w:hAnsiTheme="majorHAnsi" w:cstheme="minorBidi"/>
          <w:lang w:val="es-SV" w:eastAsia="es-SV"/>
        </w:rPr>
        <w:t>9</w:t>
      </w:r>
      <w:r w:rsidRPr="00A63DBB">
        <w:rPr>
          <w:rFonts w:asciiTheme="majorHAnsi" w:eastAsiaTheme="minorEastAsia" w:hAnsiTheme="majorHAnsi" w:cstheme="minorBidi"/>
          <w:lang w:val="es-SV" w:eastAsia="es-SV"/>
        </w:rPr>
        <w:t xml:space="preserve">, </w:t>
      </w:r>
      <w:r w:rsidR="003B34C4">
        <w:rPr>
          <w:rFonts w:asciiTheme="majorHAnsi" w:eastAsiaTheme="minorEastAsia" w:hAnsiTheme="majorHAnsi" w:cstheme="minorBidi"/>
          <w:lang w:val="es-SV" w:eastAsia="es-SV"/>
        </w:rPr>
        <w:t xml:space="preserve">año considerado para la </w:t>
      </w:r>
      <w:r w:rsidRPr="00A63DBB">
        <w:rPr>
          <w:rFonts w:asciiTheme="majorHAnsi" w:eastAsiaTheme="minorEastAsia" w:hAnsiTheme="majorHAnsi" w:cstheme="minorBidi"/>
          <w:lang w:val="es-SV" w:eastAsia="es-SV"/>
        </w:rPr>
        <w:t>evaluación final.</w:t>
      </w:r>
    </w:p>
    <w:p w14:paraId="30F75ABC" w14:textId="77777777" w:rsidR="003B34C4" w:rsidRDefault="003B34C4" w:rsidP="00A63DBB">
      <w:pPr>
        <w:spacing w:after="160" w:line="276" w:lineRule="auto"/>
        <w:contextualSpacing/>
        <w:jc w:val="both"/>
        <w:rPr>
          <w:rFonts w:asciiTheme="majorHAnsi" w:eastAsiaTheme="minorEastAsia" w:hAnsiTheme="majorHAnsi" w:cstheme="minorBidi"/>
          <w:b/>
          <w:lang w:val="es-SV" w:eastAsia="es-SV"/>
        </w:rPr>
      </w:pPr>
    </w:p>
    <w:p w14:paraId="656B589A" w14:textId="77777777" w:rsidR="00C62AE5" w:rsidRPr="00A63DBB" w:rsidRDefault="00C62AE5" w:rsidP="00A63DBB">
      <w:pPr>
        <w:spacing w:after="160" w:line="276" w:lineRule="auto"/>
        <w:contextualSpacing/>
        <w:jc w:val="both"/>
        <w:rPr>
          <w:rFonts w:asciiTheme="majorHAnsi" w:eastAsiaTheme="minorEastAsia" w:hAnsiTheme="majorHAnsi" w:cstheme="minorBidi"/>
          <w:b/>
          <w:lang w:val="es-SV" w:eastAsia="es-SV"/>
        </w:rPr>
      </w:pPr>
    </w:p>
    <w:p w14:paraId="1C60B67D" w14:textId="77777777" w:rsidR="00A63DBB" w:rsidRPr="00A63DBB" w:rsidRDefault="00A63DBB" w:rsidP="00A63DBB">
      <w:pPr>
        <w:spacing w:after="160" w:line="276" w:lineRule="auto"/>
        <w:ind w:firstLine="709"/>
        <w:contextualSpacing/>
        <w:jc w:val="both"/>
        <w:rPr>
          <w:rFonts w:asciiTheme="majorHAnsi" w:eastAsiaTheme="minorEastAsia" w:hAnsiTheme="majorHAnsi" w:cstheme="minorBidi"/>
          <w:b/>
          <w:lang w:val="es-SV" w:eastAsia="es-SV"/>
        </w:rPr>
      </w:pPr>
      <w:r w:rsidRPr="00A63DBB">
        <w:rPr>
          <w:rFonts w:asciiTheme="majorHAnsi" w:eastAsiaTheme="minorEastAsia" w:hAnsiTheme="majorHAnsi" w:cstheme="minorBidi"/>
          <w:b/>
          <w:lang w:val="es-SV" w:eastAsia="es-SV"/>
        </w:rPr>
        <w:t xml:space="preserve">Diseño y formulación de políticas institucionales </w:t>
      </w:r>
    </w:p>
    <w:p w14:paraId="4545AB3B" w14:textId="77777777" w:rsidR="00A63DBB" w:rsidRPr="00A63DBB" w:rsidRDefault="00A63DBB" w:rsidP="00A63DBB">
      <w:pPr>
        <w:numPr>
          <w:ilvl w:val="0"/>
          <w:numId w:val="2"/>
        </w:numPr>
        <w:spacing w:after="120" w:line="264" w:lineRule="auto"/>
        <w:contextualSpacing/>
        <w:jc w:val="both"/>
        <w:rPr>
          <w:rFonts w:asciiTheme="majorHAnsi" w:eastAsiaTheme="minorEastAsia" w:hAnsiTheme="majorHAnsi" w:cstheme="minorBidi"/>
          <w:b/>
          <w:color w:val="000000" w:themeColor="text1"/>
          <w:lang w:val="es-SV" w:eastAsia="es-SV"/>
        </w:rPr>
      </w:pPr>
      <w:r w:rsidRPr="00A63DBB">
        <w:rPr>
          <w:rFonts w:asciiTheme="majorHAnsi" w:eastAsiaTheme="minorEastAsia" w:hAnsiTheme="majorHAnsi" w:cstheme="minorBidi"/>
          <w:b/>
          <w:color w:val="000000" w:themeColor="text1"/>
          <w:lang w:val="es-SV" w:eastAsia="es-SV"/>
        </w:rPr>
        <w:t>Formulada Política de Equidad e Igualdad de Genero</w:t>
      </w:r>
    </w:p>
    <w:p w14:paraId="1CC6DDC3" w14:textId="77777777" w:rsidR="00A63DBB" w:rsidRPr="00A63DBB" w:rsidRDefault="00A63DBB" w:rsidP="00A63DBB">
      <w:pPr>
        <w:spacing w:after="120" w:line="264" w:lineRule="auto"/>
        <w:ind w:left="720"/>
        <w:contextualSpacing/>
        <w:jc w:val="both"/>
        <w:rPr>
          <w:rFonts w:asciiTheme="majorHAnsi" w:eastAsiaTheme="minorEastAsia" w:hAnsiTheme="majorHAnsi" w:cstheme="minorBidi"/>
          <w:b/>
          <w:color w:val="000000" w:themeColor="text1"/>
          <w:lang w:val="es-SV" w:eastAsia="es-SV"/>
        </w:rPr>
      </w:pPr>
    </w:p>
    <w:p w14:paraId="143647D3" w14:textId="4DDC954E" w:rsidR="00A63DBB" w:rsidRDefault="00A63DBB" w:rsidP="003B34C4">
      <w:pPr>
        <w:ind w:left="709" w:firstLine="11"/>
        <w:jc w:val="both"/>
        <w:rPr>
          <w:rFonts w:asciiTheme="majorHAnsi" w:eastAsiaTheme="minorHAnsi" w:hAnsiTheme="majorHAnsi" w:cstheme="minorBidi"/>
          <w:lang w:val="es-SV" w:eastAsia="en-US"/>
        </w:rPr>
      </w:pPr>
      <w:r w:rsidRPr="00A63DBB">
        <w:rPr>
          <w:rFonts w:asciiTheme="majorHAnsi" w:eastAsiaTheme="minorHAnsi" w:hAnsiTheme="majorHAnsi" w:cstheme="minorBidi"/>
          <w:lang w:val="es-SV" w:eastAsia="en-US"/>
        </w:rPr>
        <w:t>Aprobado el diagnóstico institucional sobre relaciones de género por el Consejo Directivo del CONNA y socializado con 112 personas de l</w:t>
      </w:r>
      <w:r w:rsidR="003B34C4">
        <w:rPr>
          <w:rFonts w:asciiTheme="majorHAnsi" w:eastAsiaTheme="minorHAnsi" w:hAnsiTheme="majorHAnsi" w:cstheme="minorBidi"/>
          <w:lang w:val="es-SV" w:eastAsia="en-US"/>
        </w:rPr>
        <w:t xml:space="preserve">a sede central y departamental, se elabora la Politica de Equidad e Igualdad de Género, la cual está orientada a </w:t>
      </w:r>
      <w:r w:rsidRPr="00A63DBB">
        <w:rPr>
          <w:rFonts w:asciiTheme="majorHAnsi" w:eastAsiaTheme="minorHAnsi" w:hAnsiTheme="majorHAnsi" w:cstheme="minorBidi"/>
          <w:lang w:val="es-SV" w:eastAsia="en-US"/>
        </w:rPr>
        <w:t xml:space="preserve">tres campos: </w:t>
      </w:r>
    </w:p>
    <w:p w14:paraId="016E3629" w14:textId="77777777" w:rsidR="003B34C4" w:rsidRPr="00A63DBB" w:rsidRDefault="003B34C4" w:rsidP="003B34C4">
      <w:pPr>
        <w:ind w:left="709" w:firstLine="11"/>
        <w:jc w:val="both"/>
        <w:rPr>
          <w:rFonts w:asciiTheme="majorHAnsi" w:eastAsiaTheme="minorHAnsi" w:hAnsiTheme="majorHAnsi" w:cstheme="minorBidi"/>
          <w:lang w:val="es-SV" w:eastAsia="en-US"/>
        </w:rPr>
      </w:pPr>
    </w:p>
    <w:p w14:paraId="7C206176" w14:textId="77777777" w:rsidR="00A63DBB" w:rsidRPr="00A63DBB" w:rsidRDefault="00A63DBB" w:rsidP="002E1991">
      <w:pPr>
        <w:ind w:left="360" w:firstLine="349"/>
        <w:jc w:val="both"/>
        <w:rPr>
          <w:rFonts w:asciiTheme="majorHAnsi" w:eastAsiaTheme="minorHAnsi" w:hAnsiTheme="majorHAnsi" w:cstheme="minorBidi"/>
          <w:lang w:val="es-SV" w:eastAsia="en-US"/>
        </w:rPr>
      </w:pPr>
      <w:r w:rsidRPr="00A63DBB">
        <w:rPr>
          <w:rFonts w:asciiTheme="majorHAnsi" w:eastAsiaTheme="minorHAnsi" w:hAnsiTheme="majorHAnsi" w:cstheme="minorBidi"/>
          <w:lang w:val="es-SV" w:eastAsia="en-US"/>
        </w:rPr>
        <w:t xml:space="preserve">a) </w:t>
      </w:r>
      <w:r w:rsidR="003B34C4">
        <w:rPr>
          <w:rFonts w:asciiTheme="majorHAnsi" w:eastAsiaTheme="minorHAnsi" w:hAnsiTheme="majorHAnsi" w:cstheme="minorBidi"/>
          <w:lang w:val="es-SV" w:eastAsia="en-US"/>
        </w:rPr>
        <w:t>C</w:t>
      </w:r>
      <w:r w:rsidRPr="00A63DBB">
        <w:rPr>
          <w:rFonts w:asciiTheme="majorHAnsi" w:eastAsiaTheme="minorHAnsi" w:hAnsiTheme="majorHAnsi" w:cstheme="minorBidi"/>
          <w:lang w:val="es-SV" w:eastAsia="en-US"/>
        </w:rPr>
        <w:t xml:space="preserve">ualificar el servicio que se proporciona a niñas, niños y adolescentes, </w:t>
      </w:r>
    </w:p>
    <w:p w14:paraId="0147F045" w14:textId="77777777" w:rsidR="00A63DBB" w:rsidRPr="00A63DBB" w:rsidRDefault="00A63DBB" w:rsidP="002E1991">
      <w:pPr>
        <w:ind w:firstLine="709"/>
        <w:jc w:val="both"/>
        <w:rPr>
          <w:rFonts w:asciiTheme="majorHAnsi" w:eastAsiaTheme="minorHAnsi" w:hAnsiTheme="majorHAnsi" w:cstheme="minorBidi"/>
          <w:lang w:val="es-SV" w:eastAsia="en-US"/>
        </w:rPr>
      </w:pPr>
      <w:r w:rsidRPr="00A63DBB">
        <w:rPr>
          <w:rFonts w:asciiTheme="majorHAnsi" w:eastAsiaTheme="minorHAnsi" w:hAnsiTheme="majorHAnsi" w:cstheme="minorBidi"/>
          <w:lang w:val="es-SV" w:eastAsia="en-US"/>
        </w:rPr>
        <w:t xml:space="preserve">b) </w:t>
      </w:r>
      <w:r w:rsidR="003B34C4">
        <w:rPr>
          <w:rFonts w:asciiTheme="majorHAnsi" w:eastAsiaTheme="minorHAnsi" w:hAnsiTheme="majorHAnsi" w:cstheme="minorBidi"/>
          <w:lang w:val="es-SV" w:eastAsia="en-US"/>
        </w:rPr>
        <w:t>F</w:t>
      </w:r>
      <w:r w:rsidRPr="00A63DBB">
        <w:rPr>
          <w:rFonts w:asciiTheme="majorHAnsi" w:eastAsiaTheme="minorHAnsi" w:hAnsiTheme="majorHAnsi" w:cstheme="minorBidi"/>
          <w:lang w:val="es-SV" w:eastAsia="en-US"/>
        </w:rPr>
        <w:t xml:space="preserve">ortalecer las habilidades y capacidades sobre género en el personal y </w:t>
      </w:r>
    </w:p>
    <w:p w14:paraId="3FD94495" w14:textId="77777777" w:rsidR="00A63DBB" w:rsidRDefault="00A63DBB" w:rsidP="002E1991">
      <w:pPr>
        <w:ind w:left="709"/>
        <w:jc w:val="both"/>
        <w:rPr>
          <w:rFonts w:asciiTheme="majorHAnsi" w:eastAsiaTheme="minorHAnsi" w:hAnsiTheme="majorHAnsi" w:cstheme="minorBidi"/>
          <w:lang w:val="es-SV" w:eastAsia="en-US"/>
        </w:rPr>
      </w:pPr>
      <w:r w:rsidRPr="00A63DBB">
        <w:rPr>
          <w:rFonts w:asciiTheme="majorHAnsi" w:eastAsiaTheme="minorHAnsi" w:hAnsiTheme="majorHAnsi" w:cstheme="minorBidi"/>
          <w:lang w:val="es-SV" w:eastAsia="en-US"/>
        </w:rPr>
        <w:t xml:space="preserve">c) </w:t>
      </w:r>
      <w:r w:rsidR="003B34C4">
        <w:rPr>
          <w:rFonts w:asciiTheme="majorHAnsi" w:eastAsiaTheme="minorHAnsi" w:hAnsiTheme="majorHAnsi" w:cstheme="minorBidi"/>
          <w:lang w:val="es-SV" w:eastAsia="en-US"/>
        </w:rPr>
        <w:t>T</w:t>
      </w:r>
      <w:r w:rsidRPr="00A63DBB">
        <w:rPr>
          <w:rFonts w:asciiTheme="majorHAnsi" w:eastAsiaTheme="minorHAnsi" w:hAnsiTheme="majorHAnsi" w:cstheme="minorBidi"/>
          <w:lang w:val="es-SV" w:eastAsia="en-US"/>
        </w:rPr>
        <w:t xml:space="preserve">ransversalizar género en procesos claves como la gestión del talento humano, la comunicación institucional, los datos y estadísticas sobre derechos y el mejoramiento de las condiciones de infraestructura en sedes departamentales para el servicio con calidez y sin revictimización. </w:t>
      </w:r>
    </w:p>
    <w:p w14:paraId="0D28E6D8" w14:textId="77777777" w:rsidR="003B34C4" w:rsidRPr="00A63DBB" w:rsidRDefault="003B34C4" w:rsidP="002E1991">
      <w:pPr>
        <w:ind w:left="709"/>
        <w:jc w:val="both"/>
        <w:rPr>
          <w:rFonts w:asciiTheme="majorHAnsi" w:eastAsiaTheme="minorHAnsi" w:hAnsiTheme="majorHAnsi" w:cstheme="minorBidi"/>
          <w:lang w:val="es-SV" w:eastAsia="en-US"/>
        </w:rPr>
      </w:pPr>
    </w:p>
    <w:p w14:paraId="4B62BFB3" w14:textId="6232F24C" w:rsidR="00580DE9" w:rsidRPr="002E1991" w:rsidRDefault="00D001DC" w:rsidP="00C62AE5">
      <w:pPr>
        <w:spacing w:after="120"/>
        <w:ind w:left="709"/>
        <w:jc w:val="both"/>
        <w:rPr>
          <w:rFonts w:asciiTheme="majorHAnsi" w:eastAsiaTheme="minorHAnsi" w:hAnsiTheme="majorHAnsi" w:cstheme="minorBidi"/>
          <w:lang w:val="es-SV" w:eastAsia="en-US"/>
        </w:rPr>
      </w:pPr>
      <w:r>
        <w:rPr>
          <w:rFonts w:asciiTheme="majorHAnsi" w:eastAsiaTheme="minorHAnsi" w:hAnsiTheme="majorHAnsi" w:cstheme="minorBidi"/>
          <w:lang w:val="es-SV" w:eastAsia="en-US"/>
        </w:rPr>
        <w:lastRenderedPageBreak/>
        <w:t>L</w:t>
      </w:r>
      <w:r w:rsidR="00A63DBB" w:rsidRPr="00A63DBB">
        <w:rPr>
          <w:rFonts w:asciiTheme="majorHAnsi" w:eastAsiaTheme="minorHAnsi" w:hAnsiTheme="majorHAnsi" w:cstheme="minorBidi"/>
          <w:lang w:val="es-SV" w:eastAsia="en-US"/>
        </w:rPr>
        <w:t xml:space="preserve">a propuesta de Política se validó a través de 5 talleres regionales con involucramiento de 102 empleados del CONNA. Se cuenta con el documento para pasar a revisión de la Directora Ejecutiva y Consejo Directivo. </w:t>
      </w:r>
    </w:p>
    <w:p w14:paraId="26610BF9" w14:textId="77777777" w:rsidR="00A63DBB" w:rsidRPr="00A63DBB" w:rsidRDefault="00A63DBB" w:rsidP="00A63DBB">
      <w:pPr>
        <w:numPr>
          <w:ilvl w:val="0"/>
          <w:numId w:val="2"/>
        </w:numPr>
        <w:autoSpaceDE w:val="0"/>
        <w:autoSpaceDN w:val="0"/>
        <w:adjustRightInd w:val="0"/>
        <w:spacing w:after="160" w:line="276" w:lineRule="auto"/>
        <w:contextualSpacing/>
        <w:jc w:val="both"/>
        <w:rPr>
          <w:rFonts w:asciiTheme="majorHAnsi" w:eastAsiaTheme="minorHAnsi" w:hAnsiTheme="majorHAnsi" w:cs="Calibri"/>
          <w:bCs/>
          <w:iCs/>
          <w:color w:val="000000"/>
          <w:lang w:val="es-SV" w:eastAsia="en-US"/>
        </w:rPr>
      </w:pPr>
      <w:r w:rsidRPr="00A63DBB">
        <w:rPr>
          <w:rFonts w:asciiTheme="majorHAnsi" w:eastAsiaTheme="minorEastAsia" w:hAnsiTheme="majorHAnsi" w:cstheme="minorBidi"/>
          <w:b/>
          <w:lang w:val="es-SV" w:eastAsia="es-SV"/>
        </w:rPr>
        <w:t>Acciones de  Transparencias</w:t>
      </w:r>
    </w:p>
    <w:p w14:paraId="7415100B" w14:textId="77777777" w:rsidR="00A63DBB" w:rsidRPr="00A63DBB" w:rsidRDefault="00A63DBB" w:rsidP="00A63DBB">
      <w:pPr>
        <w:autoSpaceDE w:val="0"/>
        <w:autoSpaceDN w:val="0"/>
        <w:adjustRightInd w:val="0"/>
        <w:spacing w:after="160" w:line="276" w:lineRule="auto"/>
        <w:ind w:left="720"/>
        <w:contextualSpacing/>
        <w:jc w:val="both"/>
        <w:rPr>
          <w:rFonts w:asciiTheme="majorHAnsi" w:eastAsiaTheme="minorHAnsi" w:hAnsiTheme="majorHAnsi" w:cs="Calibri"/>
          <w:bCs/>
          <w:iCs/>
          <w:color w:val="000000"/>
          <w:lang w:val="es-SV" w:eastAsia="en-US"/>
        </w:rPr>
      </w:pPr>
      <w:r w:rsidRPr="00A63DBB">
        <w:rPr>
          <w:rFonts w:asciiTheme="majorHAnsi" w:eastAsiaTheme="minorHAnsi" w:hAnsiTheme="majorHAnsi" w:cstheme="minorBidi"/>
          <w:color w:val="000000"/>
          <w:shd w:val="clear" w:color="auto" w:fill="FFFFFF"/>
          <w:lang w:val="es-SV" w:eastAsia="en-US"/>
        </w:rPr>
        <w:t>Se ha  facilitado a la ciudadanía el acceso a la información generada por la institución, en cumplimiento de  a la Ley  de Acceso a la Información Pública  a través de la a</w:t>
      </w:r>
      <w:r w:rsidRPr="00A63DBB">
        <w:rPr>
          <w:rFonts w:asciiTheme="majorHAnsi" w:eastAsiaTheme="minorHAnsi" w:hAnsiTheme="majorHAnsi" w:cs="Calibri"/>
          <w:bCs/>
          <w:iCs/>
          <w:color w:val="000000"/>
          <w:lang w:val="es-SV" w:eastAsia="en-US"/>
        </w:rPr>
        <w:t xml:space="preserve">tención a  más de 456 personas, con los siguientes servicios: </w:t>
      </w:r>
    </w:p>
    <w:p w14:paraId="671565DD" w14:textId="77777777" w:rsidR="00A63DBB" w:rsidRPr="00A63DBB" w:rsidRDefault="00A63DBB" w:rsidP="001D4DB3">
      <w:pPr>
        <w:numPr>
          <w:ilvl w:val="0"/>
          <w:numId w:val="7"/>
        </w:numPr>
        <w:autoSpaceDE w:val="0"/>
        <w:autoSpaceDN w:val="0"/>
        <w:spacing w:after="160" w:line="252" w:lineRule="auto"/>
        <w:contextualSpacing/>
        <w:jc w:val="both"/>
        <w:rPr>
          <w:rFonts w:asciiTheme="majorHAnsi" w:eastAsiaTheme="minorEastAsia" w:hAnsiTheme="majorHAnsi" w:cstheme="minorBidi"/>
          <w:color w:val="000000"/>
          <w:lang w:val="es-SV" w:eastAsia="en-US"/>
        </w:rPr>
      </w:pPr>
      <w:r w:rsidRPr="00A63DBB">
        <w:rPr>
          <w:rFonts w:asciiTheme="majorHAnsi" w:eastAsiaTheme="minorEastAsia" w:hAnsiTheme="majorHAnsi" w:cstheme="minorBidi"/>
          <w:color w:val="000000"/>
          <w:lang w:val="es-SV" w:eastAsia="en-US"/>
        </w:rPr>
        <w:t>384  orientaciones a través de correo electrónico</w:t>
      </w:r>
    </w:p>
    <w:p w14:paraId="3AF1B078" w14:textId="77777777" w:rsidR="00A63DBB" w:rsidRPr="00A63DBB" w:rsidRDefault="00A63DBB" w:rsidP="001D4DB3">
      <w:pPr>
        <w:numPr>
          <w:ilvl w:val="0"/>
          <w:numId w:val="7"/>
        </w:numPr>
        <w:autoSpaceDE w:val="0"/>
        <w:autoSpaceDN w:val="0"/>
        <w:spacing w:after="160" w:line="252" w:lineRule="auto"/>
        <w:contextualSpacing/>
        <w:jc w:val="both"/>
        <w:rPr>
          <w:rFonts w:asciiTheme="majorHAnsi" w:eastAsiaTheme="minorEastAsia" w:hAnsiTheme="majorHAnsi" w:cstheme="minorBidi"/>
          <w:color w:val="000000"/>
          <w:lang w:val="es-SV" w:eastAsia="en-US"/>
        </w:rPr>
      </w:pPr>
      <w:r w:rsidRPr="00A63DBB">
        <w:rPr>
          <w:rFonts w:asciiTheme="majorHAnsi" w:eastAsiaTheme="minorEastAsia" w:hAnsiTheme="majorHAnsi" w:cstheme="minorBidi"/>
          <w:color w:val="000000"/>
          <w:lang w:val="es-SV" w:eastAsia="en-US"/>
        </w:rPr>
        <w:t>20 orientaciones presenciales o telefónicas</w:t>
      </w:r>
    </w:p>
    <w:p w14:paraId="0D43804A" w14:textId="11115150" w:rsidR="004B7B78" w:rsidRDefault="00A63DBB" w:rsidP="00ED207B">
      <w:pPr>
        <w:numPr>
          <w:ilvl w:val="0"/>
          <w:numId w:val="7"/>
        </w:numPr>
        <w:autoSpaceDE w:val="0"/>
        <w:autoSpaceDN w:val="0"/>
        <w:spacing w:after="160" w:line="252" w:lineRule="auto"/>
        <w:contextualSpacing/>
        <w:jc w:val="both"/>
        <w:rPr>
          <w:rFonts w:asciiTheme="majorHAnsi" w:eastAsiaTheme="minorEastAsia" w:hAnsiTheme="majorHAnsi" w:cstheme="minorBidi"/>
          <w:color w:val="000000"/>
          <w:lang w:val="es-SV" w:eastAsia="en-US"/>
        </w:rPr>
      </w:pPr>
      <w:r w:rsidRPr="00BC4F43">
        <w:rPr>
          <w:rFonts w:asciiTheme="majorHAnsi" w:eastAsiaTheme="minorEastAsia" w:hAnsiTheme="majorHAnsi" w:cstheme="minorBidi"/>
          <w:color w:val="000000"/>
          <w:lang w:val="es-SV" w:eastAsia="en-US"/>
        </w:rPr>
        <w:t>503 requerimientos han sido atendidos a través de 52 solicitudes de información</w:t>
      </w:r>
      <w:r w:rsidR="00BC4F43" w:rsidRPr="00BC4F43">
        <w:rPr>
          <w:rFonts w:asciiTheme="majorHAnsi" w:eastAsiaTheme="minorEastAsia" w:hAnsiTheme="majorHAnsi" w:cstheme="minorBidi"/>
          <w:color w:val="000000"/>
          <w:lang w:val="es-SV" w:eastAsia="en-US"/>
        </w:rPr>
        <w:t>.</w:t>
      </w:r>
      <w:r w:rsidRPr="00BC4F43">
        <w:rPr>
          <w:rFonts w:asciiTheme="majorHAnsi" w:eastAsiaTheme="minorEastAsia" w:hAnsiTheme="majorHAnsi" w:cstheme="minorBidi"/>
          <w:color w:val="000000"/>
          <w:lang w:val="es-SV" w:eastAsia="en-US"/>
        </w:rPr>
        <w:t xml:space="preserve"> </w:t>
      </w:r>
    </w:p>
    <w:p w14:paraId="60692315" w14:textId="77777777" w:rsidR="00BC4F43" w:rsidRPr="00BC4F43" w:rsidRDefault="00BC4F43" w:rsidP="00BC4F43">
      <w:pPr>
        <w:autoSpaceDE w:val="0"/>
        <w:autoSpaceDN w:val="0"/>
        <w:spacing w:after="160" w:line="252" w:lineRule="auto"/>
        <w:ind w:left="720"/>
        <w:contextualSpacing/>
        <w:jc w:val="both"/>
        <w:rPr>
          <w:rFonts w:asciiTheme="majorHAnsi" w:eastAsiaTheme="minorEastAsia" w:hAnsiTheme="majorHAnsi" w:cstheme="minorBidi"/>
          <w:color w:val="000000"/>
          <w:lang w:val="es-SV" w:eastAsia="en-US"/>
        </w:rPr>
      </w:pPr>
    </w:p>
    <w:p w14:paraId="719D3D18" w14:textId="77777777" w:rsidR="004B7B78" w:rsidRPr="00A63DBB" w:rsidRDefault="004B7B78" w:rsidP="004B7B78">
      <w:pPr>
        <w:numPr>
          <w:ilvl w:val="0"/>
          <w:numId w:val="2"/>
        </w:numPr>
        <w:spacing w:after="120" w:line="264" w:lineRule="auto"/>
        <w:contextualSpacing/>
        <w:jc w:val="both"/>
        <w:rPr>
          <w:rFonts w:asciiTheme="majorHAnsi" w:eastAsiaTheme="minorEastAsia" w:hAnsiTheme="majorHAnsi" w:cstheme="minorBidi"/>
          <w:b/>
          <w:lang w:val="es-SV" w:eastAsia="es-SV"/>
        </w:rPr>
      </w:pPr>
      <w:r w:rsidRPr="00A63DBB">
        <w:rPr>
          <w:rFonts w:asciiTheme="majorHAnsi" w:eastAsiaTheme="minorEastAsia" w:hAnsiTheme="majorHAnsi" w:cstheme="minorBidi"/>
          <w:b/>
          <w:lang w:val="es-SV" w:eastAsia="es-SV"/>
        </w:rPr>
        <w:t>Procesos institucionales mejorados mediante implementación de recomendaciones de auditoria presentadas al Consejo Directivo del CONNA</w:t>
      </w:r>
    </w:p>
    <w:p w14:paraId="383DB3FC" w14:textId="77777777" w:rsidR="004B7B78" w:rsidRPr="00A63DBB" w:rsidRDefault="004B7B78" w:rsidP="004B7B78">
      <w:pPr>
        <w:spacing w:after="160" w:line="259" w:lineRule="auto"/>
        <w:ind w:firstLine="709"/>
        <w:jc w:val="both"/>
        <w:rPr>
          <w:rFonts w:asciiTheme="majorHAnsi" w:eastAsiaTheme="minorHAnsi" w:hAnsiTheme="majorHAnsi" w:cstheme="minorBidi"/>
          <w:color w:val="000000" w:themeColor="text1"/>
          <w:lang w:val="es-SV" w:eastAsia="en-US"/>
        </w:rPr>
      </w:pPr>
    </w:p>
    <w:p w14:paraId="322EA489" w14:textId="77777777" w:rsidR="004B7B78" w:rsidRDefault="004B7B78" w:rsidP="004B7B78">
      <w:pPr>
        <w:spacing w:after="160" w:line="264" w:lineRule="auto"/>
        <w:ind w:left="720"/>
        <w:contextualSpacing/>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t xml:space="preserve">Se elaboraron y presentaron  </w:t>
      </w:r>
      <w:r>
        <w:rPr>
          <w:rFonts w:asciiTheme="majorHAnsi" w:eastAsiaTheme="minorEastAsia" w:hAnsiTheme="majorHAnsi" w:cstheme="minorBidi"/>
          <w:lang w:val="es-SV" w:eastAsia="es-SV"/>
        </w:rPr>
        <w:t>trece</w:t>
      </w:r>
      <w:r w:rsidRPr="00A63DBB">
        <w:rPr>
          <w:rFonts w:asciiTheme="majorHAnsi" w:eastAsiaTheme="minorEastAsia" w:hAnsiTheme="majorHAnsi" w:cstheme="minorBidi"/>
          <w:lang w:val="es-SV" w:eastAsia="es-SV"/>
        </w:rPr>
        <w:t xml:space="preserve"> informes </w:t>
      </w:r>
      <w:r>
        <w:rPr>
          <w:rFonts w:asciiTheme="majorHAnsi" w:eastAsiaTheme="minorEastAsia" w:hAnsiTheme="majorHAnsi" w:cstheme="minorBidi"/>
          <w:lang w:val="es-SV" w:eastAsia="es-SV"/>
        </w:rPr>
        <w:t>de auditoría interna de conformidad a las Normas de Auditoria Interna del Sector Gubernamental, emitidas por la Corte de Cuentas de la República, y disposiciones legales y técnicas aplicables, como también evaluaciones del control interno  institucional; dentro de estos informes está el de Examen Especial al Registro, Control y Resguardo de Bienes Muebles (Activo Fijo) al 31 de agosto de 2016, del cual se determinaron dos hallazgos con sus respectivas recomendaciones y el resto de informes sin observaciones.</w:t>
      </w:r>
      <w:r w:rsidRPr="00A63DBB">
        <w:rPr>
          <w:rFonts w:asciiTheme="majorHAnsi" w:eastAsiaTheme="minorEastAsia" w:hAnsiTheme="majorHAnsi" w:cstheme="minorBidi"/>
          <w:lang w:val="es-SV" w:eastAsia="es-SV"/>
        </w:rPr>
        <w:t xml:space="preserve"> </w:t>
      </w:r>
    </w:p>
    <w:p w14:paraId="426AFB61" w14:textId="77777777" w:rsidR="007E6E94" w:rsidRPr="00A63DBB" w:rsidRDefault="007E6E94" w:rsidP="00540C77">
      <w:pPr>
        <w:autoSpaceDE w:val="0"/>
        <w:autoSpaceDN w:val="0"/>
        <w:adjustRightInd w:val="0"/>
        <w:spacing w:after="120" w:line="264" w:lineRule="auto"/>
        <w:rPr>
          <w:rFonts w:asciiTheme="majorHAnsi" w:eastAsiaTheme="minorHAnsi" w:hAnsiTheme="majorHAnsi" w:cs="Calibri"/>
          <w:bCs/>
          <w:iCs/>
          <w:color w:val="000000"/>
          <w:lang w:val="es-SV" w:eastAsia="en-US"/>
        </w:rPr>
      </w:pPr>
    </w:p>
    <w:p w14:paraId="1D3A8963" w14:textId="77777777" w:rsidR="00902340" w:rsidRPr="00902340" w:rsidRDefault="00902340" w:rsidP="00902340">
      <w:pPr>
        <w:pStyle w:val="Prrafodelista"/>
        <w:numPr>
          <w:ilvl w:val="0"/>
          <w:numId w:val="2"/>
        </w:numPr>
        <w:spacing w:after="160" w:line="264" w:lineRule="auto"/>
        <w:contextualSpacing/>
        <w:jc w:val="both"/>
        <w:rPr>
          <w:rFonts w:asciiTheme="majorHAnsi" w:eastAsiaTheme="minorEastAsia" w:hAnsiTheme="majorHAnsi" w:cstheme="minorBidi"/>
          <w:b/>
          <w:lang w:val="es-SV" w:eastAsia="es-SV"/>
        </w:rPr>
      </w:pPr>
      <w:r>
        <w:rPr>
          <w:rFonts w:asciiTheme="majorHAnsi" w:eastAsiaTheme="minorEastAsia" w:hAnsiTheme="majorHAnsi" w:cstheme="minorBidi"/>
          <w:b/>
          <w:lang w:val="es-SV" w:eastAsia="es-SV"/>
        </w:rPr>
        <w:t>Fortalecimiento del Control Interno</w:t>
      </w:r>
      <w:r w:rsidRPr="00902340">
        <w:rPr>
          <w:rFonts w:asciiTheme="majorHAnsi" w:eastAsiaTheme="minorEastAsia" w:hAnsiTheme="majorHAnsi" w:cstheme="minorBidi"/>
          <w:b/>
          <w:lang w:val="es-SV" w:eastAsia="es-SV"/>
        </w:rPr>
        <w:t xml:space="preserve"> </w:t>
      </w:r>
    </w:p>
    <w:p w14:paraId="69B569F0" w14:textId="77777777" w:rsidR="00902340" w:rsidRDefault="00902340" w:rsidP="00A63DBB">
      <w:pPr>
        <w:spacing w:after="160" w:line="264" w:lineRule="auto"/>
        <w:ind w:left="720"/>
        <w:contextualSpacing/>
        <w:jc w:val="both"/>
        <w:rPr>
          <w:rFonts w:asciiTheme="majorHAnsi" w:eastAsiaTheme="minorEastAsia" w:hAnsiTheme="majorHAnsi" w:cstheme="minorBidi"/>
          <w:lang w:val="es-SV" w:eastAsia="es-SV"/>
        </w:rPr>
      </w:pPr>
      <w:r>
        <w:rPr>
          <w:rFonts w:asciiTheme="majorHAnsi" w:eastAsiaTheme="minorEastAsia" w:hAnsiTheme="majorHAnsi" w:cstheme="minorBidi"/>
          <w:lang w:val="es-SV" w:eastAsia="es-SV"/>
        </w:rPr>
        <w:t>Aprobadas dos herramientas administrativas:</w:t>
      </w:r>
    </w:p>
    <w:p w14:paraId="6FAE0742" w14:textId="77777777" w:rsidR="00A63DBB" w:rsidRDefault="00902340" w:rsidP="00A63DBB">
      <w:pPr>
        <w:spacing w:after="160" w:line="264" w:lineRule="auto"/>
        <w:ind w:left="720"/>
        <w:contextualSpacing/>
        <w:jc w:val="both"/>
        <w:rPr>
          <w:rFonts w:asciiTheme="majorHAnsi" w:eastAsiaTheme="minorEastAsia" w:hAnsiTheme="majorHAnsi" w:cstheme="minorBidi"/>
          <w:lang w:val="es-SV" w:eastAsia="es-SV"/>
        </w:rPr>
      </w:pPr>
      <w:r>
        <w:rPr>
          <w:rFonts w:asciiTheme="majorHAnsi" w:eastAsiaTheme="minorEastAsia" w:hAnsiTheme="majorHAnsi" w:cstheme="minorBidi"/>
          <w:lang w:val="es-SV" w:eastAsia="es-SV"/>
        </w:rPr>
        <w:t xml:space="preserve">a) Instructivo para el pago de viáticos y transporte del personal del CONNA y </w:t>
      </w:r>
    </w:p>
    <w:p w14:paraId="02595E79" w14:textId="77777777" w:rsidR="00902340" w:rsidRDefault="00902340" w:rsidP="00A63DBB">
      <w:pPr>
        <w:spacing w:after="160" w:line="264" w:lineRule="auto"/>
        <w:ind w:left="720"/>
        <w:contextualSpacing/>
        <w:jc w:val="both"/>
        <w:rPr>
          <w:rFonts w:asciiTheme="majorHAnsi" w:eastAsiaTheme="minorEastAsia" w:hAnsiTheme="majorHAnsi" w:cstheme="minorBidi"/>
          <w:lang w:val="es-SV" w:eastAsia="es-SV"/>
        </w:rPr>
      </w:pPr>
      <w:r>
        <w:rPr>
          <w:rFonts w:asciiTheme="majorHAnsi" w:eastAsiaTheme="minorEastAsia" w:hAnsiTheme="majorHAnsi" w:cstheme="minorBidi"/>
          <w:lang w:val="es-SV" w:eastAsia="es-SV"/>
        </w:rPr>
        <w:t>b) Manual para el registro y control de bienes muebles del CONNA.</w:t>
      </w:r>
    </w:p>
    <w:p w14:paraId="398A0639" w14:textId="77777777" w:rsidR="00902340" w:rsidRPr="00A63DBB" w:rsidRDefault="00902340" w:rsidP="00A63DBB">
      <w:pPr>
        <w:spacing w:after="160" w:line="264" w:lineRule="auto"/>
        <w:ind w:left="720"/>
        <w:contextualSpacing/>
        <w:jc w:val="both"/>
        <w:rPr>
          <w:rFonts w:asciiTheme="majorHAnsi" w:eastAsiaTheme="minorEastAsia" w:hAnsiTheme="majorHAnsi" w:cstheme="minorBidi"/>
          <w:lang w:val="es-SV" w:eastAsia="es-SV"/>
        </w:rPr>
      </w:pPr>
    </w:p>
    <w:p w14:paraId="7F1D905F" w14:textId="77777777" w:rsidR="00A63DBB" w:rsidRPr="00A63DBB" w:rsidRDefault="00A63DBB" w:rsidP="00A63DBB">
      <w:pPr>
        <w:numPr>
          <w:ilvl w:val="0"/>
          <w:numId w:val="2"/>
        </w:num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Fortalecimiento de las capacidades y habilidades técnicas del personal del CONNA.</w:t>
      </w:r>
    </w:p>
    <w:p w14:paraId="2C389149" w14:textId="429220DC" w:rsidR="00A63DBB" w:rsidRDefault="00A63DBB" w:rsidP="00A63DBB">
      <w:pPr>
        <w:spacing w:before="120" w:after="120" w:line="264" w:lineRule="auto"/>
        <w:ind w:left="720"/>
        <w:contextualSpacing/>
        <w:jc w:val="both"/>
        <w:rPr>
          <w:rFonts w:asciiTheme="majorHAnsi" w:eastAsiaTheme="minorEastAsia" w:hAnsiTheme="majorHAnsi" w:cs="Arial"/>
          <w:lang w:val="es-SV" w:eastAsia="es-SV"/>
        </w:rPr>
      </w:pPr>
      <w:r w:rsidRPr="00A63DBB">
        <w:rPr>
          <w:rFonts w:asciiTheme="majorHAnsi" w:eastAsiaTheme="minorEastAsia" w:hAnsiTheme="majorHAnsi" w:cs="Arial"/>
          <w:lang w:val="es-SV" w:eastAsia="es-SV"/>
        </w:rPr>
        <w:t>Desarrollo de</w:t>
      </w:r>
      <w:r w:rsidR="00FD7619">
        <w:rPr>
          <w:rFonts w:asciiTheme="majorHAnsi" w:eastAsiaTheme="minorEastAsia" w:hAnsiTheme="majorHAnsi" w:cs="Arial"/>
          <w:lang w:val="es-SV" w:eastAsia="es-SV"/>
        </w:rPr>
        <w:t xml:space="preserve"> </w:t>
      </w:r>
      <w:r w:rsidRPr="00A63DBB">
        <w:rPr>
          <w:rFonts w:asciiTheme="majorHAnsi" w:eastAsiaTheme="minorEastAsia" w:hAnsiTheme="majorHAnsi" w:cs="Arial"/>
          <w:lang w:val="es-SV" w:eastAsia="es-SV"/>
        </w:rPr>
        <w:t xml:space="preserve"> 8 actividades de capacitación para el personal del CONNA,  que cub</w:t>
      </w:r>
      <w:r w:rsidR="00FD7619">
        <w:rPr>
          <w:rFonts w:asciiTheme="majorHAnsi" w:eastAsiaTheme="minorEastAsia" w:hAnsiTheme="majorHAnsi" w:cs="Arial"/>
          <w:lang w:val="es-SV" w:eastAsia="es-SV"/>
        </w:rPr>
        <w:t xml:space="preserve">rió a un total de 356  personas, en </w:t>
      </w:r>
      <w:r w:rsidRPr="00A63DBB">
        <w:rPr>
          <w:rFonts w:asciiTheme="majorHAnsi" w:eastAsiaTheme="minorEastAsia" w:hAnsiTheme="majorHAnsi" w:cs="Arial"/>
          <w:lang w:val="es-SV" w:eastAsia="es-SV"/>
        </w:rPr>
        <w:t xml:space="preserve"> diferentes temáticas, fortaleciendo con ello capacidades y en otros casos desarrollando habilidades técnicas para un mejor desempeño profesional.</w:t>
      </w:r>
    </w:p>
    <w:p w14:paraId="022CF523" w14:textId="77777777" w:rsidR="00FD7619" w:rsidRDefault="00FD7619" w:rsidP="00A63DBB">
      <w:pPr>
        <w:spacing w:before="120" w:after="120" w:line="264" w:lineRule="auto"/>
        <w:ind w:left="720"/>
        <w:contextualSpacing/>
        <w:jc w:val="both"/>
        <w:rPr>
          <w:rFonts w:asciiTheme="majorHAnsi" w:eastAsiaTheme="minorEastAsia" w:hAnsiTheme="majorHAnsi" w:cs="Arial"/>
          <w:lang w:val="es-SV" w:eastAsia="es-SV"/>
        </w:rPr>
      </w:pPr>
    </w:p>
    <w:p w14:paraId="11C4FC09" w14:textId="6E125FCA" w:rsidR="00FD7619" w:rsidRDefault="00FD7619" w:rsidP="00FD7619">
      <w:pPr>
        <w:spacing w:before="120" w:after="120" w:line="264" w:lineRule="auto"/>
        <w:ind w:left="720"/>
        <w:contextualSpacing/>
        <w:jc w:val="center"/>
        <w:rPr>
          <w:rFonts w:asciiTheme="majorHAnsi" w:eastAsiaTheme="minorEastAsia" w:hAnsiTheme="majorHAnsi" w:cs="Arial"/>
          <w:b/>
          <w:lang w:val="es-SV" w:eastAsia="es-SV"/>
        </w:rPr>
      </w:pPr>
      <w:r w:rsidRPr="00FD7619">
        <w:rPr>
          <w:rFonts w:asciiTheme="majorHAnsi" w:eastAsiaTheme="minorEastAsia" w:hAnsiTheme="majorHAnsi" w:cs="Arial"/>
          <w:b/>
          <w:lang w:val="es-SV" w:eastAsia="es-SV"/>
        </w:rPr>
        <w:t xml:space="preserve">Cuadro No. </w:t>
      </w:r>
      <w:r>
        <w:rPr>
          <w:rFonts w:asciiTheme="majorHAnsi" w:eastAsiaTheme="minorEastAsia" w:hAnsiTheme="majorHAnsi" w:cs="Arial"/>
          <w:b/>
          <w:lang w:val="es-SV" w:eastAsia="es-SV"/>
        </w:rPr>
        <w:t>2</w:t>
      </w:r>
      <w:r w:rsidRPr="00FD7619">
        <w:rPr>
          <w:rFonts w:asciiTheme="majorHAnsi" w:eastAsiaTheme="minorEastAsia" w:hAnsiTheme="majorHAnsi" w:cs="Arial"/>
          <w:b/>
          <w:lang w:val="es-SV" w:eastAsia="es-SV"/>
        </w:rPr>
        <w:t>: Actividades de capacitación del personal del CONNA</w:t>
      </w:r>
    </w:p>
    <w:p w14:paraId="131561DD" w14:textId="77777777" w:rsidR="00FD7619" w:rsidRPr="00FD7619" w:rsidRDefault="00FD7619" w:rsidP="00FD7619">
      <w:pPr>
        <w:spacing w:before="120" w:after="120" w:line="264" w:lineRule="auto"/>
        <w:ind w:left="720"/>
        <w:contextualSpacing/>
        <w:jc w:val="center"/>
        <w:rPr>
          <w:rFonts w:asciiTheme="majorHAnsi" w:eastAsiaTheme="minorEastAsia" w:hAnsiTheme="majorHAnsi" w:cs="Arial"/>
          <w:b/>
          <w:lang w:val="es-SV" w:eastAsia="es-SV"/>
        </w:rPr>
      </w:pPr>
    </w:p>
    <w:tbl>
      <w:tblPr>
        <w:tblW w:w="9918" w:type="dxa"/>
        <w:tblInd w:w="108" w:type="dxa"/>
        <w:tblCellMar>
          <w:left w:w="0" w:type="dxa"/>
          <w:right w:w="0" w:type="dxa"/>
        </w:tblCellMar>
        <w:tblLook w:val="04A0" w:firstRow="1" w:lastRow="0" w:firstColumn="1" w:lastColumn="0" w:noHBand="0" w:noVBand="1"/>
      </w:tblPr>
      <w:tblGrid>
        <w:gridCol w:w="3828"/>
        <w:gridCol w:w="4058"/>
        <w:gridCol w:w="2032"/>
      </w:tblGrid>
      <w:tr w:rsidR="00A63DBB" w:rsidRPr="00A63DBB" w14:paraId="29D0229C" w14:textId="77777777" w:rsidTr="00A63DBB">
        <w:trPr>
          <w:trHeight w:val="115"/>
        </w:trPr>
        <w:tc>
          <w:tcPr>
            <w:tcW w:w="3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2A7244" w14:textId="77777777" w:rsidR="00A63DBB" w:rsidRPr="00A63DBB" w:rsidRDefault="00A63DBB" w:rsidP="00902340">
            <w:pPr>
              <w:spacing w:after="120" w:line="264" w:lineRule="auto"/>
              <w:jc w:val="center"/>
              <w:rPr>
                <w:rFonts w:asciiTheme="majorHAnsi" w:eastAsiaTheme="minorEastAsia" w:hAnsiTheme="majorHAnsi" w:cstheme="minorBidi"/>
                <w:b/>
                <w:bCs/>
                <w:lang w:val="es-SV" w:eastAsia="en-US"/>
              </w:rPr>
            </w:pPr>
            <w:r w:rsidRPr="00A63DBB">
              <w:rPr>
                <w:rFonts w:asciiTheme="majorHAnsi" w:eastAsiaTheme="minorEastAsia" w:hAnsiTheme="majorHAnsi" w:cstheme="minorBidi"/>
                <w:b/>
                <w:bCs/>
                <w:lang w:val="es-SV" w:eastAsia="es-SV"/>
              </w:rPr>
              <w:t xml:space="preserve">Unidad </w:t>
            </w:r>
            <w:r w:rsidR="00902340">
              <w:rPr>
                <w:rFonts w:asciiTheme="majorHAnsi" w:eastAsiaTheme="minorEastAsia" w:hAnsiTheme="majorHAnsi" w:cstheme="minorBidi"/>
                <w:b/>
                <w:bCs/>
                <w:lang w:val="es-SV" w:eastAsia="es-SV"/>
              </w:rPr>
              <w:t xml:space="preserve">que organizo el evento </w:t>
            </w:r>
            <w:r w:rsidRPr="00A63DBB">
              <w:rPr>
                <w:rFonts w:asciiTheme="majorHAnsi" w:eastAsiaTheme="minorEastAsia" w:hAnsiTheme="majorHAnsi" w:cstheme="minorBidi"/>
                <w:b/>
                <w:bCs/>
                <w:lang w:val="es-SV" w:eastAsia="es-SV"/>
              </w:rPr>
              <w:t xml:space="preserve"> </w:t>
            </w:r>
          </w:p>
        </w:tc>
        <w:tc>
          <w:tcPr>
            <w:tcW w:w="4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6E5EE4" w14:textId="77777777" w:rsidR="00A63DBB" w:rsidRPr="00A63DBB" w:rsidRDefault="00A63DBB" w:rsidP="00A63DBB">
            <w:pPr>
              <w:spacing w:after="120" w:line="264" w:lineRule="auto"/>
              <w:jc w:val="center"/>
              <w:rPr>
                <w:rFonts w:asciiTheme="majorHAnsi" w:eastAsiaTheme="minorEastAsia" w:hAnsiTheme="majorHAnsi" w:cstheme="minorBidi"/>
                <w:b/>
                <w:bCs/>
                <w:lang w:val="es-SV" w:eastAsia="es-SV"/>
              </w:rPr>
            </w:pPr>
            <w:r w:rsidRPr="00A63DBB">
              <w:rPr>
                <w:rFonts w:asciiTheme="majorHAnsi" w:eastAsiaTheme="minorEastAsia" w:hAnsiTheme="majorHAnsi" w:cstheme="minorBidi"/>
                <w:b/>
                <w:bCs/>
                <w:lang w:val="es-SV" w:eastAsia="es-SV"/>
              </w:rPr>
              <w:t>Curso/diplomado/taller</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B0F8B" w14:textId="77777777" w:rsidR="00A63DBB" w:rsidRPr="00A63DBB" w:rsidRDefault="00A63DBB" w:rsidP="00A63DBB">
            <w:pPr>
              <w:spacing w:after="120" w:line="264" w:lineRule="auto"/>
              <w:jc w:val="center"/>
              <w:rPr>
                <w:rFonts w:asciiTheme="majorHAnsi" w:eastAsiaTheme="minorEastAsia" w:hAnsiTheme="majorHAnsi" w:cstheme="minorBidi"/>
                <w:b/>
                <w:bCs/>
                <w:lang w:val="es-SV" w:eastAsia="es-SV"/>
              </w:rPr>
            </w:pPr>
            <w:r w:rsidRPr="00A63DBB">
              <w:rPr>
                <w:rFonts w:asciiTheme="majorHAnsi" w:eastAsiaTheme="minorEastAsia" w:hAnsiTheme="majorHAnsi" w:cstheme="minorBidi"/>
                <w:b/>
                <w:bCs/>
                <w:lang w:val="es-SV" w:eastAsia="es-SV"/>
              </w:rPr>
              <w:t>Participantes</w:t>
            </w:r>
          </w:p>
        </w:tc>
      </w:tr>
      <w:tr w:rsidR="00A63DBB" w:rsidRPr="00A63DBB" w14:paraId="57176D2E" w14:textId="77777777" w:rsidTr="00A63DBB">
        <w:trPr>
          <w:trHeight w:val="269"/>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C8FB7" w14:textId="77777777" w:rsidR="00A63DBB" w:rsidRPr="00A63DBB" w:rsidRDefault="00A63DBB" w:rsidP="001D4DB3">
            <w:pPr>
              <w:numPr>
                <w:ilvl w:val="0"/>
                <w:numId w:val="6"/>
              </w:numPr>
              <w:ind w:left="284" w:hanging="284"/>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t>Departamento de Recursos Humanos</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32B23F8A" w14:textId="77777777" w:rsidR="00A63DBB" w:rsidRPr="00A63DBB" w:rsidRDefault="00A63DBB" w:rsidP="002E1991">
            <w:pPr>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t>Jornadas de Auto cuido sobre tema: Autoestima saludable y manejo de emociones</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7B3C65B9" w14:textId="77777777" w:rsidR="00A63DBB" w:rsidRPr="00A63DBB" w:rsidRDefault="00A63DBB" w:rsidP="002E1991">
            <w:pPr>
              <w:jc w:val="both"/>
              <w:rPr>
                <w:rFonts w:asciiTheme="majorHAnsi" w:eastAsiaTheme="minorEastAsia" w:hAnsiTheme="majorHAnsi" w:cstheme="minorBidi"/>
                <w:lang w:val="es-SV" w:eastAsia="es-SV"/>
              </w:rPr>
            </w:pPr>
            <w:r w:rsidRPr="00A63DBB">
              <w:rPr>
                <w:rFonts w:asciiTheme="majorHAnsi" w:eastAsiaTheme="minorEastAsia" w:hAnsiTheme="majorHAnsi" w:cstheme="minorBidi"/>
                <w:lang w:val="es-SV" w:eastAsia="es-SV"/>
              </w:rPr>
              <w:t xml:space="preserve">           171 </w:t>
            </w:r>
          </w:p>
        </w:tc>
      </w:tr>
      <w:tr w:rsidR="00A63DBB" w:rsidRPr="00A63DBB" w14:paraId="75218E12" w14:textId="77777777" w:rsidTr="00A63DBB">
        <w:trPr>
          <w:trHeight w:val="244"/>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46B08"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Departamento de recursos Humanos</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624AEC45" w14:textId="77777777" w:rsidR="00A63DBB" w:rsidRPr="00A63DBB" w:rsidRDefault="00A63DBB" w:rsidP="002E1991">
            <w:pPr>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Video Foro, sobre tema: La resiliencia</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6F56EF27"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5</w:t>
            </w:r>
          </w:p>
        </w:tc>
      </w:tr>
      <w:tr w:rsidR="00A63DBB" w:rsidRPr="00A63DBB" w14:paraId="1EC1E906" w14:textId="77777777" w:rsidTr="00A63DBB">
        <w:trPr>
          <w:trHeight w:val="244"/>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43FC1"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lastRenderedPageBreak/>
              <w:t>Departamento de recursos Humanos</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721E8249" w14:textId="77777777" w:rsidR="00A63DBB" w:rsidRPr="00A63DBB" w:rsidRDefault="00A63DBB" w:rsidP="002E1991">
            <w:pPr>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Charlas, capacitaciones y talleres sobre temas de: Salud</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17792D0C"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92</w:t>
            </w:r>
          </w:p>
        </w:tc>
      </w:tr>
      <w:tr w:rsidR="00A63DBB" w:rsidRPr="00A63DBB" w14:paraId="684A271C" w14:textId="77777777" w:rsidTr="00A63DBB">
        <w:trPr>
          <w:trHeight w:val="122"/>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53F7C"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Informática y Recursos Tecnológicos</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1A312348" w14:textId="77777777" w:rsidR="00A63DBB" w:rsidRPr="00A63DBB" w:rsidRDefault="00A63DBB" w:rsidP="002E1991">
            <w:pPr>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Capacitación Windows Service 2012, SQL 2014</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6A235393"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4</w:t>
            </w:r>
          </w:p>
        </w:tc>
      </w:tr>
      <w:tr w:rsidR="00A63DBB" w:rsidRPr="00A63DBB" w14:paraId="2FB37737" w14:textId="77777777" w:rsidTr="00A63DBB">
        <w:trPr>
          <w:trHeight w:val="122"/>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B4EE9"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Departamento de recursos Humanos</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359F3682" w14:textId="77777777" w:rsidR="00A63DBB" w:rsidRPr="00A63DBB" w:rsidRDefault="00A63DBB" w:rsidP="002E1991">
            <w:pPr>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Auditoría para No Auditores</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37FAE86D"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15</w:t>
            </w:r>
          </w:p>
        </w:tc>
      </w:tr>
      <w:tr w:rsidR="00A63DBB" w:rsidRPr="00A63DBB" w14:paraId="59045B07" w14:textId="77777777" w:rsidTr="00A63DBB">
        <w:trPr>
          <w:trHeight w:val="122"/>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135C0"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Departamento de recursos Humanos</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4AA7C624" w14:textId="77777777" w:rsidR="00A63DBB" w:rsidRPr="00A63DBB" w:rsidRDefault="00A63DBB" w:rsidP="002E1991">
            <w:pPr>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 xml:space="preserve">Planificación con base a indicadores por resultados </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2169202E"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4</w:t>
            </w:r>
          </w:p>
        </w:tc>
      </w:tr>
      <w:tr w:rsidR="00A63DBB" w:rsidRPr="00A63DBB" w14:paraId="2788B079" w14:textId="77777777" w:rsidTr="00A63DBB">
        <w:trPr>
          <w:trHeight w:val="122"/>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4FEFA"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Subdireccion de Defensa de Derechos Individuales</w:t>
            </w:r>
          </w:p>
        </w:tc>
        <w:tc>
          <w:tcPr>
            <w:tcW w:w="4058" w:type="dxa"/>
            <w:tcBorders>
              <w:top w:val="nil"/>
              <w:left w:val="nil"/>
              <w:bottom w:val="single" w:sz="8" w:space="0" w:color="auto"/>
              <w:right w:val="single" w:sz="8" w:space="0" w:color="auto"/>
            </w:tcBorders>
            <w:tcMar>
              <w:top w:w="0" w:type="dxa"/>
              <w:left w:w="108" w:type="dxa"/>
              <w:bottom w:w="0" w:type="dxa"/>
              <w:right w:w="108" w:type="dxa"/>
            </w:tcMar>
          </w:tcPr>
          <w:p w14:paraId="015671B9" w14:textId="77777777" w:rsidR="00A63DBB" w:rsidRPr="00A63DBB" w:rsidRDefault="00A63DBB" w:rsidP="002E1991">
            <w:pPr>
              <w:jc w:val="both"/>
              <w:rPr>
                <w:rFonts w:asciiTheme="majorHAnsi" w:eastAsiaTheme="minorEastAsia" w:hAnsiTheme="majorHAnsi" w:cstheme="minorBidi"/>
                <w:bCs/>
                <w:lang w:val="es-SV" w:eastAsia="es-SV"/>
              </w:rPr>
            </w:pPr>
            <w:r w:rsidRPr="00A63DBB">
              <w:rPr>
                <w:rFonts w:asciiTheme="majorHAnsi" w:eastAsiaTheme="minorEastAsia" w:hAnsiTheme="majorHAnsi" w:cstheme="minorBidi"/>
                <w:bCs/>
                <w:lang w:val="es-SV" w:eastAsia="es-SV"/>
              </w:rPr>
              <w:t>Curso Especializado sobre Proceso Constitucional y Dirección de Audiencia con enfoque de Niñez y Adolescencia.</w:t>
            </w: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14:paraId="6C5582D2"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40</w:t>
            </w:r>
          </w:p>
        </w:tc>
      </w:tr>
      <w:tr w:rsidR="00A63DBB" w:rsidRPr="00A63DBB" w14:paraId="0E7041D5" w14:textId="77777777" w:rsidTr="00A63DBB">
        <w:trPr>
          <w:trHeight w:val="122"/>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6CC7A" w14:textId="77777777" w:rsidR="00A63DBB" w:rsidRPr="00A63DBB" w:rsidRDefault="00A63DBB" w:rsidP="001D4DB3">
            <w:pPr>
              <w:numPr>
                <w:ilvl w:val="0"/>
                <w:numId w:val="6"/>
              </w:numPr>
              <w:ind w:left="308" w:hanging="308"/>
              <w:contextualSpacing/>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 xml:space="preserve">Subdirección de Operaciones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14:paraId="4E3F38D7" w14:textId="77777777" w:rsidR="00A63DBB" w:rsidRPr="00A63DBB" w:rsidRDefault="00A63DBB" w:rsidP="002E1991">
            <w:pPr>
              <w:jc w:val="both"/>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 xml:space="preserve">Planificación Operativa </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6A7465BF" w14:textId="77777777" w:rsidR="00A63DBB" w:rsidRPr="00A63DBB" w:rsidRDefault="00A63DBB" w:rsidP="002E1991">
            <w:pPr>
              <w:jc w:val="center"/>
              <w:rPr>
                <w:rFonts w:asciiTheme="majorHAnsi" w:eastAsiaTheme="minorEastAsia" w:hAnsiTheme="majorHAnsi" w:cstheme="minorBidi"/>
                <w:color w:val="000000"/>
                <w:lang w:val="es-SV" w:eastAsia="es-SV"/>
              </w:rPr>
            </w:pPr>
            <w:r w:rsidRPr="00A63DBB">
              <w:rPr>
                <w:rFonts w:asciiTheme="majorHAnsi" w:eastAsiaTheme="minorEastAsia" w:hAnsiTheme="majorHAnsi" w:cstheme="minorBidi"/>
                <w:color w:val="000000"/>
                <w:lang w:val="es-SV" w:eastAsia="es-SV"/>
              </w:rPr>
              <w:t>25</w:t>
            </w:r>
          </w:p>
        </w:tc>
      </w:tr>
      <w:tr w:rsidR="00A63DBB" w:rsidRPr="00A63DBB" w14:paraId="54100E9A" w14:textId="77777777" w:rsidTr="00A63DBB">
        <w:trPr>
          <w:trHeight w:val="122"/>
        </w:trPr>
        <w:tc>
          <w:tcPr>
            <w:tcW w:w="78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A3C02" w14:textId="77777777" w:rsidR="00A63DBB" w:rsidRPr="00A63DBB" w:rsidRDefault="00A63DBB" w:rsidP="00A63DBB">
            <w:pPr>
              <w:spacing w:after="120" w:line="264" w:lineRule="auto"/>
              <w:jc w:val="center"/>
              <w:rPr>
                <w:rFonts w:asciiTheme="majorHAnsi" w:eastAsiaTheme="minorEastAsia" w:hAnsiTheme="majorHAnsi" w:cstheme="minorBidi"/>
                <w:b/>
                <w:bCs/>
                <w:lang w:val="es-SV" w:eastAsia="es-SV"/>
              </w:rPr>
            </w:pPr>
            <w:r w:rsidRPr="00A63DBB">
              <w:rPr>
                <w:rFonts w:asciiTheme="majorHAnsi" w:eastAsiaTheme="minorEastAsia" w:hAnsiTheme="majorHAnsi" w:cstheme="minorBidi"/>
                <w:b/>
                <w:bCs/>
                <w:lang w:val="es-SV" w:eastAsia="es-SV"/>
              </w:rPr>
              <w:t>TOTAL</w:t>
            </w:r>
          </w:p>
        </w:tc>
        <w:tc>
          <w:tcPr>
            <w:tcW w:w="2032" w:type="dxa"/>
            <w:tcBorders>
              <w:top w:val="nil"/>
              <w:left w:val="nil"/>
              <w:bottom w:val="single" w:sz="8" w:space="0" w:color="auto"/>
              <w:right w:val="single" w:sz="8" w:space="0" w:color="auto"/>
            </w:tcBorders>
            <w:tcMar>
              <w:top w:w="0" w:type="dxa"/>
              <w:left w:w="108" w:type="dxa"/>
              <w:bottom w:w="0" w:type="dxa"/>
              <w:right w:w="108" w:type="dxa"/>
            </w:tcMar>
            <w:hideMark/>
          </w:tcPr>
          <w:p w14:paraId="4EFCD1F9" w14:textId="77777777" w:rsidR="00A63DBB" w:rsidRPr="00A63DBB" w:rsidRDefault="00A63DBB" w:rsidP="00A63DBB">
            <w:pPr>
              <w:spacing w:after="120" w:line="264" w:lineRule="auto"/>
              <w:jc w:val="center"/>
              <w:rPr>
                <w:rFonts w:asciiTheme="majorHAnsi" w:eastAsiaTheme="minorEastAsia" w:hAnsiTheme="majorHAnsi" w:cstheme="minorBidi"/>
                <w:b/>
                <w:bCs/>
                <w:lang w:val="es-SV" w:eastAsia="es-SV"/>
              </w:rPr>
            </w:pPr>
            <w:r w:rsidRPr="00A63DBB">
              <w:rPr>
                <w:rFonts w:asciiTheme="majorHAnsi" w:eastAsiaTheme="minorEastAsia" w:hAnsiTheme="majorHAnsi" w:cstheme="minorBidi"/>
                <w:b/>
                <w:bCs/>
                <w:lang w:val="es-SV" w:eastAsia="es-SV"/>
              </w:rPr>
              <w:t>356</w:t>
            </w:r>
          </w:p>
        </w:tc>
      </w:tr>
    </w:tbl>
    <w:p w14:paraId="070D1F49" w14:textId="77777777" w:rsidR="007E6E94" w:rsidRDefault="007E6E94" w:rsidP="007E6E94">
      <w:pPr>
        <w:tabs>
          <w:tab w:val="center" w:pos="4848"/>
        </w:tabs>
        <w:spacing w:before="120" w:after="120" w:line="264" w:lineRule="auto"/>
        <w:contextualSpacing/>
        <w:jc w:val="both"/>
        <w:rPr>
          <w:rFonts w:asciiTheme="majorHAnsi" w:eastAsiaTheme="minorEastAsia" w:hAnsiTheme="majorHAnsi" w:cs="Arial"/>
          <w:lang w:val="es-SV" w:eastAsia="es-SV"/>
        </w:rPr>
      </w:pPr>
      <w:r>
        <w:rPr>
          <w:rFonts w:asciiTheme="majorHAnsi" w:eastAsiaTheme="minorEastAsia" w:hAnsiTheme="majorHAnsi" w:cs="Arial"/>
          <w:lang w:val="es-SV" w:eastAsia="es-SV"/>
        </w:rPr>
        <w:t xml:space="preserve">               </w:t>
      </w:r>
    </w:p>
    <w:p w14:paraId="1D75F83B" w14:textId="77777777" w:rsidR="002B3243" w:rsidRPr="007E6E94" w:rsidRDefault="007E6E94" w:rsidP="002B3243">
      <w:pPr>
        <w:numPr>
          <w:ilvl w:val="0"/>
          <w:numId w:val="2"/>
        </w:numPr>
        <w:spacing w:after="160" w:line="264" w:lineRule="auto"/>
        <w:contextualSpacing/>
        <w:jc w:val="both"/>
        <w:rPr>
          <w:rFonts w:asciiTheme="majorHAnsi" w:hAnsiTheme="majorHAnsi"/>
          <w:b/>
          <w:lang w:val="es-SV"/>
        </w:rPr>
      </w:pPr>
      <w:r>
        <w:rPr>
          <w:rFonts w:asciiTheme="majorHAnsi" w:eastAsiaTheme="minorEastAsia" w:hAnsiTheme="majorHAnsi" w:cs="Arial"/>
          <w:lang w:val="es-SV" w:eastAsia="es-SV"/>
        </w:rPr>
        <w:t xml:space="preserve">  </w:t>
      </w:r>
      <w:r w:rsidR="002B3243" w:rsidRPr="00A63DBB">
        <w:rPr>
          <w:rFonts w:asciiTheme="majorHAnsi" w:hAnsiTheme="majorHAnsi"/>
          <w:b/>
          <w:lang w:val="es-SV"/>
        </w:rPr>
        <w:t xml:space="preserve">Representación Internacional </w:t>
      </w:r>
    </w:p>
    <w:p w14:paraId="51C0B890" w14:textId="77777777" w:rsidR="002B3243" w:rsidRPr="00A63DBB" w:rsidRDefault="002B3243" w:rsidP="002B3243">
      <w:pPr>
        <w:spacing w:after="160"/>
        <w:ind w:left="720"/>
        <w:contextualSpacing/>
        <w:jc w:val="both"/>
        <w:rPr>
          <w:rFonts w:asciiTheme="majorHAnsi" w:hAnsiTheme="majorHAnsi"/>
          <w:lang w:val="es-SV"/>
        </w:rPr>
      </w:pPr>
      <w:r w:rsidRPr="00A63DBB">
        <w:rPr>
          <w:rFonts w:asciiTheme="majorHAnsi" w:hAnsiTheme="majorHAnsi"/>
          <w:lang w:val="es-SV"/>
        </w:rPr>
        <w:t>La Presidenta del Consejo Directivo del Instituto Interamericano del Niño, la Niña y Adolescentes (IIN-OEA) y Directora Ejecutiva del CONNA, Licda. Zaira Navas, presentó el Informe Anual de actividades del IIN (marzo 2015 a marzo 2016), ante la Organización de Estados Americanos, en la Ciudad de Washington, DC.</w:t>
      </w:r>
    </w:p>
    <w:p w14:paraId="697550F0" w14:textId="77777777" w:rsidR="007E6E94" w:rsidRPr="007E6E94" w:rsidRDefault="007E6E94" w:rsidP="007E6E94">
      <w:pPr>
        <w:tabs>
          <w:tab w:val="center" w:pos="4848"/>
        </w:tabs>
        <w:spacing w:before="120" w:after="120" w:line="264" w:lineRule="auto"/>
        <w:contextualSpacing/>
        <w:jc w:val="both"/>
        <w:rPr>
          <w:rFonts w:asciiTheme="majorHAnsi" w:eastAsiaTheme="minorEastAsia" w:hAnsiTheme="majorHAnsi" w:cs="Arial"/>
          <w:lang w:val="es-SV" w:eastAsia="es-SV"/>
        </w:rPr>
      </w:pPr>
    </w:p>
    <w:p w14:paraId="54AF0537" w14:textId="77777777" w:rsidR="00A63DBB" w:rsidRPr="007E6E94" w:rsidRDefault="00A63DBB" w:rsidP="007E6E94">
      <w:pPr>
        <w:numPr>
          <w:ilvl w:val="0"/>
          <w:numId w:val="2"/>
        </w:num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 xml:space="preserve"> Bienestar Laboral del personal del CONNA.</w:t>
      </w:r>
    </w:p>
    <w:p w14:paraId="5967FCC0" w14:textId="77777777" w:rsidR="00A63DBB" w:rsidRPr="00A63DBB" w:rsidRDefault="00A63DBB" w:rsidP="00A63DBB">
      <w:pPr>
        <w:spacing w:before="120" w:after="120" w:line="264" w:lineRule="auto"/>
        <w:ind w:left="720"/>
        <w:contextualSpacing/>
        <w:jc w:val="both"/>
        <w:rPr>
          <w:rFonts w:asciiTheme="majorHAnsi" w:eastAsiaTheme="minorEastAsia" w:hAnsiTheme="majorHAnsi" w:cs="Arial"/>
          <w:lang w:val="es-SV" w:eastAsia="es-SV"/>
        </w:rPr>
      </w:pPr>
      <w:r w:rsidRPr="00A63DBB">
        <w:rPr>
          <w:rFonts w:asciiTheme="majorHAnsi" w:eastAsiaTheme="minorEastAsia" w:hAnsiTheme="majorHAnsi" w:cs="Arial"/>
          <w:lang w:val="es-SV" w:eastAsia="es-SV"/>
        </w:rPr>
        <w:t>Para contribuir al bienestar laboral del personal del CONNA,  se inauguró en el presente año  una clínica empresarial, una sala de lactancia materna y una clínica para atención psicológica, que a continuación se presentan</w:t>
      </w:r>
      <w:r w:rsidR="00902340">
        <w:rPr>
          <w:rFonts w:asciiTheme="majorHAnsi" w:eastAsiaTheme="minorEastAsia" w:hAnsiTheme="majorHAnsi" w:cs="Arial"/>
          <w:lang w:val="es-SV" w:eastAsia="es-SV"/>
        </w:rPr>
        <w:t xml:space="preserve"> detalles de los servicios</w:t>
      </w:r>
      <w:r w:rsidRPr="00A63DBB">
        <w:rPr>
          <w:rFonts w:asciiTheme="majorHAnsi" w:eastAsiaTheme="minorEastAsia" w:hAnsiTheme="majorHAnsi" w:cs="Arial"/>
          <w:lang w:val="es-SV" w:eastAsia="es-SV"/>
        </w:rPr>
        <w:t xml:space="preserve">:  </w:t>
      </w:r>
    </w:p>
    <w:p w14:paraId="05582F90" w14:textId="77777777" w:rsidR="00A63DBB" w:rsidRPr="00A63DBB" w:rsidRDefault="00A63DBB" w:rsidP="001D4DB3">
      <w:pPr>
        <w:numPr>
          <w:ilvl w:val="0"/>
          <w:numId w:val="6"/>
        </w:num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 xml:space="preserve">Clínica empresarial </w:t>
      </w:r>
    </w:p>
    <w:p w14:paraId="23256AAD" w14:textId="77777777" w:rsidR="00A63DBB" w:rsidRDefault="00A63DBB" w:rsidP="00A63DBB">
      <w:pPr>
        <w:spacing w:before="120" w:after="120" w:line="264" w:lineRule="auto"/>
        <w:ind w:left="720"/>
        <w:contextualSpacing/>
        <w:jc w:val="both"/>
        <w:rPr>
          <w:rFonts w:asciiTheme="majorHAnsi" w:eastAsiaTheme="minorEastAsia" w:hAnsiTheme="majorHAnsi" w:cs="Arial"/>
          <w:lang w:val="es-SV" w:eastAsia="es-SV"/>
        </w:rPr>
      </w:pPr>
      <w:r w:rsidRPr="00A63DBB">
        <w:rPr>
          <w:rFonts w:asciiTheme="majorHAnsi" w:eastAsiaTheme="minorEastAsia" w:hAnsiTheme="majorHAnsi" w:cs="Arial"/>
          <w:lang w:val="es-SV" w:eastAsia="es-SV"/>
        </w:rPr>
        <w:t>Funcionamiento completo de</w:t>
      </w:r>
      <w:r w:rsidR="00D001DC">
        <w:rPr>
          <w:rFonts w:asciiTheme="majorHAnsi" w:eastAsiaTheme="minorEastAsia" w:hAnsiTheme="majorHAnsi" w:cs="Arial"/>
          <w:lang w:val="es-SV" w:eastAsia="es-SV"/>
        </w:rPr>
        <w:t xml:space="preserve"> consulta externa de </w:t>
      </w:r>
      <w:r w:rsidRPr="00A63DBB">
        <w:rPr>
          <w:rFonts w:asciiTheme="majorHAnsi" w:eastAsiaTheme="minorEastAsia" w:hAnsiTheme="majorHAnsi" w:cs="Arial"/>
          <w:lang w:val="es-SV" w:eastAsia="es-SV"/>
        </w:rPr>
        <w:t xml:space="preserve"> los servicios médicos </w:t>
      </w:r>
      <w:r w:rsidR="00D001DC">
        <w:rPr>
          <w:rFonts w:asciiTheme="majorHAnsi" w:eastAsiaTheme="minorEastAsia" w:hAnsiTheme="majorHAnsi" w:cs="Arial"/>
          <w:lang w:val="es-SV" w:eastAsia="es-SV"/>
        </w:rPr>
        <w:t xml:space="preserve">del ISSS  </w:t>
      </w:r>
      <w:r w:rsidRPr="00A63DBB">
        <w:rPr>
          <w:rFonts w:asciiTheme="majorHAnsi" w:eastAsiaTheme="minorEastAsia" w:hAnsiTheme="majorHAnsi" w:cs="Arial"/>
          <w:lang w:val="es-SV" w:eastAsia="es-SV"/>
        </w:rPr>
        <w:t xml:space="preserve">al personal, y así facilitar los servicios de salud de manera pronta y oportuna. </w:t>
      </w:r>
    </w:p>
    <w:p w14:paraId="6D7A2DA3" w14:textId="3C73BF3C" w:rsidR="00A63DBB" w:rsidRPr="00A63DBB" w:rsidRDefault="00A63DBB" w:rsidP="00BC4F43">
      <w:pPr>
        <w:spacing w:before="120" w:after="120" w:line="264" w:lineRule="auto"/>
        <w:contextualSpacing/>
        <w:jc w:val="both"/>
        <w:rPr>
          <w:rFonts w:asciiTheme="majorHAnsi" w:eastAsiaTheme="minorEastAsia" w:hAnsiTheme="majorHAnsi" w:cs="Arial"/>
          <w:lang w:val="es-SV" w:eastAsia="es-SV"/>
        </w:rPr>
      </w:pPr>
    </w:p>
    <w:p w14:paraId="0335A84D" w14:textId="77777777" w:rsidR="00A63DBB" w:rsidRPr="00A63DBB" w:rsidRDefault="00A63DBB" w:rsidP="001D4DB3">
      <w:pPr>
        <w:numPr>
          <w:ilvl w:val="0"/>
          <w:numId w:val="6"/>
        </w:num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Instalación de lactario</w:t>
      </w:r>
    </w:p>
    <w:p w14:paraId="3C863C9B" w14:textId="77777777" w:rsidR="00A63DBB" w:rsidRDefault="00A63DBB" w:rsidP="00A63DBB">
      <w:pPr>
        <w:spacing w:before="120" w:after="120" w:line="264" w:lineRule="auto"/>
        <w:ind w:left="720"/>
        <w:contextualSpacing/>
        <w:jc w:val="both"/>
        <w:rPr>
          <w:rFonts w:asciiTheme="majorHAnsi" w:eastAsiaTheme="minorEastAsia" w:hAnsiTheme="majorHAnsi" w:cs="Arial"/>
          <w:lang w:val="es-SV" w:eastAsia="es-SV"/>
        </w:rPr>
      </w:pPr>
      <w:r w:rsidRPr="00A63DBB">
        <w:rPr>
          <w:rFonts w:asciiTheme="majorHAnsi" w:eastAsiaTheme="minorEastAsia" w:hAnsiTheme="majorHAnsi" w:cs="Arial"/>
          <w:lang w:val="es-SV" w:eastAsia="es-SV"/>
        </w:rPr>
        <w:t xml:space="preserve">Con el fin de fomentar y apoyar la lactancia materna, </w:t>
      </w:r>
      <w:r w:rsidR="008766AF">
        <w:rPr>
          <w:rFonts w:asciiTheme="majorHAnsi" w:eastAsiaTheme="minorEastAsia" w:hAnsiTheme="majorHAnsi" w:cs="Arial"/>
          <w:lang w:val="es-SV" w:eastAsia="es-SV"/>
        </w:rPr>
        <w:t xml:space="preserve">se </w:t>
      </w:r>
      <w:r w:rsidRPr="00A63DBB">
        <w:rPr>
          <w:rFonts w:asciiTheme="majorHAnsi" w:eastAsiaTheme="minorEastAsia" w:hAnsiTheme="majorHAnsi" w:cs="Arial"/>
          <w:lang w:val="es-SV" w:eastAsia="es-SV"/>
        </w:rPr>
        <w:t>organizó un espacio físico; garantizando así el derecho de la niñez a la lactancia materna y a la alimentación adecuada</w:t>
      </w:r>
      <w:r w:rsidR="00D001DC">
        <w:rPr>
          <w:rFonts w:asciiTheme="majorHAnsi" w:eastAsiaTheme="minorEastAsia" w:hAnsiTheme="majorHAnsi" w:cs="Arial"/>
          <w:lang w:val="es-SV" w:eastAsia="es-SV"/>
        </w:rPr>
        <w:t>, de las niñas y los niños hijas e hijos de las empleadas del CONNA</w:t>
      </w:r>
      <w:r w:rsidRPr="00A63DBB">
        <w:rPr>
          <w:rFonts w:asciiTheme="majorHAnsi" w:eastAsiaTheme="minorEastAsia" w:hAnsiTheme="majorHAnsi" w:cs="Arial"/>
          <w:lang w:val="es-SV" w:eastAsia="es-SV"/>
        </w:rPr>
        <w:t>.</w:t>
      </w:r>
    </w:p>
    <w:p w14:paraId="7011FD79" w14:textId="77777777" w:rsidR="002B3243" w:rsidRPr="00A63DBB" w:rsidRDefault="002B3243" w:rsidP="00A63DBB">
      <w:pPr>
        <w:spacing w:before="120" w:after="120" w:line="264" w:lineRule="auto"/>
        <w:ind w:left="720"/>
        <w:contextualSpacing/>
        <w:jc w:val="both"/>
        <w:rPr>
          <w:rFonts w:asciiTheme="majorHAnsi" w:eastAsiaTheme="minorEastAsia" w:hAnsiTheme="majorHAnsi" w:cs="Arial"/>
          <w:lang w:val="es-SV" w:eastAsia="es-SV"/>
        </w:rPr>
      </w:pPr>
    </w:p>
    <w:p w14:paraId="7D360BC1" w14:textId="77777777" w:rsidR="00A63DBB" w:rsidRPr="00A63DBB" w:rsidRDefault="00A63DBB" w:rsidP="001D4DB3">
      <w:pPr>
        <w:numPr>
          <w:ilvl w:val="0"/>
          <w:numId w:val="6"/>
        </w:numPr>
        <w:spacing w:before="120" w:after="120" w:line="264" w:lineRule="auto"/>
        <w:contextualSpacing/>
        <w:jc w:val="both"/>
        <w:rPr>
          <w:rFonts w:asciiTheme="majorHAnsi" w:eastAsiaTheme="minorEastAsia" w:hAnsiTheme="majorHAnsi" w:cs="Arial"/>
          <w:b/>
          <w:lang w:val="es-SV" w:eastAsia="es-SV"/>
        </w:rPr>
      </w:pPr>
      <w:r w:rsidRPr="00A63DBB">
        <w:rPr>
          <w:rFonts w:asciiTheme="majorHAnsi" w:eastAsiaTheme="minorEastAsia" w:hAnsiTheme="majorHAnsi" w:cs="Arial"/>
          <w:b/>
          <w:lang w:val="es-SV" w:eastAsia="es-SV"/>
        </w:rPr>
        <w:t>Instalación de área psicológica</w:t>
      </w:r>
    </w:p>
    <w:p w14:paraId="1D6DF49C" w14:textId="77777777" w:rsidR="00A63DBB" w:rsidRPr="00A63DBB" w:rsidRDefault="00A63DBB" w:rsidP="00A63DBB">
      <w:pPr>
        <w:spacing w:before="120" w:after="120" w:line="264" w:lineRule="auto"/>
        <w:ind w:left="720"/>
        <w:contextualSpacing/>
        <w:jc w:val="both"/>
        <w:rPr>
          <w:rFonts w:asciiTheme="majorHAnsi" w:eastAsiaTheme="minorEastAsia" w:hAnsiTheme="majorHAnsi" w:cs="Arial"/>
          <w:lang w:val="es-SV" w:eastAsia="es-SV"/>
        </w:rPr>
      </w:pPr>
      <w:r w:rsidRPr="00A63DBB">
        <w:rPr>
          <w:rFonts w:asciiTheme="majorHAnsi" w:eastAsiaTheme="minorEastAsia" w:hAnsiTheme="majorHAnsi" w:cs="Arial"/>
          <w:lang w:val="es-SV" w:eastAsia="es-SV"/>
        </w:rPr>
        <w:t xml:space="preserve">Instalación de la clínica de atención psicológica, que tiene como objetivo promover el desarrollo individual y grupal del ser humano, con el objetivo de fomentar la calidad de vida y la salud mental. </w:t>
      </w:r>
    </w:p>
    <w:p w14:paraId="1E4DC423" w14:textId="77777777" w:rsidR="00A63DBB" w:rsidRDefault="00A63DBB" w:rsidP="00A63DBB">
      <w:pPr>
        <w:spacing w:after="160"/>
        <w:ind w:left="720"/>
        <w:contextualSpacing/>
        <w:jc w:val="both"/>
        <w:rPr>
          <w:rFonts w:asciiTheme="majorHAnsi" w:hAnsiTheme="majorHAnsi"/>
          <w:lang w:val="es-SV"/>
        </w:rPr>
      </w:pPr>
    </w:p>
    <w:p w14:paraId="7B0368FE" w14:textId="77777777" w:rsidR="00FD7619" w:rsidRDefault="00FD7619" w:rsidP="00A63DBB">
      <w:pPr>
        <w:spacing w:after="160"/>
        <w:ind w:left="720"/>
        <w:contextualSpacing/>
        <w:jc w:val="both"/>
        <w:rPr>
          <w:rFonts w:asciiTheme="majorHAnsi" w:hAnsiTheme="majorHAnsi"/>
          <w:lang w:val="es-SV"/>
        </w:rPr>
      </w:pPr>
    </w:p>
    <w:p w14:paraId="4CDFC6A4" w14:textId="77777777" w:rsidR="00FD7619" w:rsidRDefault="00FD7619" w:rsidP="00A63DBB">
      <w:pPr>
        <w:spacing w:after="160"/>
        <w:ind w:left="720"/>
        <w:contextualSpacing/>
        <w:jc w:val="both"/>
        <w:rPr>
          <w:rFonts w:asciiTheme="majorHAnsi" w:hAnsiTheme="majorHAnsi"/>
          <w:lang w:val="es-SV"/>
        </w:rPr>
      </w:pPr>
    </w:p>
    <w:p w14:paraId="3FD470D9" w14:textId="77777777" w:rsidR="00FD7619" w:rsidRDefault="00FD7619" w:rsidP="00A63DBB">
      <w:pPr>
        <w:spacing w:after="160"/>
        <w:ind w:left="720"/>
        <w:contextualSpacing/>
        <w:jc w:val="both"/>
        <w:rPr>
          <w:rFonts w:asciiTheme="majorHAnsi" w:hAnsiTheme="majorHAnsi"/>
          <w:lang w:val="es-SV"/>
        </w:rPr>
      </w:pPr>
    </w:p>
    <w:p w14:paraId="69ACCFE4" w14:textId="77777777" w:rsidR="00FD7619" w:rsidRDefault="00FD7619" w:rsidP="00A63DBB">
      <w:pPr>
        <w:spacing w:after="160"/>
        <w:ind w:left="720"/>
        <w:contextualSpacing/>
        <w:jc w:val="both"/>
        <w:rPr>
          <w:rFonts w:asciiTheme="majorHAnsi" w:hAnsiTheme="majorHAnsi"/>
          <w:lang w:val="es-SV"/>
        </w:rPr>
      </w:pPr>
    </w:p>
    <w:p w14:paraId="25B054BE" w14:textId="77777777" w:rsidR="00FD7619" w:rsidRDefault="00FD7619" w:rsidP="00A63DBB">
      <w:pPr>
        <w:spacing w:after="160"/>
        <w:ind w:left="720"/>
        <w:contextualSpacing/>
        <w:jc w:val="both"/>
        <w:rPr>
          <w:rFonts w:asciiTheme="majorHAnsi" w:hAnsiTheme="majorHAnsi"/>
          <w:lang w:val="es-SV"/>
        </w:rPr>
      </w:pPr>
    </w:p>
    <w:p w14:paraId="3F7C3C23" w14:textId="77777777" w:rsidR="00BC4F43" w:rsidRDefault="00BC4F43" w:rsidP="00A63DBB">
      <w:pPr>
        <w:spacing w:after="160"/>
        <w:ind w:left="720"/>
        <w:contextualSpacing/>
        <w:jc w:val="both"/>
        <w:rPr>
          <w:rFonts w:asciiTheme="majorHAnsi" w:hAnsiTheme="majorHAnsi"/>
          <w:lang w:val="es-SV"/>
        </w:rPr>
      </w:pPr>
    </w:p>
    <w:p w14:paraId="1C1BCE4D" w14:textId="77777777" w:rsidR="00BC4F43" w:rsidRDefault="00BC4F43" w:rsidP="00A63DBB">
      <w:pPr>
        <w:spacing w:after="160"/>
        <w:ind w:left="720"/>
        <w:contextualSpacing/>
        <w:jc w:val="both"/>
        <w:rPr>
          <w:rFonts w:asciiTheme="majorHAnsi" w:hAnsiTheme="majorHAnsi"/>
          <w:lang w:val="es-SV"/>
        </w:rPr>
      </w:pPr>
    </w:p>
    <w:p w14:paraId="71C633AA" w14:textId="77777777" w:rsidR="00BC4F43" w:rsidRDefault="00BC4F43" w:rsidP="00A63DBB">
      <w:pPr>
        <w:spacing w:after="160"/>
        <w:ind w:left="720"/>
        <w:contextualSpacing/>
        <w:jc w:val="both"/>
        <w:rPr>
          <w:rFonts w:asciiTheme="majorHAnsi" w:hAnsiTheme="majorHAnsi"/>
          <w:lang w:val="es-SV"/>
        </w:rPr>
      </w:pPr>
    </w:p>
    <w:p w14:paraId="78AFBA9D" w14:textId="77777777" w:rsidR="00FD7619" w:rsidRPr="00A63DBB" w:rsidRDefault="00FD7619" w:rsidP="00A63DBB">
      <w:pPr>
        <w:spacing w:after="160"/>
        <w:ind w:left="720"/>
        <w:contextualSpacing/>
        <w:jc w:val="both"/>
        <w:rPr>
          <w:rFonts w:asciiTheme="majorHAnsi" w:hAnsiTheme="majorHAnsi"/>
          <w:lang w:val="es-SV"/>
        </w:rPr>
      </w:pPr>
    </w:p>
    <w:p w14:paraId="286A46C9" w14:textId="77777777" w:rsidR="00A63DBB" w:rsidRPr="007E6E94" w:rsidRDefault="00E032C4" w:rsidP="007E6E94">
      <w:pPr>
        <w:numPr>
          <w:ilvl w:val="0"/>
          <w:numId w:val="2"/>
        </w:numPr>
        <w:spacing w:after="160" w:line="259" w:lineRule="auto"/>
        <w:contextualSpacing/>
        <w:jc w:val="both"/>
        <w:rPr>
          <w:rFonts w:asciiTheme="majorHAnsi" w:eastAsiaTheme="minorHAnsi" w:hAnsiTheme="majorHAnsi" w:cstheme="minorBidi"/>
          <w:lang w:val="es-SV" w:eastAsia="en-US"/>
        </w:rPr>
      </w:pPr>
      <w:r>
        <w:rPr>
          <w:rFonts w:asciiTheme="majorHAnsi" w:eastAsiaTheme="minorHAnsi" w:hAnsiTheme="majorHAnsi" w:cstheme="minorBidi"/>
          <w:b/>
          <w:lang w:val="es-SV" w:eastAsia="en-US"/>
        </w:rPr>
        <w:t>Ejecución de adquisiciones y contrataciones del 101.50</w:t>
      </w:r>
      <w:r w:rsidR="009A0C50">
        <w:rPr>
          <w:rFonts w:asciiTheme="majorHAnsi" w:eastAsiaTheme="minorHAnsi" w:hAnsiTheme="majorHAnsi" w:cstheme="minorBidi"/>
          <w:b/>
          <w:lang w:val="es-SV" w:eastAsia="en-US"/>
        </w:rPr>
        <w:t xml:space="preserve"> </w:t>
      </w:r>
      <w:r>
        <w:rPr>
          <w:rFonts w:asciiTheme="majorHAnsi" w:eastAsiaTheme="minorHAnsi" w:hAnsiTheme="majorHAnsi" w:cstheme="minorBidi"/>
          <w:b/>
          <w:lang w:val="es-SV" w:eastAsia="en-US"/>
        </w:rPr>
        <w:t>%</w:t>
      </w:r>
      <w:r w:rsidR="00A63DBB" w:rsidRPr="00A63DBB">
        <w:rPr>
          <w:rFonts w:asciiTheme="majorHAnsi" w:eastAsiaTheme="minorHAnsi" w:hAnsiTheme="majorHAnsi" w:cstheme="minorBidi"/>
          <w:i/>
          <w:lang w:val="es-SV" w:eastAsia="en-US"/>
        </w:rPr>
        <w:t>.</w:t>
      </w:r>
      <w:r w:rsidR="00A63DBB" w:rsidRPr="00A63DBB">
        <w:rPr>
          <w:rFonts w:asciiTheme="majorHAnsi" w:eastAsiaTheme="minorHAnsi" w:hAnsiTheme="majorHAnsi" w:cstheme="minorBidi"/>
          <w:lang w:val="es-SV" w:eastAsia="en-US"/>
        </w:rPr>
        <w:t xml:space="preserve"> </w:t>
      </w:r>
    </w:p>
    <w:p w14:paraId="102A5F38" w14:textId="77777777" w:rsidR="00E032C4" w:rsidRDefault="00E032C4" w:rsidP="00A63DBB">
      <w:pPr>
        <w:spacing w:after="160" w:line="259" w:lineRule="auto"/>
        <w:ind w:left="720"/>
        <w:contextualSpacing/>
        <w:jc w:val="both"/>
        <w:rPr>
          <w:rFonts w:asciiTheme="majorHAnsi" w:eastAsiaTheme="minorHAnsi" w:hAnsiTheme="majorHAnsi" w:cstheme="minorBidi"/>
          <w:lang w:val="es-SV" w:eastAsia="en-US"/>
        </w:rPr>
      </w:pPr>
    </w:p>
    <w:p w14:paraId="4493A4C9" w14:textId="77777777" w:rsidR="00E032C4" w:rsidRDefault="00A63DBB" w:rsidP="002B3243">
      <w:pPr>
        <w:spacing w:after="160" w:line="259" w:lineRule="auto"/>
        <w:ind w:left="720"/>
        <w:contextualSpacing/>
        <w:jc w:val="both"/>
        <w:rPr>
          <w:rFonts w:asciiTheme="majorHAnsi" w:eastAsiaTheme="minorHAnsi" w:hAnsiTheme="majorHAnsi" w:cstheme="minorBidi"/>
          <w:lang w:val="es-SV" w:eastAsia="en-US"/>
        </w:rPr>
      </w:pPr>
      <w:r w:rsidRPr="00A63DBB">
        <w:rPr>
          <w:rFonts w:asciiTheme="majorHAnsi" w:eastAsiaTheme="minorHAnsi" w:hAnsiTheme="majorHAnsi" w:cstheme="minorBidi"/>
          <w:lang w:val="es-SV" w:eastAsia="en-US"/>
        </w:rPr>
        <w:t>Cumpli</w:t>
      </w:r>
      <w:r w:rsidR="00E032C4">
        <w:rPr>
          <w:rFonts w:asciiTheme="majorHAnsi" w:eastAsiaTheme="minorHAnsi" w:hAnsiTheme="majorHAnsi" w:cstheme="minorBidi"/>
          <w:lang w:val="es-SV" w:eastAsia="en-US"/>
        </w:rPr>
        <w:t xml:space="preserve">do </w:t>
      </w:r>
      <w:r w:rsidRPr="00A63DBB">
        <w:rPr>
          <w:rFonts w:asciiTheme="majorHAnsi" w:eastAsiaTheme="minorHAnsi" w:hAnsiTheme="majorHAnsi" w:cstheme="minorBidi"/>
          <w:lang w:val="es-SV" w:eastAsia="en-US"/>
        </w:rPr>
        <w:t xml:space="preserve">el </w:t>
      </w:r>
      <w:r w:rsidR="00E032C4">
        <w:rPr>
          <w:rFonts w:asciiTheme="majorHAnsi" w:eastAsiaTheme="minorHAnsi" w:hAnsiTheme="majorHAnsi" w:cstheme="minorBidi"/>
          <w:lang w:val="es-SV" w:eastAsia="en-US"/>
        </w:rPr>
        <w:t xml:space="preserve">Plan Anual de Adquisiciones y  Contrataciones ( PAAC)  del CONNA </w:t>
      </w:r>
      <w:r w:rsidR="009A0C50">
        <w:rPr>
          <w:rFonts w:asciiTheme="majorHAnsi" w:eastAsiaTheme="minorHAnsi" w:hAnsiTheme="majorHAnsi" w:cstheme="minorBidi"/>
          <w:lang w:val="es-SV" w:eastAsia="en-US"/>
        </w:rPr>
        <w:t xml:space="preserve">, por el monto total de $1, 162,508.27 el cual cubre 212 procesos de libre gestión y 2 proceso de licitaciones públicas, superando el dato programado por  $ 17, 154.77 dólares , lo que equivale en términos de porcentaje a un </w:t>
      </w:r>
      <w:r w:rsidRPr="00A63DBB">
        <w:rPr>
          <w:rFonts w:asciiTheme="majorHAnsi" w:eastAsiaTheme="minorHAnsi" w:hAnsiTheme="majorHAnsi" w:cstheme="minorBidi"/>
          <w:lang w:val="es-SV" w:eastAsia="en-US"/>
        </w:rPr>
        <w:t>101.</w:t>
      </w:r>
      <w:r w:rsidR="009A0C50">
        <w:rPr>
          <w:rFonts w:asciiTheme="majorHAnsi" w:eastAsiaTheme="minorHAnsi" w:hAnsiTheme="majorHAnsi" w:cstheme="minorBidi"/>
          <w:lang w:val="es-SV" w:eastAsia="en-US"/>
        </w:rPr>
        <w:t xml:space="preserve">50 %. </w:t>
      </w:r>
    </w:p>
    <w:p w14:paraId="6F258AC2" w14:textId="77777777" w:rsidR="00E032C4" w:rsidRDefault="00E032C4" w:rsidP="009A0C50">
      <w:pPr>
        <w:spacing w:after="160" w:line="259" w:lineRule="auto"/>
        <w:contextualSpacing/>
        <w:jc w:val="both"/>
        <w:rPr>
          <w:rFonts w:asciiTheme="majorHAnsi" w:eastAsiaTheme="minorHAnsi" w:hAnsiTheme="majorHAnsi" w:cstheme="minorBidi"/>
          <w:lang w:val="es-SV" w:eastAsia="en-US"/>
        </w:rPr>
      </w:pPr>
    </w:p>
    <w:p w14:paraId="13597366" w14:textId="77777777" w:rsidR="00FD7619" w:rsidRDefault="00FD7619" w:rsidP="009A0C50">
      <w:pPr>
        <w:spacing w:after="160" w:line="259" w:lineRule="auto"/>
        <w:contextualSpacing/>
        <w:jc w:val="both"/>
        <w:rPr>
          <w:rFonts w:asciiTheme="majorHAnsi" w:eastAsiaTheme="minorHAnsi" w:hAnsiTheme="majorHAnsi" w:cstheme="minorBidi"/>
          <w:lang w:val="es-SV" w:eastAsia="en-US"/>
        </w:rPr>
      </w:pPr>
    </w:p>
    <w:tbl>
      <w:tblPr>
        <w:tblW w:w="8647" w:type="dxa"/>
        <w:tblInd w:w="70" w:type="dxa"/>
        <w:tblCellMar>
          <w:left w:w="70" w:type="dxa"/>
          <w:right w:w="70" w:type="dxa"/>
        </w:tblCellMar>
        <w:tblLook w:val="04A0" w:firstRow="1" w:lastRow="0" w:firstColumn="1" w:lastColumn="0" w:noHBand="0" w:noVBand="1"/>
      </w:tblPr>
      <w:tblGrid>
        <w:gridCol w:w="2036"/>
        <w:gridCol w:w="2036"/>
        <w:gridCol w:w="2036"/>
        <w:gridCol w:w="2539"/>
      </w:tblGrid>
      <w:tr w:rsidR="00E032C4" w:rsidRPr="00E032C4" w14:paraId="27BEFCD2" w14:textId="77777777" w:rsidTr="00E032C4">
        <w:trPr>
          <w:trHeight w:val="465"/>
        </w:trPr>
        <w:tc>
          <w:tcPr>
            <w:tcW w:w="8647" w:type="dxa"/>
            <w:gridSpan w:val="4"/>
            <w:tcBorders>
              <w:top w:val="nil"/>
              <w:left w:val="nil"/>
              <w:bottom w:val="nil"/>
              <w:right w:val="nil"/>
            </w:tcBorders>
            <w:shd w:val="clear" w:color="auto" w:fill="auto"/>
            <w:noWrap/>
            <w:vAlign w:val="bottom"/>
            <w:hideMark/>
          </w:tcPr>
          <w:p w14:paraId="0E492938" w14:textId="0170BE08" w:rsidR="00E032C4" w:rsidRPr="009A0C50" w:rsidRDefault="00FD7619" w:rsidP="00FD7619">
            <w:pPr>
              <w:jc w:val="center"/>
              <w:rPr>
                <w:rFonts w:ascii="Arial" w:hAnsi="Arial" w:cs="Arial"/>
                <w:b/>
                <w:bCs/>
                <w:sz w:val="22"/>
                <w:szCs w:val="22"/>
                <w:lang w:val="es-SV" w:eastAsia="es-SV"/>
              </w:rPr>
            </w:pPr>
            <w:r>
              <w:rPr>
                <w:rFonts w:ascii="Arial" w:hAnsi="Arial" w:cs="Arial"/>
                <w:b/>
                <w:bCs/>
                <w:sz w:val="22"/>
                <w:szCs w:val="22"/>
                <w:lang w:val="es-SV" w:eastAsia="es-SV"/>
              </w:rPr>
              <w:t xml:space="preserve">Cuadro No. 3: </w:t>
            </w:r>
            <w:r w:rsidR="00E032C4" w:rsidRPr="009A0C50">
              <w:rPr>
                <w:rFonts w:ascii="Arial" w:hAnsi="Arial" w:cs="Arial"/>
                <w:b/>
                <w:bCs/>
                <w:sz w:val="22"/>
                <w:szCs w:val="22"/>
                <w:lang w:val="es-SV" w:eastAsia="es-SV"/>
              </w:rPr>
              <w:t>I</w:t>
            </w:r>
            <w:r>
              <w:rPr>
                <w:rFonts w:ascii="Arial" w:hAnsi="Arial" w:cs="Arial"/>
                <w:b/>
                <w:bCs/>
                <w:sz w:val="22"/>
                <w:szCs w:val="22"/>
                <w:lang w:val="es-SV" w:eastAsia="es-SV"/>
              </w:rPr>
              <w:t xml:space="preserve">nforme de Ejecución de Adquisiciones y Contrataciones </w:t>
            </w:r>
          </w:p>
        </w:tc>
      </w:tr>
      <w:tr w:rsidR="00E032C4" w:rsidRPr="00E032C4" w14:paraId="461E17C2" w14:textId="77777777" w:rsidTr="00E032C4">
        <w:trPr>
          <w:trHeight w:val="465"/>
        </w:trPr>
        <w:tc>
          <w:tcPr>
            <w:tcW w:w="8647" w:type="dxa"/>
            <w:gridSpan w:val="4"/>
            <w:tcBorders>
              <w:top w:val="nil"/>
              <w:left w:val="nil"/>
              <w:bottom w:val="single" w:sz="4" w:space="0" w:color="auto"/>
              <w:right w:val="nil"/>
            </w:tcBorders>
            <w:shd w:val="clear" w:color="auto" w:fill="auto"/>
            <w:noWrap/>
            <w:vAlign w:val="bottom"/>
            <w:hideMark/>
          </w:tcPr>
          <w:p w14:paraId="64F5D5F5" w14:textId="614664A8" w:rsidR="00E032C4" w:rsidRPr="009A0C50" w:rsidRDefault="00FD7619" w:rsidP="00FD7619">
            <w:pPr>
              <w:jc w:val="center"/>
              <w:rPr>
                <w:rFonts w:ascii="Arial" w:hAnsi="Arial" w:cs="Arial"/>
                <w:b/>
                <w:bCs/>
                <w:sz w:val="22"/>
                <w:szCs w:val="22"/>
                <w:lang w:val="es-SV" w:eastAsia="es-SV"/>
              </w:rPr>
            </w:pPr>
            <w:r>
              <w:rPr>
                <w:rFonts w:ascii="Arial" w:hAnsi="Arial" w:cs="Arial"/>
                <w:b/>
                <w:bCs/>
                <w:sz w:val="22"/>
                <w:szCs w:val="22"/>
                <w:lang w:val="es-SV" w:eastAsia="es-SV"/>
              </w:rPr>
              <w:t>P</w:t>
            </w:r>
            <w:r w:rsidRPr="009A0C50">
              <w:rPr>
                <w:rFonts w:ascii="Arial" w:hAnsi="Arial" w:cs="Arial"/>
                <w:b/>
                <w:bCs/>
                <w:sz w:val="22"/>
                <w:szCs w:val="22"/>
                <w:lang w:val="es-SV" w:eastAsia="es-SV"/>
              </w:rPr>
              <w:t>eriodo enero a diciembre de 2016</w:t>
            </w:r>
          </w:p>
        </w:tc>
      </w:tr>
      <w:tr w:rsidR="00E032C4" w:rsidRPr="00E032C4" w14:paraId="179FB8A3" w14:textId="77777777" w:rsidTr="00E032C4">
        <w:trPr>
          <w:trHeight w:val="900"/>
        </w:trPr>
        <w:tc>
          <w:tcPr>
            <w:tcW w:w="2036" w:type="dxa"/>
            <w:tcBorders>
              <w:top w:val="nil"/>
              <w:left w:val="single" w:sz="4" w:space="0" w:color="auto"/>
              <w:bottom w:val="single" w:sz="4" w:space="0" w:color="auto"/>
              <w:right w:val="single" w:sz="4" w:space="0" w:color="auto"/>
            </w:tcBorders>
            <w:shd w:val="clear" w:color="000000" w:fill="D9D9D9"/>
            <w:vAlign w:val="center"/>
            <w:hideMark/>
          </w:tcPr>
          <w:p w14:paraId="0B823BB5" w14:textId="77777777" w:rsidR="00E032C4" w:rsidRPr="009A0C50" w:rsidRDefault="00E032C4" w:rsidP="00E032C4">
            <w:pPr>
              <w:jc w:val="center"/>
              <w:rPr>
                <w:rFonts w:ascii="Calibri" w:hAnsi="Calibri" w:cs="Calibri"/>
                <w:b/>
                <w:bCs/>
                <w:color w:val="000000"/>
                <w:sz w:val="20"/>
                <w:szCs w:val="20"/>
                <w:lang w:val="es-SV" w:eastAsia="es-SV"/>
              </w:rPr>
            </w:pPr>
            <w:r w:rsidRPr="009A0C50">
              <w:rPr>
                <w:rFonts w:ascii="Calibri" w:hAnsi="Calibri" w:cs="Calibri"/>
                <w:b/>
                <w:bCs/>
                <w:color w:val="000000"/>
                <w:sz w:val="20"/>
                <w:szCs w:val="20"/>
                <w:lang w:val="es-SV" w:eastAsia="es-SV"/>
              </w:rPr>
              <w:t>TIPO PROCESO</w:t>
            </w:r>
          </w:p>
        </w:tc>
        <w:tc>
          <w:tcPr>
            <w:tcW w:w="2036" w:type="dxa"/>
            <w:tcBorders>
              <w:top w:val="nil"/>
              <w:left w:val="nil"/>
              <w:bottom w:val="single" w:sz="4" w:space="0" w:color="auto"/>
              <w:right w:val="single" w:sz="4" w:space="0" w:color="auto"/>
            </w:tcBorders>
            <w:shd w:val="clear" w:color="000000" w:fill="D9D9D9"/>
            <w:vAlign w:val="center"/>
            <w:hideMark/>
          </w:tcPr>
          <w:p w14:paraId="1E393425" w14:textId="77777777" w:rsidR="00E032C4" w:rsidRPr="009A0C50" w:rsidRDefault="00E032C4" w:rsidP="00E032C4">
            <w:pPr>
              <w:jc w:val="center"/>
              <w:rPr>
                <w:rFonts w:ascii="Calibri" w:hAnsi="Calibri" w:cs="Calibri"/>
                <w:b/>
                <w:bCs/>
                <w:color w:val="000000"/>
                <w:sz w:val="20"/>
                <w:szCs w:val="20"/>
                <w:lang w:val="es-SV" w:eastAsia="es-SV"/>
              </w:rPr>
            </w:pPr>
            <w:r w:rsidRPr="009A0C50">
              <w:rPr>
                <w:rFonts w:ascii="Calibri" w:hAnsi="Calibri" w:cs="Calibri"/>
                <w:b/>
                <w:bCs/>
                <w:color w:val="000000"/>
                <w:sz w:val="20"/>
                <w:szCs w:val="20"/>
                <w:lang w:val="es-SV" w:eastAsia="es-SV"/>
              </w:rPr>
              <w:t>NUMERO DE CONTRATOS</w:t>
            </w:r>
          </w:p>
        </w:tc>
        <w:tc>
          <w:tcPr>
            <w:tcW w:w="2036" w:type="dxa"/>
            <w:tcBorders>
              <w:top w:val="nil"/>
              <w:left w:val="nil"/>
              <w:bottom w:val="single" w:sz="4" w:space="0" w:color="auto"/>
              <w:right w:val="single" w:sz="4" w:space="0" w:color="auto"/>
            </w:tcBorders>
            <w:shd w:val="clear" w:color="000000" w:fill="D9D9D9"/>
            <w:vAlign w:val="center"/>
            <w:hideMark/>
          </w:tcPr>
          <w:p w14:paraId="13923B6C" w14:textId="77777777" w:rsidR="00E032C4" w:rsidRPr="009A0C50" w:rsidRDefault="00E032C4" w:rsidP="00E032C4">
            <w:pPr>
              <w:jc w:val="center"/>
              <w:rPr>
                <w:rFonts w:ascii="Calibri" w:hAnsi="Calibri" w:cs="Calibri"/>
                <w:b/>
                <w:bCs/>
                <w:color w:val="000000"/>
                <w:sz w:val="20"/>
                <w:szCs w:val="20"/>
                <w:lang w:val="es-SV" w:eastAsia="es-SV"/>
              </w:rPr>
            </w:pPr>
            <w:r w:rsidRPr="009A0C50">
              <w:rPr>
                <w:rFonts w:ascii="Calibri" w:hAnsi="Calibri" w:cs="Calibri"/>
                <w:b/>
                <w:bCs/>
                <w:color w:val="000000"/>
                <w:sz w:val="20"/>
                <w:szCs w:val="20"/>
                <w:lang w:val="es-SV" w:eastAsia="es-SV"/>
              </w:rPr>
              <w:t>NUMERO DE ORDENES DE COMPRA</w:t>
            </w:r>
          </w:p>
        </w:tc>
        <w:tc>
          <w:tcPr>
            <w:tcW w:w="2539" w:type="dxa"/>
            <w:tcBorders>
              <w:top w:val="nil"/>
              <w:left w:val="nil"/>
              <w:bottom w:val="single" w:sz="4" w:space="0" w:color="auto"/>
              <w:right w:val="single" w:sz="4" w:space="0" w:color="auto"/>
            </w:tcBorders>
            <w:shd w:val="clear" w:color="000000" w:fill="D9D9D9"/>
            <w:vAlign w:val="center"/>
            <w:hideMark/>
          </w:tcPr>
          <w:p w14:paraId="6BFE58C0" w14:textId="77777777" w:rsidR="00E032C4" w:rsidRPr="009A0C50" w:rsidRDefault="00E032C4" w:rsidP="00E032C4">
            <w:pPr>
              <w:jc w:val="center"/>
              <w:rPr>
                <w:rFonts w:ascii="Calibri" w:hAnsi="Calibri" w:cs="Calibri"/>
                <w:b/>
                <w:bCs/>
                <w:color w:val="000000"/>
                <w:sz w:val="20"/>
                <w:szCs w:val="20"/>
                <w:lang w:val="es-SV" w:eastAsia="es-SV"/>
              </w:rPr>
            </w:pPr>
            <w:r w:rsidRPr="009A0C50">
              <w:rPr>
                <w:rFonts w:ascii="Calibri" w:hAnsi="Calibri" w:cs="Calibri"/>
                <w:b/>
                <w:bCs/>
                <w:color w:val="000000"/>
                <w:sz w:val="20"/>
                <w:szCs w:val="20"/>
                <w:lang w:val="es-SV" w:eastAsia="es-SV"/>
              </w:rPr>
              <w:t xml:space="preserve">TOTAL ADJUDICADO </w:t>
            </w:r>
          </w:p>
        </w:tc>
      </w:tr>
      <w:tr w:rsidR="00E032C4" w:rsidRPr="00E032C4" w14:paraId="41C58A2F" w14:textId="77777777" w:rsidTr="009A0C50">
        <w:trPr>
          <w:trHeight w:val="675"/>
        </w:trPr>
        <w:tc>
          <w:tcPr>
            <w:tcW w:w="203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57AF47E" w14:textId="77777777" w:rsidR="00E032C4" w:rsidRPr="009A0C50" w:rsidRDefault="00E032C4" w:rsidP="00E032C4">
            <w:pP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LIBRE GESTION</w:t>
            </w:r>
          </w:p>
        </w:tc>
        <w:tc>
          <w:tcPr>
            <w:tcW w:w="2036" w:type="dxa"/>
            <w:tcBorders>
              <w:top w:val="nil"/>
              <w:left w:val="nil"/>
              <w:bottom w:val="single" w:sz="4" w:space="0" w:color="auto"/>
              <w:right w:val="single" w:sz="4" w:space="0" w:color="auto"/>
            </w:tcBorders>
            <w:shd w:val="clear" w:color="auto" w:fill="C5E0B3" w:themeFill="accent6" w:themeFillTint="66"/>
            <w:noWrap/>
            <w:vAlign w:val="center"/>
            <w:hideMark/>
          </w:tcPr>
          <w:p w14:paraId="39027737" w14:textId="77777777" w:rsidR="00E032C4" w:rsidRPr="009A0C50" w:rsidRDefault="00E032C4" w:rsidP="00E032C4">
            <w:pPr>
              <w:jc w:val="cente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32</w:t>
            </w:r>
          </w:p>
        </w:tc>
        <w:tc>
          <w:tcPr>
            <w:tcW w:w="2036" w:type="dxa"/>
            <w:tcBorders>
              <w:top w:val="nil"/>
              <w:left w:val="nil"/>
              <w:bottom w:val="single" w:sz="4" w:space="0" w:color="auto"/>
              <w:right w:val="single" w:sz="4" w:space="0" w:color="auto"/>
            </w:tcBorders>
            <w:shd w:val="clear" w:color="auto" w:fill="C5E0B3" w:themeFill="accent6" w:themeFillTint="66"/>
            <w:noWrap/>
            <w:vAlign w:val="center"/>
            <w:hideMark/>
          </w:tcPr>
          <w:p w14:paraId="2EA452F9" w14:textId="77777777" w:rsidR="00E032C4" w:rsidRPr="009A0C50" w:rsidRDefault="00E032C4" w:rsidP="00E032C4">
            <w:pPr>
              <w:jc w:val="cente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180</w:t>
            </w:r>
          </w:p>
        </w:tc>
        <w:tc>
          <w:tcPr>
            <w:tcW w:w="2539" w:type="dxa"/>
            <w:tcBorders>
              <w:top w:val="nil"/>
              <w:left w:val="nil"/>
              <w:bottom w:val="single" w:sz="4" w:space="0" w:color="auto"/>
              <w:right w:val="single" w:sz="4" w:space="0" w:color="auto"/>
            </w:tcBorders>
            <w:shd w:val="clear" w:color="auto" w:fill="C5E0B3" w:themeFill="accent6" w:themeFillTint="66"/>
            <w:noWrap/>
            <w:vAlign w:val="bottom"/>
            <w:hideMark/>
          </w:tcPr>
          <w:p w14:paraId="710FD3B3" w14:textId="77777777" w:rsidR="00E032C4" w:rsidRPr="009A0C50" w:rsidRDefault="00E032C4" w:rsidP="00E032C4">
            <w:pPr>
              <w:jc w:val="both"/>
              <w:rPr>
                <w:rFonts w:asciiTheme="minorHAnsi" w:hAnsiTheme="minorHAnsi" w:cs="Arial"/>
                <w:sz w:val="20"/>
                <w:szCs w:val="20"/>
                <w:lang w:val="es-SV" w:eastAsia="es-SV"/>
              </w:rPr>
            </w:pPr>
            <w:r w:rsidRPr="009A0C50">
              <w:rPr>
                <w:rFonts w:asciiTheme="minorHAnsi" w:hAnsiTheme="minorHAnsi" w:cs="Arial"/>
                <w:sz w:val="20"/>
                <w:szCs w:val="20"/>
                <w:lang w:val="es-SV" w:eastAsia="es-SV"/>
              </w:rPr>
              <w:t xml:space="preserve">  $          831,988.24</w:t>
            </w:r>
          </w:p>
          <w:p w14:paraId="0739718B" w14:textId="77777777" w:rsidR="00E032C4" w:rsidRPr="009A0C50" w:rsidRDefault="00E032C4" w:rsidP="00E032C4">
            <w:pPr>
              <w:jc w:val="both"/>
              <w:rPr>
                <w:rFonts w:asciiTheme="minorHAnsi" w:hAnsiTheme="minorHAnsi" w:cs="Arial"/>
                <w:sz w:val="20"/>
                <w:szCs w:val="20"/>
                <w:lang w:val="es-SV" w:eastAsia="es-SV"/>
              </w:rPr>
            </w:pPr>
            <w:r w:rsidRPr="009A0C50">
              <w:rPr>
                <w:rFonts w:asciiTheme="minorHAnsi" w:hAnsiTheme="minorHAnsi" w:cs="Arial"/>
                <w:sz w:val="20"/>
                <w:szCs w:val="20"/>
                <w:lang w:val="es-SV" w:eastAsia="es-SV"/>
              </w:rPr>
              <w:t xml:space="preserve"> </w:t>
            </w:r>
          </w:p>
        </w:tc>
      </w:tr>
      <w:tr w:rsidR="00E032C4" w:rsidRPr="00E032C4" w14:paraId="1B661900" w14:textId="77777777" w:rsidTr="009A0C50">
        <w:trPr>
          <w:trHeight w:val="675"/>
        </w:trPr>
        <w:tc>
          <w:tcPr>
            <w:tcW w:w="203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252F8C0" w14:textId="77777777" w:rsidR="00E032C4" w:rsidRPr="009A0C50" w:rsidRDefault="00E032C4" w:rsidP="00E032C4">
            <w:pP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LICITACION PUBLICA</w:t>
            </w:r>
          </w:p>
        </w:tc>
        <w:tc>
          <w:tcPr>
            <w:tcW w:w="2036" w:type="dxa"/>
            <w:tcBorders>
              <w:top w:val="nil"/>
              <w:left w:val="nil"/>
              <w:bottom w:val="single" w:sz="4" w:space="0" w:color="auto"/>
              <w:right w:val="single" w:sz="4" w:space="0" w:color="auto"/>
            </w:tcBorders>
            <w:shd w:val="clear" w:color="auto" w:fill="C5E0B3" w:themeFill="accent6" w:themeFillTint="66"/>
            <w:noWrap/>
            <w:vAlign w:val="center"/>
            <w:hideMark/>
          </w:tcPr>
          <w:p w14:paraId="541DC91F" w14:textId="77777777" w:rsidR="00E032C4" w:rsidRPr="009A0C50" w:rsidRDefault="00E032C4" w:rsidP="00E032C4">
            <w:pPr>
              <w:jc w:val="cente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2</w:t>
            </w:r>
          </w:p>
        </w:tc>
        <w:tc>
          <w:tcPr>
            <w:tcW w:w="2036" w:type="dxa"/>
            <w:tcBorders>
              <w:top w:val="nil"/>
              <w:left w:val="nil"/>
              <w:bottom w:val="single" w:sz="4" w:space="0" w:color="auto"/>
              <w:right w:val="nil"/>
            </w:tcBorders>
            <w:shd w:val="clear" w:color="auto" w:fill="C5E0B3" w:themeFill="accent6" w:themeFillTint="66"/>
            <w:noWrap/>
            <w:vAlign w:val="center"/>
            <w:hideMark/>
          </w:tcPr>
          <w:p w14:paraId="15B98F45" w14:textId="77777777" w:rsidR="00E032C4" w:rsidRPr="009A0C50" w:rsidRDefault="00E032C4" w:rsidP="00E032C4">
            <w:pPr>
              <w:jc w:val="cente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 xml:space="preserve">                                      -   </w:t>
            </w:r>
          </w:p>
        </w:tc>
        <w:tc>
          <w:tcPr>
            <w:tcW w:w="2539"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AB9F7DA" w14:textId="77777777" w:rsidR="00E032C4" w:rsidRPr="009A0C50" w:rsidRDefault="00E032C4" w:rsidP="00E032C4">
            <w:pPr>
              <w:rPr>
                <w:rFonts w:asciiTheme="minorHAnsi" w:hAnsiTheme="minorHAnsi" w:cs="Arial"/>
                <w:sz w:val="20"/>
                <w:szCs w:val="20"/>
                <w:lang w:val="es-SV" w:eastAsia="es-SV"/>
              </w:rPr>
            </w:pPr>
            <w:r w:rsidRPr="009A0C50">
              <w:rPr>
                <w:rFonts w:asciiTheme="minorHAnsi" w:hAnsiTheme="minorHAnsi" w:cs="Arial"/>
                <w:sz w:val="20"/>
                <w:szCs w:val="20"/>
                <w:lang w:val="es-SV" w:eastAsia="es-SV"/>
              </w:rPr>
              <w:t xml:space="preserve"> $            330,520.03 </w:t>
            </w:r>
          </w:p>
        </w:tc>
      </w:tr>
      <w:tr w:rsidR="00E032C4" w:rsidRPr="00E032C4" w14:paraId="490BAF15" w14:textId="77777777" w:rsidTr="009A0C50">
        <w:trPr>
          <w:trHeight w:val="675"/>
        </w:trPr>
        <w:tc>
          <w:tcPr>
            <w:tcW w:w="203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6D9CE52"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TOTALES</w:t>
            </w:r>
          </w:p>
        </w:tc>
        <w:tc>
          <w:tcPr>
            <w:tcW w:w="2036" w:type="dxa"/>
            <w:tcBorders>
              <w:top w:val="nil"/>
              <w:left w:val="nil"/>
              <w:bottom w:val="single" w:sz="4" w:space="0" w:color="auto"/>
              <w:right w:val="single" w:sz="4" w:space="0" w:color="auto"/>
            </w:tcBorders>
            <w:shd w:val="clear" w:color="auto" w:fill="C5E0B3" w:themeFill="accent6" w:themeFillTint="66"/>
            <w:vAlign w:val="center"/>
            <w:hideMark/>
          </w:tcPr>
          <w:p w14:paraId="5CCCF7E7"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34</w:t>
            </w:r>
          </w:p>
        </w:tc>
        <w:tc>
          <w:tcPr>
            <w:tcW w:w="2036" w:type="dxa"/>
            <w:tcBorders>
              <w:top w:val="nil"/>
              <w:left w:val="nil"/>
              <w:bottom w:val="single" w:sz="4" w:space="0" w:color="auto"/>
              <w:right w:val="single" w:sz="4" w:space="0" w:color="auto"/>
            </w:tcBorders>
            <w:shd w:val="clear" w:color="auto" w:fill="C5E0B3" w:themeFill="accent6" w:themeFillTint="66"/>
            <w:vAlign w:val="center"/>
            <w:hideMark/>
          </w:tcPr>
          <w:p w14:paraId="3E4F4A23"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180</w:t>
            </w:r>
          </w:p>
        </w:tc>
        <w:tc>
          <w:tcPr>
            <w:tcW w:w="2539" w:type="dxa"/>
            <w:tcBorders>
              <w:top w:val="nil"/>
              <w:left w:val="nil"/>
              <w:bottom w:val="single" w:sz="4" w:space="0" w:color="auto"/>
              <w:right w:val="single" w:sz="4" w:space="0" w:color="auto"/>
            </w:tcBorders>
            <w:shd w:val="clear" w:color="auto" w:fill="C5E0B3" w:themeFill="accent6" w:themeFillTint="66"/>
            <w:vAlign w:val="center"/>
            <w:hideMark/>
          </w:tcPr>
          <w:p w14:paraId="02DBE5CE" w14:textId="77777777" w:rsidR="00E032C4" w:rsidRPr="009A0C50" w:rsidRDefault="00E032C4" w:rsidP="00E032C4">
            <w:pP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 xml:space="preserve"> $          1,162,508.27 </w:t>
            </w:r>
          </w:p>
        </w:tc>
      </w:tr>
      <w:tr w:rsidR="00E032C4" w:rsidRPr="00E032C4" w14:paraId="49B82394" w14:textId="77777777" w:rsidTr="009A0C50">
        <w:trPr>
          <w:trHeight w:val="255"/>
        </w:trPr>
        <w:tc>
          <w:tcPr>
            <w:tcW w:w="2036" w:type="dxa"/>
            <w:tcBorders>
              <w:top w:val="nil"/>
              <w:left w:val="nil"/>
              <w:bottom w:val="nil"/>
              <w:right w:val="nil"/>
            </w:tcBorders>
            <w:shd w:val="clear" w:color="auto" w:fill="C5E0B3" w:themeFill="accent6" w:themeFillTint="66"/>
            <w:noWrap/>
            <w:vAlign w:val="bottom"/>
            <w:hideMark/>
          </w:tcPr>
          <w:p w14:paraId="604888A7" w14:textId="77777777" w:rsidR="00E032C4" w:rsidRPr="009A0C50" w:rsidRDefault="00E032C4" w:rsidP="00E032C4">
            <w:pPr>
              <w:rPr>
                <w:rFonts w:asciiTheme="minorHAnsi" w:hAnsiTheme="minorHAnsi" w:cs="Calibri"/>
                <w:color w:val="000000"/>
                <w:sz w:val="20"/>
                <w:szCs w:val="20"/>
                <w:lang w:val="es-SV" w:eastAsia="es-SV"/>
              </w:rPr>
            </w:pPr>
          </w:p>
        </w:tc>
        <w:tc>
          <w:tcPr>
            <w:tcW w:w="2036" w:type="dxa"/>
            <w:tcBorders>
              <w:top w:val="nil"/>
              <w:left w:val="nil"/>
              <w:bottom w:val="nil"/>
              <w:right w:val="nil"/>
            </w:tcBorders>
            <w:shd w:val="clear" w:color="auto" w:fill="C5E0B3" w:themeFill="accent6" w:themeFillTint="66"/>
            <w:noWrap/>
            <w:vAlign w:val="bottom"/>
            <w:hideMark/>
          </w:tcPr>
          <w:p w14:paraId="59AF5F36" w14:textId="77777777" w:rsidR="00E032C4" w:rsidRPr="009A0C50" w:rsidRDefault="00E032C4" w:rsidP="00E032C4">
            <w:pPr>
              <w:rPr>
                <w:rFonts w:asciiTheme="minorHAnsi" w:hAnsiTheme="minorHAnsi"/>
                <w:sz w:val="20"/>
                <w:szCs w:val="20"/>
                <w:lang w:val="es-SV" w:eastAsia="es-SV"/>
              </w:rPr>
            </w:pPr>
          </w:p>
        </w:tc>
        <w:tc>
          <w:tcPr>
            <w:tcW w:w="2036" w:type="dxa"/>
            <w:tcBorders>
              <w:top w:val="nil"/>
              <w:left w:val="nil"/>
              <w:bottom w:val="nil"/>
              <w:right w:val="nil"/>
            </w:tcBorders>
            <w:shd w:val="clear" w:color="auto" w:fill="C5E0B3" w:themeFill="accent6" w:themeFillTint="66"/>
            <w:noWrap/>
            <w:vAlign w:val="bottom"/>
            <w:hideMark/>
          </w:tcPr>
          <w:p w14:paraId="37E46DB7" w14:textId="77777777" w:rsidR="00E032C4" w:rsidRPr="009A0C50" w:rsidRDefault="00E032C4" w:rsidP="00E032C4">
            <w:pPr>
              <w:rPr>
                <w:rFonts w:asciiTheme="minorHAnsi" w:hAnsiTheme="minorHAnsi"/>
                <w:sz w:val="20"/>
                <w:szCs w:val="20"/>
                <w:lang w:val="es-SV" w:eastAsia="es-SV"/>
              </w:rPr>
            </w:pPr>
          </w:p>
        </w:tc>
        <w:tc>
          <w:tcPr>
            <w:tcW w:w="2539" w:type="dxa"/>
            <w:tcBorders>
              <w:top w:val="nil"/>
              <w:left w:val="nil"/>
              <w:bottom w:val="nil"/>
              <w:right w:val="nil"/>
            </w:tcBorders>
            <w:shd w:val="clear" w:color="auto" w:fill="C5E0B3" w:themeFill="accent6" w:themeFillTint="66"/>
            <w:noWrap/>
            <w:vAlign w:val="bottom"/>
            <w:hideMark/>
          </w:tcPr>
          <w:p w14:paraId="5151C9D0" w14:textId="77777777" w:rsidR="00E032C4" w:rsidRPr="009A0C50" w:rsidRDefault="00E032C4" w:rsidP="00E032C4">
            <w:pPr>
              <w:rPr>
                <w:rFonts w:asciiTheme="minorHAnsi" w:hAnsiTheme="minorHAnsi"/>
                <w:sz w:val="20"/>
                <w:szCs w:val="20"/>
                <w:lang w:val="es-SV" w:eastAsia="es-SV"/>
              </w:rPr>
            </w:pPr>
          </w:p>
        </w:tc>
      </w:tr>
      <w:tr w:rsidR="00E032C4" w:rsidRPr="00E032C4" w14:paraId="039B0AEE" w14:textId="77777777" w:rsidTr="009A0C50">
        <w:trPr>
          <w:trHeight w:val="720"/>
        </w:trPr>
        <w:tc>
          <w:tcPr>
            <w:tcW w:w="20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39B7A3"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PAAC PROGRAMADO</w:t>
            </w:r>
          </w:p>
        </w:tc>
        <w:tc>
          <w:tcPr>
            <w:tcW w:w="203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946BE03"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PAAC REAL EJECUTADO</w:t>
            </w:r>
          </w:p>
        </w:tc>
        <w:tc>
          <w:tcPr>
            <w:tcW w:w="203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9F42BBE"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DIFERENCIA</w:t>
            </w:r>
          </w:p>
        </w:tc>
        <w:tc>
          <w:tcPr>
            <w:tcW w:w="2539"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73EE9C5" w14:textId="77777777" w:rsidR="00E032C4" w:rsidRPr="009A0C50" w:rsidRDefault="00E032C4" w:rsidP="00E032C4">
            <w:pPr>
              <w:jc w:val="center"/>
              <w:rPr>
                <w:rFonts w:asciiTheme="minorHAnsi" w:hAnsiTheme="minorHAnsi" w:cs="Calibri"/>
                <w:b/>
                <w:bCs/>
                <w:color w:val="000000"/>
                <w:sz w:val="20"/>
                <w:szCs w:val="20"/>
                <w:lang w:val="es-SV" w:eastAsia="es-SV"/>
              </w:rPr>
            </w:pPr>
            <w:r w:rsidRPr="009A0C50">
              <w:rPr>
                <w:rFonts w:asciiTheme="minorHAnsi" w:hAnsiTheme="minorHAnsi" w:cs="Calibri"/>
                <w:b/>
                <w:bCs/>
                <w:color w:val="000000"/>
                <w:sz w:val="20"/>
                <w:szCs w:val="20"/>
                <w:lang w:val="es-SV" w:eastAsia="es-SV"/>
              </w:rPr>
              <w:t>PORCENTAJE</w:t>
            </w:r>
          </w:p>
        </w:tc>
      </w:tr>
      <w:tr w:rsidR="00E032C4" w:rsidRPr="00E032C4" w14:paraId="0C8C2626" w14:textId="77777777" w:rsidTr="009A0C50">
        <w:trPr>
          <w:trHeight w:val="435"/>
        </w:trPr>
        <w:tc>
          <w:tcPr>
            <w:tcW w:w="203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DFEF033" w14:textId="77777777" w:rsidR="00E032C4" w:rsidRPr="009A0C50" w:rsidRDefault="00E032C4" w:rsidP="00E032C4">
            <w:pP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 xml:space="preserve"> $               1145,353.50 </w:t>
            </w:r>
          </w:p>
        </w:tc>
        <w:tc>
          <w:tcPr>
            <w:tcW w:w="2036" w:type="dxa"/>
            <w:tcBorders>
              <w:top w:val="nil"/>
              <w:left w:val="nil"/>
              <w:bottom w:val="single" w:sz="4" w:space="0" w:color="auto"/>
              <w:right w:val="single" w:sz="4" w:space="0" w:color="auto"/>
            </w:tcBorders>
            <w:shd w:val="clear" w:color="auto" w:fill="C5E0B3" w:themeFill="accent6" w:themeFillTint="66"/>
            <w:noWrap/>
            <w:vAlign w:val="center"/>
            <w:hideMark/>
          </w:tcPr>
          <w:p w14:paraId="6851C704" w14:textId="77777777" w:rsidR="00E032C4" w:rsidRPr="009A0C50" w:rsidRDefault="00E032C4" w:rsidP="00E032C4">
            <w:pPr>
              <w:jc w:val="cente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 xml:space="preserve"> $               1162,508.27</w:t>
            </w:r>
          </w:p>
        </w:tc>
        <w:tc>
          <w:tcPr>
            <w:tcW w:w="2036" w:type="dxa"/>
            <w:tcBorders>
              <w:top w:val="nil"/>
              <w:left w:val="nil"/>
              <w:bottom w:val="single" w:sz="4" w:space="0" w:color="auto"/>
              <w:right w:val="nil"/>
            </w:tcBorders>
            <w:shd w:val="clear" w:color="auto" w:fill="C5E0B3" w:themeFill="accent6" w:themeFillTint="66"/>
            <w:noWrap/>
            <w:vAlign w:val="center"/>
            <w:hideMark/>
          </w:tcPr>
          <w:p w14:paraId="244CD346" w14:textId="77777777" w:rsidR="00E032C4" w:rsidRPr="009A0C50" w:rsidRDefault="00E032C4" w:rsidP="00E032C4">
            <w:pPr>
              <w:jc w:val="center"/>
              <w:rPr>
                <w:rFonts w:asciiTheme="minorHAnsi" w:hAnsiTheme="minorHAnsi" w:cs="Calibri"/>
                <w:color w:val="000000"/>
                <w:sz w:val="20"/>
                <w:szCs w:val="20"/>
                <w:lang w:val="es-SV" w:eastAsia="es-SV"/>
              </w:rPr>
            </w:pPr>
            <w:r w:rsidRPr="009A0C50">
              <w:rPr>
                <w:rFonts w:asciiTheme="minorHAnsi" w:hAnsiTheme="minorHAnsi" w:cs="Calibri"/>
                <w:color w:val="000000"/>
                <w:sz w:val="20"/>
                <w:szCs w:val="20"/>
                <w:lang w:val="es-SV" w:eastAsia="es-SV"/>
              </w:rPr>
              <w:t xml:space="preserve"> $                   17,154.77 </w:t>
            </w:r>
          </w:p>
        </w:tc>
        <w:tc>
          <w:tcPr>
            <w:tcW w:w="2539"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3251F0B5" w14:textId="77777777" w:rsidR="00E032C4" w:rsidRPr="009A0C50" w:rsidRDefault="00E032C4" w:rsidP="00E032C4">
            <w:pPr>
              <w:jc w:val="center"/>
              <w:rPr>
                <w:rFonts w:asciiTheme="minorHAnsi" w:hAnsiTheme="minorHAnsi" w:cs="Arial"/>
                <w:sz w:val="20"/>
                <w:szCs w:val="20"/>
                <w:lang w:val="es-SV" w:eastAsia="es-SV"/>
              </w:rPr>
            </w:pPr>
            <w:r w:rsidRPr="009A0C50">
              <w:rPr>
                <w:rFonts w:asciiTheme="minorHAnsi" w:hAnsiTheme="minorHAnsi" w:cs="Arial"/>
                <w:sz w:val="20"/>
                <w:szCs w:val="20"/>
                <w:lang w:val="es-SV" w:eastAsia="es-SV"/>
              </w:rPr>
              <w:t>101.50%</w:t>
            </w:r>
          </w:p>
        </w:tc>
      </w:tr>
      <w:tr w:rsidR="00E032C4" w:rsidRPr="00E032C4" w14:paraId="519A98B0" w14:textId="77777777" w:rsidTr="00E032C4">
        <w:trPr>
          <w:trHeight w:val="255"/>
        </w:trPr>
        <w:tc>
          <w:tcPr>
            <w:tcW w:w="4072" w:type="dxa"/>
            <w:gridSpan w:val="2"/>
            <w:tcBorders>
              <w:top w:val="nil"/>
              <w:left w:val="nil"/>
              <w:bottom w:val="nil"/>
              <w:right w:val="nil"/>
            </w:tcBorders>
            <w:shd w:val="clear" w:color="auto" w:fill="auto"/>
            <w:noWrap/>
            <w:vAlign w:val="bottom"/>
            <w:hideMark/>
          </w:tcPr>
          <w:p w14:paraId="77A043D6" w14:textId="77777777" w:rsidR="00E032C4" w:rsidRPr="00E032C4" w:rsidRDefault="00E032C4" w:rsidP="00E032C4">
            <w:pPr>
              <w:rPr>
                <w:rFonts w:ascii="Arial" w:hAnsi="Arial" w:cs="Arial"/>
                <w:sz w:val="16"/>
                <w:szCs w:val="16"/>
                <w:lang w:val="es-SV" w:eastAsia="es-SV"/>
              </w:rPr>
            </w:pPr>
            <w:r w:rsidRPr="00E032C4">
              <w:rPr>
                <w:rFonts w:ascii="Arial" w:hAnsi="Arial" w:cs="Arial"/>
                <w:sz w:val="16"/>
                <w:szCs w:val="16"/>
                <w:lang w:val="es-SV" w:eastAsia="es-SV"/>
              </w:rPr>
              <w:t>Fuente: PAAC CONNA 2016</w:t>
            </w:r>
          </w:p>
        </w:tc>
        <w:tc>
          <w:tcPr>
            <w:tcW w:w="2036" w:type="dxa"/>
            <w:tcBorders>
              <w:top w:val="nil"/>
              <w:left w:val="nil"/>
              <w:bottom w:val="nil"/>
              <w:right w:val="nil"/>
            </w:tcBorders>
            <w:shd w:val="clear" w:color="auto" w:fill="auto"/>
            <w:noWrap/>
            <w:vAlign w:val="bottom"/>
            <w:hideMark/>
          </w:tcPr>
          <w:p w14:paraId="5A57663F" w14:textId="77777777" w:rsidR="00E032C4" w:rsidRPr="00E032C4" w:rsidRDefault="00E032C4" w:rsidP="00E032C4">
            <w:pPr>
              <w:rPr>
                <w:rFonts w:ascii="Arial" w:hAnsi="Arial" w:cs="Arial"/>
                <w:sz w:val="16"/>
                <w:szCs w:val="16"/>
                <w:lang w:val="es-SV" w:eastAsia="es-SV"/>
              </w:rPr>
            </w:pPr>
          </w:p>
        </w:tc>
        <w:tc>
          <w:tcPr>
            <w:tcW w:w="2539" w:type="dxa"/>
            <w:tcBorders>
              <w:top w:val="nil"/>
              <w:left w:val="nil"/>
              <w:bottom w:val="nil"/>
              <w:right w:val="nil"/>
            </w:tcBorders>
            <w:shd w:val="clear" w:color="auto" w:fill="auto"/>
            <w:noWrap/>
            <w:vAlign w:val="bottom"/>
            <w:hideMark/>
          </w:tcPr>
          <w:p w14:paraId="65FA6251" w14:textId="77777777" w:rsidR="00E032C4" w:rsidRPr="00E032C4" w:rsidRDefault="00E032C4" w:rsidP="00E032C4">
            <w:pPr>
              <w:rPr>
                <w:sz w:val="20"/>
                <w:szCs w:val="20"/>
                <w:lang w:val="es-SV" w:eastAsia="es-SV"/>
              </w:rPr>
            </w:pPr>
          </w:p>
        </w:tc>
      </w:tr>
      <w:tr w:rsidR="00E032C4" w:rsidRPr="00E032C4" w14:paraId="645EE62E" w14:textId="77777777" w:rsidTr="00E032C4">
        <w:trPr>
          <w:trHeight w:val="255"/>
        </w:trPr>
        <w:tc>
          <w:tcPr>
            <w:tcW w:w="2036" w:type="dxa"/>
            <w:tcBorders>
              <w:top w:val="nil"/>
              <w:left w:val="nil"/>
              <w:bottom w:val="nil"/>
              <w:right w:val="nil"/>
            </w:tcBorders>
            <w:shd w:val="clear" w:color="auto" w:fill="auto"/>
            <w:noWrap/>
            <w:vAlign w:val="bottom"/>
            <w:hideMark/>
          </w:tcPr>
          <w:p w14:paraId="32E07AEB" w14:textId="77777777" w:rsidR="00E032C4" w:rsidRPr="00E032C4" w:rsidRDefault="00E032C4" w:rsidP="00E032C4">
            <w:pPr>
              <w:rPr>
                <w:sz w:val="20"/>
                <w:szCs w:val="20"/>
                <w:lang w:val="es-SV" w:eastAsia="es-SV"/>
              </w:rPr>
            </w:pPr>
          </w:p>
        </w:tc>
        <w:tc>
          <w:tcPr>
            <w:tcW w:w="2036" w:type="dxa"/>
            <w:tcBorders>
              <w:top w:val="nil"/>
              <w:left w:val="nil"/>
              <w:bottom w:val="nil"/>
              <w:right w:val="nil"/>
            </w:tcBorders>
            <w:shd w:val="clear" w:color="auto" w:fill="auto"/>
            <w:noWrap/>
            <w:vAlign w:val="bottom"/>
            <w:hideMark/>
          </w:tcPr>
          <w:p w14:paraId="68D8612F" w14:textId="77777777" w:rsidR="00E032C4" w:rsidRPr="00E032C4" w:rsidRDefault="00E032C4" w:rsidP="00E032C4">
            <w:pPr>
              <w:rPr>
                <w:sz w:val="20"/>
                <w:szCs w:val="20"/>
                <w:lang w:val="es-SV" w:eastAsia="es-SV"/>
              </w:rPr>
            </w:pPr>
          </w:p>
        </w:tc>
        <w:tc>
          <w:tcPr>
            <w:tcW w:w="2036" w:type="dxa"/>
            <w:tcBorders>
              <w:top w:val="nil"/>
              <w:left w:val="nil"/>
              <w:bottom w:val="nil"/>
              <w:right w:val="nil"/>
            </w:tcBorders>
            <w:shd w:val="clear" w:color="auto" w:fill="auto"/>
            <w:noWrap/>
            <w:vAlign w:val="bottom"/>
            <w:hideMark/>
          </w:tcPr>
          <w:p w14:paraId="501543C8" w14:textId="77777777" w:rsidR="00E032C4" w:rsidRPr="00E032C4" w:rsidRDefault="00E032C4" w:rsidP="00E032C4">
            <w:pPr>
              <w:rPr>
                <w:sz w:val="20"/>
                <w:szCs w:val="20"/>
                <w:lang w:val="es-SV" w:eastAsia="es-SV"/>
              </w:rPr>
            </w:pPr>
          </w:p>
        </w:tc>
        <w:tc>
          <w:tcPr>
            <w:tcW w:w="2539" w:type="dxa"/>
            <w:tcBorders>
              <w:top w:val="nil"/>
              <w:left w:val="nil"/>
              <w:bottom w:val="nil"/>
              <w:right w:val="nil"/>
            </w:tcBorders>
            <w:shd w:val="clear" w:color="auto" w:fill="auto"/>
            <w:noWrap/>
            <w:vAlign w:val="bottom"/>
            <w:hideMark/>
          </w:tcPr>
          <w:p w14:paraId="5AD62539" w14:textId="77777777" w:rsidR="00E032C4" w:rsidRPr="00E032C4" w:rsidRDefault="00E032C4" w:rsidP="00E032C4">
            <w:pPr>
              <w:rPr>
                <w:sz w:val="20"/>
                <w:szCs w:val="20"/>
                <w:lang w:val="es-SV" w:eastAsia="es-SV"/>
              </w:rPr>
            </w:pPr>
          </w:p>
        </w:tc>
      </w:tr>
      <w:tr w:rsidR="00E032C4" w:rsidRPr="00E032C4" w14:paraId="67D07CD7" w14:textId="77777777" w:rsidTr="00E032C4">
        <w:trPr>
          <w:trHeight w:val="255"/>
        </w:trPr>
        <w:tc>
          <w:tcPr>
            <w:tcW w:w="2036" w:type="dxa"/>
            <w:tcBorders>
              <w:top w:val="nil"/>
              <w:left w:val="nil"/>
              <w:bottom w:val="nil"/>
              <w:right w:val="nil"/>
            </w:tcBorders>
            <w:shd w:val="clear" w:color="auto" w:fill="auto"/>
            <w:noWrap/>
            <w:vAlign w:val="bottom"/>
            <w:hideMark/>
          </w:tcPr>
          <w:p w14:paraId="27B150D3" w14:textId="77777777" w:rsidR="00E032C4" w:rsidRPr="00E032C4" w:rsidRDefault="00E032C4" w:rsidP="00E032C4">
            <w:pPr>
              <w:rPr>
                <w:sz w:val="20"/>
                <w:szCs w:val="20"/>
                <w:lang w:val="es-SV" w:eastAsia="es-SV"/>
              </w:rPr>
            </w:pPr>
          </w:p>
        </w:tc>
        <w:tc>
          <w:tcPr>
            <w:tcW w:w="2036" w:type="dxa"/>
            <w:tcBorders>
              <w:top w:val="nil"/>
              <w:left w:val="nil"/>
              <w:bottom w:val="nil"/>
              <w:right w:val="nil"/>
            </w:tcBorders>
            <w:shd w:val="clear" w:color="auto" w:fill="auto"/>
            <w:noWrap/>
            <w:vAlign w:val="bottom"/>
            <w:hideMark/>
          </w:tcPr>
          <w:p w14:paraId="58766786" w14:textId="77777777" w:rsidR="00E032C4" w:rsidRPr="00E032C4" w:rsidRDefault="00E032C4" w:rsidP="00E032C4">
            <w:pPr>
              <w:rPr>
                <w:sz w:val="20"/>
                <w:szCs w:val="20"/>
                <w:lang w:val="es-SV" w:eastAsia="es-SV"/>
              </w:rPr>
            </w:pPr>
          </w:p>
        </w:tc>
        <w:tc>
          <w:tcPr>
            <w:tcW w:w="2036" w:type="dxa"/>
            <w:tcBorders>
              <w:top w:val="nil"/>
              <w:left w:val="nil"/>
              <w:bottom w:val="nil"/>
              <w:right w:val="nil"/>
            </w:tcBorders>
            <w:shd w:val="clear" w:color="auto" w:fill="auto"/>
            <w:noWrap/>
            <w:vAlign w:val="bottom"/>
            <w:hideMark/>
          </w:tcPr>
          <w:p w14:paraId="516E5459" w14:textId="77777777" w:rsidR="00E032C4" w:rsidRPr="00E032C4" w:rsidRDefault="00E032C4" w:rsidP="00E032C4">
            <w:pPr>
              <w:rPr>
                <w:sz w:val="20"/>
                <w:szCs w:val="20"/>
                <w:lang w:val="es-SV" w:eastAsia="es-SV"/>
              </w:rPr>
            </w:pPr>
          </w:p>
        </w:tc>
        <w:tc>
          <w:tcPr>
            <w:tcW w:w="2539" w:type="dxa"/>
            <w:tcBorders>
              <w:top w:val="nil"/>
              <w:left w:val="nil"/>
              <w:bottom w:val="nil"/>
              <w:right w:val="nil"/>
            </w:tcBorders>
            <w:shd w:val="clear" w:color="auto" w:fill="auto"/>
            <w:noWrap/>
            <w:vAlign w:val="bottom"/>
            <w:hideMark/>
          </w:tcPr>
          <w:p w14:paraId="10A6BDEA" w14:textId="77777777" w:rsidR="00E032C4" w:rsidRPr="00E032C4" w:rsidRDefault="00E032C4" w:rsidP="00E032C4">
            <w:pPr>
              <w:rPr>
                <w:sz w:val="20"/>
                <w:szCs w:val="20"/>
                <w:lang w:val="es-SV" w:eastAsia="es-SV"/>
              </w:rPr>
            </w:pPr>
          </w:p>
        </w:tc>
      </w:tr>
    </w:tbl>
    <w:p w14:paraId="44524535" w14:textId="77777777" w:rsidR="002B3243" w:rsidRDefault="002B3243" w:rsidP="002B3243">
      <w:pPr>
        <w:spacing w:after="160" w:line="256" w:lineRule="auto"/>
        <w:rPr>
          <w:rFonts w:asciiTheme="majorHAnsi" w:eastAsiaTheme="minorHAnsi" w:hAnsiTheme="majorHAnsi" w:cstheme="minorBidi"/>
          <w:color w:val="000000"/>
          <w:lang w:val="es-SV" w:eastAsia="en-US"/>
        </w:rPr>
      </w:pPr>
    </w:p>
    <w:p w14:paraId="64906AAE" w14:textId="77777777" w:rsidR="00FD7619" w:rsidRDefault="00FD7619" w:rsidP="002B3243">
      <w:pPr>
        <w:spacing w:after="160" w:line="256" w:lineRule="auto"/>
        <w:rPr>
          <w:rFonts w:asciiTheme="majorHAnsi" w:eastAsiaTheme="minorHAnsi" w:hAnsiTheme="majorHAnsi" w:cstheme="minorBidi"/>
          <w:color w:val="000000"/>
          <w:lang w:val="es-SV" w:eastAsia="en-US"/>
        </w:rPr>
      </w:pPr>
    </w:p>
    <w:p w14:paraId="2335DAD2" w14:textId="77777777" w:rsidR="00890FE0" w:rsidRDefault="00890FE0" w:rsidP="001D4DB3">
      <w:pPr>
        <w:numPr>
          <w:ilvl w:val="0"/>
          <w:numId w:val="25"/>
        </w:numPr>
        <w:spacing w:after="160" w:line="256" w:lineRule="auto"/>
        <w:contextualSpacing/>
        <w:rPr>
          <w:rFonts w:asciiTheme="majorHAnsi" w:eastAsiaTheme="minorHAnsi" w:hAnsiTheme="majorHAnsi" w:cstheme="minorBidi"/>
          <w:color w:val="000000"/>
          <w:lang w:val="es-SV" w:eastAsia="en-US"/>
        </w:rPr>
      </w:pPr>
      <w:r>
        <w:rPr>
          <w:rFonts w:asciiTheme="majorHAnsi" w:eastAsiaTheme="minorHAnsi" w:hAnsiTheme="majorHAnsi" w:cstheme="minorBidi"/>
          <w:b/>
          <w:color w:val="000000"/>
          <w:lang w:val="es-SV" w:eastAsia="en-US"/>
        </w:rPr>
        <w:t>EJECUCION PRESUPUESTARIA   REFLEJADOS AL 31  DE DICIEMBRE DEL 2016</w:t>
      </w:r>
    </w:p>
    <w:p w14:paraId="64187896" w14:textId="77777777" w:rsidR="00890FE0" w:rsidRDefault="00890FE0" w:rsidP="00890FE0">
      <w:pPr>
        <w:spacing w:after="120" w:line="256" w:lineRule="auto"/>
        <w:ind w:left="780"/>
        <w:contextualSpacing/>
        <w:jc w:val="both"/>
        <w:rPr>
          <w:rFonts w:asciiTheme="majorHAnsi" w:eastAsiaTheme="minorHAnsi" w:hAnsiTheme="majorHAnsi" w:cstheme="minorBidi"/>
          <w:lang w:val="es-SV" w:eastAsia="en-US"/>
        </w:rPr>
      </w:pPr>
      <w:r>
        <w:rPr>
          <w:rFonts w:asciiTheme="majorHAnsi" w:eastAsiaTheme="minorHAnsi" w:hAnsiTheme="majorHAnsi" w:cstheme="minorBidi"/>
          <w:lang w:val="es-SV" w:eastAsia="en-US"/>
        </w:rPr>
        <w:t>La ejecución presupuestaria por Rubro de Agrupación al 31 de diciembre del 2016, fue del 98.20%  con respecto al presupuesto modificado, de conformidad al detalle siguiente:</w:t>
      </w:r>
    </w:p>
    <w:p w14:paraId="19D70B94" w14:textId="77777777" w:rsidR="00890FE0" w:rsidRDefault="00890FE0" w:rsidP="00890FE0">
      <w:pPr>
        <w:spacing w:after="120" w:line="256" w:lineRule="auto"/>
        <w:ind w:left="780"/>
        <w:contextualSpacing/>
        <w:jc w:val="both"/>
        <w:rPr>
          <w:rFonts w:asciiTheme="majorHAnsi" w:eastAsiaTheme="minorHAnsi" w:hAnsiTheme="majorHAnsi" w:cstheme="minorBidi"/>
          <w:lang w:val="es-SV" w:eastAsia="en-US"/>
        </w:rPr>
      </w:pPr>
    </w:p>
    <w:p w14:paraId="69E3F49F" w14:textId="77777777" w:rsidR="00890FE0" w:rsidRDefault="00890FE0" w:rsidP="00890FE0">
      <w:pPr>
        <w:spacing w:after="120" w:line="256" w:lineRule="auto"/>
        <w:ind w:left="780"/>
        <w:contextualSpacing/>
        <w:jc w:val="both"/>
        <w:rPr>
          <w:rFonts w:asciiTheme="majorHAnsi" w:eastAsiaTheme="minorHAnsi" w:hAnsiTheme="majorHAnsi" w:cstheme="minorBidi"/>
          <w:lang w:val="es-SV" w:eastAsia="en-US"/>
        </w:rPr>
      </w:pPr>
    </w:p>
    <w:p w14:paraId="692C5904" w14:textId="13D2AE08" w:rsidR="005977D2" w:rsidRPr="002B3243" w:rsidRDefault="00153620" w:rsidP="002B3243">
      <w:pPr>
        <w:spacing w:after="160" w:line="276" w:lineRule="auto"/>
        <w:contextualSpacing/>
        <w:jc w:val="both"/>
        <w:rPr>
          <w:rFonts w:asciiTheme="majorHAnsi" w:eastAsiaTheme="minorEastAsia" w:hAnsiTheme="majorHAnsi" w:cstheme="minorBidi"/>
          <w:lang w:val="es-SV" w:eastAsia="es-SV"/>
        </w:rPr>
      </w:pPr>
      <w:r>
        <w:rPr>
          <w:rFonts w:ascii="Arial Narrow" w:hAnsi="Arial Narrow"/>
          <w:sz w:val="23"/>
          <w:szCs w:val="23"/>
        </w:rPr>
        <w:object w:dxaOrig="16390" w:dyaOrig="5850" w14:anchorId="65727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292.5pt" o:ole="">
            <v:imagedata r:id="rId10" o:title=""/>
          </v:shape>
          <o:OLEObject Type="Embed" ProgID="Excel.Sheet.12" ShapeID="_x0000_i1025" DrawAspect="Content" ObjectID="_1566211115" r:id="rId11"/>
        </w:object>
      </w:r>
    </w:p>
    <w:p w14:paraId="655FE5D0" w14:textId="77777777" w:rsidR="00DA40D0" w:rsidRPr="002B3243" w:rsidRDefault="00A63DBB" w:rsidP="002B3243">
      <w:pPr>
        <w:pStyle w:val="Ttulo1"/>
        <w:rPr>
          <w:b/>
          <w:bCs/>
          <w:sz w:val="28"/>
          <w:szCs w:val="28"/>
          <w:lang w:val="es-SV" w:eastAsia="en-US"/>
        </w:rPr>
      </w:pPr>
      <w:r w:rsidRPr="009D3BBB">
        <w:rPr>
          <w:b/>
          <w:bCs/>
          <w:sz w:val="28"/>
          <w:szCs w:val="28"/>
          <w:lang w:val="es-SV" w:eastAsia="en-US"/>
        </w:rPr>
        <w:t>II.</w:t>
      </w:r>
      <w:r w:rsidRPr="009D3BBB">
        <w:rPr>
          <w:b/>
          <w:bCs/>
          <w:sz w:val="28"/>
          <w:szCs w:val="28"/>
          <w:lang w:val="es-SV" w:eastAsia="en-US"/>
        </w:rPr>
        <w:tab/>
        <w:t>DESAFIOS DEL CONNA  PARA EL 2017</w:t>
      </w:r>
    </w:p>
    <w:p w14:paraId="2B0043F7" w14:textId="77777777" w:rsidR="00F95F0C" w:rsidRDefault="00DA40D0" w:rsidP="00DA40D0">
      <w:pPr>
        <w:tabs>
          <w:tab w:val="left" w:pos="1134"/>
        </w:tabs>
        <w:spacing w:before="120" w:after="120" w:line="360" w:lineRule="auto"/>
        <w:ind w:left="709"/>
        <w:contextualSpacing/>
        <w:jc w:val="both"/>
        <w:rPr>
          <w:rFonts w:asciiTheme="majorHAnsi" w:eastAsia="Calibri" w:hAnsiTheme="majorHAnsi" w:cs="Arial"/>
          <w:lang w:val="es-SV" w:eastAsia="en-US"/>
        </w:rPr>
      </w:pPr>
      <w:r>
        <w:rPr>
          <w:rFonts w:asciiTheme="majorHAnsi" w:eastAsiaTheme="minorHAnsi" w:hAnsiTheme="majorHAnsi" w:cstheme="minorBidi"/>
          <w:lang w:val="es-SV" w:eastAsia="en-US"/>
        </w:rPr>
        <w:t xml:space="preserve"> </w:t>
      </w:r>
      <w:r w:rsidR="00A63DBB" w:rsidRPr="00A63DBB">
        <w:rPr>
          <w:rFonts w:asciiTheme="majorHAnsi" w:eastAsia="Calibri" w:hAnsiTheme="majorHAnsi" w:cs="Arial"/>
          <w:lang w:val="es-SV" w:eastAsia="en-US"/>
        </w:rPr>
        <w:t>En el marco de su misión institucional el CONNA presenta los siguientes desafíos como institución</w:t>
      </w:r>
      <w:r w:rsidR="002B3243">
        <w:rPr>
          <w:rFonts w:asciiTheme="majorHAnsi" w:eastAsia="Calibri" w:hAnsiTheme="majorHAnsi" w:cs="Arial"/>
          <w:lang w:val="es-SV" w:eastAsia="en-US"/>
        </w:rPr>
        <w:t xml:space="preserve"> </w:t>
      </w:r>
      <w:r w:rsidR="00A63DBB" w:rsidRPr="00A63DBB">
        <w:rPr>
          <w:rFonts w:asciiTheme="majorHAnsi" w:eastAsia="Calibri" w:hAnsiTheme="majorHAnsi" w:cs="Arial"/>
          <w:lang w:val="es-SV" w:eastAsia="en-US"/>
        </w:rPr>
        <w:t xml:space="preserve"> para próximo </w:t>
      </w:r>
      <w:r w:rsidR="002B3243">
        <w:rPr>
          <w:rFonts w:asciiTheme="majorHAnsi" w:eastAsia="Calibri" w:hAnsiTheme="majorHAnsi" w:cs="Arial"/>
          <w:lang w:val="es-SV" w:eastAsia="en-US"/>
        </w:rPr>
        <w:t xml:space="preserve">2017,  los que se </w:t>
      </w:r>
      <w:r w:rsidR="00A63DBB" w:rsidRPr="00A63DBB">
        <w:rPr>
          <w:rFonts w:asciiTheme="majorHAnsi" w:eastAsia="Calibri" w:hAnsiTheme="majorHAnsi" w:cs="Arial"/>
          <w:lang w:val="es-SV" w:eastAsia="en-US"/>
        </w:rPr>
        <w:t xml:space="preserve"> enfocan  en: </w:t>
      </w:r>
    </w:p>
    <w:p w14:paraId="443C27AF" w14:textId="77777777" w:rsidR="00F95F0C" w:rsidRDefault="00F95F0C" w:rsidP="001D4DB3">
      <w:pPr>
        <w:pStyle w:val="Prrafodelista"/>
        <w:numPr>
          <w:ilvl w:val="0"/>
          <w:numId w:val="24"/>
        </w:numPr>
        <w:spacing w:after="200" w:line="276" w:lineRule="auto"/>
        <w:jc w:val="both"/>
        <w:rPr>
          <w:rFonts w:asciiTheme="majorHAnsi" w:eastAsia="Calibri" w:hAnsiTheme="majorHAnsi" w:cs="Arial"/>
          <w:lang w:val="es-SV" w:eastAsia="en-US"/>
        </w:rPr>
      </w:pPr>
      <w:r>
        <w:rPr>
          <w:rFonts w:asciiTheme="majorHAnsi" w:eastAsia="Calibri" w:hAnsiTheme="majorHAnsi" w:cs="Arial"/>
          <w:lang w:val="es-SV" w:eastAsia="en-US"/>
        </w:rPr>
        <w:t xml:space="preserve">Impulsar </w:t>
      </w:r>
      <w:r w:rsidRPr="00F95F0C">
        <w:rPr>
          <w:rFonts w:asciiTheme="majorHAnsi" w:eastAsia="Calibri" w:hAnsiTheme="majorHAnsi" w:cs="Arial"/>
          <w:lang w:val="es-SV" w:eastAsia="en-US"/>
        </w:rPr>
        <w:t xml:space="preserve"> Plan Nacional de Acción 2014-2017 </w:t>
      </w:r>
      <w:r>
        <w:rPr>
          <w:rFonts w:asciiTheme="majorHAnsi" w:eastAsia="Calibri" w:hAnsiTheme="majorHAnsi" w:cs="Arial"/>
          <w:lang w:val="es-SV" w:eastAsia="en-US"/>
        </w:rPr>
        <w:t xml:space="preserve"> de la PNPNA y  darle seguimiento a su cumplimiento con las instituciones garantes de derechos.</w:t>
      </w:r>
    </w:p>
    <w:p w14:paraId="52CB2CF4" w14:textId="40CD9E69" w:rsidR="005977D2" w:rsidRDefault="005977D2" w:rsidP="001D4DB3">
      <w:pPr>
        <w:numPr>
          <w:ilvl w:val="0"/>
          <w:numId w:val="24"/>
        </w:numPr>
        <w:spacing w:after="160" w:line="259" w:lineRule="auto"/>
        <w:contextualSpacing/>
        <w:jc w:val="both"/>
        <w:rPr>
          <w:rFonts w:asciiTheme="majorHAnsi" w:eastAsiaTheme="minorHAnsi" w:hAnsiTheme="majorHAnsi" w:cstheme="minorBidi"/>
          <w:color w:val="000000" w:themeColor="text1"/>
          <w:lang w:val="es-SV" w:eastAsia="en-US"/>
        </w:rPr>
      </w:pPr>
      <w:r w:rsidRPr="00F95F0C">
        <w:rPr>
          <w:rFonts w:asciiTheme="majorHAnsi" w:eastAsiaTheme="minorHAnsi" w:hAnsiTheme="majorHAnsi" w:cstheme="minorBidi"/>
          <w:color w:val="000000" w:themeColor="text1"/>
          <w:lang w:val="es-SV" w:eastAsia="en-US"/>
        </w:rPr>
        <w:t xml:space="preserve">Fortalecer el funcionamiento del Sistema </w:t>
      </w:r>
      <w:r w:rsidR="00334606">
        <w:rPr>
          <w:rFonts w:asciiTheme="majorHAnsi" w:eastAsiaTheme="minorHAnsi" w:hAnsiTheme="majorHAnsi" w:cstheme="minorBidi"/>
          <w:color w:val="000000" w:themeColor="text1"/>
          <w:lang w:val="es-SV" w:eastAsia="en-US"/>
        </w:rPr>
        <w:t xml:space="preserve">Nacional </w:t>
      </w:r>
      <w:r w:rsidRPr="00F95F0C">
        <w:rPr>
          <w:rFonts w:asciiTheme="majorHAnsi" w:eastAsiaTheme="minorHAnsi" w:hAnsiTheme="majorHAnsi" w:cstheme="minorBidi"/>
          <w:color w:val="000000" w:themeColor="text1"/>
          <w:lang w:val="es-SV" w:eastAsia="en-US"/>
        </w:rPr>
        <w:t>de Información de Niñez y Adolescencia que permita contar con información organizada, oportuna y  desagrega</w:t>
      </w:r>
      <w:r w:rsidR="00334606">
        <w:rPr>
          <w:rFonts w:asciiTheme="majorHAnsi" w:eastAsiaTheme="minorHAnsi" w:hAnsiTheme="majorHAnsi" w:cstheme="minorBidi"/>
          <w:color w:val="000000" w:themeColor="text1"/>
          <w:lang w:val="es-SV" w:eastAsia="en-US"/>
        </w:rPr>
        <w:t>da</w:t>
      </w:r>
      <w:r w:rsidRPr="00F95F0C">
        <w:rPr>
          <w:rFonts w:asciiTheme="majorHAnsi" w:eastAsiaTheme="minorHAnsi" w:hAnsiTheme="majorHAnsi" w:cstheme="minorBidi"/>
          <w:color w:val="000000" w:themeColor="text1"/>
          <w:lang w:val="es-SV" w:eastAsia="en-US"/>
        </w:rPr>
        <w:t xml:space="preserve"> que contribuya al monitoreo, evaluación y formulación de políticas públicas de protección integral de la niñez y adolescencia. </w:t>
      </w:r>
    </w:p>
    <w:p w14:paraId="57887850" w14:textId="77777777" w:rsidR="005977D2" w:rsidRDefault="005977D2" w:rsidP="005977D2">
      <w:pPr>
        <w:spacing w:after="160" w:line="259" w:lineRule="auto"/>
        <w:ind w:left="720"/>
        <w:contextualSpacing/>
        <w:jc w:val="both"/>
        <w:rPr>
          <w:rFonts w:asciiTheme="majorHAnsi" w:eastAsiaTheme="minorHAnsi" w:hAnsiTheme="majorHAnsi" w:cstheme="minorBidi"/>
          <w:color w:val="000000" w:themeColor="text1"/>
          <w:lang w:val="es-SV" w:eastAsia="en-US"/>
        </w:rPr>
      </w:pPr>
    </w:p>
    <w:p w14:paraId="297C6F94" w14:textId="62C89626" w:rsidR="00F95F0C" w:rsidRDefault="00F95F0C" w:rsidP="001D4DB3">
      <w:pPr>
        <w:numPr>
          <w:ilvl w:val="0"/>
          <w:numId w:val="24"/>
        </w:numPr>
        <w:spacing w:after="160" w:line="259" w:lineRule="auto"/>
        <w:contextualSpacing/>
        <w:jc w:val="both"/>
        <w:rPr>
          <w:rFonts w:asciiTheme="majorHAnsi" w:eastAsiaTheme="minorHAnsi" w:hAnsiTheme="majorHAnsi" w:cstheme="minorBidi"/>
          <w:color w:val="000000" w:themeColor="text1"/>
          <w:lang w:val="es-SV" w:eastAsia="en-US"/>
        </w:rPr>
      </w:pPr>
      <w:r w:rsidRPr="00F95F0C">
        <w:rPr>
          <w:rFonts w:asciiTheme="majorHAnsi" w:eastAsiaTheme="minorHAnsi" w:hAnsiTheme="majorHAnsi" w:cstheme="minorBidi"/>
          <w:color w:val="000000" w:themeColor="text1"/>
          <w:lang w:val="es-SV" w:eastAsia="en-US"/>
        </w:rPr>
        <w:t xml:space="preserve">La Coordinación del Sistema Nacional de Protección en el ámbito nacional y local con el funcionamiento de 16 Juntas de </w:t>
      </w:r>
      <w:r w:rsidR="006A315E" w:rsidRPr="00F95F0C">
        <w:rPr>
          <w:rFonts w:asciiTheme="majorHAnsi" w:eastAsiaTheme="minorHAnsi" w:hAnsiTheme="majorHAnsi" w:cstheme="minorBidi"/>
          <w:color w:val="000000" w:themeColor="text1"/>
          <w:lang w:val="es-SV" w:eastAsia="en-US"/>
        </w:rPr>
        <w:t>Protección</w:t>
      </w:r>
      <w:r w:rsidRPr="00F95F0C">
        <w:rPr>
          <w:rFonts w:asciiTheme="majorHAnsi" w:eastAsiaTheme="minorHAnsi" w:hAnsiTheme="majorHAnsi" w:cstheme="minorBidi"/>
          <w:color w:val="000000" w:themeColor="text1"/>
          <w:lang w:val="es-SV" w:eastAsia="en-US"/>
        </w:rPr>
        <w:t xml:space="preserve">, fortaleciendo la relación con 150 gobiernos municipales, orientado a la creación de </w:t>
      </w:r>
      <w:r w:rsidR="00BC4F43">
        <w:rPr>
          <w:rFonts w:asciiTheme="majorHAnsi" w:eastAsiaTheme="minorHAnsi" w:hAnsiTheme="majorHAnsi" w:cstheme="minorBidi"/>
          <w:color w:val="000000" w:themeColor="text1"/>
          <w:lang w:val="es-SV" w:eastAsia="en-US"/>
        </w:rPr>
        <w:t>3</w:t>
      </w:r>
      <w:r w:rsidRPr="00F95F0C">
        <w:rPr>
          <w:rFonts w:asciiTheme="majorHAnsi" w:eastAsiaTheme="minorHAnsi" w:hAnsiTheme="majorHAnsi" w:cstheme="minorBidi"/>
          <w:color w:val="000000" w:themeColor="text1"/>
          <w:lang w:val="es-SV" w:eastAsia="en-US"/>
        </w:rPr>
        <w:t xml:space="preserve">0 nuevos Comités Locales de Derechos, y el incremento del registro público a 125 Entidades de Atención, con el fin de ampliar la protección a derechos de niñas, niños y adolescentes en los municipios. </w:t>
      </w:r>
    </w:p>
    <w:p w14:paraId="658B35C6" w14:textId="77777777" w:rsidR="006A315E" w:rsidRPr="00024E03" w:rsidRDefault="006A315E" w:rsidP="006A315E">
      <w:pPr>
        <w:pStyle w:val="Prrafodelista"/>
        <w:rPr>
          <w:rFonts w:asciiTheme="majorHAnsi" w:eastAsiaTheme="minorHAnsi" w:hAnsiTheme="majorHAnsi" w:cstheme="minorBidi"/>
          <w:lang w:val="es-SV" w:eastAsia="en-US"/>
        </w:rPr>
      </w:pPr>
    </w:p>
    <w:p w14:paraId="7F972C4B" w14:textId="6B8A69D3" w:rsidR="006A315E" w:rsidRPr="00024E03" w:rsidRDefault="006A315E" w:rsidP="001D4DB3">
      <w:pPr>
        <w:numPr>
          <w:ilvl w:val="0"/>
          <w:numId w:val="24"/>
        </w:numPr>
        <w:spacing w:after="160" w:line="259" w:lineRule="auto"/>
        <w:contextualSpacing/>
        <w:jc w:val="both"/>
        <w:rPr>
          <w:rFonts w:asciiTheme="majorHAnsi" w:eastAsiaTheme="minorHAnsi" w:hAnsiTheme="majorHAnsi" w:cstheme="minorBidi"/>
          <w:lang w:val="es-SV" w:eastAsia="en-US"/>
        </w:rPr>
      </w:pPr>
      <w:r w:rsidRPr="00024E03">
        <w:rPr>
          <w:rFonts w:asciiTheme="majorHAnsi" w:eastAsiaTheme="minorHAnsi" w:hAnsiTheme="majorHAnsi" w:cstheme="minorBidi"/>
          <w:lang w:val="es-SV" w:eastAsia="en-US"/>
        </w:rPr>
        <w:t xml:space="preserve">Velar por la integración efectiva de la Red de Atención Compartida al Sistema Nacional de Protección, brindando las orientaciones y acompañamientos al ISNA y las entidades. </w:t>
      </w:r>
    </w:p>
    <w:p w14:paraId="0FAC7E72" w14:textId="77777777" w:rsidR="006A315E" w:rsidRPr="00024E03" w:rsidRDefault="006A315E" w:rsidP="006A315E">
      <w:pPr>
        <w:pStyle w:val="Prrafodelista"/>
        <w:rPr>
          <w:rFonts w:asciiTheme="majorHAnsi" w:eastAsiaTheme="minorHAnsi" w:hAnsiTheme="majorHAnsi" w:cstheme="minorBidi"/>
          <w:lang w:val="es-SV" w:eastAsia="en-US"/>
        </w:rPr>
      </w:pPr>
    </w:p>
    <w:p w14:paraId="380AC175" w14:textId="5ADA951D" w:rsidR="006A315E" w:rsidRPr="00024E03" w:rsidRDefault="006A315E" w:rsidP="001D4DB3">
      <w:pPr>
        <w:numPr>
          <w:ilvl w:val="0"/>
          <w:numId w:val="24"/>
        </w:numPr>
        <w:spacing w:after="160" w:line="259" w:lineRule="auto"/>
        <w:contextualSpacing/>
        <w:jc w:val="both"/>
        <w:rPr>
          <w:rFonts w:asciiTheme="majorHAnsi" w:eastAsiaTheme="minorHAnsi" w:hAnsiTheme="majorHAnsi" w:cstheme="minorBidi"/>
          <w:lang w:val="es-SV" w:eastAsia="en-US"/>
        </w:rPr>
      </w:pPr>
      <w:r w:rsidRPr="00024E03">
        <w:rPr>
          <w:rFonts w:asciiTheme="majorHAnsi" w:eastAsiaTheme="minorHAnsi" w:hAnsiTheme="majorHAnsi" w:cstheme="minorBidi"/>
          <w:lang w:val="es-SV" w:eastAsia="en-US"/>
        </w:rPr>
        <w:lastRenderedPageBreak/>
        <w:t xml:space="preserve">Promover la adecuación de los programas nacionales y de las entidades de atención, a la Doctrina de Protección Integral de la Niñez y la Adolescencia. </w:t>
      </w:r>
    </w:p>
    <w:p w14:paraId="5EE1F5FC" w14:textId="77777777" w:rsidR="006A315E" w:rsidRPr="00024E03" w:rsidRDefault="006A315E" w:rsidP="006A315E">
      <w:pPr>
        <w:pStyle w:val="Prrafodelista"/>
        <w:rPr>
          <w:rFonts w:asciiTheme="majorHAnsi" w:eastAsiaTheme="minorHAnsi" w:hAnsiTheme="majorHAnsi" w:cstheme="minorBidi"/>
          <w:lang w:val="es-SV" w:eastAsia="en-US"/>
        </w:rPr>
      </w:pPr>
    </w:p>
    <w:p w14:paraId="0E975699" w14:textId="09B47344" w:rsidR="006A315E" w:rsidRDefault="006A315E" w:rsidP="001D4DB3">
      <w:pPr>
        <w:numPr>
          <w:ilvl w:val="0"/>
          <w:numId w:val="24"/>
        </w:numPr>
        <w:spacing w:after="160" w:line="259" w:lineRule="auto"/>
        <w:contextualSpacing/>
        <w:jc w:val="both"/>
        <w:rPr>
          <w:rFonts w:asciiTheme="majorHAnsi" w:eastAsiaTheme="minorHAnsi" w:hAnsiTheme="majorHAnsi" w:cstheme="minorBidi"/>
          <w:lang w:val="es-SV" w:eastAsia="en-US"/>
        </w:rPr>
      </w:pPr>
      <w:r w:rsidRPr="00024E03">
        <w:rPr>
          <w:rFonts w:asciiTheme="majorHAnsi" w:eastAsiaTheme="minorHAnsi" w:hAnsiTheme="majorHAnsi" w:cstheme="minorBidi"/>
          <w:lang w:val="es-SV" w:eastAsia="en-US"/>
        </w:rPr>
        <w:t xml:space="preserve">Incidir en la adecuación de la normativa nacional a los estándares y parámetros internacionales de protección a Derechos Humanos de niñez y adolescencia. </w:t>
      </w:r>
    </w:p>
    <w:p w14:paraId="2C83565D" w14:textId="77777777" w:rsidR="00024E03" w:rsidRPr="00024E03" w:rsidRDefault="00024E03" w:rsidP="00024E03">
      <w:pPr>
        <w:spacing w:after="160" w:line="259" w:lineRule="auto"/>
        <w:contextualSpacing/>
        <w:jc w:val="both"/>
        <w:rPr>
          <w:rFonts w:asciiTheme="majorHAnsi" w:eastAsiaTheme="minorHAnsi" w:hAnsiTheme="majorHAnsi" w:cstheme="minorBidi"/>
          <w:lang w:val="es-SV" w:eastAsia="en-US"/>
        </w:rPr>
      </w:pPr>
    </w:p>
    <w:p w14:paraId="3653AFF0" w14:textId="46E73541" w:rsidR="00F95F0C" w:rsidRPr="002B3243" w:rsidRDefault="005977D2" w:rsidP="001D4DB3">
      <w:pPr>
        <w:numPr>
          <w:ilvl w:val="0"/>
          <w:numId w:val="24"/>
        </w:numPr>
        <w:spacing w:after="160" w:line="259" w:lineRule="auto"/>
        <w:contextualSpacing/>
        <w:jc w:val="both"/>
        <w:rPr>
          <w:rFonts w:asciiTheme="majorHAnsi" w:eastAsiaTheme="minorHAnsi" w:hAnsiTheme="majorHAnsi" w:cstheme="minorBidi"/>
          <w:color w:val="000000" w:themeColor="text1"/>
          <w:lang w:val="es-SV" w:eastAsia="en-US"/>
        </w:rPr>
      </w:pPr>
      <w:r w:rsidRPr="005977D2">
        <w:rPr>
          <w:rFonts w:asciiTheme="majorHAnsi" w:eastAsiaTheme="minorHAnsi" w:hAnsiTheme="majorHAnsi" w:cstheme="minorBidi"/>
          <w:color w:val="000000" w:themeColor="text1"/>
          <w:lang w:val="es-SV" w:eastAsia="en-US"/>
        </w:rPr>
        <w:t>Desarrollar y fortalecer al CONNA en sus funci</w:t>
      </w:r>
      <w:r w:rsidR="00BC4F43">
        <w:rPr>
          <w:rFonts w:asciiTheme="majorHAnsi" w:eastAsiaTheme="minorHAnsi" w:hAnsiTheme="majorHAnsi" w:cstheme="minorBidi"/>
          <w:color w:val="000000" w:themeColor="text1"/>
          <w:lang w:val="es-SV" w:eastAsia="en-US"/>
        </w:rPr>
        <w:t>ones de ente rector de la PNPNA</w:t>
      </w:r>
      <w:r w:rsidRPr="005977D2">
        <w:rPr>
          <w:rFonts w:asciiTheme="majorHAnsi" w:eastAsiaTheme="minorHAnsi" w:hAnsiTheme="majorHAnsi" w:cstheme="minorBidi"/>
          <w:color w:val="000000" w:themeColor="text1"/>
          <w:lang w:val="es-SV" w:eastAsia="en-US"/>
        </w:rPr>
        <w:t xml:space="preserve">, Coordinador del Sistema y en la Defensa </w:t>
      </w:r>
      <w:r w:rsidR="00334606">
        <w:rPr>
          <w:rFonts w:asciiTheme="majorHAnsi" w:eastAsiaTheme="minorHAnsi" w:hAnsiTheme="majorHAnsi" w:cstheme="minorBidi"/>
          <w:color w:val="000000" w:themeColor="text1"/>
          <w:lang w:val="es-SV" w:eastAsia="en-US"/>
        </w:rPr>
        <w:t>E</w:t>
      </w:r>
      <w:r w:rsidRPr="005977D2">
        <w:rPr>
          <w:rFonts w:asciiTheme="majorHAnsi" w:eastAsiaTheme="minorHAnsi" w:hAnsiTheme="majorHAnsi" w:cstheme="minorBidi"/>
          <w:color w:val="000000" w:themeColor="text1"/>
          <w:lang w:val="es-SV" w:eastAsia="en-US"/>
        </w:rPr>
        <w:t>fectiva de los derechos de las niñas, niños y adolescentes .</w:t>
      </w:r>
    </w:p>
    <w:sectPr w:rsidR="00F95F0C" w:rsidRPr="002B3243" w:rsidSect="00F73BF3">
      <w:footerReference w:type="default" r:id="rId12"/>
      <w:footerReference w:type="first" r:id="rId13"/>
      <w:pgSz w:w="12242" w:h="15842" w:code="1"/>
      <w:pgMar w:top="851" w:right="1185" w:bottom="1418" w:left="136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BDC84" w14:textId="77777777" w:rsidR="00BC2127" w:rsidRDefault="00BC2127" w:rsidP="00E87430">
      <w:r>
        <w:separator/>
      </w:r>
    </w:p>
  </w:endnote>
  <w:endnote w:type="continuationSeparator" w:id="0">
    <w:p w14:paraId="5CCA8620" w14:textId="77777777" w:rsidR="00BC2127" w:rsidRDefault="00BC2127" w:rsidP="00E8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Light">
    <w:altName w:val="Arial Unicode MS"/>
    <w:panose1 w:val="00000000000000000000"/>
    <w:charset w:val="00"/>
    <w:family w:val="swiss"/>
    <w:notTrueType/>
    <w:pitch w:val="default"/>
    <w:sig w:usb0="00000000" w:usb1="08080000" w:usb2="00000010" w:usb3="00000000" w:csb0="00100001"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649B0" w14:textId="7ACF466E" w:rsidR="005A0EF9" w:rsidRPr="00482680" w:rsidRDefault="005A0EF9">
    <w:pPr>
      <w:pStyle w:val="Piedepgina"/>
      <w:jc w:val="center"/>
      <w:rPr>
        <w:caps/>
        <w:color w:val="5B9BD5"/>
      </w:rPr>
    </w:pPr>
    <w:r w:rsidRPr="00482680">
      <w:rPr>
        <w:caps/>
        <w:color w:val="5B9BD5"/>
      </w:rPr>
      <w:fldChar w:fldCharType="begin"/>
    </w:r>
    <w:r w:rsidRPr="00482680">
      <w:rPr>
        <w:caps/>
        <w:color w:val="5B9BD5"/>
      </w:rPr>
      <w:instrText>PAGE   \* MERGEFORMAT</w:instrText>
    </w:r>
    <w:r w:rsidRPr="00482680">
      <w:rPr>
        <w:caps/>
        <w:color w:val="5B9BD5"/>
      </w:rPr>
      <w:fldChar w:fldCharType="separate"/>
    </w:r>
    <w:r w:rsidR="00171C12">
      <w:rPr>
        <w:caps/>
        <w:noProof/>
        <w:color w:val="5B9BD5"/>
      </w:rPr>
      <w:t>8</w:t>
    </w:r>
    <w:r w:rsidRPr="00482680">
      <w:rPr>
        <w:caps/>
        <w:color w:val="5B9BD5"/>
      </w:rPr>
      <w:fldChar w:fldCharType="end"/>
    </w:r>
  </w:p>
  <w:p w14:paraId="51B59AE3" w14:textId="77777777" w:rsidR="005A0EF9" w:rsidRPr="008F68D9" w:rsidRDefault="005A0EF9" w:rsidP="0073755C">
    <w:pPr>
      <w:tabs>
        <w:tab w:val="left" w:pos="3131"/>
      </w:tabs>
      <w:rPr>
        <w:rFonts w:ascii="Cambria" w:hAnsi="Cambria"/>
        <w:lang w:val="es-SV"/>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206669"/>
      <w:docPartObj>
        <w:docPartGallery w:val="Page Numbers (Bottom of Page)"/>
        <w:docPartUnique/>
      </w:docPartObj>
    </w:sdtPr>
    <w:sdtEndPr/>
    <w:sdtContent>
      <w:p w14:paraId="0F19207F" w14:textId="08AD00AF" w:rsidR="005A0EF9" w:rsidRDefault="005A0EF9">
        <w:pPr>
          <w:pStyle w:val="Piedepgina"/>
          <w:jc w:val="center"/>
        </w:pPr>
        <w:r>
          <w:fldChar w:fldCharType="begin"/>
        </w:r>
        <w:r>
          <w:instrText>PAGE   \* MERGEFORMAT</w:instrText>
        </w:r>
        <w:r>
          <w:fldChar w:fldCharType="separate"/>
        </w:r>
        <w:r w:rsidR="00171C12">
          <w:rPr>
            <w:noProof/>
          </w:rPr>
          <w:t>0</w:t>
        </w:r>
        <w:r>
          <w:fldChar w:fldCharType="end"/>
        </w:r>
      </w:p>
    </w:sdtContent>
  </w:sdt>
  <w:p w14:paraId="52005C5C" w14:textId="77777777" w:rsidR="005A0EF9" w:rsidRDefault="005A0E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F6527" w14:textId="77777777" w:rsidR="00BC2127" w:rsidRDefault="00BC2127" w:rsidP="00E87430">
      <w:r>
        <w:separator/>
      </w:r>
    </w:p>
  </w:footnote>
  <w:footnote w:type="continuationSeparator" w:id="0">
    <w:p w14:paraId="32DF25D7" w14:textId="77777777" w:rsidR="00BC2127" w:rsidRDefault="00BC2127" w:rsidP="00E87430">
      <w:r>
        <w:continuationSeparator/>
      </w:r>
    </w:p>
  </w:footnote>
  <w:footnote w:id="1">
    <w:p w14:paraId="3723CFC5" w14:textId="137351F6" w:rsidR="005A0EF9" w:rsidRPr="00A342CF" w:rsidRDefault="005A0EF9">
      <w:pPr>
        <w:pStyle w:val="Textonotapie"/>
        <w:rPr>
          <w:lang w:val="es-SV"/>
        </w:rPr>
      </w:pPr>
      <w:r>
        <w:rPr>
          <w:rStyle w:val="Refdenotaalpie"/>
        </w:rPr>
        <w:footnoteRef/>
      </w:r>
      <w:r w:rsidRPr="00A342CF">
        <w:rPr>
          <w:lang w:val="es-SV"/>
        </w:rPr>
        <w:t xml:space="preserve"> </w:t>
      </w:r>
      <w:r>
        <w:rPr>
          <w:lang w:val="es-SV"/>
        </w:rPr>
        <w:t>La información relativa a la atención en las 15 Juntas de Protección, desde el mes de septiembre hasta diciembre se encuentra en proceso de  sistematización.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E69D60"/>
    <w:lvl w:ilvl="0">
      <w:start w:val="1"/>
      <w:numFmt w:val="bullet"/>
      <w:pStyle w:val="Listaconvietas"/>
      <w:lvlText w:val=""/>
      <w:lvlJc w:val="left"/>
      <w:pPr>
        <w:tabs>
          <w:tab w:val="num" w:pos="785"/>
        </w:tabs>
        <w:ind w:left="785" w:hanging="360"/>
      </w:pPr>
      <w:rPr>
        <w:rFonts w:ascii="Symbol" w:hAnsi="Symbol" w:hint="default"/>
      </w:rPr>
    </w:lvl>
  </w:abstractNum>
  <w:abstractNum w:abstractNumId="1" w15:restartNumberingAfterBreak="0">
    <w:nsid w:val="04DE55FD"/>
    <w:multiLevelType w:val="hybridMultilevel"/>
    <w:tmpl w:val="091CD7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0B0F75C5"/>
    <w:multiLevelType w:val="hybridMultilevel"/>
    <w:tmpl w:val="9CFC010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2F0233C"/>
    <w:multiLevelType w:val="hybridMultilevel"/>
    <w:tmpl w:val="C6C034C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4193DF1"/>
    <w:multiLevelType w:val="hybridMultilevel"/>
    <w:tmpl w:val="EE9A31B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14D268D4"/>
    <w:multiLevelType w:val="hybridMultilevel"/>
    <w:tmpl w:val="A10859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9410BCB"/>
    <w:multiLevelType w:val="hybridMultilevel"/>
    <w:tmpl w:val="FCA86D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DCB285F"/>
    <w:multiLevelType w:val="hybridMultilevel"/>
    <w:tmpl w:val="3EC4769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 w15:restartNumberingAfterBreak="0">
    <w:nsid w:val="205213F4"/>
    <w:multiLevelType w:val="hybridMultilevel"/>
    <w:tmpl w:val="6E342E84"/>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 w15:restartNumberingAfterBreak="0">
    <w:nsid w:val="246E4D6C"/>
    <w:multiLevelType w:val="hybridMultilevel"/>
    <w:tmpl w:val="DE62DA7C"/>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27C024EC"/>
    <w:multiLevelType w:val="hybridMultilevel"/>
    <w:tmpl w:val="63F062BC"/>
    <w:lvl w:ilvl="0" w:tplc="440A0001">
      <w:start w:val="1"/>
      <w:numFmt w:val="bullet"/>
      <w:lvlText w:val=""/>
      <w:lvlJc w:val="left"/>
      <w:pPr>
        <w:ind w:left="1505" w:hanging="360"/>
      </w:pPr>
      <w:rPr>
        <w:rFonts w:ascii="Symbol" w:hAnsi="Symbol" w:hint="default"/>
      </w:rPr>
    </w:lvl>
    <w:lvl w:ilvl="1" w:tplc="440A0003" w:tentative="1">
      <w:start w:val="1"/>
      <w:numFmt w:val="bullet"/>
      <w:lvlText w:val="o"/>
      <w:lvlJc w:val="left"/>
      <w:pPr>
        <w:ind w:left="2225" w:hanging="360"/>
      </w:pPr>
      <w:rPr>
        <w:rFonts w:ascii="Courier New" w:hAnsi="Courier New" w:cs="Courier New" w:hint="default"/>
      </w:rPr>
    </w:lvl>
    <w:lvl w:ilvl="2" w:tplc="440A0005" w:tentative="1">
      <w:start w:val="1"/>
      <w:numFmt w:val="bullet"/>
      <w:lvlText w:val=""/>
      <w:lvlJc w:val="left"/>
      <w:pPr>
        <w:ind w:left="2945" w:hanging="360"/>
      </w:pPr>
      <w:rPr>
        <w:rFonts w:ascii="Wingdings" w:hAnsi="Wingdings" w:hint="default"/>
      </w:rPr>
    </w:lvl>
    <w:lvl w:ilvl="3" w:tplc="440A0001" w:tentative="1">
      <w:start w:val="1"/>
      <w:numFmt w:val="bullet"/>
      <w:lvlText w:val=""/>
      <w:lvlJc w:val="left"/>
      <w:pPr>
        <w:ind w:left="3665" w:hanging="360"/>
      </w:pPr>
      <w:rPr>
        <w:rFonts w:ascii="Symbol" w:hAnsi="Symbol" w:hint="default"/>
      </w:rPr>
    </w:lvl>
    <w:lvl w:ilvl="4" w:tplc="440A0003" w:tentative="1">
      <w:start w:val="1"/>
      <w:numFmt w:val="bullet"/>
      <w:lvlText w:val="o"/>
      <w:lvlJc w:val="left"/>
      <w:pPr>
        <w:ind w:left="4385" w:hanging="360"/>
      </w:pPr>
      <w:rPr>
        <w:rFonts w:ascii="Courier New" w:hAnsi="Courier New" w:cs="Courier New" w:hint="default"/>
      </w:rPr>
    </w:lvl>
    <w:lvl w:ilvl="5" w:tplc="440A0005" w:tentative="1">
      <w:start w:val="1"/>
      <w:numFmt w:val="bullet"/>
      <w:lvlText w:val=""/>
      <w:lvlJc w:val="left"/>
      <w:pPr>
        <w:ind w:left="5105" w:hanging="360"/>
      </w:pPr>
      <w:rPr>
        <w:rFonts w:ascii="Wingdings" w:hAnsi="Wingdings" w:hint="default"/>
      </w:rPr>
    </w:lvl>
    <w:lvl w:ilvl="6" w:tplc="440A0001" w:tentative="1">
      <w:start w:val="1"/>
      <w:numFmt w:val="bullet"/>
      <w:lvlText w:val=""/>
      <w:lvlJc w:val="left"/>
      <w:pPr>
        <w:ind w:left="5825" w:hanging="360"/>
      </w:pPr>
      <w:rPr>
        <w:rFonts w:ascii="Symbol" w:hAnsi="Symbol" w:hint="default"/>
      </w:rPr>
    </w:lvl>
    <w:lvl w:ilvl="7" w:tplc="440A0003" w:tentative="1">
      <w:start w:val="1"/>
      <w:numFmt w:val="bullet"/>
      <w:lvlText w:val="o"/>
      <w:lvlJc w:val="left"/>
      <w:pPr>
        <w:ind w:left="6545" w:hanging="360"/>
      </w:pPr>
      <w:rPr>
        <w:rFonts w:ascii="Courier New" w:hAnsi="Courier New" w:cs="Courier New" w:hint="default"/>
      </w:rPr>
    </w:lvl>
    <w:lvl w:ilvl="8" w:tplc="440A0005" w:tentative="1">
      <w:start w:val="1"/>
      <w:numFmt w:val="bullet"/>
      <w:lvlText w:val=""/>
      <w:lvlJc w:val="left"/>
      <w:pPr>
        <w:ind w:left="7265" w:hanging="360"/>
      </w:pPr>
      <w:rPr>
        <w:rFonts w:ascii="Wingdings" w:hAnsi="Wingdings" w:hint="default"/>
      </w:rPr>
    </w:lvl>
  </w:abstractNum>
  <w:abstractNum w:abstractNumId="11" w15:restartNumberingAfterBreak="0">
    <w:nsid w:val="321F14AC"/>
    <w:multiLevelType w:val="hybridMultilevel"/>
    <w:tmpl w:val="8446E1A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7021035"/>
    <w:multiLevelType w:val="hybridMultilevel"/>
    <w:tmpl w:val="8872149E"/>
    <w:lvl w:ilvl="0" w:tplc="440A000D">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 w15:restartNumberingAfterBreak="0">
    <w:nsid w:val="38723366"/>
    <w:multiLevelType w:val="hybridMultilevel"/>
    <w:tmpl w:val="E4E49B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1D17B4"/>
    <w:multiLevelType w:val="hybridMultilevel"/>
    <w:tmpl w:val="1A941DF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3B880832"/>
    <w:multiLevelType w:val="hybridMultilevel"/>
    <w:tmpl w:val="6F243C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381F9B"/>
    <w:multiLevelType w:val="hybridMultilevel"/>
    <w:tmpl w:val="87621F7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416B6508"/>
    <w:multiLevelType w:val="hybridMultilevel"/>
    <w:tmpl w:val="C94872D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4564A93"/>
    <w:multiLevelType w:val="hybridMultilevel"/>
    <w:tmpl w:val="7ED2A80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AE01B23"/>
    <w:multiLevelType w:val="hybridMultilevel"/>
    <w:tmpl w:val="9D4022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4886F13"/>
    <w:multiLevelType w:val="hybridMultilevel"/>
    <w:tmpl w:val="05E8DE8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52A46D0"/>
    <w:multiLevelType w:val="hybridMultilevel"/>
    <w:tmpl w:val="B33C7D8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6F4213E9"/>
    <w:multiLevelType w:val="hybridMultilevel"/>
    <w:tmpl w:val="9000D4B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1AE7775"/>
    <w:multiLevelType w:val="hybridMultilevel"/>
    <w:tmpl w:val="2EFCBE5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354BA2"/>
    <w:multiLevelType w:val="hybridMultilevel"/>
    <w:tmpl w:val="9A16AF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7ABF3199"/>
    <w:multiLevelType w:val="hybridMultilevel"/>
    <w:tmpl w:val="136206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FC03A92"/>
    <w:multiLevelType w:val="multilevel"/>
    <w:tmpl w:val="04090025"/>
    <w:styleLink w:val="Estilo2"/>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7"/>
  </w:num>
  <w:num w:numId="3">
    <w:abstractNumId w:val="22"/>
  </w:num>
  <w:num w:numId="4">
    <w:abstractNumId w:val="26"/>
  </w:num>
  <w:num w:numId="5">
    <w:abstractNumId w:val="9"/>
  </w:num>
  <w:num w:numId="6">
    <w:abstractNumId w:val="20"/>
  </w:num>
  <w:num w:numId="7">
    <w:abstractNumId w:val="25"/>
  </w:num>
  <w:num w:numId="8">
    <w:abstractNumId w:val="7"/>
  </w:num>
  <w:num w:numId="9">
    <w:abstractNumId w:val="19"/>
  </w:num>
  <w:num w:numId="10">
    <w:abstractNumId w:val="24"/>
  </w:num>
  <w:num w:numId="11">
    <w:abstractNumId w:val="16"/>
  </w:num>
  <w:num w:numId="12">
    <w:abstractNumId w:val="3"/>
  </w:num>
  <w:num w:numId="13">
    <w:abstractNumId w:val="8"/>
  </w:num>
  <w:num w:numId="14">
    <w:abstractNumId w:val="21"/>
  </w:num>
  <w:num w:numId="15">
    <w:abstractNumId w:val="4"/>
  </w:num>
  <w:num w:numId="16">
    <w:abstractNumId w:val="1"/>
  </w:num>
  <w:num w:numId="17">
    <w:abstractNumId w:val="13"/>
  </w:num>
  <w:num w:numId="18">
    <w:abstractNumId w:val="2"/>
  </w:num>
  <w:num w:numId="19">
    <w:abstractNumId w:val="10"/>
  </w:num>
  <w:num w:numId="20">
    <w:abstractNumId w:val="18"/>
  </w:num>
  <w:num w:numId="21">
    <w:abstractNumId w:val="6"/>
  </w:num>
  <w:num w:numId="22">
    <w:abstractNumId w:val="5"/>
  </w:num>
  <w:num w:numId="23">
    <w:abstractNumId w:val="14"/>
  </w:num>
  <w:num w:numId="24">
    <w:abstractNumId w:val="11"/>
  </w:num>
  <w:num w:numId="25">
    <w:abstractNumId w:val="17"/>
  </w:num>
  <w:num w:numId="26">
    <w:abstractNumId w:val="12"/>
  </w:num>
  <w:num w:numId="27">
    <w:abstractNumId w:val="23"/>
  </w:num>
  <w:num w:numId="2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BB"/>
    <w:rsid w:val="0000068D"/>
    <w:rsid w:val="0000104C"/>
    <w:rsid w:val="00001552"/>
    <w:rsid w:val="0000157F"/>
    <w:rsid w:val="000032A0"/>
    <w:rsid w:val="00003E76"/>
    <w:rsid w:val="000043DC"/>
    <w:rsid w:val="00006325"/>
    <w:rsid w:val="000068F1"/>
    <w:rsid w:val="000074D2"/>
    <w:rsid w:val="00010059"/>
    <w:rsid w:val="0001023A"/>
    <w:rsid w:val="00011830"/>
    <w:rsid w:val="0001189D"/>
    <w:rsid w:val="0001212A"/>
    <w:rsid w:val="00012428"/>
    <w:rsid w:val="00012734"/>
    <w:rsid w:val="00013B8B"/>
    <w:rsid w:val="00014906"/>
    <w:rsid w:val="00015A0B"/>
    <w:rsid w:val="000164B1"/>
    <w:rsid w:val="00017F21"/>
    <w:rsid w:val="00020A2D"/>
    <w:rsid w:val="000211EB"/>
    <w:rsid w:val="0002163A"/>
    <w:rsid w:val="00021D66"/>
    <w:rsid w:val="000228BD"/>
    <w:rsid w:val="00022C80"/>
    <w:rsid w:val="000241D7"/>
    <w:rsid w:val="00024E03"/>
    <w:rsid w:val="00024EFA"/>
    <w:rsid w:val="0002617D"/>
    <w:rsid w:val="00027685"/>
    <w:rsid w:val="00030079"/>
    <w:rsid w:val="000317D6"/>
    <w:rsid w:val="00032BB7"/>
    <w:rsid w:val="00032D4E"/>
    <w:rsid w:val="00032EF3"/>
    <w:rsid w:val="000334F5"/>
    <w:rsid w:val="0003498B"/>
    <w:rsid w:val="00035735"/>
    <w:rsid w:val="00035BFD"/>
    <w:rsid w:val="00036788"/>
    <w:rsid w:val="000368E5"/>
    <w:rsid w:val="000369F1"/>
    <w:rsid w:val="00036B66"/>
    <w:rsid w:val="00037C69"/>
    <w:rsid w:val="00041583"/>
    <w:rsid w:val="00041E79"/>
    <w:rsid w:val="0004245D"/>
    <w:rsid w:val="00042B3F"/>
    <w:rsid w:val="00042DA5"/>
    <w:rsid w:val="00042F0C"/>
    <w:rsid w:val="00045C3C"/>
    <w:rsid w:val="00046F6D"/>
    <w:rsid w:val="000504F4"/>
    <w:rsid w:val="00050583"/>
    <w:rsid w:val="000528D9"/>
    <w:rsid w:val="0005313A"/>
    <w:rsid w:val="00054764"/>
    <w:rsid w:val="00056FB3"/>
    <w:rsid w:val="00057D87"/>
    <w:rsid w:val="0006095B"/>
    <w:rsid w:val="00060CDB"/>
    <w:rsid w:val="00061EF4"/>
    <w:rsid w:val="00065A45"/>
    <w:rsid w:val="00070C7E"/>
    <w:rsid w:val="0007109B"/>
    <w:rsid w:val="000715A5"/>
    <w:rsid w:val="0007237E"/>
    <w:rsid w:val="00075401"/>
    <w:rsid w:val="00075F3B"/>
    <w:rsid w:val="000767F1"/>
    <w:rsid w:val="00076FAF"/>
    <w:rsid w:val="00080FB6"/>
    <w:rsid w:val="00084003"/>
    <w:rsid w:val="0008459F"/>
    <w:rsid w:val="000849D9"/>
    <w:rsid w:val="00084B93"/>
    <w:rsid w:val="00085AAB"/>
    <w:rsid w:val="00086289"/>
    <w:rsid w:val="00086AB4"/>
    <w:rsid w:val="00086CA5"/>
    <w:rsid w:val="00086F93"/>
    <w:rsid w:val="0009128F"/>
    <w:rsid w:val="00092E9C"/>
    <w:rsid w:val="00095033"/>
    <w:rsid w:val="00095A82"/>
    <w:rsid w:val="000A09B7"/>
    <w:rsid w:val="000A10E1"/>
    <w:rsid w:val="000A130C"/>
    <w:rsid w:val="000A23BD"/>
    <w:rsid w:val="000A32AD"/>
    <w:rsid w:val="000A4D7B"/>
    <w:rsid w:val="000A5D1D"/>
    <w:rsid w:val="000A650A"/>
    <w:rsid w:val="000A6645"/>
    <w:rsid w:val="000A682E"/>
    <w:rsid w:val="000A7C81"/>
    <w:rsid w:val="000B1FD5"/>
    <w:rsid w:val="000B2C21"/>
    <w:rsid w:val="000B2F9B"/>
    <w:rsid w:val="000B3EFF"/>
    <w:rsid w:val="000B6235"/>
    <w:rsid w:val="000B6AA2"/>
    <w:rsid w:val="000C21CC"/>
    <w:rsid w:val="000C33EB"/>
    <w:rsid w:val="000C461A"/>
    <w:rsid w:val="000C49A8"/>
    <w:rsid w:val="000C5AE9"/>
    <w:rsid w:val="000C61C9"/>
    <w:rsid w:val="000C629E"/>
    <w:rsid w:val="000C69C7"/>
    <w:rsid w:val="000D0D66"/>
    <w:rsid w:val="000D23D3"/>
    <w:rsid w:val="000D251B"/>
    <w:rsid w:val="000D4BBA"/>
    <w:rsid w:val="000D4E61"/>
    <w:rsid w:val="000D51F5"/>
    <w:rsid w:val="000D6574"/>
    <w:rsid w:val="000D6C4E"/>
    <w:rsid w:val="000D75B5"/>
    <w:rsid w:val="000E001A"/>
    <w:rsid w:val="000E1B8E"/>
    <w:rsid w:val="000E20B2"/>
    <w:rsid w:val="000E2A25"/>
    <w:rsid w:val="000E2CF3"/>
    <w:rsid w:val="000E7753"/>
    <w:rsid w:val="000F2ABB"/>
    <w:rsid w:val="000F4B7C"/>
    <w:rsid w:val="000F7921"/>
    <w:rsid w:val="000F7F82"/>
    <w:rsid w:val="00101EC5"/>
    <w:rsid w:val="00103377"/>
    <w:rsid w:val="00103553"/>
    <w:rsid w:val="00103ADF"/>
    <w:rsid w:val="001061A0"/>
    <w:rsid w:val="001066E1"/>
    <w:rsid w:val="00106DA3"/>
    <w:rsid w:val="001070AA"/>
    <w:rsid w:val="00110A8B"/>
    <w:rsid w:val="00111FC5"/>
    <w:rsid w:val="00117C4B"/>
    <w:rsid w:val="00120C34"/>
    <w:rsid w:val="001250AF"/>
    <w:rsid w:val="00125A0A"/>
    <w:rsid w:val="001270A2"/>
    <w:rsid w:val="00130B55"/>
    <w:rsid w:val="00132A57"/>
    <w:rsid w:val="0013312C"/>
    <w:rsid w:val="00135129"/>
    <w:rsid w:val="00135798"/>
    <w:rsid w:val="00135F7B"/>
    <w:rsid w:val="00136CF4"/>
    <w:rsid w:val="00136E74"/>
    <w:rsid w:val="0013705B"/>
    <w:rsid w:val="00137582"/>
    <w:rsid w:val="001377F1"/>
    <w:rsid w:val="00141781"/>
    <w:rsid w:val="00141A8C"/>
    <w:rsid w:val="00143C5C"/>
    <w:rsid w:val="00144816"/>
    <w:rsid w:val="00144A4D"/>
    <w:rsid w:val="00144C06"/>
    <w:rsid w:val="00146464"/>
    <w:rsid w:val="001472FA"/>
    <w:rsid w:val="00147B63"/>
    <w:rsid w:val="00150135"/>
    <w:rsid w:val="00150BC3"/>
    <w:rsid w:val="00153620"/>
    <w:rsid w:val="00153C7B"/>
    <w:rsid w:val="00154418"/>
    <w:rsid w:val="0015588E"/>
    <w:rsid w:val="00155977"/>
    <w:rsid w:val="00155C40"/>
    <w:rsid w:val="001566CD"/>
    <w:rsid w:val="00156D93"/>
    <w:rsid w:val="001572B1"/>
    <w:rsid w:val="00157CF7"/>
    <w:rsid w:val="001603D6"/>
    <w:rsid w:val="001648F1"/>
    <w:rsid w:val="00165C35"/>
    <w:rsid w:val="00165ED4"/>
    <w:rsid w:val="00166959"/>
    <w:rsid w:val="00166AD4"/>
    <w:rsid w:val="00166E5A"/>
    <w:rsid w:val="00167682"/>
    <w:rsid w:val="001676A1"/>
    <w:rsid w:val="001679D2"/>
    <w:rsid w:val="00167BCE"/>
    <w:rsid w:val="0017153C"/>
    <w:rsid w:val="001718BE"/>
    <w:rsid w:val="00171A77"/>
    <w:rsid w:val="00171C12"/>
    <w:rsid w:val="00171DC4"/>
    <w:rsid w:val="00172885"/>
    <w:rsid w:val="0017453F"/>
    <w:rsid w:val="001759EB"/>
    <w:rsid w:val="00180023"/>
    <w:rsid w:val="0018254D"/>
    <w:rsid w:val="00182BBC"/>
    <w:rsid w:val="00182C7F"/>
    <w:rsid w:val="001833D7"/>
    <w:rsid w:val="001846DB"/>
    <w:rsid w:val="00185D9E"/>
    <w:rsid w:val="00186B23"/>
    <w:rsid w:val="00187319"/>
    <w:rsid w:val="001906D4"/>
    <w:rsid w:val="00191CE5"/>
    <w:rsid w:val="0019256F"/>
    <w:rsid w:val="0019303B"/>
    <w:rsid w:val="001935C7"/>
    <w:rsid w:val="001941CA"/>
    <w:rsid w:val="00194300"/>
    <w:rsid w:val="001944AD"/>
    <w:rsid w:val="0019462F"/>
    <w:rsid w:val="00196C6F"/>
    <w:rsid w:val="00196CC7"/>
    <w:rsid w:val="00197CB8"/>
    <w:rsid w:val="001A1DC0"/>
    <w:rsid w:val="001A29F0"/>
    <w:rsid w:val="001A312C"/>
    <w:rsid w:val="001A316F"/>
    <w:rsid w:val="001A337A"/>
    <w:rsid w:val="001A7518"/>
    <w:rsid w:val="001A76D3"/>
    <w:rsid w:val="001B088A"/>
    <w:rsid w:val="001B2E71"/>
    <w:rsid w:val="001B3B62"/>
    <w:rsid w:val="001B4E65"/>
    <w:rsid w:val="001B5DE5"/>
    <w:rsid w:val="001B6790"/>
    <w:rsid w:val="001B7843"/>
    <w:rsid w:val="001C03D5"/>
    <w:rsid w:val="001C39E5"/>
    <w:rsid w:val="001C5FF9"/>
    <w:rsid w:val="001C6023"/>
    <w:rsid w:val="001C6334"/>
    <w:rsid w:val="001D0319"/>
    <w:rsid w:val="001D0F81"/>
    <w:rsid w:val="001D1201"/>
    <w:rsid w:val="001D4DB3"/>
    <w:rsid w:val="001D524F"/>
    <w:rsid w:val="001D550E"/>
    <w:rsid w:val="001D57DE"/>
    <w:rsid w:val="001D63AB"/>
    <w:rsid w:val="001D6744"/>
    <w:rsid w:val="001D74DC"/>
    <w:rsid w:val="001E335B"/>
    <w:rsid w:val="001E61C3"/>
    <w:rsid w:val="001E6F28"/>
    <w:rsid w:val="001E6F88"/>
    <w:rsid w:val="001E79D3"/>
    <w:rsid w:val="001F0484"/>
    <w:rsid w:val="001F0A87"/>
    <w:rsid w:val="001F0A88"/>
    <w:rsid w:val="001F1A0A"/>
    <w:rsid w:val="001F35EA"/>
    <w:rsid w:val="001F42B7"/>
    <w:rsid w:val="001F5D8B"/>
    <w:rsid w:val="001F6C8B"/>
    <w:rsid w:val="001F6E7B"/>
    <w:rsid w:val="0020149C"/>
    <w:rsid w:val="002014A8"/>
    <w:rsid w:val="00202B0F"/>
    <w:rsid w:val="00203033"/>
    <w:rsid w:val="00203915"/>
    <w:rsid w:val="002072C1"/>
    <w:rsid w:val="0020741C"/>
    <w:rsid w:val="002074AB"/>
    <w:rsid w:val="002101BA"/>
    <w:rsid w:val="002104AD"/>
    <w:rsid w:val="0021055F"/>
    <w:rsid w:val="002108B7"/>
    <w:rsid w:val="00212704"/>
    <w:rsid w:val="00212982"/>
    <w:rsid w:val="002129CA"/>
    <w:rsid w:val="002145BB"/>
    <w:rsid w:val="00214791"/>
    <w:rsid w:val="00214BA2"/>
    <w:rsid w:val="00215202"/>
    <w:rsid w:val="0021524B"/>
    <w:rsid w:val="00215E31"/>
    <w:rsid w:val="00221D9D"/>
    <w:rsid w:val="00224AD7"/>
    <w:rsid w:val="00224F60"/>
    <w:rsid w:val="00225CF8"/>
    <w:rsid w:val="00226117"/>
    <w:rsid w:val="00227032"/>
    <w:rsid w:val="002270C6"/>
    <w:rsid w:val="00227353"/>
    <w:rsid w:val="002273E0"/>
    <w:rsid w:val="00230395"/>
    <w:rsid w:val="00230E3D"/>
    <w:rsid w:val="00231111"/>
    <w:rsid w:val="00231F61"/>
    <w:rsid w:val="00233027"/>
    <w:rsid w:val="00233125"/>
    <w:rsid w:val="002333D3"/>
    <w:rsid w:val="002361E4"/>
    <w:rsid w:val="002363F6"/>
    <w:rsid w:val="002367CE"/>
    <w:rsid w:val="002369D9"/>
    <w:rsid w:val="0024139B"/>
    <w:rsid w:val="00241BC9"/>
    <w:rsid w:val="002459A6"/>
    <w:rsid w:val="00245C3B"/>
    <w:rsid w:val="002461A9"/>
    <w:rsid w:val="0024643B"/>
    <w:rsid w:val="00247565"/>
    <w:rsid w:val="00251260"/>
    <w:rsid w:val="002521F4"/>
    <w:rsid w:val="002527A0"/>
    <w:rsid w:val="00253274"/>
    <w:rsid w:val="00253995"/>
    <w:rsid w:val="00253FB4"/>
    <w:rsid w:val="00254E45"/>
    <w:rsid w:val="00254ECC"/>
    <w:rsid w:val="002578AC"/>
    <w:rsid w:val="00260044"/>
    <w:rsid w:val="002613C4"/>
    <w:rsid w:val="00261B2D"/>
    <w:rsid w:val="0026200E"/>
    <w:rsid w:val="002622A3"/>
    <w:rsid w:val="00262D7E"/>
    <w:rsid w:val="00262FA2"/>
    <w:rsid w:val="00263F74"/>
    <w:rsid w:val="002640D0"/>
    <w:rsid w:val="002647E0"/>
    <w:rsid w:val="00264933"/>
    <w:rsid w:val="00266166"/>
    <w:rsid w:val="00267F7E"/>
    <w:rsid w:val="00273392"/>
    <w:rsid w:val="0027371B"/>
    <w:rsid w:val="0027412A"/>
    <w:rsid w:val="0027722C"/>
    <w:rsid w:val="002806C1"/>
    <w:rsid w:val="00280812"/>
    <w:rsid w:val="002817B2"/>
    <w:rsid w:val="00281C1F"/>
    <w:rsid w:val="00282037"/>
    <w:rsid w:val="00282CDF"/>
    <w:rsid w:val="00282D33"/>
    <w:rsid w:val="0028360C"/>
    <w:rsid w:val="00283A9E"/>
    <w:rsid w:val="00283F2D"/>
    <w:rsid w:val="00285182"/>
    <w:rsid w:val="002879F7"/>
    <w:rsid w:val="00290251"/>
    <w:rsid w:val="002907F9"/>
    <w:rsid w:val="00291AF3"/>
    <w:rsid w:val="00291CDD"/>
    <w:rsid w:val="00293B0E"/>
    <w:rsid w:val="00294801"/>
    <w:rsid w:val="00294AFD"/>
    <w:rsid w:val="0029660D"/>
    <w:rsid w:val="0029698F"/>
    <w:rsid w:val="0029749A"/>
    <w:rsid w:val="002A06A4"/>
    <w:rsid w:val="002A08A0"/>
    <w:rsid w:val="002A1769"/>
    <w:rsid w:val="002A2198"/>
    <w:rsid w:val="002A3A97"/>
    <w:rsid w:val="002A501A"/>
    <w:rsid w:val="002A6660"/>
    <w:rsid w:val="002A6EA0"/>
    <w:rsid w:val="002B0055"/>
    <w:rsid w:val="002B1756"/>
    <w:rsid w:val="002B1B5D"/>
    <w:rsid w:val="002B2125"/>
    <w:rsid w:val="002B3243"/>
    <w:rsid w:val="002B3ADF"/>
    <w:rsid w:val="002B4406"/>
    <w:rsid w:val="002B4571"/>
    <w:rsid w:val="002B4786"/>
    <w:rsid w:val="002B5C37"/>
    <w:rsid w:val="002B6916"/>
    <w:rsid w:val="002B772E"/>
    <w:rsid w:val="002C0DEE"/>
    <w:rsid w:val="002C19D5"/>
    <w:rsid w:val="002C2188"/>
    <w:rsid w:val="002C26CE"/>
    <w:rsid w:val="002C2E0B"/>
    <w:rsid w:val="002C35B3"/>
    <w:rsid w:val="002C5DD1"/>
    <w:rsid w:val="002C7346"/>
    <w:rsid w:val="002D06A1"/>
    <w:rsid w:val="002D0BE2"/>
    <w:rsid w:val="002D0D2B"/>
    <w:rsid w:val="002D1A70"/>
    <w:rsid w:val="002D1C0E"/>
    <w:rsid w:val="002D3863"/>
    <w:rsid w:val="002D5309"/>
    <w:rsid w:val="002D5452"/>
    <w:rsid w:val="002D5ECD"/>
    <w:rsid w:val="002D7832"/>
    <w:rsid w:val="002E0501"/>
    <w:rsid w:val="002E0C63"/>
    <w:rsid w:val="002E1991"/>
    <w:rsid w:val="002E1F66"/>
    <w:rsid w:val="002E200E"/>
    <w:rsid w:val="002E220E"/>
    <w:rsid w:val="002E2834"/>
    <w:rsid w:val="002E4616"/>
    <w:rsid w:val="002E4683"/>
    <w:rsid w:val="002E5943"/>
    <w:rsid w:val="002E7A19"/>
    <w:rsid w:val="002F18C4"/>
    <w:rsid w:val="002F2704"/>
    <w:rsid w:val="002F2EE5"/>
    <w:rsid w:val="002F3AF6"/>
    <w:rsid w:val="002F4559"/>
    <w:rsid w:val="002F6407"/>
    <w:rsid w:val="002F69A2"/>
    <w:rsid w:val="00301323"/>
    <w:rsid w:val="00304DCA"/>
    <w:rsid w:val="003051FA"/>
    <w:rsid w:val="003061E8"/>
    <w:rsid w:val="00307963"/>
    <w:rsid w:val="00310DE5"/>
    <w:rsid w:val="003129D2"/>
    <w:rsid w:val="00312B22"/>
    <w:rsid w:val="00312CD1"/>
    <w:rsid w:val="003142B6"/>
    <w:rsid w:val="003144BD"/>
    <w:rsid w:val="00315054"/>
    <w:rsid w:val="00315206"/>
    <w:rsid w:val="00315D2E"/>
    <w:rsid w:val="00316490"/>
    <w:rsid w:val="0031702D"/>
    <w:rsid w:val="00317110"/>
    <w:rsid w:val="00317E40"/>
    <w:rsid w:val="00320BE8"/>
    <w:rsid w:val="00321354"/>
    <w:rsid w:val="00322D74"/>
    <w:rsid w:val="003243B6"/>
    <w:rsid w:val="00324C36"/>
    <w:rsid w:val="0032540F"/>
    <w:rsid w:val="00325B24"/>
    <w:rsid w:val="003304DD"/>
    <w:rsid w:val="003327D8"/>
    <w:rsid w:val="00332E07"/>
    <w:rsid w:val="00332F4D"/>
    <w:rsid w:val="003338D2"/>
    <w:rsid w:val="00334606"/>
    <w:rsid w:val="00334976"/>
    <w:rsid w:val="003349D7"/>
    <w:rsid w:val="0033507B"/>
    <w:rsid w:val="00335B3F"/>
    <w:rsid w:val="00335D47"/>
    <w:rsid w:val="00336699"/>
    <w:rsid w:val="00340306"/>
    <w:rsid w:val="00341668"/>
    <w:rsid w:val="00343C95"/>
    <w:rsid w:val="0034483F"/>
    <w:rsid w:val="00344DC3"/>
    <w:rsid w:val="00346C53"/>
    <w:rsid w:val="003501E0"/>
    <w:rsid w:val="0035044E"/>
    <w:rsid w:val="00351942"/>
    <w:rsid w:val="003524B1"/>
    <w:rsid w:val="00353E78"/>
    <w:rsid w:val="0035420C"/>
    <w:rsid w:val="00354F13"/>
    <w:rsid w:val="00355110"/>
    <w:rsid w:val="003558B4"/>
    <w:rsid w:val="00356FD3"/>
    <w:rsid w:val="00357508"/>
    <w:rsid w:val="00357BC0"/>
    <w:rsid w:val="003606CC"/>
    <w:rsid w:val="003611CE"/>
    <w:rsid w:val="00362D93"/>
    <w:rsid w:val="003636B5"/>
    <w:rsid w:val="00363989"/>
    <w:rsid w:val="00364600"/>
    <w:rsid w:val="0036499C"/>
    <w:rsid w:val="00365091"/>
    <w:rsid w:val="00367262"/>
    <w:rsid w:val="00370CA3"/>
    <w:rsid w:val="00372796"/>
    <w:rsid w:val="0037512B"/>
    <w:rsid w:val="00375204"/>
    <w:rsid w:val="00375810"/>
    <w:rsid w:val="0037585A"/>
    <w:rsid w:val="00380605"/>
    <w:rsid w:val="00380EC0"/>
    <w:rsid w:val="00381343"/>
    <w:rsid w:val="00381E13"/>
    <w:rsid w:val="0038343C"/>
    <w:rsid w:val="00385B38"/>
    <w:rsid w:val="00386AA7"/>
    <w:rsid w:val="003870F6"/>
    <w:rsid w:val="00387A20"/>
    <w:rsid w:val="0039182F"/>
    <w:rsid w:val="00391DBF"/>
    <w:rsid w:val="003921D5"/>
    <w:rsid w:val="003936BE"/>
    <w:rsid w:val="0039551D"/>
    <w:rsid w:val="00397B6D"/>
    <w:rsid w:val="003A140C"/>
    <w:rsid w:val="003A2209"/>
    <w:rsid w:val="003A3681"/>
    <w:rsid w:val="003A3705"/>
    <w:rsid w:val="003A4951"/>
    <w:rsid w:val="003A49ED"/>
    <w:rsid w:val="003A4A9B"/>
    <w:rsid w:val="003A6DF6"/>
    <w:rsid w:val="003B13D9"/>
    <w:rsid w:val="003B34C4"/>
    <w:rsid w:val="003B3A47"/>
    <w:rsid w:val="003B3CC8"/>
    <w:rsid w:val="003B4122"/>
    <w:rsid w:val="003B4488"/>
    <w:rsid w:val="003B4D71"/>
    <w:rsid w:val="003B4E5F"/>
    <w:rsid w:val="003B57FE"/>
    <w:rsid w:val="003C0839"/>
    <w:rsid w:val="003C091F"/>
    <w:rsid w:val="003C1A95"/>
    <w:rsid w:val="003C2021"/>
    <w:rsid w:val="003C2B67"/>
    <w:rsid w:val="003C5F38"/>
    <w:rsid w:val="003C66B6"/>
    <w:rsid w:val="003C7870"/>
    <w:rsid w:val="003C7CB5"/>
    <w:rsid w:val="003D0494"/>
    <w:rsid w:val="003D12D8"/>
    <w:rsid w:val="003D26FD"/>
    <w:rsid w:val="003D457C"/>
    <w:rsid w:val="003D7C7E"/>
    <w:rsid w:val="003E01F5"/>
    <w:rsid w:val="003E0E55"/>
    <w:rsid w:val="003E2F14"/>
    <w:rsid w:val="003E5575"/>
    <w:rsid w:val="003E6299"/>
    <w:rsid w:val="003E6AE4"/>
    <w:rsid w:val="003E7AE9"/>
    <w:rsid w:val="003E7E4B"/>
    <w:rsid w:val="003F13BA"/>
    <w:rsid w:val="003F26D9"/>
    <w:rsid w:val="003F2E3A"/>
    <w:rsid w:val="003F3384"/>
    <w:rsid w:val="003F33C5"/>
    <w:rsid w:val="003F33E7"/>
    <w:rsid w:val="003F573C"/>
    <w:rsid w:val="003F5A5E"/>
    <w:rsid w:val="003F6414"/>
    <w:rsid w:val="003F6544"/>
    <w:rsid w:val="003F6B73"/>
    <w:rsid w:val="003F7257"/>
    <w:rsid w:val="003F7336"/>
    <w:rsid w:val="00400779"/>
    <w:rsid w:val="004013D5"/>
    <w:rsid w:val="004026BD"/>
    <w:rsid w:val="00403F13"/>
    <w:rsid w:val="004042D8"/>
    <w:rsid w:val="004050E5"/>
    <w:rsid w:val="00405972"/>
    <w:rsid w:val="00405F92"/>
    <w:rsid w:val="00406609"/>
    <w:rsid w:val="0041023D"/>
    <w:rsid w:val="00410CCC"/>
    <w:rsid w:val="00410D6C"/>
    <w:rsid w:val="0041143C"/>
    <w:rsid w:val="00411D18"/>
    <w:rsid w:val="00411F2F"/>
    <w:rsid w:val="00412103"/>
    <w:rsid w:val="004127F1"/>
    <w:rsid w:val="0041643D"/>
    <w:rsid w:val="00423BED"/>
    <w:rsid w:val="00423E3E"/>
    <w:rsid w:val="00423F4B"/>
    <w:rsid w:val="00424542"/>
    <w:rsid w:val="00424CC9"/>
    <w:rsid w:val="004257C6"/>
    <w:rsid w:val="00425FA0"/>
    <w:rsid w:val="00427E5E"/>
    <w:rsid w:val="00431FEF"/>
    <w:rsid w:val="00433F08"/>
    <w:rsid w:val="00435278"/>
    <w:rsid w:val="004353D2"/>
    <w:rsid w:val="00435832"/>
    <w:rsid w:val="00436176"/>
    <w:rsid w:val="0043637B"/>
    <w:rsid w:val="004372AA"/>
    <w:rsid w:val="0044271F"/>
    <w:rsid w:val="00442850"/>
    <w:rsid w:val="00442955"/>
    <w:rsid w:val="00442C44"/>
    <w:rsid w:val="00442EA5"/>
    <w:rsid w:val="00443343"/>
    <w:rsid w:val="00445A2C"/>
    <w:rsid w:val="00450104"/>
    <w:rsid w:val="00450868"/>
    <w:rsid w:val="00452483"/>
    <w:rsid w:val="00453028"/>
    <w:rsid w:val="00453C59"/>
    <w:rsid w:val="00454BB6"/>
    <w:rsid w:val="00455B96"/>
    <w:rsid w:val="00456345"/>
    <w:rsid w:val="0045699C"/>
    <w:rsid w:val="00457023"/>
    <w:rsid w:val="00457461"/>
    <w:rsid w:val="0046051D"/>
    <w:rsid w:val="00460641"/>
    <w:rsid w:val="004608DB"/>
    <w:rsid w:val="00461BF0"/>
    <w:rsid w:val="00462018"/>
    <w:rsid w:val="00463457"/>
    <w:rsid w:val="004650B0"/>
    <w:rsid w:val="0046640A"/>
    <w:rsid w:val="004707B4"/>
    <w:rsid w:val="00471A14"/>
    <w:rsid w:val="00473182"/>
    <w:rsid w:val="00473546"/>
    <w:rsid w:val="00474528"/>
    <w:rsid w:val="00474D0A"/>
    <w:rsid w:val="0047528A"/>
    <w:rsid w:val="004753AC"/>
    <w:rsid w:val="00475B67"/>
    <w:rsid w:val="004761AD"/>
    <w:rsid w:val="004770E3"/>
    <w:rsid w:val="00477CFC"/>
    <w:rsid w:val="00477F3A"/>
    <w:rsid w:val="00482680"/>
    <w:rsid w:val="00484307"/>
    <w:rsid w:val="00484F2C"/>
    <w:rsid w:val="004857F9"/>
    <w:rsid w:val="004878A9"/>
    <w:rsid w:val="00487908"/>
    <w:rsid w:val="004905CD"/>
    <w:rsid w:val="00491062"/>
    <w:rsid w:val="00491BB5"/>
    <w:rsid w:val="004935BA"/>
    <w:rsid w:val="00493CD3"/>
    <w:rsid w:val="00494682"/>
    <w:rsid w:val="00496249"/>
    <w:rsid w:val="004A0857"/>
    <w:rsid w:val="004A0C70"/>
    <w:rsid w:val="004A10B4"/>
    <w:rsid w:val="004A2304"/>
    <w:rsid w:val="004A2E5F"/>
    <w:rsid w:val="004A6129"/>
    <w:rsid w:val="004A6753"/>
    <w:rsid w:val="004A7569"/>
    <w:rsid w:val="004B247D"/>
    <w:rsid w:val="004B2C70"/>
    <w:rsid w:val="004B3CD1"/>
    <w:rsid w:val="004B45D2"/>
    <w:rsid w:val="004B572C"/>
    <w:rsid w:val="004B5F4B"/>
    <w:rsid w:val="004B63F4"/>
    <w:rsid w:val="004B66AD"/>
    <w:rsid w:val="004B7A75"/>
    <w:rsid w:val="004B7B08"/>
    <w:rsid w:val="004B7B78"/>
    <w:rsid w:val="004C28EF"/>
    <w:rsid w:val="004C292B"/>
    <w:rsid w:val="004C3B72"/>
    <w:rsid w:val="004C4AFC"/>
    <w:rsid w:val="004C4B32"/>
    <w:rsid w:val="004C7562"/>
    <w:rsid w:val="004C7E3B"/>
    <w:rsid w:val="004D13B0"/>
    <w:rsid w:val="004D13D1"/>
    <w:rsid w:val="004D2347"/>
    <w:rsid w:val="004D40B2"/>
    <w:rsid w:val="004D4392"/>
    <w:rsid w:val="004D5C94"/>
    <w:rsid w:val="004E06D5"/>
    <w:rsid w:val="004E1BEF"/>
    <w:rsid w:val="004E28E6"/>
    <w:rsid w:val="004E2E24"/>
    <w:rsid w:val="004E41FD"/>
    <w:rsid w:val="004E61D4"/>
    <w:rsid w:val="004E6BB8"/>
    <w:rsid w:val="004E76D2"/>
    <w:rsid w:val="004F046D"/>
    <w:rsid w:val="004F067D"/>
    <w:rsid w:val="004F0D2A"/>
    <w:rsid w:val="004F249A"/>
    <w:rsid w:val="004F327D"/>
    <w:rsid w:val="004F39DB"/>
    <w:rsid w:val="004F4282"/>
    <w:rsid w:val="004F4B51"/>
    <w:rsid w:val="004F4F53"/>
    <w:rsid w:val="004F5128"/>
    <w:rsid w:val="004F5D91"/>
    <w:rsid w:val="004F63DD"/>
    <w:rsid w:val="004F6E01"/>
    <w:rsid w:val="004F79CA"/>
    <w:rsid w:val="00500577"/>
    <w:rsid w:val="00500B1C"/>
    <w:rsid w:val="0050199D"/>
    <w:rsid w:val="005026FA"/>
    <w:rsid w:val="0050295C"/>
    <w:rsid w:val="00502AEF"/>
    <w:rsid w:val="00503111"/>
    <w:rsid w:val="00503D7B"/>
    <w:rsid w:val="00504D73"/>
    <w:rsid w:val="0050504F"/>
    <w:rsid w:val="005057F8"/>
    <w:rsid w:val="00510861"/>
    <w:rsid w:val="005120E0"/>
    <w:rsid w:val="00512B8C"/>
    <w:rsid w:val="00512C53"/>
    <w:rsid w:val="00513B73"/>
    <w:rsid w:val="00514A7A"/>
    <w:rsid w:val="00516475"/>
    <w:rsid w:val="00516598"/>
    <w:rsid w:val="00516690"/>
    <w:rsid w:val="00516710"/>
    <w:rsid w:val="00516C57"/>
    <w:rsid w:val="00520CA8"/>
    <w:rsid w:val="005211B6"/>
    <w:rsid w:val="00522FC0"/>
    <w:rsid w:val="0052435C"/>
    <w:rsid w:val="00524C38"/>
    <w:rsid w:val="00525758"/>
    <w:rsid w:val="00525876"/>
    <w:rsid w:val="00525945"/>
    <w:rsid w:val="00526F03"/>
    <w:rsid w:val="0053123E"/>
    <w:rsid w:val="005328C1"/>
    <w:rsid w:val="00533AD5"/>
    <w:rsid w:val="00535246"/>
    <w:rsid w:val="0053610C"/>
    <w:rsid w:val="00536E2B"/>
    <w:rsid w:val="005371FF"/>
    <w:rsid w:val="0053721A"/>
    <w:rsid w:val="00537783"/>
    <w:rsid w:val="00540029"/>
    <w:rsid w:val="00540C77"/>
    <w:rsid w:val="0054102F"/>
    <w:rsid w:val="005413B0"/>
    <w:rsid w:val="00542762"/>
    <w:rsid w:val="005427F1"/>
    <w:rsid w:val="00542967"/>
    <w:rsid w:val="005442FF"/>
    <w:rsid w:val="00545495"/>
    <w:rsid w:val="00547DF4"/>
    <w:rsid w:val="00547F32"/>
    <w:rsid w:val="00551133"/>
    <w:rsid w:val="00551CB8"/>
    <w:rsid w:val="0055245C"/>
    <w:rsid w:val="00552D7F"/>
    <w:rsid w:val="005559CE"/>
    <w:rsid w:val="00555DD0"/>
    <w:rsid w:val="00556246"/>
    <w:rsid w:val="005609B0"/>
    <w:rsid w:val="00560B21"/>
    <w:rsid w:val="00560BE5"/>
    <w:rsid w:val="00560EE0"/>
    <w:rsid w:val="00561ADA"/>
    <w:rsid w:val="0056206C"/>
    <w:rsid w:val="00562C05"/>
    <w:rsid w:val="00563382"/>
    <w:rsid w:val="00563771"/>
    <w:rsid w:val="00564046"/>
    <w:rsid w:val="005641EE"/>
    <w:rsid w:val="00564A4E"/>
    <w:rsid w:val="00570E12"/>
    <w:rsid w:val="005718C7"/>
    <w:rsid w:val="005735AB"/>
    <w:rsid w:val="0057411C"/>
    <w:rsid w:val="0057546B"/>
    <w:rsid w:val="0057581A"/>
    <w:rsid w:val="00576FD2"/>
    <w:rsid w:val="00577358"/>
    <w:rsid w:val="00577AA5"/>
    <w:rsid w:val="00577FC2"/>
    <w:rsid w:val="00580DE9"/>
    <w:rsid w:val="00581A3E"/>
    <w:rsid w:val="00581C2A"/>
    <w:rsid w:val="00583C32"/>
    <w:rsid w:val="00584FA6"/>
    <w:rsid w:val="005853CF"/>
    <w:rsid w:val="00585F8B"/>
    <w:rsid w:val="0058619A"/>
    <w:rsid w:val="005861E7"/>
    <w:rsid w:val="005868C5"/>
    <w:rsid w:val="00591BDB"/>
    <w:rsid w:val="00591E59"/>
    <w:rsid w:val="0059257F"/>
    <w:rsid w:val="0059316C"/>
    <w:rsid w:val="00593FE7"/>
    <w:rsid w:val="00594131"/>
    <w:rsid w:val="00594836"/>
    <w:rsid w:val="0059675E"/>
    <w:rsid w:val="005967ED"/>
    <w:rsid w:val="005970BB"/>
    <w:rsid w:val="005977D2"/>
    <w:rsid w:val="005A0DE3"/>
    <w:rsid w:val="005A0DE9"/>
    <w:rsid w:val="005A0E62"/>
    <w:rsid w:val="005A0EF9"/>
    <w:rsid w:val="005A19ED"/>
    <w:rsid w:val="005A2134"/>
    <w:rsid w:val="005A3C12"/>
    <w:rsid w:val="005A4FB1"/>
    <w:rsid w:val="005A54C1"/>
    <w:rsid w:val="005B0142"/>
    <w:rsid w:val="005B1143"/>
    <w:rsid w:val="005B19F5"/>
    <w:rsid w:val="005B2BE1"/>
    <w:rsid w:val="005B39BB"/>
    <w:rsid w:val="005B3A32"/>
    <w:rsid w:val="005B3FDE"/>
    <w:rsid w:val="005B40E7"/>
    <w:rsid w:val="005B44C1"/>
    <w:rsid w:val="005B4A9D"/>
    <w:rsid w:val="005B5F31"/>
    <w:rsid w:val="005C2CE7"/>
    <w:rsid w:val="005C2EE6"/>
    <w:rsid w:val="005C35D5"/>
    <w:rsid w:val="005C3ED7"/>
    <w:rsid w:val="005C591B"/>
    <w:rsid w:val="005C6ADD"/>
    <w:rsid w:val="005C7BB9"/>
    <w:rsid w:val="005D07D6"/>
    <w:rsid w:val="005D2510"/>
    <w:rsid w:val="005D37DA"/>
    <w:rsid w:val="005D5497"/>
    <w:rsid w:val="005D5A61"/>
    <w:rsid w:val="005D7590"/>
    <w:rsid w:val="005E0476"/>
    <w:rsid w:val="005E047E"/>
    <w:rsid w:val="005E0833"/>
    <w:rsid w:val="005E33BB"/>
    <w:rsid w:val="005E3856"/>
    <w:rsid w:val="005E484B"/>
    <w:rsid w:val="005E527E"/>
    <w:rsid w:val="005F0866"/>
    <w:rsid w:val="005F1A1D"/>
    <w:rsid w:val="005F2449"/>
    <w:rsid w:val="005F3140"/>
    <w:rsid w:val="005F4179"/>
    <w:rsid w:val="005F4827"/>
    <w:rsid w:val="005F5D45"/>
    <w:rsid w:val="005F7E91"/>
    <w:rsid w:val="0060014F"/>
    <w:rsid w:val="00600A48"/>
    <w:rsid w:val="00601125"/>
    <w:rsid w:val="00601143"/>
    <w:rsid w:val="00602E75"/>
    <w:rsid w:val="00603310"/>
    <w:rsid w:val="0060370C"/>
    <w:rsid w:val="006053B0"/>
    <w:rsid w:val="00607C2D"/>
    <w:rsid w:val="006104A3"/>
    <w:rsid w:val="00611480"/>
    <w:rsid w:val="00611596"/>
    <w:rsid w:val="006126F6"/>
    <w:rsid w:val="00612903"/>
    <w:rsid w:val="006136D8"/>
    <w:rsid w:val="00613756"/>
    <w:rsid w:val="00613E90"/>
    <w:rsid w:val="00614228"/>
    <w:rsid w:val="0061453F"/>
    <w:rsid w:val="00615988"/>
    <w:rsid w:val="006159D9"/>
    <w:rsid w:val="00616C1E"/>
    <w:rsid w:val="006171FD"/>
    <w:rsid w:val="006201A8"/>
    <w:rsid w:val="00621DDE"/>
    <w:rsid w:val="00622B26"/>
    <w:rsid w:val="00622F45"/>
    <w:rsid w:val="0062557B"/>
    <w:rsid w:val="006257CB"/>
    <w:rsid w:val="00626322"/>
    <w:rsid w:val="006300DC"/>
    <w:rsid w:val="00635B4E"/>
    <w:rsid w:val="00635BBC"/>
    <w:rsid w:val="006368E3"/>
    <w:rsid w:val="00637495"/>
    <w:rsid w:val="00637BF7"/>
    <w:rsid w:val="0064076F"/>
    <w:rsid w:val="00642C3F"/>
    <w:rsid w:val="00643167"/>
    <w:rsid w:val="00643AF5"/>
    <w:rsid w:val="006446E0"/>
    <w:rsid w:val="00644A9D"/>
    <w:rsid w:val="00645905"/>
    <w:rsid w:val="006465E1"/>
    <w:rsid w:val="006466C2"/>
    <w:rsid w:val="0065024A"/>
    <w:rsid w:val="00650889"/>
    <w:rsid w:val="006508B2"/>
    <w:rsid w:val="00650C55"/>
    <w:rsid w:val="0065171F"/>
    <w:rsid w:val="00653AF9"/>
    <w:rsid w:val="00655326"/>
    <w:rsid w:val="00656283"/>
    <w:rsid w:val="00656E28"/>
    <w:rsid w:val="006601DA"/>
    <w:rsid w:val="00661E75"/>
    <w:rsid w:val="0066380F"/>
    <w:rsid w:val="0066408E"/>
    <w:rsid w:val="00664A0B"/>
    <w:rsid w:val="00664DA8"/>
    <w:rsid w:val="006669B0"/>
    <w:rsid w:val="00666A9D"/>
    <w:rsid w:val="006678CF"/>
    <w:rsid w:val="00667EA3"/>
    <w:rsid w:val="00670968"/>
    <w:rsid w:val="00671077"/>
    <w:rsid w:val="006710CA"/>
    <w:rsid w:val="00671727"/>
    <w:rsid w:val="00674AAC"/>
    <w:rsid w:val="00675423"/>
    <w:rsid w:val="0067633D"/>
    <w:rsid w:val="006766F2"/>
    <w:rsid w:val="006768E4"/>
    <w:rsid w:val="00676F27"/>
    <w:rsid w:val="00677121"/>
    <w:rsid w:val="0067782A"/>
    <w:rsid w:val="00682B90"/>
    <w:rsid w:val="006830A8"/>
    <w:rsid w:val="00684773"/>
    <w:rsid w:val="00685D3A"/>
    <w:rsid w:val="00686342"/>
    <w:rsid w:val="00687746"/>
    <w:rsid w:val="00690CFE"/>
    <w:rsid w:val="00690D73"/>
    <w:rsid w:val="0069183B"/>
    <w:rsid w:val="00691B5E"/>
    <w:rsid w:val="006922CB"/>
    <w:rsid w:val="006932FB"/>
    <w:rsid w:val="006933D7"/>
    <w:rsid w:val="00693EF7"/>
    <w:rsid w:val="006945B3"/>
    <w:rsid w:val="006962BE"/>
    <w:rsid w:val="006962F9"/>
    <w:rsid w:val="006967E1"/>
    <w:rsid w:val="00697022"/>
    <w:rsid w:val="00697CF7"/>
    <w:rsid w:val="006A025C"/>
    <w:rsid w:val="006A121F"/>
    <w:rsid w:val="006A12EA"/>
    <w:rsid w:val="006A2816"/>
    <w:rsid w:val="006A2F2D"/>
    <w:rsid w:val="006A315E"/>
    <w:rsid w:val="006A3305"/>
    <w:rsid w:val="006A4429"/>
    <w:rsid w:val="006A44AB"/>
    <w:rsid w:val="006A47CE"/>
    <w:rsid w:val="006A6226"/>
    <w:rsid w:val="006A7B2B"/>
    <w:rsid w:val="006B124C"/>
    <w:rsid w:val="006B13AB"/>
    <w:rsid w:val="006B25CE"/>
    <w:rsid w:val="006B36D8"/>
    <w:rsid w:val="006B3C82"/>
    <w:rsid w:val="006B42C7"/>
    <w:rsid w:val="006B457C"/>
    <w:rsid w:val="006B624F"/>
    <w:rsid w:val="006B7AF7"/>
    <w:rsid w:val="006C02AB"/>
    <w:rsid w:val="006C0F44"/>
    <w:rsid w:val="006C14CD"/>
    <w:rsid w:val="006C66CC"/>
    <w:rsid w:val="006D0DC8"/>
    <w:rsid w:val="006D1959"/>
    <w:rsid w:val="006D2434"/>
    <w:rsid w:val="006D3630"/>
    <w:rsid w:val="006D4007"/>
    <w:rsid w:val="006D45D2"/>
    <w:rsid w:val="006D4FDA"/>
    <w:rsid w:val="006D5455"/>
    <w:rsid w:val="006D55C2"/>
    <w:rsid w:val="006E0290"/>
    <w:rsid w:val="006E1927"/>
    <w:rsid w:val="006E1B78"/>
    <w:rsid w:val="006E2E8B"/>
    <w:rsid w:val="006E4C70"/>
    <w:rsid w:val="006E53C0"/>
    <w:rsid w:val="006E5496"/>
    <w:rsid w:val="006E5A3F"/>
    <w:rsid w:val="006E71A7"/>
    <w:rsid w:val="006E726F"/>
    <w:rsid w:val="006E7AA7"/>
    <w:rsid w:val="006F0875"/>
    <w:rsid w:val="006F267A"/>
    <w:rsid w:val="006F2AD8"/>
    <w:rsid w:val="006F4689"/>
    <w:rsid w:val="006F46BE"/>
    <w:rsid w:val="006F5261"/>
    <w:rsid w:val="006F530B"/>
    <w:rsid w:val="006F5C88"/>
    <w:rsid w:val="006F680B"/>
    <w:rsid w:val="006F6C95"/>
    <w:rsid w:val="007019DC"/>
    <w:rsid w:val="00702130"/>
    <w:rsid w:val="0070357F"/>
    <w:rsid w:val="00703938"/>
    <w:rsid w:val="007039A6"/>
    <w:rsid w:val="00704B75"/>
    <w:rsid w:val="00704DA3"/>
    <w:rsid w:val="007058BB"/>
    <w:rsid w:val="0070737A"/>
    <w:rsid w:val="0070743F"/>
    <w:rsid w:val="0070747F"/>
    <w:rsid w:val="00707B84"/>
    <w:rsid w:val="00707C16"/>
    <w:rsid w:val="007101AA"/>
    <w:rsid w:val="007103F4"/>
    <w:rsid w:val="0071074D"/>
    <w:rsid w:val="00710CA7"/>
    <w:rsid w:val="00712731"/>
    <w:rsid w:val="0071453B"/>
    <w:rsid w:val="007162E1"/>
    <w:rsid w:val="00716734"/>
    <w:rsid w:val="0072063D"/>
    <w:rsid w:val="00720FCE"/>
    <w:rsid w:val="00722513"/>
    <w:rsid w:val="007227F7"/>
    <w:rsid w:val="00722E76"/>
    <w:rsid w:val="00724C84"/>
    <w:rsid w:val="007255AA"/>
    <w:rsid w:val="00727B81"/>
    <w:rsid w:val="00727DBD"/>
    <w:rsid w:val="007300E1"/>
    <w:rsid w:val="007303DA"/>
    <w:rsid w:val="0073129B"/>
    <w:rsid w:val="0073216F"/>
    <w:rsid w:val="007334A1"/>
    <w:rsid w:val="00735CED"/>
    <w:rsid w:val="00735E88"/>
    <w:rsid w:val="0073755C"/>
    <w:rsid w:val="00741A40"/>
    <w:rsid w:val="00743BB8"/>
    <w:rsid w:val="007443C2"/>
    <w:rsid w:val="007447B3"/>
    <w:rsid w:val="007450A1"/>
    <w:rsid w:val="0074541A"/>
    <w:rsid w:val="00745486"/>
    <w:rsid w:val="007472D7"/>
    <w:rsid w:val="0075046E"/>
    <w:rsid w:val="00750C6D"/>
    <w:rsid w:val="00750DEA"/>
    <w:rsid w:val="007516BC"/>
    <w:rsid w:val="00751CA8"/>
    <w:rsid w:val="007524AD"/>
    <w:rsid w:val="00752DB2"/>
    <w:rsid w:val="00753244"/>
    <w:rsid w:val="007535BB"/>
    <w:rsid w:val="00753BAF"/>
    <w:rsid w:val="007553B3"/>
    <w:rsid w:val="00756EE8"/>
    <w:rsid w:val="00760189"/>
    <w:rsid w:val="0076099E"/>
    <w:rsid w:val="00760D07"/>
    <w:rsid w:val="00760D20"/>
    <w:rsid w:val="00761878"/>
    <w:rsid w:val="00761CBB"/>
    <w:rsid w:val="007629E1"/>
    <w:rsid w:val="00762A42"/>
    <w:rsid w:val="00763C5B"/>
    <w:rsid w:val="00763D76"/>
    <w:rsid w:val="00764CA4"/>
    <w:rsid w:val="007655A1"/>
    <w:rsid w:val="00765AD6"/>
    <w:rsid w:val="007661BE"/>
    <w:rsid w:val="00767120"/>
    <w:rsid w:val="00770E39"/>
    <w:rsid w:val="00771391"/>
    <w:rsid w:val="00771814"/>
    <w:rsid w:val="007725FE"/>
    <w:rsid w:val="00772DA3"/>
    <w:rsid w:val="007737D8"/>
    <w:rsid w:val="00775744"/>
    <w:rsid w:val="007772D2"/>
    <w:rsid w:val="007811B9"/>
    <w:rsid w:val="00781312"/>
    <w:rsid w:val="0078158B"/>
    <w:rsid w:val="00781F76"/>
    <w:rsid w:val="00782CBF"/>
    <w:rsid w:val="00785FA0"/>
    <w:rsid w:val="00791059"/>
    <w:rsid w:val="00791D38"/>
    <w:rsid w:val="00794166"/>
    <w:rsid w:val="007941B9"/>
    <w:rsid w:val="00794472"/>
    <w:rsid w:val="00795C30"/>
    <w:rsid w:val="0079636F"/>
    <w:rsid w:val="00796C00"/>
    <w:rsid w:val="00797AE4"/>
    <w:rsid w:val="007A19F1"/>
    <w:rsid w:val="007A1B0A"/>
    <w:rsid w:val="007A33D4"/>
    <w:rsid w:val="007A37E7"/>
    <w:rsid w:val="007A416E"/>
    <w:rsid w:val="007A5199"/>
    <w:rsid w:val="007A6E20"/>
    <w:rsid w:val="007A77E3"/>
    <w:rsid w:val="007A790D"/>
    <w:rsid w:val="007B1224"/>
    <w:rsid w:val="007B1352"/>
    <w:rsid w:val="007B2573"/>
    <w:rsid w:val="007B26E0"/>
    <w:rsid w:val="007B2B59"/>
    <w:rsid w:val="007B2C9A"/>
    <w:rsid w:val="007B34D3"/>
    <w:rsid w:val="007B38F7"/>
    <w:rsid w:val="007B4EC4"/>
    <w:rsid w:val="007B57C6"/>
    <w:rsid w:val="007B5D40"/>
    <w:rsid w:val="007B6317"/>
    <w:rsid w:val="007B64C4"/>
    <w:rsid w:val="007B78E7"/>
    <w:rsid w:val="007C026C"/>
    <w:rsid w:val="007C1558"/>
    <w:rsid w:val="007C2088"/>
    <w:rsid w:val="007C3145"/>
    <w:rsid w:val="007C39F8"/>
    <w:rsid w:val="007C6738"/>
    <w:rsid w:val="007D122D"/>
    <w:rsid w:val="007D2501"/>
    <w:rsid w:val="007D2B7E"/>
    <w:rsid w:val="007D2C51"/>
    <w:rsid w:val="007D2C86"/>
    <w:rsid w:val="007D3344"/>
    <w:rsid w:val="007D34C2"/>
    <w:rsid w:val="007D3A4E"/>
    <w:rsid w:val="007E207F"/>
    <w:rsid w:val="007E28B0"/>
    <w:rsid w:val="007E34C1"/>
    <w:rsid w:val="007E40EF"/>
    <w:rsid w:val="007E6E94"/>
    <w:rsid w:val="007E6F9C"/>
    <w:rsid w:val="007E7405"/>
    <w:rsid w:val="007E7802"/>
    <w:rsid w:val="007F07C3"/>
    <w:rsid w:val="007F0BB5"/>
    <w:rsid w:val="007F18BE"/>
    <w:rsid w:val="007F1D32"/>
    <w:rsid w:val="007F2161"/>
    <w:rsid w:val="007F3B9F"/>
    <w:rsid w:val="007F7DE2"/>
    <w:rsid w:val="008002BA"/>
    <w:rsid w:val="0080060C"/>
    <w:rsid w:val="0080073D"/>
    <w:rsid w:val="008014B1"/>
    <w:rsid w:val="00801A2F"/>
    <w:rsid w:val="00803CAF"/>
    <w:rsid w:val="008045D0"/>
    <w:rsid w:val="008054F7"/>
    <w:rsid w:val="00806999"/>
    <w:rsid w:val="00810EB0"/>
    <w:rsid w:val="00811D4E"/>
    <w:rsid w:val="008131C1"/>
    <w:rsid w:val="008136BC"/>
    <w:rsid w:val="008137D5"/>
    <w:rsid w:val="008140B4"/>
    <w:rsid w:val="008146B5"/>
    <w:rsid w:val="0081486E"/>
    <w:rsid w:val="0081547C"/>
    <w:rsid w:val="00816017"/>
    <w:rsid w:val="00816E43"/>
    <w:rsid w:val="00817867"/>
    <w:rsid w:val="00817F2C"/>
    <w:rsid w:val="0082107A"/>
    <w:rsid w:val="008243AB"/>
    <w:rsid w:val="008259B7"/>
    <w:rsid w:val="00826435"/>
    <w:rsid w:val="00826606"/>
    <w:rsid w:val="00826B07"/>
    <w:rsid w:val="00827E39"/>
    <w:rsid w:val="00830BFC"/>
    <w:rsid w:val="00830EEE"/>
    <w:rsid w:val="0083129A"/>
    <w:rsid w:val="0083388A"/>
    <w:rsid w:val="00833DD4"/>
    <w:rsid w:val="008343CC"/>
    <w:rsid w:val="00835944"/>
    <w:rsid w:val="00836362"/>
    <w:rsid w:val="00836C87"/>
    <w:rsid w:val="008413AF"/>
    <w:rsid w:val="008429BD"/>
    <w:rsid w:val="00842C2A"/>
    <w:rsid w:val="00843CAD"/>
    <w:rsid w:val="008442A5"/>
    <w:rsid w:val="008443DF"/>
    <w:rsid w:val="00844D68"/>
    <w:rsid w:val="00850177"/>
    <w:rsid w:val="00851410"/>
    <w:rsid w:val="008515FC"/>
    <w:rsid w:val="00853C3C"/>
    <w:rsid w:val="00853F0F"/>
    <w:rsid w:val="008541E7"/>
    <w:rsid w:val="00855BF0"/>
    <w:rsid w:val="008607EE"/>
    <w:rsid w:val="00861721"/>
    <w:rsid w:val="008618A4"/>
    <w:rsid w:val="0086247B"/>
    <w:rsid w:val="008631AF"/>
    <w:rsid w:val="008640DE"/>
    <w:rsid w:val="00864322"/>
    <w:rsid w:val="00867153"/>
    <w:rsid w:val="00867867"/>
    <w:rsid w:val="00867FE9"/>
    <w:rsid w:val="008700C4"/>
    <w:rsid w:val="008702AC"/>
    <w:rsid w:val="00870353"/>
    <w:rsid w:val="008706CC"/>
    <w:rsid w:val="0087254D"/>
    <w:rsid w:val="00872FBB"/>
    <w:rsid w:val="00875681"/>
    <w:rsid w:val="008766AF"/>
    <w:rsid w:val="008808B1"/>
    <w:rsid w:val="00881A42"/>
    <w:rsid w:val="00882A22"/>
    <w:rsid w:val="00883997"/>
    <w:rsid w:val="008878CF"/>
    <w:rsid w:val="00887EBF"/>
    <w:rsid w:val="00890FE0"/>
    <w:rsid w:val="00891D4E"/>
    <w:rsid w:val="008927E2"/>
    <w:rsid w:val="008928CD"/>
    <w:rsid w:val="00892BF6"/>
    <w:rsid w:val="00892F55"/>
    <w:rsid w:val="00894F71"/>
    <w:rsid w:val="00896D0B"/>
    <w:rsid w:val="008971B7"/>
    <w:rsid w:val="00897258"/>
    <w:rsid w:val="0089793B"/>
    <w:rsid w:val="008A0341"/>
    <w:rsid w:val="008A3553"/>
    <w:rsid w:val="008A3D7F"/>
    <w:rsid w:val="008A3E82"/>
    <w:rsid w:val="008A5040"/>
    <w:rsid w:val="008A58E1"/>
    <w:rsid w:val="008A7BCB"/>
    <w:rsid w:val="008B0D45"/>
    <w:rsid w:val="008B0F46"/>
    <w:rsid w:val="008B25EB"/>
    <w:rsid w:val="008B27F5"/>
    <w:rsid w:val="008B2C2D"/>
    <w:rsid w:val="008B402D"/>
    <w:rsid w:val="008B4183"/>
    <w:rsid w:val="008B6E04"/>
    <w:rsid w:val="008C0872"/>
    <w:rsid w:val="008C0EDA"/>
    <w:rsid w:val="008C1154"/>
    <w:rsid w:val="008C1FEA"/>
    <w:rsid w:val="008C23DD"/>
    <w:rsid w:val="008C4658"/>
    <w:rsid w:val="008C4BC5"/>
    <w:rsid w:val="008C7778"/>
    <w:rsid w:val="008D058A"/>
    <w:rsid w:val="008D3A31"/>
    <w:rsid w:val="008D40D3"/>
    <w:rsid w:val="008D498C"/>
    <w:rsid w:val="008D561C"/>
    <w:rsid w:val="008E0D3B"/>
    <w:rsid w:val="008E0E21"/>
    <w:rsid w:val="008E14AC"/>
    <w:rsid w:val="008E1E93"/>
    <w:rsid w:val="008E1FCD"/>
    <w:rsid w:val="008E444F"/>
    <w:rsid w:val="008E573B"/>
    <w:rsid w:val="008E5FAC"/>
    <w:rsid w:val="008E61A8"/>
    <w:rsid w:val="008E6510"/>
    <w:rsid w:val="008F0976"/>
    <w:rsid w:val="008F1419"/>
    <w:rsid w:val="008F21C6"/>
    <w:rsid w:val="008F3C00"/>
    <w:rsid w:val="008F4E57"/>
    <w:rsid w:val="008F55E5"/>
    <w:rsid w:val="008F5972"/>
    <w:rsid w:val="008F68D9"/>
    <w:rsid w:val="008F789D"/>
    <w:rsid w:val="00902340"/>
    <w:rsid w:val="00902B9A"/>
    <w:rsid w:val="00902EA3"/>
    <w:rsid w:val="00904780"/>
    <w:rsid w:val="00904BD9"/>
    <w:rsid w:val="009075BE"/>
    <w:rsid w:val="00910495"/>
    <w:rsid w:val="00910832"/>
    <w:rsid w:val="00910841"/>
    <w:rsid w:val="00911A65"/>
    <w:rsid w:val="00912039"/>
    <w:rsid w:val="0091208F"/>
    <w:rsid w:val="00912154"/>
    <w:rsid w:val="00915398"/>
    <w:rsid w:val="00921CD1"/>
    <w:rsid w:val="0092449B"/>
    <w:rsid w:val="009250F9"/>
    <w:rsid w:val="009251BD"/>
    <w:rsid w:val="00926E58"/>
    <w:rsid w:val="00931B8C"/>
    <w:rsid w:val="0093238B"/>
    <w:rsid w:val="00932AB8"/>
    <w:rsid w:val="00936D5D"/>
    <w:rsid w:val="00937190"/>
    <w:rsid w:val="009372F2"/>
    <w:rsid w:val="00940FBA"/>
    <w:rsid w:val="009419B1"/>
    <w:rsid w:val="00941D77"/>
    <w:rsid w:val="00942DC7"/>
    <w:rsid w:val="00943CC2"/>
    <w:rsid w:val="00944028"/>
    <w:rsid w:val="00946029"/>
    <w:rsid w:val="00950EB3"/>
    <w:rsid w:val="00950ECB"/>
    <w:rsid w:val="00951BFB"/>
    <w:rsid w:val="009545AD"/>
    <w:rsid w:val="00960629"/>
    <w:rsid w:val="009614AA"/>
    <w:rsid w:val="009615DD"/>
    <w:rsid w:val="00961746"/>
    <w:rsid w:val="00961C6A"/>
    <w:rsid w:val="00961D71"/>
    <w:rsid w:val="009659BD"/>
    <w:rsid w:val="00966D18"/>
    <w:rsid w:val="009674AA"/>
    <w:rsid w:val="0097220B"/>
    <w:rsid w:val="00972391"/>
    <w:rsid w:val="00973C95"/>
    <w:rsid w:val="00974E09"/>
    <w:rsid w:val="0097559F"/>
    <w:rsid w:val="00981404"/>
    <w:rsid w:val="00982730"/>
    <w:rsid w:val="00986F8C"/>
    <w:rsid w:val="00987405"/>
    <w:rsid w:val="0098778C"/>
    <w:rsid w:val="009919D2"/>
    <w:rsid w:val="009925E4"/>
    <w:rsid w:val="009945C0"/>
    <w:rsid w:val="00994607"/>
    <w:rsid w:val="009966FD"/>
    <w:rsid w:val="00996BC8"/>
    <w:rsid w:val="00996FBA"/>
    <w:rsid w:val="00997351"/>
    <w:rsid w:val="009A0020"/>
    <w:rsid w:val="009A0C50"/>
    <w:rsid w:val="009A1BEA"/>
    <w:rsid w:val="009A3115"/>
    <w:rsid w:val="009A3647"/>
    <w:rsid w:val="009A38C7"/>
    <w:rsid w:val="009A3D6D"/>
    <w:rsid w:val="009A458F"/>
    <w:rsid w:val="009A487E"/>
    <w:rsid w:val="009A49AE"/>
    <w:rsid w:val="009A5552"/>
    <w:rsid w:val="009A610A"/>
    <w:rsid w:val="009A66AB"/>
    <w:rsid w:val="009A6C2E"/>
    <w:rsid w:val="009A773F"/>
    <w:rsid w:val="009B0C74"/>
    <w:rsid w:val="009B1B5C"/>
    <w:rsid w:val="009B3F3B"/>
    <w:rsid w:val="009B4264"/>
    <w:rsid w:val="009B611F"/>
    <w:rsid w:val="009B6D99"/>
    <w:rsid w:val="009B6FCC"/>
    <w:rsid w:val="009B74A5"/>
    <w:rsid w:val="009C117E"/>
    <w:rsid w:val="009C156C"/>
    <w:rsid w:val="009C1D04"/>
    <w:rsid w:val="009C1EFC"/>
    <w:rsid w:val="009C2624"/>
    <w:rsid w:val="009C2D31"/>
    <w:rsid w:val="009C52C0"/>
    <w:rsid w:val="009C6093"/>
    <w:rsid w:val="009C644B"/>
    <w:rsid w:val="009C675F"/>
    <w:rsid w:val="009C6FD5"/>
    <w:rsid w:val="009C778F"/>
    <w:rsid w:val="009C7797"/>
    <w:rsid w:val="009C7AD6"/>
    <w:rsid w:val="009D0B4F"/>
    <w:rsid w:val="009D0C61"/>
    <w:rsid w:val="009D11B5"/>
    <w:rsid w:val="009D3BBB"/>
    <w:rsid w:val="009D6475"/>
    <w:rsid w:val="009D6BF9"/>
    <w:rsid w:val="009D6CE0"/>
    <w:rsid w:val="009D7501"/>
    <w:rsid w:val="009E091E"/>
    <w:rsid w:val="009E10C2"/>
    <w:rsid w:val="009E1969"/>
    <w:rsid w:val="009E2202"/>
    <w:rsid w:val="009E2700"/>
    <w:rsid w:val="009E3749"/>
    <w:rsid w:val="009E3E3E"/>
    <w:rsid w:val="009E475B"/>
    <w:rsid w:val="009E6DAC"/>
    <w:rsid w:val="009E6E14"/>
    <w:rsid w:val="009E7DBA"/>
    <w:rsid w:val="009F0DF3"/>
    <w:rsid w:val="009F10EC"/>
    <w:rsid w:val="009F3F90"/>
    <w:rsid w:val="009F6E10"/>
    <w:rsid w:val="009F75AC"/>
    <w:rsid w:val="00A0537C"/>
    <w:rsid w:val="00A053E7"/>
    <w:rsid w:val="00A06490"/>
    <w:rsid w:val="00A06888"/>
    <w:rsid w:val="00A06DD0"/>
    <w:rsid w:val="00A06FF4"/>
    <w:rsid w:val="00A077CE"/>
    <w:rsid w:val="00A07A08"/>
    <w:rsid w:val="00A07D49"/>
    <w:rsid w:val="00A07F4E"/>
    <w:rsid w:val="00A118A9"/>
    <w:rsid w:val="00A1228C"/>
    <w:rsid w:val="00A124EC"/>
    <w:rsid w:val="00A147C7"/>
    <w:rsid w:val="00A15649"/>
    <w:rsid w:val="00A15FE9"/>
    <w:rsid w:val="00A164E0"/>
    <w:rsid w:val="00A2014F"/>
    <w:rsid w:val="00A2120D"/>
    <w:rsid w:val="00A24332"/>
    <w:rsid w:val="00A249AE"/>
    <w:rsid w:val="00A25ED2"/>
    <w:rsid w:val="00A308AE"/>
    <w:rsid w:val="00A31307"/>
    <w:rsid w:val="00A31FEC"/>
    <w:rsid w:val="00A324D0"/>
    <w:rsid w:val="00A342CF"/>
    <w:rsid w:val="00A34DB7"/>
    <w:rsid w:val="00A40CF4"/>
    <w:rsid w:val="00A429CA"/>
    <w:rsid w:val="00A45C51"/>
    <w:rsid w:val="00A46076"/>
    <w:rsid w:val="00A460B3"/>
    <w:rsid w:val="00A462E1"/>
    <w:rsid w:val="00A47778"/>
    <w:rsid w:val="00A505E5"/>
    <w:rsid w:val="00A5195B"/>
    <w:rsid w:val="00A53879"/>
    <w:rsid w:val="00A543A9"/>
    <w:rsid w:val="00A5460D"/>
    <w:rsid w:val="00A55DB2"/>
    <w:rsid w:val="00A563DB"/>
    <w:rsid w:val="00A5689A"/>
    <w:rsid w:val="00A61559"/>
    <w:rsid w:val="00A61B16"/>
    <w:rsid w:val="00A61E12"/>
    <w:rsid w:val="00A61E56"/>
    <w:rsid w:val="00A62533"/>
    <w:rsid w:val="00A62AC4"/>
    <w:rsid w:val="00A62E96"/>
    <w:rsid w:val="00A63018"/>
    <w:rsid w:val="00A6386F"/>
    <w:rsid w:val="00A63DBB"/>
    <w:rsid w:val="00A64FAB"/>
    <w:rsid w:val="00A66636"/>
    <w:rsid w:val="00A673D5"/>
    <w:rsid w:val="00A7086C"/>
    <w:rsid w:val="00A713DD"/>
    <w:rsid w:val="00A716A0"/>
    <w:rsid w:val="00A71E14"/>
    <w:rsid w:val="00A72136"/>
    <w:rsid w:val="00A732BB"/>
    <w:rsid w:val="00A75E7E"/>
    <w:rsid w:val="00A76006"/>
    <w:rsid w:val="00A76833"/>
    <w:rsid w:val="00A76C82"/>
    <w:rsid w:val="00A77663"/>
    <w:rsid w:val="00A77933"/>
    <w:rsid w:val="00A80103"/>
    <w:rsid w:val="00A8033F"/>
    <w:rsid w:val="00A80BBF"/>
    <w:rsid w:val="00A829CA"/>
    <w:rsid w:val="00A82CFD"/>
    <w:rsid w:val="00A83504"/>
    <w:rsid w:val="00A83C62"/>
    <w:rsid w:val="00A83D4A"/>
    <w:rsid w:val="00A847A0"/>
    <w:rsid w:val="00A851E5"/>
    <w:rsid w:val="00A8574E"/>
    <w:rsid w:val="00A85D9C"/>
    <w:rsid w:val="00A87A56"/>
    <w:rsid w:val="00A91BC0"/>
    <w:rsid w:val="00A934F8"/>
    <w:rsid w:val="00A942DF"/>
    <w:rsid w:val="00A9491F"/>
    <w:rsid w:val="00A971D6"/>
    <w:rsid w:val="00AA085B"/>
    <w:rsid w:val="00AA0F03"/>
    <w:rsid w:val="00AA211F"/>
    <w:rsid w:val="00AA7986"/>
    <w:rsid w:val="00AB0F30"/>
    <w:rsid w:val="00AB2F6D"/>
    <w:rsid w:val="00AB36C6"/>
    <w:rsid w:val="00AB3AE9"/>
    <w:rsid w:val="00AB52F1"/>
    <w:rsid w:val="00AB60B2"/>
    <w:rsid w:val="00AB7B13"/>
    <w:rsid w:val="00AC059D"/>
    <w:rsid w:val="00AC1ADA"/>
    <w:rsid w:val="00AC2235"/>
    <w:rsid w:val="00AC2A5C"/>
    <w:rsid w:val="00AC3632"/>
    <w:rsid w:val="00AC45D4"/>
    <w:rsid w:val="00AC5EB7"/>
    <w:rsid w:val="00AC7D2D"/>
    <w:rsid w:val="00AD124C"/>
    <w:rsid w:val="00AD1401"/>
    <w:rsid w:val="00AD2574"/>
    <w:rsid w:val="00AD26F6"/>
    <w:rsid w:val="00AD285F"/>
    <w:rsid w:val="00AD2949"/>
    <w:rsid w:val="00AD3895"/>
    <w:rsid w:val="00AD38A2"/>
    <w:rsid w:val="00AD3CC1"/>
    <w:rsid w:val="00AD4602"/>
    <w:rsid w:val="00AD517A"/>
    <w:rsid w:val="00AD68BD"/>
    <w:rsid w:val="00AD712C"/>
    <w:rsid w:val="00AE240E"/>
    <w:rsid w:val="00AE3A24"/>
    <w:rsid w:val="00AE3EB9"/>
    <w:rsid w:val="00AE3F4C"/>
    <w:rsid w:val="00AE5210"/>
    <w:rsid w:val="00AE524C"/>
    <w:rsid w:val="00AE6558"/>
    <w:rsid w:val="00AE75A9"/>
    <w:rsid w:val="00AE781B"/>
    <w:rsid w:val="00AE7A4A"/>
    <w:rsid w:val="00AE7C34"/>
    <w:rsid w:val="00AF0146"/>
    <w:rsid w:val="00AF0289"/>
    <w:rsid w:val="00AF0A12"/>
    <w:rsid w:val="00AF0C89"/>
    <w:rsid w:val="00AF113F"/>
    <w:rsid w:val="00AF1779"/>
    <w:rsid w:val="00AF2F68"/>
    <w:rsid w:val="00AF4580"/>
    <w:rsid w:val="00AF47FB"/>
    <w:rsid w:val="00AF6B40"/>
    <w:rsid w:val="00AF6B5E"/>
    <w:rsid w:val="00AF6F5B"/>
    <w:rsid w:val="00AF74AE"/>
    <w:rsid w:val="00B03ADF"/>
    <w:rsid w:val="00B04B75"/>
    <w:rsid w:val="00B0504D"/>
    <w:rsid w:val="00B05563"/>
    <w:rsid w:val="00B05A73"/>
    <w:rsid w:val="00B07FA0"/>
    <w:rsid w:val="00B10780"/>
    <w:rsid w:val="00B10C0B"/>
    <w:rsid w:val="00B126ED"/>
    <w:rsid w:val="00B13DDE"/>
    <w:rsid w:val="00B13FF6"/>
    <w:rsid w:val="00B14478"/>
    <w:rsid w:val="00B15B87"/>
    <w:rsid w:val="00B16207"/>
    <w:rsid w:val="00B16598"/>
    <w:rsid w:val="00B16B4F"/>
    <w:rsid w:val="00B170E5"/>
    <w:rsid w:val="00B1751A"/>
    <w:rsid w:val="00B17814"/>
    <w:rsid w:val="00B207CC"/>
    <w:rsid w:val="00B21678"/>
    <w:rsid w:val="00B21C69"/>
    <w:rsid w:val="00B26A57"/>
    <w:rsid w:val="00B26B77"/>
    <w:rsid w:val="00B26CD7"/>
    <w:rsid w:val="00B31700"/>
    <w:rsid w:val="00B32702"/>
    <w:rsid w:val="00B32839"/>
    <w:rsid w:val="00B32A96"/>
    <w:rsid w:val="00B337AA"/>
    <w:rsid w:val="00B341CD"/>
    <w:rsid w:val="00B34574"/>
    <w:rsid w:val="00B346DF"/>
    <w:rsid w:val="00B36E31"/>
    <w:rsid w:val="00B376DC"/>
    <w:rsid w:val="00B4141C"/>
    <w:rsid w:val="00B41A96"/>
    <w:rsid w:val="00B43927"/>
    <w:rsid w:val="00B47058"/>
    <w:rsid w:val="00B519EA"/>
    <w:rsid w:val="00B5492F"/>
    <w:rsid w:val="00B54B08"/>
    <w:rsid w:val="00B552F4"/>
    <w:rsid w:val="00B55A29"/>
    <w:rsid w:val="00B56355"/>
    <w:rsid w:val="00B570F9"/>
    <w:rsid w:val="00B57955"/>
    <w:rsid w:val="00B6042B"/>
    <w:rsid w:val="00B61953"/>
    <w:rsid w:val="00B619BA"/>
    <w:rsid w:val="00B629F9"/>
    <w:rsid w:val="00B63DE0"/>
    <w:rsid w:val="00B64937"/>
    <w:rsid w:val="00B657BC"/>
    <w:rsid w:val="00B659DE"/>
    <w:rsid w:val="00B6766D"/>
    <w:rsid w:val="00B6781A"/>
    <w:rsid w:val="00B70668"/>
    <w:rsid w:val="00B73614"/>
    <w:rsid w:val="00B73F40"/>
    <w:rsid w:val="00B741E4"/>
    <w:rsid w:val="00B741EE"/>
    <w:rsid w:val="00B76D81"/>
    <w:rsid w:val="00B778D7"/>
    <w:rsid w:val="00B77909"/>
    <w:rsid w:val="00B77CF4"/>
    <w:rsid w:val="00B801ED"/>
    <w:rsid w:val="00B812C4"/>
    <w:rsid w:val="00B817DF"/>
    <w:rsid w:val="00B824F4"/>
    <w:rsid w:val="00B82B1B"/>
    <w:rsid w:val="00B84943"/>
    <w:rsid w:val="00B84F0A"/>
    <w:rsid w:val="00B854DA"/>
    <w:rsid w:val="00B878F5"/>
    <w:rsid w:val="00B9005B"/>
    <w:rsid w:val="00B903F9"/>
    <w:rsid w:val="00B92515"/>
    <w:rsid w:val="00B929DC"/>
    <w:rsid w:val="00B931A2"/>
    <w:rsid w:val="00B94531"/>
    <w:rsid w:val="00B94ACD"/>
    <w:rsid w:val="00B96F30"/>
    <w:rsid w:val="00B9703E"/>
    <w:rsid w:val="00BA04CB"/>
    <w:rsid w:val="00BA0CD2"/>
    <w:rsid w:val="00BA1F6B"/>
    <w:rsid w:val="00BA2ADE"/>
    <w:rsid w:val="00BA3B9E"/>
    <w:rsid w:val="00BA48F5"/>
    <w:rsid w:val="00BA4B7D"/>
    <w:rsid w:val="00BA72D8"/>
    <w:rsid w:val="00BB24BA"/>
    <w:rsid w:val="00BB4A6C"/>
    <w:rsid w:val="00BB4E33"/>
    <w:rsid w:val="00BB5871"/>
    <w:rsid w:val="00BB5F0D"/>
    <w:rsid w:val="00BB64D1"/>
    <w:rsid w:val="00BB6508"/>
    <w:rsid w:val="00BB666D"/>
    <w:rsid w:val="00BC0011"/>
    <w:rsid w:val="00BC2127"/>
    <w:rsid w:val="00BC39B6"/>
    <w:rsid w:val="00BC3DF9"/>
    <w:rsid w:val="00BC4F43"/>
    <w:rsid w:val="00BC4F83"/>
    <w:rsid w:val="00BC7326"/>
    <w:rsid w:val="00BC7575"/>
    <w:rsid w:val="00BD01E1"/>
    <w:rsid w:val="00BD05E6"/>
    <w:rsid w:val="00BD20D9"/>
    <w:rsid w:val="00BD23A3"/>
    <w:rsid w:val="00BD29F1"/>
    <w:rsid w:val="00BD606F"/>
    <w:rsid w:val="00BD777F"/>
    <w:rsid w:val="00BD7DBC"/>
    <w:rsid w:val="00BE23E6"/>
    <w:rsid w:val="00BE3158"/>
    <w:rsid w:val="00BE515A"/>
    <w:rsid w:val="00BE55FE"/>
    <w:rsid w:val="00BE5996"/>
    <w:rsid w:val="00BF0253"/>
    <w:rsid w:val="00BF04B4"/>
    <w:rsid w:val="00BF2D06"/>
    <w:rsid w:val="00BF2EA1"/>
    <w:rsid w:val="00BF3B51"/>
    <w:rsid w:val="00BF4800"/>
    <w:rsid w:val="00BF7BED"/>
    <w:rsid w:val="00C00934"/>
    <w:rsid w:val="00C03E0D"/>
    <w:rsid w:val="00C04FCB"/>
    <w:rsid w:val="00C07276"/>
    <w:rsid w:val="00C0785F"/>
    <w:rsid w:val="00C07E3D"/>
    <w:rsid w:val="00C1427E"/>
    <w:rsid w:val="00C14B1D"/>
    <w:rsid w:val="00C1538E"/>
    <w:rsid w:val="00C15799"/>
    <w:rsid w:val="00C17CA4"/>
    <w:rsid w:val="00C2252D"/>
    <w:rsid w:val="00C257EE"/>
    <w:rsid w:val="00C270B6"/>
    <w:rsid w:val="00C3163C"/>
    <w:rsid w:val="00C317E8"/>
    <w:rsid w:val="00C32B8B"/>
    <w:rsid w:val="00C335BC"/>
    <w:rsid w:val="00C34566"/>
    <w:rsid w:val="00C35125"/>
    <w:rsid w:val="00C353CA"/>
    <w:rsid w:val="00C35EDE"/>
    <w:rsid w:val="00C36FEB"/>
    <w:rsid w:val="00C37DFC"/>
    <w:rsid w:val="00C40720"/>
    <w:rsid w:val="00C4152B"/>
    <w:rsid w:val="00C415C4"/>
    <w:rsid w:val="00C42140"/>
    <w:rsid w:val="00C43B28"/>
    <w:rsid w:val="00C44732"/>
    <w:rsid w:val="00C44B83"/>
    <w:rsid w:val="00C45522"/>
    <w:rsid w:val="00C45ABC"/>
    <w:rsid w:val="00C461BF"/>
    <w:rsid w:val="00C52791"/>
    <w:rsid w:val="00C52DD7"/>
    <w:rsid w:val="00C52E2D"/>
    <w:rsid w:val="00C52F66"/>
    <w:rsid w:val="00C534B8"/>
    <w:rsid w:val="00C53943"/>
    <w:rsid w:val="00C541B8"/>
    <w:rsid w:val="00C5732C"/>
    <w:rsid w:val="00C574CE"/>
    <w:rsid w:val="00C576C8"/>
    <w:rsid w:val="00C57EA9"/>
    <w:rsid w:val="00C610F3"/>
    <w:rsid w:val="00C62300"/>
    <w:rsid w:val="00C62AE5"/>
    <w:rsid w:val="00C62CE6"/>
    <w:rsid w:val="00C62F4A"/>
    <w:rsid w:val="00C630C5"/>
    <w:rsid w:val="00C63A07"/>
    <w:rsid w:val="00C643D7"/>
    <w:rsid w:val="00C654CB"/>
    <w:rsid w:val="00C656E7"/>
    <w:rsid w:val="00C65F7B"/>
    <w:rsid w:val="00C6628A"/>
    <w:rsid w:val="00C700CD"/>
    <w:rsid w:val="00C7269B"/>
    <w:rsid w:val="00C74641"/>
    <w:rsid w:val="00C749CE"/>
    <w:rsid w:val="00C76166"/>
    <w:rsid w:val="00C77685"/>
    <w:rsid w:val="00C8064A"/>
    <w:rsid w:val="00C80851"/>
    <w:rsid w:val="00C82132"/>
    <w:rsid w:val="00C828CC"/>
    <w:rsid w:val="00C82E86"/>
    <w:rsid w:val="00C85196"/>
    <w:rsid w:val="00C85FD6"/>
    <w:rsid w:val="00C86376"/>
    <w:rsid w:val="00C86537"/>
    <w:rsid w:val="00C86FA0"/>
    <w:rsid w:val="00C87C1F"/>
    <w:rsid w:val="00C90F37"/>
    <w:rsid w:val="00C93081"/>
    <w:rsid w:val="00C944B8"/>
    <w:rsid w:val="00C94A26"/>
    <w:rsid w:val="00C94C72"/>
    <w:rsid w:val="00C95E79"/>
    <w:rsid w:val="00CA194B"/>
    <w:rsid w:val="00CA1FB2"/>
    <w:rsid w:val="00CA27AC"/>
    <w:rsid w:val="00CA4DB6"/>
    <w:rsid w:val="00CA79C5"/>
    <w:rsid w:val="00CB11F4"/>
    <w:rsid w:val="00CB1F38"/>
    <w:rsid w:val="00CB2C42"/>
    <w:rsid w:val="00CB30AC"/>
    <w:rsid w:val="00CB3A0F"/>
    <w:rsid w:val="00CB3C6F"/>
    <w:rsid w:val="00CB4E8F"/>
    <w:rsid w:val="00CB4F69"/>
    <w:rsid w:val="00CB61B6"/>
    <w:rsid w:val="00CB64B2"/>
    <w:rsid w:val="00CB68A6"/>
    <w:rsid w:val="00CB6A7F"/>
    <w:rsid w:val="00CC0377"/>
    <w:rsid w:val="00CC0842"/>
    <w:rsid w:val="00CC12BC"/>
    <w:rsid w:val="00CC1960"/>
    <w:rsid w:val="00CC2B6C"/>
    <w:rsid w:val="00CC2EBE"/>
    <w:rsid w:val="00CC5405"/>
    <w:rsid w:val="00CC5A08"/>
    <w:rsid w:val="00CC5EE5"/>
    <w:rsid w:val="00CC6D6B"/>
    <w:rsid w:val="00CD1274"/>
    <w:rsid w:val="00CD1392"/>
    <w:rsid w:val="00CD2276"/>
    <w:rsid w:val="00CD2B3D"/>
    <w:rsid w:val="00CD43D5"/>
    <w:rsid w:val="00CD53B5"/>
    <w:rsid w:val="00CD63CB"/>
    <w:rsid w:val="00CD65DC"/>
    <w:rsid w:val="00CD7F05"/>
    <w:rsid w:val="00CE00F0"/>
    <w:rsid w:val="00CE0D88"/>
    <w:rsid w:val="00CE10F7"/>
    <w:rsid w:val="00CE183A"/>
    <w:rsid w:val="00CE2D2F"/>
    <w:rsid w:val="00CE4A2E"/>
    <w:rsid w:val="00CE521C"/>
    <w:rsid w:val="00CE5B59"/>
    <w:rsid w:val="00CE6120"/>
    <w:rsid w:val="00CE618C"/>
    <w:rsid w:val="00CE6758"/>
    <w:rsid w:val="00CE7D06"/>
    <w:rsid w:val="00CF0103"/>
    <w:rsid w:val="00CF09C4"/>
    <w:rsid w:val="00CF16FB"/>
    <w:rsid w:val="00CF2027"/>
    <w:rsid w:val="00CF275D"/>
    <w:rsid w:val="00CF402B"/>
    <w:rsid w:val="00CF48A7"/>
    <w:rsid w:val="00CF6185"/>
    <w:rsid w:val="00CF6266"/>
    <w:rsid w:val="00CF7B3D"/>
    <w:rsid w:val="00D001DC"/>
    <w:rsid w:val="00D046BA"/>
    <w:rsid w:val="00D05A52"/>
    <w:rsid w:val="00D05C63"/>
    <w:rsid w:val="00D0648A"/>
    <w:rsid w:val="00D10D80"/>
    <w:rsid w:val="00D11077"/>
    <w:rsid w:val="00D11185"/>
    <w:rsid w:val="00D115F7"/>
    <w:rsid w:val="00D11887"/>
    <w:rsid w:val="00D11B63"/>
    <w:rsid w:val="00D1219E"/>
    <w:rsid w:val="00D14DFB"/>
    <w:rsid w:val="00D14EEA"/>
    <w:rsid w:val="00D15CD9"/>
    <w:rsid w:val="00D17C1B"/>
    <w:rsid w:val="00D17DEA"/>
    <w:rsid w:val="00D20064"/>
    <w:rsid w:val="00D20996"/>
    <w:rsid w:val="00D20D1F"/>
    <w:rsid w:val="00D22080"/>
    <w:rsid w:val="00D24CCA"/>
    <w:rsid w:val="00D252E0"/>
    <w:rsid w:val="00D27B7C"/>
    <w:rsid w:val="00D306B4"/>
    <w:rsid w:val="00D30705"/>
    <w:rsid w:val="00D3113F"/>
    <w:rsid w:val="00D313B2"/>
    <w:rsid w:val="00D3162D"/>
    <w:rsid w:val="00D32565"/>
    <w:rsid w:val="00D33EB9"/>
    <w:rsid w:val="00D351E3"/>
    <w:rsid w:val="00D35437"/>
    <w:rsid w:val="00D361CE"/>
    <w:rsid w:val="00D379C4"/>
    <w:rsid w:val="00D40F4A"/>
    <w:rsid w:val="00D41050"/>
    <w:rsid w:val="00D41AF5"/>
    <w:rsid w:val="00D41BF5"/>
    <w:rsid w:val="00D41D77"/>
    <w:rsid w:val="00D42EF4"/>
    <w:rsid w:val="00D441D6"/>
    <w:rsid w:val="00D44A98"/>
    <w:rsid w:val="00D50319"/>
    <w:rsid w:val="00D52BF6"/>
    <w:rsid w:val="00D53949"/>
    <w:rsid w:val="00D543F4"/>
    <w:rsid w:val="00D551FA"/>
    <w:rsid w:val="00D56151"/>
    <w:rsid w:val="00D57843"/>
    <w:rsid w:val="00D618B1"/>
    <w:rsid w:val="00D61A7D"/>
    <w:rsid w:val="00D6230E"/>
    <w:rsid w:val="00D6512C"/>
    <w:rsid w:val="00D6515D"/>
    <w:rsid w:val="00D66CA4"/>
    <w:rsid w:val="00D71682"/>
    <w:rsid w:val="00D72819"/>
    <w:rsid w:val="00D72BE9"/>
    <w:rsid w:val="00D7354C"/>
    <w:rsid w:val="00D7426C"/>
    <w:rsid w:val="00D746B9"/>
    <w:rsid w:val="00D767F4"/>
    <w:rsid w:val="00D7768C"/>
    <w:rsid w:val="00D77B2C"/>
    <w:rsid w:val="00D80415"/>
    <w:rsid w:val="00D8074D"/>
    <w:rsid w:val="00D811A0"/>
    <w:rsid w:val="00D8145B"/>
    <w:rsid w:val="00D81498"/>
    <w:rsid w:val="00D81E6E"/>
    <w:rsid w:val="00D82D6A"/>
    <w:rsid w:val="00D83047"/>
    <w:rsid w:val="00D84A7B"/>
    <w:rsid w:val="00D84E9B"/>
    <w:rsid w:val="00D86D28"/>
    <w:rsid w:val="00D87EE5"/>
    <w:rsid w:val="00D912A5"/>
    <w:rsid w:val="00D956B0"/>
    <w:rsid w:val="00D962F5"/>
    <w:rsid w:val="00D96BC3"/>
    <w:rsid w:val="00D97397"/>
    <w:rsid w:val="00DA242F"/>
    <w:rsid w:val="00DA244D"/>
    <w:rsid w:val="00DA2AD0"/>
    <w:rsid w:val="00DA3A52"/>
    <w:rsid w:val="00DA40D0"/>
    <w:rsid w:val="00DA4E03"/>
    <w:rsid w:val="00DA5283"/>
    <w:rsid w:val="00DA5E34"/>
    <w:rsid w:val="00DA66CE"/>
    <w:rsid w:val="00DA7814"/>
    <w:rsid w:val="00DA7C56"/>
    <w:rsid w:val="00DB0923"/>
    <w:rsid w:val="00DB2A21"/>
    <w:rsid w:val="00DB2B32"/>
    <w:rsid w:val="00DB42BB"/>
    <w:rsid w:val="00DB4802"/>
    <w:rsid w:val="00DB4B53"/>
    <w:rsid w:val="00DB4CA6"/>
    <w:rsid w:val="00DB5AD0"/>
    <w:rsid w:val="00DB6295"/>
    <w:rsid w:val="00DB6B88"/>
    <w:rsid w:val="00DC0016"/>
    <w:rsid w:val="00DC071E"/>
    <w:rsid w:val="00DC0F3A"/>
    <w:rsid w:val="00DC1233"/>
    <w:rsid w:val="00DC12E9"/>
    <w:rsid w:val="00DC17FF"/>
    <w:rsid w:val="00DC3A5A"/>
    <w:rsid w:val="00DC6085"/>
    <w:rsid w:val="00DC70ED"/>
    <w:rsid w:val="00DC76B2"/>
    <w:rsid w:val="00DC7D74"/>
    <w:rsid w:val="00DD00D3"/>
    <w:rsid w:val="00DD20BF"/>
    <w:rsid w:val="00DD346E"/>
    <w:rsid w:val="00DD4A7F"/>
    <w:rsid w:val="00DD4C31"/>
    <w:rsid w:val="00DD5C31"/>
    <w:rsid w:val="00DD69F0"/>
    <w:rsid w:val="00DD7D71"/>
    <w:rsid w:val="00DE13DB"/>
    <w:rsid w:val="00DE35DF"/>
    <w:rsid w:val="00DE4692"/>
    <w:rsid w:val="00DE4E9D"/>
    <w:rsid w:val="00DE5018"/>
    <w:rsid w:val="00DE509A"/>
    <w:rsid w:val="00DE633C"/>
    <w:rsid w:val="00DE7DC8"/>
    <w:rsid w:val="00DE7FDF"/>
    <w:rsid w:val="00DF00A4"/>
    <w:rsid w:val="00DF1CB2"/>
    <w:rsid w:val="00DF2339"/>
    <w:rsid w:val="00DF24F8"/>
    <w:rsid w:val="00DF2AF3"/>
    <w:rsid w:val="00DF35A3"/>
    <w:rsid w:val="00DF3C0A"/>
    <w:rsid w:val="00DF5646"/>
    <w:rsid w:val="00DF6188"/>
    <w:rsid w:val="00E01E2D"/>
    <w:rsid w:val="00E02501"/>
    <w:rsid w:val="00E030F2"/>
    <w:rsid w:val="00E032C4"/>
    <w:rsid w:val="00E05E12"/>
    <w:rsid w:val="00E0711B"/>
    <w:rsid w:val="00E0789E"/>
    <w:rsid w:val="00E101D0"/>
    <w:rsid w:val="00E110EF"/>
    <w:rsid w:val="00E118F2"/>
    <w:rsid w:val="00E11B85"/>
    <w:rsid w:val="00E13CB9"/>
    <w:rsid w:val="00E15866"/>
    <w:rsid w:val="00E16138"/>
    <w:rsid w:val="00E1704F"/>
    <w:rsid w:val="00E17709"/>
    <w:rsid w:val="00E220AF"/>
    <w:rsid w:val="00E22BF1"/>
    <w:rsid w:val="00E231A2"/>
    <w:rsid w:val="00E2324D"/>
    <w:rsid w:val="00E250ED"/>
    <w:rsid w:val="00E26342"/>
    <w:rsid w:val="00E275CC"/>
    <w:rsid w:val="00E306F7"/>
    <w:rsid w:val="00E32121"/>
    <w:rsid w:val="00E34735"/>
    <w:rsid w:val="00E362E1"/>
    <w:rsid w:val="00E36342"/>
    <w:rsid w:val="00E374A0"/>
    <w:rsid w:val="00E4031A"/>
    <w:rsid w:val="00E416F0"/>
    <w:rsid w:val="00E41E25"/>
    <w:rsid w:val="00E4263A"/>
    <w:rsid w:val="00E450A6"/>
    <w:rsid w:val="00E46A7F"/>
    <w:rsid w:val="00E52866"/>
    <w:rsid w:val="00E560C1"/>
    <w:rsid w:val="00E56299"/>
    <w:rsid w:val="00E57F55"/>
    <w:rsid w:val="00E57FF4"/>
    <w:rsid w:val="00E60C5D"/>
    <w:rsid w:val="00E60E5C"/>
    <w:rsid w:val="00E61FD2"/>
    <w:rsid w:val="00E622F1"/>
    <w:rsid w:val="00E62DD1"/>
    <w:rsid w:val="00E6428B"/>
    <w:rsid w:val="00E6479A"/>
    <w:rsid w:val="00E666D0"/>
    <w:rsid w:val="00E669FD"/>
    <w:rsid w:val="00E66ADC"/>
    <w:rsid w:val="00E67631"/>
    <w:rsid w:val="00E67746"/>
    <w:rsid w:val="00E67C9C"/>
    <w:rsid w:val="00E67F4B"/>
    <w:rsid w:val="00E72A83"/>
    <w:rsid w:val="00E73ABE"/>
    <w:rsid w:val="00E73B8B"/>
    <w:rsid w:val="00E73C22"/>
    <w:rsid w:val="00E7589A"/>
    <w:rsid w:val="00E769B2"/>
    <w:rsid w:val="00E77351"/>
    <w:rsid w:val="00E775E7"/>
    <w:rsid w:val="00E779FB"/>
    <w:rsid w:val="00E77ADE"/>
    <w:rsid w:val="00E804DE"/>
    <w:rsid w:val="00E816A8"/>
    <w:rsid w:val="00E81B90"/>
    <w:rsid w:val="00E81F11"/>
    <w:rsid w:val="00E82411"/>
    <w:rsid w:val="00E84155"/>
    <w:rsid w:val="00E842C5"/>
    <w:rsid w:val="00E84D69"/>
    <w:rsid w:val="00E854C6"/>
    <w:rsid w:val="00E86626"/>
    <w:rsid w:val="00E87430"/>
    <w:rsid w:val="00E87B44"/>
    <w:rsid w:val="00E929C0"/>
    <w:rsid w:val="00E938AE"/>
    <w:rsid w:val="00E939D0"/>
    <w:rsid w:val="00E9445E"/>
    <w:rsid w:val="00E95842"/>
    <w:rsid w:val="00E96C64"/>
    <w:rsid w:val="00E972C4"/>
    <w:rsid w:val="00E973A3"/>
    <w:rsid w:val="00E97705"/>
    <w:rsid w:val="00EA0A61"/>
    <w:rsid w:val="00EA14AB"/>
    <w:rsid w:val="00EA1DF1"/>
    <w:rsid w:val="00EA2611"/>
    <w:rsid w:val="00EA37CB"/>
    <w:rsid w:val="00EA48A9"/>
    <w:rsid w:val="00EA58D1"/>
    <w:rsid w:val="00EA6DA0"/>
    <w:rsid w:val="00EA6F6C"/>
    <w:rsid w:val="00EA7949"/>
    <w:rsid w:val="00EB104E"/>
    <w:rsid w:val="00EB303B"/>
    <w:rsid w:val="00EB33BA"/>
    <w:rsid w:val="00EB4914"/>
    <w:rsid w:val="00EB57B2"/>
    <w:rsid w:val="00EB59D5"/>
    <w:rsid w:val="00EB5A2E"/>
    <w:rsid w:val="00EB67B1"/>
    <w:rsid w:val="00EC14A8"/>
    <w:rsid w:val="00EC172A"/>
    <w:rsid w:val="00EC33A0"/>
    <w:rsid w:val="00EC444B"/>
    <w:rsid w:val="00EC6840"/>
    <w:rsid w:val="00EC6C56"/>
    <w:rsid w:val="00EC6CED"/>
    <w:rsid w:val="00EC708A"/>
    <w:rsid w:val="00ED00F9"/>
    <w:rsid w:val="00ED0E92"/>
    <w:rsid w:val="00ED39E3"/>
    <w:rsid w:val="00ED3A8B"/>
    <w:rsid w:val="00ED430D"/>
    <w:rsid w:val="00ED43A8"/>
    <w:rsid w:val="00ED4880"/>
    <w:rsid w:val="00ED612E"/>
    <w:rsid w:val="00EE04A4"/>
    <w:rsid w:val="00EE1171"/>
    <w:rsid w:val="00EE2072"/>
    <w:rsid w:val="00EE255F"/>
    <w:rsid w:val="00EE2569"/>
    <w:rsid w:val="00EE2AB3"/>
    <w:rsid w:val="00EE47A7"/>
    <w:rsid w:val="00EE4C61"/>
    <w:rsid w:val="00EE6E79"/>
    <w:rsid w:val="00EE7423"/>
    <w:rsid w:val="00EF00CF"/>
    <w:rsid w:val="00EF0361"/>
    <w:rsid w:val="00EF1B63"/>
    <w:rsid w:val="00EF45CB"/>
    <w:rsid w:val="00EF53EF"/>
    <w:rsid w:val="00EF5BF9"/>
    <w:rsid w:val="00EF5DF2"/>
    <w:rsid w:val="00EF71DD"/>
    <w:rsid w:val="00F01EF7"/>
    <w:rsid w:val="00F05627"/>
    <w:rsid w:val="00F05732"/>
    <w:rsid w:val="00F068E8"/>
    <w:rsid w:val="00F06EF5"/>
    <w:rsid w:val="00F07A8E"/>
    <w:rsid w:val="00F11309"/>
    <w:rsid w:val="00F132B7"/>
    <w:rsid w:val="00F14267"/>
    <w:rsid w:val="00F15071"/>
    <w:rsid w:val="00F15B9F"/>
    <w:rsid w:val="00F1755F"/>
    <w:rsid w:val="00F17A2A"/>
    <w:rsid w:val="00F17F7C"/>
    <w:rsid w:val="00F20536"/>
    <w:rsid w:val="00F20C1D"/>
    <w:rsid w:val="00F21DD0"/>
    <w:rsid w:val="00F220A1"/>
    <w:rsid w:val="00F22554"/>
    <w:rsid w:val="00F24720"/>
    <w:rsid w:val="00F24E04"/>
    <w:rsid w:val="00F2570B"/>
    <w:rsid w:val="00F269A0"/>
    <w:rsid w:val="00F27AA7"/>
    <w:rsid w:val="00F30278"/>
    <w:rsid w:val="00F305EB"/>
    <w:rsid w:val="00F3095B"/>
    <w:rsid w:val="00F31539"/>
    <w:rsid w:val="00F31551"/>
    <w:rsid w:val="00F34EC3"/>
    <w:rsid w:val="00F37EE7"/>
    <w:rsid w:val="00F40082"/>
    <w:rsid w:val="00F40458"/>
    <w:rsid w:val="00F41989"/>
    <w:rsid w:val="00F42467"/>
    <w:rsid w:val="00F44349"/>
    <w:rsid w:val="00F44524"/>
    <w:rsid w:val="00F44A31"/>
    <w:rsid w:val="00F44E7A"/>
    <w:rsid w:val="00F45486"/>
    <w:rsid w:val="00F46941"/>
    <w:rsid w:val="00F50D78"/>
    <w:rsid w:val="00F50E35"/>
    <w:rsid w:val="00F51A56"/>
    <w:rsid w:val="00F5221E"/>
    <w:rsid w:val="00F539ED"/>
    <w:rsid w:val="00F53E92"/>
    <w:rsid w:val="00F545BE"/>
    <w:rsid w:val="00F5518C"/>
    <w:rsid w:val="00F55DF5"/>
    <w:rsid w:val="00F572BE"/>
    <w:rsid w:val="00F57479"/>
    <w:rsid w:val="00F57492"/>
    <w:rsid w:val="00F6105C"/>
    <w:rsid w:val="00F61DB8"/>
    <w:rsid w:val="00F63EBE"/>
    <w:rsid w:val="00F64713"/>
    <w:rsid w:val="00F65A50"/>
    <w:rsid w:val="00F66501"/>
    <w:rsid w:val="00F67E46"/>
    <w:rsid w:val="00F7082F"/>
    <w:rsid w:val="00F70A2D"/>
    <w:rsid w:val="00F71596"/>
    <w:rsid w:val="00F71BB8"/>
    <w:rsid w:val="00F72054"/>
    <w:rsid w:val="00F7212F"/>
    <w:rsid w:val="00F732FF"/>
    <w:rsid w:val="00F73BF3"/>
    <w:rsid w:val="00F7410D"/>
    <w:rsid w:val="00F76218"/>
    <w:rsid w:val="00F7675B"/>
    <w:rsid w:val="00F77D0D"/>
    <w:rsid w:val="00F77E1B"/>
    <w:rsid w:val="00F802B2"/>
    <w:rsid w:val="00F803FB"/>
    <w:rsid w:val="00F838E1"/>
    <w:rsid w:val="00F8452C"/>
    <w:rsid w:val="00F847F3"/>
    <w:rsid w:val="00F8495F"/>
    <w:rsid w:val="00F85D6C"/>
    <w:rsid w:val="00F85FF3"/>
    <w:rsid w:val="00F902CC"/>
    <w:rsid w:val="00F9381B"/>
    <w:rsid w:val="00F9535E"/>
    <w:rsid w:val="00F956B2"/>
    <w:rsid w:val="00F95710"/>
    <w:rsid w:val="00F95F0C"/>
    <w:rsid w:val="00F963BC"/>
    <w:rsid w:val="00F97253"/>
    <w:rsid w:val="00FA0D03"/>
    <w:rsid w:val="00FA16F7"/>
    <w:rsid w:val="00FA67D6"/>
    <w:rsid w:val="00FA7249"/>
    <w:rsid w:val="00FA7DA2"/>
    <w:rsid w:val="00FA7F8D"/>
    <w:rsid w:val="00FB0F4B"/>
    <w:rsid w:val="00FB1FCD"/>
    <w:rsid w:val="00FB32D5"/>
    <w:rsid w:val="00FB5C52"/>
    <w:rsid w:val="00FB655D"/>
    <w:rsid w:val="00FB669E"/>
    <w:rsid w:val="00FB69AC"/>
    <w:rsid w:val="00FC0B74"/>
    <w:rsid w:val="00FC0D02"/>
    <w:rsid w:val="00FC0FA9"/>
    <w:rsid w:val="00FC1E67"/>
    <w:rsid w:val="00FC30C7"/>
    <w:rsid w:val="00FC3887"/>
    <w:rsid w:val="00FC3BEC"/>
    <w:rsid w:val="00FC4742"/>
    <w:rsid w:val="00FC4B20"/>
    <w:rsid w:val="00FC6523"/>
    <w:rsid w:val="00FC6D9F"/>
    <w:rsid w:val="00FC707F"/>
    <w:rsid w:val="00FC719A"/>
    <w:rsid w:val="00FD3E8F"/>
    <w:rsid w:val="00FD40D7"/>
    <w:rsid w:val="00FD4107"/>
    <w:rsid w:val="00FD4434"/>
    <w:rsid w:val="00FD4FA6"/>
    <w:rsid w:val="00FD5539"/>
    <w:rsid w:val="00FD6359"/>
    <w:rsid w:val="00FD6CC7"/>
    <w:rsid w:val="00FD7619"/>
    <w:rsid w:val="00FE1DF2"/>
    <w:rsid w:val="00FE24A2"/>
    <w:rsid w:val="00FE7290"/>
    <w:rsid w:val="00FF06AA"/>
    <w:rsid w:val="00FF2B7A"/>
    <w:rsid w:val="00FF4B29"/>
    <w:rsid w:val="00FF508E"/>
    <w:rsid w:val="00FF5282"/>
    <w:rsid w:val="00FF5D7E"/>
    <w:rsid w:val="00FF6B24"/>
    <w:rsid w:val="00FF6F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85C65"/>
  <w15:chartTrackingRefBased/>
  <w15:docId w15:val="{349F3C21-6050-4639-8B4C-47A63B04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BD"/>
    <w:rPr>
      <w:sz w:val="24"/>
      <w:szCs w:val="24"/>
      <w:lang w:val="es-ES" w:eastAsia="es-ES"/>
    </w:rPr>
  </w:style>
  <w:style w:type="paragraph" w:styleId="Ttulo1">
    <w:name w:val="heading 1"/>
    <w:basedOn w:val="Normal"/>
    <w:next w:val="Normal"/>
    <w:link w:val="Ttulo1Car"/>
    <w:uiPriority w:val="9"/>
    <w:qFormat/>
    <w:rsid w:val="00C65F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45522"/>
    <w:pPr>
      <w:keepNext/>
      <w:keepLines/>
      <w:spacing w:before="40" w:line="276" w:lineRule="auto"/>
      <w:outlineLvl w:val="1"/>
    </w:pPr>
    <w:rPr>
      <w:rFonts w:ascii="Arial" w:hAnsi="Arial"/>
      <w:b/>
      <w:bCs/>
      <w:szCs w:val="26"/>
      <w:lang w:val="es-SV" w:eastAsia="en-US"/>
    </w:rPr>
  </w:style>
  <w:style w:type="paragraph" w:styleId="Ttulo3">
    <w:name w:val="heading 3"/>
    <w:basedOn w:val="Normal"/>
    <w:next w:val="Normal"/>
    <w:link w:val="Ttulo3Car"/>
    <w:uiPriority w:val="9"/>
    <w:unhideWhenUsed/>
    <w:qFormat/>
    <w:rsid w:val="00C45522"/>
    <w:pPr>
      <w:keepNext/>
      <w:keepLines/>
      <w:spacing w:before="40" w:line="276" w:lineRule="auto"/>
      <w:outlineLvl w:val="2"/>
    </w:pPr>
    <w:rPr>
      <w:rFonts w:asciiTheme="majorHAnsi" w:eastAsiaTheme="majorEastAsia" w:hAnsiTheme="majorHAnsi" w:cstheme="majorBidi"/>
      <w:color w:val="1F4D78" w:themeColor="accent1" w:themeShade="7F"/>
      <w:lang w:val="es-SV" w:eastAsia="en-US"/>
    </w:rPr>
  </w:style>
  <w:style w:type="paragraph" w:styleId="Ttulo4">
    <w:name w:val="heading 4"/>
    <w:basedOn w:val="Normal"/>
    <w:next w:val="Normal"/>
    <w:link w:val="Ttulo4Car"/>
    <w:uiPriority w:val="9"/>
    <w:unhideWhenUsed/>
    <w:qFormat/>
    <w:rsid w:val="00C45522"/>
    <w:pPr>
      <w:keepNext/>
      <w:keepLines/>
      <w:spacing w:before="40" w:line="276" w:lineRule="auto"/>
      <w:outlineLvl w:val="3"/>
    </w:pPr>
    <w:rPr>
      <w:rFonts w:ascii="Calibri Light" w:hAnsi="Calibri Light"/>
      <w:b/>
      <w:bCs/>
      <w:i/>
      <w:iCs/>
      <w:color w:val="5B9BD5"/>
      <w:lang w:val="es-SV" w:eastAsia="en-US"/>
    </w:rPr>
  </w:style>
  <w:style w:type="paragraph" w:styleId="Ttulo5">
    <w:name w:val="heading 5"/>
    <w:basedOn w:val="Normal"/>
    <w:next w:val="Normal"/>
    <w:link w:val="Ttulo5Car"/>
    <w:uiPriority w:val="9"/>
    <w:semiHidden/>
    <w:unhideWhenUsed/>
    <w:qFormat/>
    <w:rsid w:val="00C45522"/>
    <w:pPr>
      <w:keepNext/>
      <w:keepLines/>
      <w:spacing w:before="40" w:line="276" w:lineRule="auto"/>
      <w:outlineLvl w:val="4"/>
    </w:pPr>
    <w:rPr>
      <w:rFonts w:ascii="Calibri Light" w:hAnsi="Calibri Light"/>
      <w:color w:val="1F4D78"/>
      <w:lang w:val="es-SV" w:eastAsia="en-US"/>
    </w:rPr>
  </w:style>
  <w:style w:type="paragraph" w:styleId="Ttulo6">
    <w:name w:val="heading 6"/>
    <w:basedOn w:val="Normal"/>
    <w:next w:val="Normal"/>
    <w:link w:val="Ttulo6Car"/>
    <w:uiPriority w:val="9"/>
    <w:semiHidden/>
    <w:unhideWhenUsed/>
    <w:qFormat/>
    <w:rsid w:val="00C45522"/>
    <w:pPr>
      <w:keepNext/>
      <w:keepLines/>
      <w:spacing w:before="40" w:line="276" w:lineRule="auto"/>
      <w:outlineLvl w:val="5"/>
    </w:pPr>
    <w:rPr>
      <w:rFonts w:ascii="Calibri Light" w:hAnsi="Calibri Light"/>
      <w:i/>
      <w:iCs/>
      <w:color w:val="1F4D78"/>
      <w:lang w:val="es-SV" w:eastAsia="en-US"/>
    </w:rPr>
  </w:style>
  <w:style w:type="paragraph" w:styleId="Ttulo7">
    <w:name w:val="heading 7"/>
    <w:basedOn w:val="Normal"/>
    <w:next w:val="Normal"/>
    <w:link w:val="Ttulo7Car"/>
    <w:uiPriority w:val="9"/>
    <w:semiHidden/>
    <w:unhideWhenUsed/>
    <w:qFormat/>
    <w:rsid w:val="00C45522"/>
    <w:pPr>
      <w:keepNext/>
      <w:keepLines/>
      <w:spacing w:before="40" w:line="276" w:lineRule="auto"/>
      <w:outlineLvl w:val="6"/>
    </w:pPr>
    <w:rPr>
      <w:rFonts w:ascii="Calibri Light" w:hAnsi="Calibri Light"/>
      <w:i/>
      <w:iCs/>
      <w:color w:val="404040"/>
      <w:lang w:val="es-SV" w:eastAsia="en-US"/>
    </w:rPr>
  </w:style>
  <w:style w:type="paragraph" w:styleId="Ttulo8">
    <w:name w:val="heading 8"/>
    <w:basedOn w:val="Normal"/>
    <w:next w:val="Normal"/>
    <w:link w:val="Ttulo8Car"/>
    <w:uiPriority w:val="9"/>
    <w:semiHidden/>
    <w:unhideWhenUsed/>
    <w:qFormat/>
    <w:rsid w:val="00C45522"/>
    <w:pPr>
      <w:keepNext/>
      <w:keepLines/>
      <w:spacing w:before="40" w:line="276" w:lineRule="auto"/>
      <w:outlineLvl w:val="7"/>
    </w:pPr>
    <w:rPr>
      <w:rFonts w:ascii="Calibri Light" w:hAnsi="Calibri Light"/>
      <w:color w:val="404040"/>
      <w:sz w:val="20"/>
      <w:szCs w:val="20"/>
      <w:lang w:val="es-SV" w:eastAsia="en-US"/>
    </w:rPr>
  </w:style>
  <w:style w:type="paragraph" w:styleId="Ttulo9">
    <w:name w:val="heading 9"/>
    <w:basedOn w:val="Normal"/>
    <w:next w:val="Normal"/>
    <w:link w:val="Ttulo9Car"/>
    <w:uiPriority w:val="9"/>
    <w:semiHidden/>
    <w:unhideWhenUsed/>
    <w:qFormat/>
    <w:rsid w:val="00C45522"/>
    <w:pPr>
      <w:keepNext/>
      <w:keepLines/>
      <w:spacing w:before="40" w:line="276" w:lineRule="auto"/>
      <w:outlineLvl w:val="8"/>
    </w:pPr>
    <w:rPr>
      <w:rFonts w:ascii="Calibri Light" w:hAnsi="Calibri Light"/>
      <w:i/>
      <w:iCs/>
      <w:color w:val="404040"/>
      <w:sz w:val="20"/>
      <w:szCs w:val="20"/>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rsid w:val="00A82CFD"/>
    <w:pPr>
      <w:numPr>
        <w:numId w:val="1"/>
      </w:numPr>
    </w:pPr>
  </w:style>
  <w:style w:type="paragraph" w:styleId="Prrafodelista">
    <w:name w:val="List Paragraph"/>
    <w:basedOn w:val="Normal"/>
    <w:link w:val="PrrafodelistaCar"/>
    <w:uiPriority w:val="34"/>
    <w:qFormat/>
    <w:rsid w:val="00564046"/>
    <w:pPr>
      <w:ind w:left="708"/>
    </w:pPr>
  </w:style>
  <w:style w:type="paragraph" w:styleId="Encabezado">
    <w:name w:val="header"/>
    <w:basedOn w:val="Normal"/>
    <w:link w:val="EncabezadoCar"/>
    <w:uiPriority w:val="99"/>
    <w:rsid w:val="00E87430"/>
    <w:pPr>
      <w:tabs>
        <w:tab w:val="center" w:pos="4252"/>
        <w:tab w:val="right" w:pos="8504"/>
      </w:tabs>
    </w:pPr>
  </w:style>
  <w:style w:type="character" w:customStyle="1" w:styleId="EncabezadoCar">
    <w:name w:val="Encabezado Car"/>
    <w:link w:val="Encabezado"/>
    <w:uiPriority w:val="99"/>
    <w:rsid w:val="00E87430"/>
    <w:rPr>
      <w:sz w:val="24"/>
      <w:szCs w:val="24"/>
    </w:rPr>
  </w:style>
  <w:style w:type="paragraph" w:styleId="Piedepgina">
    <w:name w:val="footer"/>
    <w:basedOn w:val="Normal"/>
    <w:link w:val="PiedepginaCar"/>
    <w:uiPriority w:val="99"/>
    <w:rsid w:val="00E87430"/>
    <w:pPr>
      <w:tabs>
        <w:tab w:val="center" w:pos="4252"/>
        <w:tab w:val="right" w:pos="8504"/>
      </w:tabs>
    </w:pPr>
  </w:style>
  <w:style w:type="character" w:customStyle="1" w:styleId="PiedepginaCar">
    <w:name w:val="Pie de página Car"/>
    <w:link w:val="Piedepgina"/>
    <w:uiPriority w:val="99"/>
    <w:rsid w:val="00E87430"/>
    <w:rPr>
      <w:sz w:val="24"/>
      <w:szCs w:val="24"/>
    </w:rPr>
  </w:style>
  <w:style w:type="paragraph" w:styleId="Textodeglobo">
    <w:name w:val="Balloon Text"/>
    <w:basedOn w:val="Normal"/>
    <w:link w:val="TextodegloboCar"/>
    <w:uiPriority w:val="99"/>
    <w:rsid w:val="00E87430"/>
    <w:rPr>
      <w:rFonts w:ascii="Tahoma" w:hAnsi="Tahoma" w:cs="Tahoma"/>
      <w:sz w:val="16"/>
      <w:szCs w:val="16"/>
    </w:rPr>
  </w:style>
  <w:style w:type="character" w:customStyle="1" w:styleId="TextodegloboCar">
    <w:name w:val="Texto de globo Car"/>
    <w:link w:val="Textodeglobo"/>
    <w:uiPriority w:val="99"/>
    <w:rsid w:val="00E87430"/>
    <w:rPr>
      <w:rFonts w:ascii="Tahoma" w:hAnsi="Tahoma" w:cs="Tahoma"/>
      <w:sz w:val="16"/>
      <w:szCs w:val="16"/>
    </w:rPr>
  </w:style>
  <w:style w:type="character" w:customStyle="1" w:styleId="value1">
    <w:name w:val="value1"/>
    <w:basedOn w:val="Fuentedeprrafopredeter"/>
    <w:rsid w:val="00165ED4"/>
  </w:style>
  <w:style w:type="paragraph" w:customStyle="1" w:styleId="Default">
    <w:name w:val="Default"/>
    <w:rsid w:val="00165ED4"/>
    <w:pPr>
      <w:autoSpaceDE w:val="0"/>
      <w:autoSpaceDN w:val="0"/>
      <w:adjustRightInd w:val="0"/>
    </w:pPr>
    <w:rPr>
      <w:rFonts w:ascii="Calibri" w:eastAsia="Calibri" w:hAnsi="Calibri" w:cs="Calibri"/>
      <w:color w:val="000000"/>
      <w:sz w:val="24"/>
      <w:szCs w:val="24"/>
      <w:lang w:val="es-ES" w:eastAsia="en-US"/>
    </w:rPr>
  </w:style>
  <w:style w:type="table" w:styleId="Tablaconcuadrcula">
    <w:name w:val="Table Grid"/>
    <w:basedOn w:val="Tablanormal"/>
    <w:uiPriority w:val="39"/>
    <w:rsid w:val="00D962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next w:val="Normal"/>
    <w:link w:val="TtuloCar"/>
    <w:qFormat/>
    <w:rsid w:val="00E0711B"/>
    <w:pPr>
      <w:spacing w:before="240" w:after="60"/>
      <w:jc w:val="center"/>
      <w:outlineLvl w:val="0"/>
    </w:pPr>
    <w:rPr>
      <w:rFonts w:ascii="Cambria" w:hAnsi="Cambria"/>
      <w:b/>
      <w:bCs/>
      <w:kern w:val="28"/>
      <w:sz w:val="32"/>
      <w:szCs w:val="32"/>
    </w:rPr>
  </w:style>
  <w:style w:type="character" w:customStyle="1" w:styleId="TtuloCar">
    <w:name w:val="Título Car"/>
    <w:link w:val="Ttulo10"/>
    <w:rsid w:val="00E0711B"/>
    <w:rPr>
      <w:rFonts w:ascii="Cambria" w:eastAsia="Times New Roman" w:hAnsi="Cambria" w:cs="Times New Roman"/>
      <w:b/>
      <w:bCs/>
      <w:kern w:val="28"/>
      <w:sz w:val="32"/>
      <w:szCs w:val="32"/>
    </w:rPr>
  </w:style>
  <w:style w:type="character" w:styleId="nfasissutil">
    <w:name w:val="Subtle Emphasis"/>
    <w:uiPriority w:val="19"/>
    <w:qFormat/>
    <w:rsid w:val="00904780"/>
    <w:rPr>
      <w:i/>
      <w:iCs/>
      <w:color w:val="404040"/>
    </w:rPr>
  </w:style>
  <w:style w:type="paragraph" w:styleId="Subttulo">
    <w:name w:val="Subtitle"/>
    <w:basedOn w:val="Normal"/>
    <w:next w:val="Normal"/>
    <w:link w:val="SubttuloCar"/>
    <w:uiPriority w:val="11"/>
    <w:qFormat/>
    <w:rsid w:val="00904780"/>
    <w:pPr>
      <w:spacing w:after="60" w:line="276" w:lineRule="auto"/>
      <w:jc w:val="center"/>
      <w:outlineLvl w:val="1"/>
    </w:pPr>
    <w:rPr>
      <w:rFonts w:ascii="Calibri Light" w:hAnsi="Calibri Light"/>
      <w:lang w:val="es-SV" w:eastAsia="es-SV"/>
    </w:rPr>
  </w:style>
  <w:style w:type="character" w:customStyle="1" w:styleId="SubttuloCar">
    <w:name w:val="Subtítulo Car"/>
    <w:link w:val="Subttulo"/>
    <w:uiPriority w:val="11"/>
    <w:rsid w:val="00904780"/>
    <w:rPr>
      <w:rFonts w:ascii="Calibri Light" w:hAnsi="Calibri Light"/>
      <w:sz w:val="24"/>
      <w:szCs w:val="24"/>
    </w:rPr>
  </w:style>
  <w:style w:type="paragraph" w:styleId="Textonotapie">
    <w:name w:val="footnote text"/>
    <w:basedOn w:val="Normal"/>
    <w:link w:val="TextonotapieCar"/>
    <w:uiPriority w:val="99"/>
    <w:unhideWhenUsed/>
    <w:rsid w:val="005C6ADD"/>
    <w:pPr>
      <w:spacing w:after="200" w:line="276" w:lineRule="auto"/>
    </w:pPr>
    <w:rPr>
      <w:rFonts w:ascii="Calibri" w:eastAsia="Calibri" w:hAnsi="Calibri"/>
      <w:sz w:val="20"/>
      <w:szCs w:val="20"/>
      <w:lang w:val="en-US" w:eastAsia="x-none"/>
    </w:rPr>
  </w:style>
  <w:style w:type="character" w:customStyle="1" w:styleId="TextonotapieCar">
    <w:name w:val="Texto nota pie Car"/>
    <w:link w:val="Textonotapie"/>
    <w:uiPriority w:val="99"/>
    <w:rsid w:val="005C6ADD"/>
    <w:rPr>
      <w:rFonts w:ascii="Calibri" w:eastAsia="Calibri" w:hAnsi="Calibri"/>
      <w:lang w:val="en-US" w:eastAsia="x-none"/>
    </w:rPr>
  </w:style>
  <w:style w:type="character" w:styleId="Refdenotaalpie">
    <w:name w:val="footnote reference"/>
    <w:uiPriority w:val="99"/>
    <w:unhideWhenUsed/>
    <w:rsid w:val="005C6ADD"/>
    <w:rPr>
      <w:vertAlign w:val="superscript"/>
    </w:rPr>
  </w:style>
  <w:style w:type="paragraph" w:styleId="NormalWeb">
    <w:name w:val="Normal (Web)"/>
    <w:basedOn w:val="Normal"/>
    <w:uiPriority w:val="99"/>
    <w:unhideWhenUsed/>
    <w:rsid w:val="000A4D7B"/>
    <w:pPr>
      <w:spacing w:before="100" w:beforeAutospacing="1" w:after="100" w:afterAutospacing="1"/>
    </w:pPr>
    <w:rPr>
      <w:lang w:val="es-SV" w:eastAsia="es-SV"/>
    </w:rPr>
  </w:style>
  <w:style w:type="character" w:styleId="Refdecomentario">
    <w:name w:val="annotation reference"/>
    <w:uiPriority w:val="99"/>
    <w:rsid w:val="004C4B32"/>
    <w:rPr>
      <w:sz w:val="16"/>
      <w:szCs w:val="16"/>
    </w:rPr>
  </w:style>
  <w:style w:type="paragraph" w:styleId="Textocomentario">
    <w:name w:val="annotation text"/>
    <w:basedOn w:val="Normal"/>
    <w:link w:val="TextocomentarioCar"/>
    <w:uiPriority w:val="99"/>
    <w:rsid w:val="004C4B32"/>
    <w:rPr>
      <w:sz w:val="20"/>
      <w:szCs w:val="20"/>
    </w:rPr>
  </w:style>
  <w:style w:type="character" w:customStyle="1" w:styleId="TextocomentarioCar">
    <w:name w:val="Texto comentario Car"/>
    <w:link w:val="Textocomentario"/>
    <w:uiPriority w:val="99"/>
    <w:rsid w:val="004C4B32"/>
    <w:rPr>
      <w:lang w:val="es-ES" w:eastAsia="es-ES"/>
    </w:rPr>
  </w:style>
  <w:style w:type="paragraph" w:styleId="Asuntodelcomentario">
    <w:name w:val="annotation subject"/>
    <w:basedOn w:val="Textocomentario"/>
    <w:next w:val="Textocomentario"/>
    <w:link w:val="AsuntodelcomentarioCar"/>
    <w:uiPriority w:val="99"/>
    <w:rsid w:val="004C4B32"/>
    <w:rPr>
      <w:b/>
      <w:bCs/>
    </w:rPr>
  </w:style>
  <w:style w:type="character" w:customStyle="1" w:styleId="AsuntodelcomentarioCar">
    <w:name w:val="Asunto del comentario Car"/>
    <w:link w:val="Asuntodelcomentario"/>
    <w:uiPriority w:val="99"/>
    <w:rsid w:val="004C4B32"/>
    <w:rPr>
      <w:b/>
      <w:bCs/>
      <w:lang w:val="es-ES" w:eastAsia="es-ES"/>
    </w:rPr>
  </w:style>
  <w:style w:type="paragraph" w:styleId="Revisin">
    <w:name w:val="Revision"/>
    <w:hidden/>
    <w:uiPriority w:val="99"/>
    <w:semiHidden/>
    <w:rsid w:val="003C1A95"/>
    <w:rPr>
      <w:sz w:val="24"/>
      <w:szCs w:val="24"/>
      <w:lang w:val="es-ES" w:eastAsia="es-ES"/>
    </w:rPr>
  </w:style>
  <w:style w:type="character" w:customStyle="1" w:styleId="PrrafodelistaCar">
    <w:name w:val="Párrafo de lista Car"/>
    <w:link w:val="Prrafodelista"/>
    <w:uiPriority w:val="34"/>
    <w:locked/>
    <w:rsid w:val="0001189D"/>
    <w:rPr>
      <w:sz w:val="24"/>
      <w:szCs w:val="24"/>
      <w:lang w:val="es-ES" w:eastAsia="es-ES"/>
    </w:rPr>
  </w:style>
  <w:style w:type="table" w:styleId="Sombreadoclaro">
    <w:name w:val="Light Shading"/>
    <w:basedOn w:val="Tablanormal"/>
    <w:uiPriority w:val="60"/>
    <w:rsid w:val="00B6493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AFu1">
    <w:name w:val="FA Fu1"/>
    <w:basedOn w:val="Normal"/>
    <w:next w:val="Textonotapie"/>
    <w:uiPriority w:val="99"/>
    <w:unhideWhenUsed/>
    <w:rsid w:val="00FB5C52"/>
    <w:rPr>
      <w:rFonts w:ascii="Arial" w:eastAsiaTheme="minorHAnsi" w:hAnsi="Arial" w:cs="Arial"/>
      <w:sz w:val="20"/>
      <w:szCs w:val="20"/>
      <w:lang w:val="es-SV" w:eastAsia="en-US"/>
    </w:rPr>
  </w:style>
  <w:style w:type="character" w:customStyle="1" w:styleId="apple-converted-space">
    <w:name w:val="apple-converted-space"/>
    <w:basedOn w:val="Fuentedeprrafopredeter"/>
    <w:rsid w:val="00FB5C52"/>
  </w:style>
  <w:style w:type="table" w:customStyle="1" w:styleId="Sombreadoclaro1">
    <w:name w:val="Sombreado claro1"/>
    <w:basedOn w:val="Tablanormal"/>
    <w:next w:val="Sombreadoclaro"/>
    <w:uiPriority w:val="60"/>
    <w:rsid w:val="008C4658"/>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21">
    <w:name w:val="Tabla de cuadrícula 21"/>
    <w:basedOn w:val="Tablanormal"/>
    <w:uiPriority w:val="47"/>
    <w:rsid w:val="008C4658"/>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doclaro2">
    <w:name w:val="Sombreado claro2"/>
    <w:basedOn w:val="Tablanormal"/>
    <w:next w:val="Sombreadoclaro"/>
    <w:uiPriority w:val="60"/>
    <w:rsid w:val="00C90F3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1Car">
    <w:name w:val="Título 1 Car"/>
    <w:basedOn w:val="Fuentedeprrafopredeter"/>
    <w:link w:val="Ttulo1"/>
    <w:uiPriority w:val="9"/>
    <w:rsid w:val="00C65F7B"/>
    <w:rPr>
      <w:rFonts w:asciiTheme="majorHAnsi" w:eastAsiaTheme="majorEastAsia" w:hAnsiTheme="majorHAnsi" w:cstheme="majorBidi"/>
      <w:color w:val="2E74B5" w:themeColor="accent1" w:themeShade="BF"/>
      <w:sz w:val="32"/>
      <w:szCs w:val="32"/>
      <w:lang w:val="es-ES" w:eastAsia="es-ES"/>
    </w:rPr>
  </w:style>
  <w:style w:type="table" w:styleId="Tabladecuadrcula5oscura-nfasis5">
    <w:name w:val="Grid Table 5 Dark Accent 5"/>
    <w:basedOn w:val="Tablanormal"/>
    <w:uiPriority w:val="50"/>
    <w:rsid w:val="0061148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lista1clara-nfasis31">
    <w:name w:val="Tabla de lista 1 clara - Énfasis 31"/>
    <w:basedOn w:val="Tablanormal"/>
    <w:uiPriority w:val="46"/>
    <w:rsid w:val="00C415C4"/>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nfasis311">
    <w:name w:val="Tabla de lista 1 clara - Énfasis 311"/>
    <w:basedOn w:val="Tablanormal"/>
    <w:uiPriority w:val="46"/>
    <w:rsid w:val="007472D7"/>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2Car">
    <w:name w:val="Título 2 Car"/>
    <w:basedOn w:val="Fuentedeprrafopredeter"/>
    <w:link w:val="Ttulo2"/>
    <w:uiPriority w:val="9"/>
    <w:rsid w:val="00C45522"/>
    <w:rPr>
      <w:rFonts w:ascii="Arial" w:hAnsi="Arial"/>
      <w:b/>
      <w:bCs/>
      <w:sz w:val="24"/>
      <w:szCs w:val="26"/>
      <w:lang w:eastAsia="en-US"/>
    </w:rPr>
  </w:style>
  <w:style w:type="character" w:customStyle="1" w:styleId="Ttulo3Car">
    <w:name w:val="Título 3 Car"/>
    <w:basedOn w:val="Fuentedeprrafopredeter"/>
    <w:link w:val="Ttulo3"/>
    <w:uiPriority w:val="9"/>
    <w:rsid w:val="00C45522"/>
    <w:rPr>
      <w:rFonts w:asciiTheme="majorHAnsi" w:eastAsiaTheme="majorEastAsia" w:hAnsiTheme="majorHAnsi" w:cstheme="majorBidi"/>
      <w:color w:val="1F4D78" w:themeColor="accent1" w:themeShade="7F"/>
      <w:sz w:val="24"/>
      <w:szCs w:val="24"/>
      <w:lang w:eastAsia="en-US"/>
    </w:rPr>
  </w:style>
  <w:style w:type="character" w:customStyle="1" w:styleId="Ttulo4Car">
    <w:name w:val="Título 4 Car"/>
    <w:basedOn w:val="Fuentedeprrafopredeter"/>
    <w:link w:val="Ttulo4"/>
    <w:uiPriority w:val="9"/>
    <w:rsid w:val="00C45522"/>
    <w:rPr>
      <w:rFonts w:ascii="Calibri Light" w:hAnsi="Calibri Light"/>
      <w:b/>
      <w:bCs/>
      <w:i/>
      <w:iCs/>
      <w:color w:val="5B9BD5"/>
      <w:sz w:val="24"/>
      <w:szCs w:val="24"/>
      <w:lang w:eastAsia="en-US"/>
    </w:rPr>
  </w:style>
  <w:style w:type="character" w:customStyle="1" w:styleId="Ttulo5Car">
    <w:name w:val="Título 5 Car"/>
    <w:basedOn w:val="Fuentedeprrafopredeter"/>
    <w:link w:val="Ttulo5"/>
    <w:uiPriority w:val="9"/>
    <w:semiHidden/>
    <w:rsid w:val="00C45522"/>
    <w:rPr>
      <w:rFonts w:ascii="Calibri Light" w:hAnsi="Calibri Light"/>
      <w:color w:val="1F4D78"/>
      <w:sz w:val="24"/>
      <w:szCs w:val="24"/>
      <w:lang w:eastAsia="en-US"/>
    </w:rPr>
  </w:style>
  <w:style w:type="character" w:customStyle="1" w:styleId="Ttulo6Car">
    <w:name w:val="Título 6 Car"/>
    <w:basedOn w:val="Fuentedeprrafopredeter"/>
    <w:link w:val="Ttulo6"/>
    <w:uiPriority w:val="9"/>
    <w:semiHidden/>
    <w:rsid w:val="00C45522"/>
    <w:rPr>
      <w:rFonts w:ascii="Calibri Light" w:hAnsi="Calibri Light"/>
      <w:i/>
      <w:iCs/>
      <w:color w:val="1F4D78"/>
      <w:sz w:val="24"/>
      <w:szCs w:val="24"/>
      <w:lang w:eastAsia="en-US"/>
    </w:rPr>
  </w:style>
  <w:style w:type="character" w:customStyle="1" w:styleId="Ttulo7Car">
    <w:name w:val="Título 7 Car"/>
    <w:basedOn w:val="Fuentedeprrafopredeter"/>
    <w:link w:val="Ttulo7"/>
    <w:uiPriority w:val="9"/>
    <w:semiHidden/>
    <w:rsid w:val="00C45522"/>
    <w:rPr>
      <w:rFonts w:ascii="Calibri Light" w:hAnsi="Calibri Light"/>
      <w:i/>
      <w:iCs/>
      <w:color w:val="404040"/>
      <w:sz w:val="24"/>
      <w:szCs w:val="24"/>
      <w:lang w:eastAsia="en-US"/>
    </w:rPr>
  </w:style>
  <w:style w:type="character" w:customStyle="1" w:styleId="Ttulo8Car">
    <w:name w:val="Título 8 Car"/>
    <w:basedOn w:val="Fuentedeprrafopredeter"/>
    <w:link w:val="Ttulo8"/>
    <w:uiPriority w:val="9"/>
    <w:semiHidden/>
    <w:rsid w:val="00C45522"/>
    <w:rPr>
      <w:rFonts w:ascii="Calibri Light" w:hAnsi="Calibri Light"/>
      <w:color w:val="404040"/>
      <w:lang w:eastAsia="en-US"/>
    </w:rPr>
  </w:style>
  <w:style w:type="character" w:customStyle="1" w:styleId="Ttulo9Car">
    <w:name w:val="Título 9 Car"/>
    <w:basedOn w:val="Fuentedeprrafopredeter"/>
    <w:link w:val="Ttulo9"/>
    <w:uiPriority w:val="9"/>
    <w:semiHidden/>
    <w:rsid w:val="00C45522"/>
    <w:rPr>
      <w:rFonts w:ascii="Calibri Light" w:hAnsi="Calibri Light"/>
      <w:i/>
      <w:iCs/>
      <w:color w:val="404040"/>
      <w:lang w:eastAsia="en-US"/>
    </w:rPr>
  </w:style>
  <w:style w:type="paragraph" w:customStyle="1" w:styleId="Ttulo11">
    <w:name w:val="Título 11"/>
    <w:basedOn w:val="Normal"/>
    <w:next w:val="Normal"/>
    <w:uiPriority w:val="9"/>
    <w:qFormat/>
    <w:rsid w:val="00C45522"/>
    <w:pPr>
      <w:keepNext/>
      <w:keepLines/>
      <w:spacing w:before="240" w:line="259" w:lineRule="auto"/>
      <w:outlineLvl w:val="0"/>
    </w:pPr>
    <w:rPr>
      <w:rFonts w:ascii="Calibri Light" w:hAnsi="Calibri Light"/>
      <w:color w:val="2E74B5"/>
      <w:sz w:val="32"/>
      <w:szCs w:val="32"/>
      <w:lang w:val="es-SV" w:eastAsia="en-US"/>
    </w:rPr>
  </w:style>
  <w:style w:type="numbering" w:customStyle="1" w:styleId="Sinlista1">
    <w:name w:val="Sin lista1"/>
    <w:next w:val="Sinlista"/>
    <w:uiPriority w:val="99"/>
    <w:semiHidden/>
    <w:unhideWhenUsed/>
    <w:rsid w:val="00C45522"/>
  </w:style>
  <w:style w:type="paragraph" w:customStyle="1" w:styleId="Prrafodelista1">
    <w:name w:val="Párrafo de lista1"/>
    <w:basedOn w:val="Normal"/>
    <w:next w:val="Prrafodelista"/>
    <w:uiPriority w:val="34"/>
    <w:qFormat/>
    <w:rsid w:val="00C45522"/>
    <w:pPr>
      <w:spacing w:after="160" w:line="259" w:lineRule="auto"/>
      <w:ind w:left="720"/>
      <w:contextualSpacing/>
    </w:pPr>
    <w:rPr>
      <w:rFonts w:ascii="Century Gothic" w:eastAsiaTheme="minorHAnsi" w:hAnsi="Century Gothic"/>
      <w:sz w:val="22"/>
      <w:szCs w:val="22"/>
      <w:lang w:val="es-SV" w:eastAsia="en-US"/>
    </w:rPr>
  </w:style>
  <w:style w:type="table" w:customStyle="1" w:styleId="Tablaconcuadrcula1">
    <w:name w:val="Tabla con cuadrícula1"/>
    <w:basedOn w:val="Tablanormal"/>
    <w:next w:val="Tablaconcuadrcula"/>
    <w:uiPriority w:val="39"/>
    <w:rsid w:val="00C45522"/>
    <w:rPr>
      <w:rFonts w:ascii="Century Gothic" w:eastAsiaTheme="minorHAns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1">
    <w:name w:val="Tabla de cuadrícula 4 - Énfasis 6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independiente">
    <w:name w:val="Body Text"/>
    <w:basedOn w:val="Normal"/>
    <w:link w:val="TextoindependienteCar"/>
    <w:uiPriority w:val="1"/>
    <w:qFormat/>
    <w:rsid w:val="00C45522"/>
    <w:pPr>
      <w:widowControl w:val="0"/>
      <w:ind w:left="100"/>
    </w:pPr>
    <w:rPr>
      <w:rFonts w:ascii="Calibri" w:eastAsia="Calibri" w:hAnsi="Calibri"/>
      <w:sz w:val="22"/>
      <w:szCs w:val="22"/>
      <w:lang w:val="en-US" w:eastAsia="en-US"/>
    </w:rPr>
  </w:style>
  <w:style w:type="character" w:customStyle="1" w:styleId="TextoindependienteCar">
    <w:name w:val="Texto independiente Car"/>
    <w:basedOn w:val="Fuentedeprrafopredeter"/>
    <w:link w:val="Textoindependiente"/>
    <w:uiPriority w:val="1"/>
    <w:rsid w:val="00C45522"/>
    <w:rPr>
      <w:rFonts w:ascii="Calibri" w:eastAsia="Calibri" w:hAnsi="Calibri"/>
      <w:sz w:val="22"/>
      <w:szCs w:val="22"/>
      <w:lang w:val="en-US" w:eastAsia="en-US"/>
    </w:rPr>
  </w:style>
  <w:style w:type="paragraph" w:customStyle="1" w:styleId="Textodeglobo1">
    <w:name w:val="Texto de globo1"/>
    <w:basedOn w:val="Normal"/>
    <w:next w:val="Textodeglobo"/>
    <w:uiPriority w:val="99"/>
    <w:semiHidden/>
    <w:unhideWhenUsed/>
    <w:rsid w:val="00C45522"/>
    <w:rPr>
      <w:rFonts w:ascii="Segoe UI" w:eastAsiaTheme="minorHAnsi" w:hAnsi="Segoe UI" w:cs="Segoe UI"/>
      <w:sz w:val="18"/>
      <w:szCs w:val="18"/>
      <w:lang w:val="es-SV" w:eastAsia="en-US"/>
    </w:rPr>
  </w:style>
  <w:style w:type="paragraph" w:customStyle="1" w:styleId="TtulodeTDC1">
    <w:name w:val="Título de TDC1"/>
    <w:basedOn w:val="Ttulo1"/>
    <w:next w:val="Normal"/>
    <w:uiPriority w:val="39"/>
    <w:unhideWhenUsed/>
    <w:qFormat/>
    <w:rsid w:val="00C45522"/>
    <w:pPr>
      <w:spacing w:before="480" w:line="276" w:lineRule="auto"/>
    </w:pPr>
    <w:rPr>
      <w:rFonts w:ascii="Calibri Light" w:eastAsia="Times New Roman" w:hAnsi="Calibri Light" w:cs="Times New Roman"/>
      <w:color w:val="2E74B5"/>
      <w:lang w:val="es-SV" w:eastAsia="en-US"/>
    </w:rPr>
  </w:style>
  <w:style w:type="paragraph" w:customStyle="1" w:styleId="TDC11">
    <w:name w:val="TDC 11"/>
    <w:basedOn w:val="Normal"/>
    <w:next w:val="Normal"/>
    <w:autoRedefine/>
    <w:uiPriority w:val="39"/>
    <w:unhideWhenUsed/>
    <w:rsid w:val="00C45522"/>
    <w:pPr>
      <w:spacing w:after="100" w:line="259" w:lineRule="auto"/>
    </w:pPr>
    <w:rPr>
      <w:rFonts w:ascii="Century Gothic" w:eastAsiaTheme="minorHAnsi" w:hAnsi="Century Gothic"/>
      <w:sz w:val="22"/>
      <w:szCs w:val="22"/>
      <w:lang w:val="es-SV" w:eastAsia="en-US"/>
    </w:rPr>
  </w:style>
  <w:style w:type="character" w:customStyle="1" w:styleId="Hipervnculo1">
    <w:name w:val="Hipervínculo1"/>
    <w:basedOn w:val="Fuentedeprrafopredeter"/>
    <w:uiPriority w:val="99"/>
    <w:unhideWhenUsed/>
    <w:rsid w:val="00C45522"/>
    <w:rPr>
      <w:color w:val="0563C1"/>
      <w:u w:val="single"/>
    </w:rPr>
  </w:style>
  <w:style w:type="paragraph" w:customStyle="1" w:styleId="Encabezado1">
    <w:name w:val="Encabezado1"/>
    <w:basedOn w:val="Normal"/>
    <w:next w:val="Encabezado"/>
    <w:uiPriority w:val="99"/>
    <w:unhideWhenUsed/>
    <w:rsid w:val="00C45522"/>
    <w:pPr>
      <w:tabs>
        <w:tab w:val="center" w:pos="4419"/>
        <w:tab w:val="right" w:pos="8838"/>
      </w:tabs>
    </w:pPr>
    <w:rPr>
      <w:rFonts w:ascii="Arial" w:eastAsiaTheme="minorHAnsi" w:hAnsi="Arial" w:cs="Arial"/>
      <w:lang w:val="es-SV" w:eastAsia="en-US"/>
    </w:rPr>
  </w:style>
  <w:style w:type="paragraph" w:customStyle="1" w:styleId="Piedepgina1">
    <w:name w:val="Pie de página1"/>
    <w:basedOn w:val="Normal"/>
    <w:next w:val="Piedepgina"/>
    <w:uiPriority w:val="99"/>
    <w:unhideWhenUsed/>
    <w:rsid w:val="00C45522"/>
    <w:pPr>
      <w:tabs>
        <w:tab w:val="center" w:pos="4419"/>
        <w:tab w:val="right" w:pos="8838"/>
      </w:tabs>
    </w:pPr>
    <w:rPr>
      <w:rFonts w:ascii="Arial" w:eastAsiaTheme="minorHAnsi" w:hAnsi="Arial" w:cs="Arial"/>
      <w:lang w:val="es-SV" w:eastAsia="en-US"/>
    </w:rPr>
  </w:style>
  <w:style w:type="paragraph" w:customStyle="1" w:styleId="Textocomentario1">
    <w:name w:val="Texto comentario1"/>
    <w:basedOn w:val="Normal"/>
    <w:next w:val="Textocomentario"/>
    <w:uiPriority w:val="99"/>
    <w:unhideWhenUsed/>
    <w:rsid w:val="00C45522"/>
    <w:pPr>
      <w:spacing w:after="160"/>
    </w:pPr>
    <w:rPr>
      <w:rFonts w:ascii="Arial" w:eastAsiaTheme="minorHAnsi" w:hAnsi="Arial" w:cs="Arial"/>
      <w:sz w:val="20"/>
      <w:szCs w:val="20"/>
      <w:lang w:val="es-SV" w:eastAsia="en-US"/>
    </w:rPr>
  </w:style>
  <w:style w:type="table" w:customStyle="1" w:styleId="Tablaconcuadrcula11">
    <w:name w:val="Tabla con cuadrícula11"/>
    <w:basedOn w:val="Tablanormal"/>
    <w:uiPriority w:val="59"/>
    <w:rsid w:val="00C455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singletxtg"/>
    <w:basedOn w:val="Normal"/>
    <w:uiPriority w:val="99"/>
    <w:rsid w:val="00C45522"/>
    <w:rPr>
      <w:rFonts w:eastAsiaTheme="minorHAnsi"/>
      <w:lang w:val="es-SV" w:eastAsia="es-SV"/>
    </w:rPr>
  </w:style>
  <w:style w:type="table" w:customStyle="1" w:styleId="Tablaconcuadrcula2">
    <w:name w:val="Tabla con cuadrícula2"/>
    <w:basedOn w:val="Tablanormal"/>
    <w:next w:val="Tablaconcuadrcula"/>
    <w:uiPriority w:val="39"/>
    <w:rsid w:val="00C45522"/>
    <w:rPr>
      <w:rFonts w:ascii="Century Gothic" w:eastAsia="Calibr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ntodelcomentario1">
    <w:name w:val="Asunto del comentario1"/>
    <w:basedOn w:val="Textocomentario"/>
    <w:next w:val="Textocomentario"/>
    <w:uiPriority w:val="99"/>
    <w:semiHidden/>
    <w:unhideWhenUsed/>
    <w:rsid w:val="00C45522"/>
    <w:pPr>
      <w:spacing w:after="200"/>
    </w:pPr>
    <w:rPr>
      <w:rFonts w:ascii="Arial" w:eastAsiaTheme="minorHAnsi" w:hAnsi="Arial" w:cs="Arial"/>
      <w:lang w:val="es-SV" w:eastAsia="en-US"/>
    </w:rPr>
  </w:style>
  <w:style w:type="table" w:customStyle="1" w:styleId="Tabladecuadrcula4-nfasis511">
    <w:name w:val="Tabla de cuadrícula 4 - Énfasis 51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11">
    <w:name w:val="Tabla de cuadrícula 4 - Énfasis 61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evisin1">
    <w:name w:val="Revisión1"/>
    <w:next w:val="Revisin"/>
    <w:hidden/>
    <w:uiPriority w:val="99"/>
    <w:semiHidden/>
    <w:rsid w:val="00C45522"/>
    <w:rPr>
      <w:rFonts w:ascii="Calibri" w:eastAsiaTheme="minorHAnsi" w:hAnsi="Calibri"/>
      <w:sz w:val="22"/>
      <w:szCs w:val="22"/>
      <w:lang w:eastAsia="en-US"/>
    </w:rPr>
  </w:style>
  <w:style w:type="table" w:customStyle="1" w:styleId="Tabladecuadrcula2-nfasis61">
    <w:name w:val="Tabla de cuadrícula 2 - Énfasis 6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Estilo2">
    <w:name w:val="Estilo2"/>
    <w:uiPriority w:val="99"/>
    <w:rsid w:val="00C45522"/>
    <w:pPr>
      <w:numPr>
        <w:numId w:val="4"/>
      </w:numPr>
    </w:pPr>
  </w:style>
  <w:style w:type="table" w:customStyle="1" w:styleId="Tabladecuadrcula4-nfasis11">
    <w:name w:val="Tabla de cuadrícula 4 - Énfasis 1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5oscura-nfasis51">
    <w:name w:val="Tabla de cuadrícula 5 oscura - Énfasis 51"/>
    <w:basedOn w:val="Tablanormal"/>
    <w:uiPriority w:val="50"/>
    <w:rsid w:val="00C45522"/>
    <w:rPr>
      <w:rFonts w:ascii="Calibri" w:eastAsiaTheme="minorHAns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2-nfasis62">
    <w:name w:val="Tabla de cuadrícula 2 - Énfasis 62"/>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nfasis51">
    <w:name w:val="Tabla de cuadrícula 2 - Énfasis 5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2-nfasis41">
    <w:name w:val="Tabla de cuadrícula 2 - Énfasis 4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2-nfasis21">
    <w:name w:val="Tabla de cuadrícula 2 - Énfasis 2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31">
    <w:name w:val="Tabla de cuadrícula 2 - Énfasis 3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6concolores-nfasis51">
    <w:name w:val="Tabla de cuadrícula 6 con colores - Énfasis 51"/>
    <w:basedOn w:val="Tablanormal"/>
    <w:uiPriority w:val="51"/>
    <w:rsid w:val="00C45522"/>
    <w:rPr>
      <w:rFonts w:ascii="Calibri" w:eastAsiaTheme="minorHAnsi" w:hAnsi="Calibri"/>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pgrafe1">
    <w:name w:val="Epígrafe1"/>
    <w:basedOn w:val="Normal"/>
    <w:next w:val="Normal"/>
    <w:uiPriority w:val="35"/>
    <w:unhideWhenUsed/>
    <w:qFormat/>
    <w:rsid w:val="00C45522"/>
    <w:pPr>
      <w:spacing w:after="200"/>
    </w:pPr>
    <w:rPr>
      <w:rFonts w:ascii="Calibri" w:eastAsiaTheme="minorHAnsi" w:hAnsi="Calibri"/>
      <w:i/>
      <w:iCs/>
      <w:color w:val="44546A"/>
      <w:sz w:val="18"/>
      <w:szCs w:val="18"/>
      <w:lang w:val="es-SV" w:eastAsia="en-US"/>
    </w:rPr>
  </w:style>
  <w:style w:type="paragraph" w:customStyle="1" w:styleId="Subttulo1">
    <w:name w:val="Subtítulo1"/>
    <w:basedOn w:val="Normal"/>
    <w:next w:val="Normal"/>
    <w:uiPriority w:val="11"/>
    <w:qFormat/>
    <w:rsid w:val="00C45522"/>
    <w:pPr>
      <w:numPr>
        <w:ilvl w:val="1"/>
      </w:numPr>
      <w:spacing w:after="160" w:line="259" w:lineRule="auto"/>
    </w:pPr>
    <w:rPr>
      <w:rFonts w:ascii="Calibri" w:hAnsi="Calibri"/>
      <w:color w:val="5A5A5A"/>
      <w:spacing w:val="15"/>
      <w:sz w:val="22"/>
      <w:szCs w:val="22"/>
      <w:lang w:val="es-SV" w:eastAsia="en-US"/>
    </w:rPr>
  </w:style>
  <w:style w:type="character" w:customStyle="1" w:styleId="nfasisintenso1">
    <w:name w:val="Énfasis intenso1"/>
    <w:basedOn w:val="Fuentedeprrafopredeter"/>
    <w:uiPriority w:val="21"/>
    <w:qFormat/>
    <w:rsid w:val="00C45522"/>
    <w:rPr>
      <w:i/>
      <w:iCs/>
      <w:color w:val="5B9BD5"/>
    </w:rPr>
  </w:style>
  <w:style w:type="table" w:customStyle="1" w:styleId="Tabladecuadrcula4-nfasis62">
    <w:name w:val="Tabla de cuadrícula 4 - Énfasis 62"/>
    <w:basedOn w:val="Tablanormal"/>
    <w:uiPriority w:val="49"/>
    <w:rsid w:val="00C45522"/>
    <w:rPr>
      <w:rFonts w:ascii="Century Gothic" w:eastAsiaTheme="minorHAnsi" w:hAnsi="Century Gothic"/>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61">
    <w:name w:val="Lista clara - Énfasis 61"/>
    <w:basedOn w:val="Tablanormal"/>
    <w:next w:val="Listaclara-nfasis6"/>
    <w:uiPriority w:val="61"/>
    <w:rsid w:val="00C45522"/>
    <w:rPr>
      <w:rFonts w:ascii="Century Gothic" w:eastAsiaTheme="minorHAnsi" w:hAnsi="Century Gothic"/>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Sombreadomedio1-nfasis61">
    <w:name w:val="Sombreado medio 1 - Énfasis 61"/>
    <w:basedOn w:val="Tablanormal"/>
    <w:next w:val="Sombreadomedio1-nfasis6"/>
    <w:uiPriority w:val="63"/>
    <w:rsid w:val="00C45522"/>
    <w:rPr>
      <w:rFonts w:ascii="Century Gothic" w:eastAsiaTheme="minorHAnsi" w:hAnsi="Century Gothic"/>
      <w:sz w:val="22"/>
      <w:szCs w:val="22"/>
      <w:lang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numbering" w:customStyle="1" w:styleId="Sinlista11">
    <w:name w:val="Sin lista11"/>
    <w:next w:val="Sinlista"/>
    <w:uiPriority w:val="99"/>
    <w:semiHidden/>
    <w:unhideWhenUsed/>
    <w:rsid w:val="00C45522"/>
  </w:style>
  <w:style w:type="numbering" w:customStyle="1" w:styleId="Sinlista111">
    <w:name w:val="Sin lista111"/>
    <w:next w:val="Sinlista"/>
    <w:uiPriority w:val="99"/>
    <w:semiHidden/>
    <w:unhideWhenUsed/>
    <w:rsid w:val="00C45522"/>
  </w:style>
  <w:style w:type="table" w:customStyle="1" w:styleId="Tablaconcuadrcula3">
    <w:name w:val="Tabla con cuadrícula3"/>
    <w:basedOn w:val="Tablanormal"/>
    <w:next w:val="Tablaconcuadrcula"/>
    <w:uiPriority w:val="39"/>
    <w:rsid w:val="00C45522"/>
    <w:rPr>
      <w:rFonts w:ascii="Century Gothic" w:eastAsiaTheme="minorHAns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2">
    <w:name w:val="Tabla de cuadrícula 4 - Énfasis 512"/>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12">
    <w:name w:val="Tabla de cuadrícula 4 - Énfasis 612"/>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21">
    <w:name w:val="Tabla con cuadrícula21"/>
    <w:basedOn w:val="Tablanormal"/>
    <w:next w:val="Tablaconcuadrcula"/>
    <w:uiPriority w:val="39"/>
    <w:rsid w:val="00C45522"/>
    <w:rPr>
      <w:rFonts w:ascii="Century Gothic" w:eastAsia="Calibr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11">
    <w:name w:val="Tabla de cuadrícula 4 - Énfasis 511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111">
    <w:name w:val="Tabla de cuadrícula 4 - Énfasis 611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nfasis611">
    <w:name w:val="Tabla de cuadrícula 2 - Énfasis 61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Estilo21">
    <w:name w:val="Estilo21"/>
    <w:uiPriority w:val="99"/>
    <w:rsid w:val="00C45522"/>
  </w:style>
  <w:style w:type="table" w:customStyle="1" w:styleId="Tabladecuadrcula4-nfasis111">
    <w:name w:val="Tabla de cuadrícula 4 - Énfasis 111"/>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5oscura-nfasis511">
    <w:name w:val="Tabla de cuadrícula 5 oscura - Énfasis 511"/>
    <w:basedOn w:val="Tablanormal"/>
    <w:uiPriority w:val="50"/>
    <w:rsid w:val="00C45522"/>
    <w:rPr>
      <w:rFonts w:ascii="Calibri" w:eastAsiaTheme="minorHAns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2-nfasis621">
    <w:name w:val="Tabla de cuadrícula 2 - Énfasis 62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nfasis511">
    <w:name w:val="Tabla de cuadrícula 2 - Énfasis 51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2-nfasis411">
    <w:name w:val="Tabla de cuadrícula 2 - Énfasis 41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2-nfasis211">
    <w:name w:val="Tabla de cuadrícula 2 - Énfasis 21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311">
    <w:name w:val="Tabla de cuadrícula 2 - Énfasis 311"/>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6concolores-nfasis511">
    <w:name w:val="Tabla de cuadrícula 6 con colores - Énfasis 511"/>
    <w:basedOn w:val="Tablanormal"/>
    <w:uiPriority w:val="51"/>
    <w:rsid w:val="00C45522"/>
    <w:rPr>
      <w:rFonts w:ascii="Calibri" w:eastAsiaTheme="minorHAnsi" w:hAnsi="Calibri"/>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21">
    <w:name w:val="Tabla de cuadrícula 4 - Énfasis 621"/>
    <w:basedOn w:val="Tablanormal"/>
    <w:uiPriority w:val="49"/>
    <w:rsid w:val="00C45522"/>
    <w:rPr>
      <w:rFonts w:ascii="Century Gothic" w:eastAsiaTheme="minorHAnsi" w:hAnsi="Century Gothic"/>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Cuadrculaclara-nfasis61">
    <w:name w:val="Cuadrícula clara - Énfasis 61"/>
    <w:basedOn w:val="Tablanormal"/>
    <w:next w:val="Cuadrculaclara-nfasis6"/>
    <w:uiPriority w:val="62"/>
    <w:rsid w:val="00C45522"/>
    <w:rPr>
      <w:rFonts w:ascii="Calibri" w:eastAsiaTheme="minorHAns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Ttulo12">
    <w:name w:val="Título1"/>
    <w:basedOn w:val="Normal"/>
    <w:next w:val="Normal"/>
    <w:uiPriority w:val="10"/>
    <w:qFormat/>
    <w:rsid w:val="00C45522"/>
    <w:pPr>
      <w:pBdr>
        <w:bottom w:val="single" w:sz="8" w:space="4" w:color="5B9BD5"/>
      </w:pBdr>
      <w:spacing w:after="300"/>
      <w:contextualSpacing/>
    </w:pPr>
    <w:rPr>
      <w:rFonts w:ascii="Calibri Light" w:hAnsi="Calibri Light"/>
      <w:color w:val="323E4F"/>
      <w:spacing w:val="5"/>
      <w:kern w:val="28"/>
      <w:sz w:val="52"/>
      <w:szCs w:val="52"/>
      <w:lang w:val="es-SV" w:eastAsia="en-US"/>
    </w:rPr>
  </w:style>
  <w:style w:type="character" w:customStyle="1" w:styleId="PuestoCar">
    <w:name w:val="Puesto Car"/>
    <w:basedOn w:val="Fuentedeprrafopredeter"/>
    <w:link w:val="Puesto"/>
    <w:uiPriority w:val="10"/>
    <w:rsid w:val="00C45522"/>
    <w:rPr>
      <w:rFonts w:ascii="Calibri Light" w:hAnsi="Calibri Light"/>
      <w:color w:val="323E4F"/>
      <w:spacing w:val="5"/>
      <w:kern w:val="28"/>
      <w:sz w:val="52"/>
      <w:szCs w:val="52"/>
    </w:rPr>
  </w:style>
  <w:style w:type="table" w:customStyle="1" w:styleId="Tabladecuadrcula2-nfasis52">
    <w:name w:val="Tabla de cuadrícula 2 - Énfasis 52"/>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3">
    <w:name w:val="Tabla de cuadrícula 4 - Énfasis 63"/>
    <w:basedOn w:val="Tablanormal"/>
    <w:uiPriority w:val="49"/>
    <w:rsid w:val="00C45522"/>
    <w:rPr>
      <w:rFonts w:ascii="Century Gothic" w:eastAsiaTheme="minorHAnsi" w:hAnsi="Century Gothic"/>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nfasis42">
    <w:name w:val="Tabla de cuadrícula 2 - Énfasis 42"/>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2-nfasis22">
    <w:name w:val="Tabla de cuadrícula 2 - Énfasis 22"/>
    <w:basedOn w:val="Tablanormal"/>
    <w:uiPriority w:val="47"/>
    <w:rsid w:val="00C45522"/>
    <w:rPr>
      <w:rFonts w:ascii="Calibri" w:eastAsiaTheme="minorHAnsi" w:hAnsi="Calibri"/>
      <w:sz w:val="22"/>
      <w:szCs w:val="22"/>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Ttulo1Car1">
    <w:name w:val="Título 1 Car1"/>
    <w:basedOn w:val="Fuentedeprrafopredeter"/>
    <w:uiPriority w:val="9"/>
    <w:rsid w:val="00C45522"/>
    <w:rPr>
      <w:rFonts w:asciiTheme="majorHAnsi" w:eastAsiaTheme="majorEastAsia" w:hAnsiTheme="majorHAnsi" w:cstheme="majorBidi"/>
      <w:b/>
      <w:bCs/>
      <w:color w:val="2E74B5" w:themeColor="accent1" w:themeShade="BF"/>
      <w:sz w:val="28"/>
      <w:szCs w:val="28"/>
    </w:rPr>
  </w:style>
  <w:style w:type="character" w:customStyle="1" w:styleId="TextodegloboCar1">
    <w:name w:val="Texto de globo Car1"/>
    <w:basedOn w:val="Fuentedeprrafopredeter"/>
    <w:uiPriority w:val="99"/>
    <w:semiHidden/>
    <w:rsid w:val="00C45522"/>
    <w:rPr>
      <w:rFonts w:ascii="Tahoma" w:hAnsi="Tahoma" w:cs="Tahoma"/>
      <w:sz w:val="16"/>
      <w:szCs w:val="16"/>
    </w:rPr>
  </w:style>
  <w:style w:type="character" w:styleId="Hipervnculo">
    <w:name w:val="Hyperlink"/>
    <w:basedOn w:val="Fuentedeprrafopredeter"/>
    <w:uiPriority w:val="99"/>
    <w:unhideWhenUsed/>
    <w:rsid w:val="00C45522"/>
    <w:rPr>
      <w:color w:val="0563C1" w:themeColor="hyperlink"/>
      <w:u w:val="single"/>
    </w:rPr>
  </w:style>
  <w:style w:type="character" w:customStyle="1" w:styleId="EncabezadoCar1">
    <w:name w:val="Encabezado Car1"/>
    <w:basedOn w:val="Fuentedeprrafopredeter"/>
    <w:uiPriority w:val="99"/>
    <w:rsid w:val="00C45522"/>
  </w:style>
  <w:style w:type="character" w:customStyle="1" w:styleId="PiedepginaCar1">
    <w:name w:val="Pie de página Car1"/>
    <w:basedOn w:val="Fuentedeprrafopredeter"/>
    <w:uiPriority w:val="99"/>
    <w:rsid w:val="00C45522"/>
  </w:style>
  <w:style w:type="character" w:customStyle="1" w:styleId="TextocomentarioCar1">
    <w:name w:val="Texto comentario Car1"/>
    <w:basedOn w:val="Fuentedeprrafopredeter"/>
    <w:uiPriority w:val="99"/>
    <w:rsid w:val="00C45522"/>
    <w:rPr>
      <w:sz w:val="20"/>
      <w:szCs w:val="20"/>
    </w:rPr>
  </w:style>
  <w:style w:type="character" w:customStyle="1" w:styleId="AsuntodelcomentarioCar1">
    <w:name w:val="Asunto del comentario Car1"/>
    <w:basedOn w:val="TextocomentarioCar1"/>
    <w:uiPriority w:val="99"/>
    <w:semiHidden/>
    <w:rsid w:val="00C45522"/>
    <w:rPr>
      <w:b/>
      <w:bCs/>
      <w:sz w:val="20"/>
      <w:szCs w:val="20"/>
    </w:rPr>
  </w:style>
  <w:style w:type="character" w:customStyle="1" w:styleId="TextonotapieCar1">
    <w:name w:val="Texto nota pie Car1"/>
    <w:basedOn w:val="Fuentedeprrafopredeter"/>
    <w:uiPriority w:val="99"/>
    <w:rsid w:val="00C45522"/>
    <w:rPr>
      <w:sz w:val="20"/>
      <w:szCs w:val="20"/>
    </w:rPr>
  </w:style>
  <w:style w:type="character" w:customStyle="1" w:styleId="SubttuloCar1">
    <w:name w:val="Subtítulo Car1"/>
    <w:basedOn w:val="Fuentedeprrafopredeter"/>
    <w:uiPriority w:val="11"/>
    <w:rsid w:val="00C45522"/>
    <w:rPr>
      <w:rFonts w:asciiTheme="minorHAnsi" w:eastAsiaTheme="minorEastAsia" w:hAnsiTheme="minorHAnsi" w:cstheme="minorBidi"/>
      <w:color w:val="5A5A5A" w:themeColor="text1" w:themeTint="A5"/>
      <w:spacing w:val="15"/>
      <w:sz w:val="22"/>
      <w:szCs w:val="22"/>
    </w:rPr>
  </w:style>
  <w:style w:type="character" w:styleId="nfasisintenso">
    <w:name w:val="Intense Emphasis"/>
    <w:basedOn w:val="Fuentedeprrafopredeter"/>
    <w:uiPriority w:val="21"/>
    <w:qFormat/>
    <w:rsid w:val="00C45522"/>
    <w:rPr>
      <w:b/>
      <w:bCs/>
      <w:i/>
      <w:iCs/>
      <w:color w:val="5B9BD5" w:themeColor="accent1"/>
    </w:rPr>
  </w:style>
  <w:style w:type="table" w:styleId="Listaclara-nfasis6">
    <w:name w:val="Light List Accent 6"/>
    <w:basedOn w:val="Tablanormal"/>
    <w:uiPriority w:val="61"/>
    <w:rsid w:val="00C45522"/>
    <w:rPr>
      <w:rFonts w:ascii="Arial" w:eastAsiaTheme="minorHAnsi" w:hAnsi="Arial" w:cs="Arial"/>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medio1-nfasis6">
    <w:name w:val="Medium Shading 1 Accent 6"/>
    <w:basedOn w:val="Tablanormal"/>
    <w:uiPriority w:val="63"/>
    <w:rsid w:val="00C45522"/>
    <w:rPr>
      <w:rFonts w:ascii="Arial" w:eastAsiaTheme="minorHAnsi" w:hAnsi="Arial" w:cs="Arial"/>
      <w:sz w:val="24"/>
      <w:szCs w:val="24"/>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C45522"/>
    <w:rPr>
      <w:rFonts w:ascii="Arial" w:eastAsiaTheme="minorHAnsi" w:hAnsi="Arial" w:cs="Arial"/>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Puesto">
    <w:name w:val="Title"/>
    <w:basedOn w:val="Normal"/>
    <w:next w:val="Normal"/>
    <w:link w:val="PuestoCar"/>
    <w:uiPriority w:val="10"/>
    <w:qFormat/>
    <w:rsid w:val="00C45522"/>
    <w:pPr>
      <w:pBdr>
        <w:bottom w:val="single" w:sz="8" w:space="4" w:color="5B9BD5" w:themeColor="accent1"/>
      </w:pBdr>
      <w:spacing w:after="300"/>
      <w:contextualSpacing/>
    </w:pPr>
    <w:rPr>
      <w:rFonts w:ascii="Calibri Light" w:hAnsi="Calibri Light"/>
      <w:color w:val="323E4F"/>
      <w:spacing w:val="5"/>
      <w:kern w:val="28"/>
      <w:sz w:val="52"/>
      <w:szCs w:val="52"/>
      <w:lang w:val="es-SV" w:eastAsia="es-SV"/>
    </w:rPr>
  </w:style>
  <w:style w:type="character" w:customStyle="1" w:styleId="PuestoCar1">
    <w:name w:val="Puesto Car1"/>
    <w:basedOn w:val="Fuentedeprrafopredeter"/>
    <w:uiPriority w:val="10"/>
    <w:rsid w:val="00C45522"/>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uiPriority w:val="10"/>
    <w:rsid w:val="00C45522"/>
    <w:rPr>
      <w:rFonts w:asciiTheme="majorHAnsi" w:eastAsiaTheme="majorEastAsia" w:hAnsiTheme="majorHAnsi" w:cstheme="majorBidi"/>
      <w:color w:val="323E4F" w:themeColor="text2" w:themeShade="BF"/>
      <w:spacing w:val="5"/>
      <w:kern w:val="28"/>
      <w:sz w:val="52"/>
      <w:szCs w:val="52"/>
    </w:rPr>
  </w:style>
  <w:style w:type="paragraph" w:styleId="TDC1">
    <w:name w:val="toc 1"/>
    <w:basedOn w:val="Normal"/>
    <w:next w:val="Normal"/>
    <w:autoRedefine/>
    <w:uiPriority w:val="39"/>
    <w:unhideWhenUsed/>
    <w:rsid w:val="00C45522"/>
    <w:pPr>
      <w:spacing w:after="100" w:line="276" w:lineRule="auto"/>
    </w:pPr>
    <w:rPr>
      <w:rFonts w:ascii="Arial" w:eastAsiaTheme="minorHAnsi" w:hAnsi="Arial" w:cs="Arial"/>
      <w:lang w:val="es-SV" w:eastAsia="en-US"/>
    </w:rPr>
  </w:style>
  <w:style w:type="table" w:styleId="Tabladecuadrcula4-nfasis1">
    <w:name w:val="Grid Table 4 Accent 1"/>
    <w:basedOn w:val="Tablanormal"/>
    <w:uiPriority w:val="49"/>
    <w:rsid w:val="00C45522"/>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2">
    <w:name w:val="Tabla con cuadrícula12"/>
    <w:basedOn w:val="Tablanormal"/>
    <w:next w:val="Tablaconcuadrcula"/>
    <w:uiPriority w:val="59"/>
    <w:rsid w:val="00C45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unhideWhenUsed/>
    <w:qFormat/>
    <w:rsid w:val="00C45522"/>
    <w:pPr>
      <w:keepNext/>
      <w:keepLines/>
      <w:spacing w:before="200" w:line="276" w:lineRule="auto"/>
      <w:ind w:left="1724" w:hanging="360"/>
      <w:outlineLvl w:val="1"/>
    </w:pPr>
    <w:rPr>
      <w:rFonts w:ascii="Arial" w:hAnsi="Arial"/>
      <w:b/>
      <w:bCs/>
      <w:sz w:val="22"/>
      <w:szCs w:val="26"/>
      <w:lang w:val="es-SV" w:eastAsia="en-US"/>
    </w:rPr>
  </w:style>
  <w:style w:type="paragraph" w:customStyle="1" w:styleId="Ttulo41">
    <w:name w:val="Título 41"/>
    <w:basedOn w:val="Normal"/>
    <w:next w:val="Normal"/>
    <w:uiPriority w:val="9"/>
    <w:unhideWhenUsed/>
    <w:qFormat/>
    <w:rsid w:val="00C45522"/>
    <w:pPr>
      <w:keepNext/>
      <w:keepLines/>
      <w:spacing w:before="200" w:line="276" w:lineRule="auto"/>
      <w:ind w:left="1584" w:hanging="360"/>
      <w:outlineLvl w:val="3"/>
    </w:pPr>
    <w:rPr>
      <w:rFonts w:ascii="Calibri Light" w:hAnsi="Calibri Light"/>
      <w:b/>
      <w:bCs/>
      <w:i/>
      <w:iCs/>
      <w:color w:val="5B9BD5"/>
      <w:sz w:val="22"/>
      <w:szCs w:val="22"/>
      <w:lang w:val="es-SV" w:eastAsia="en-US"/>
    </w:rPr>
  </w:style>
  <w:style w:type="paragraph" w:customStyle="1" w:styleId="Ttulo51">
    <w:name w:val="Título 51"/>
    <w:basedOn w:val="Normal"/>
    <w:next w:val="Normal"/>
    <w:uiPriority w:val="9"/>
    <w:semiHidden/>
    <w:unhideWhenUsed/>
    <w:qFormat/>
    <w:rsid w:val="00C45522"/>
    <w:pPr>
      <w:keepNext/>
      <w:keepLines/>
      <w:spacing w:before="200" w:line="276" w:lineRule="auto"/>
      <w:ind w:left="3884" w:hanging="360"/>
      <w:outlineLvl w:val="4"/>
    </w:pPr>
    <w:rPr>
      <w:rFonts w:ascii="Calibri Light" w:hAnsi="Calibri Light"/>
      <w:color w:val="1F4D78"/>
      <w:sz w:val="22"/>
      <w:szCs w:val="22"/>
      <w:lang w:val="es-SV" w:eastAsia="en-US"/>
    </w:rPr>
  </w:style>
  <w:style w:type="paragraph" w:customStyle="1" w:styleId="Ttulo61">
    <w:name w:val="Título 61"/>
    <w:basedOn w:val="Normal"/>
    <w:next w:val="Normal"/>
    <w:uiPriority w:val="9"/>
    <w:semiHidden/>
    <w:unhideWhenUsed/>
    <w:qFormat/>
    <w:rsid w:val="00C45522"/>
    <w:pPr>
      <w:keepNext/>
      <w:keepLines/>
      <w:spacing w:before="200" w:line="276" w:lineRule="auto"/>
      <w:ind w:left="4604" w:hanging="360"/>
      <w:outlineLvl w:val="5"/>
    </w:pPr>
    <w:rPr>
      <w:rFonts w:ascii="Calibri Light" w:hAnsi="Calibri Light"/>
      <w:i/>
      <w:iCs/>
      <w:color w:val="1F4D78"/>
      <w:sz w:val="22"/>
      <w:szCs w:val="22"/>
      <w:lang w:val="es-SV" w:eastAsia="en-US"/>
    </w:rPr>
  </w:style>
  <w:style w:type="paragraph" w:customStyle="1" w:styleId="Ttulo71">
    <w:name w:val="Título 71"/>
    <w:basedOn w:val="Normal"/>
    <w:next w:val="Normal"/>
    <w:uiPriority w:val="9"/>
    <w:semiHidden/>
    <w:unhideWhenUsed/>
    <w:qFormat/>
    <w:rsid w:val="00C45522"/>
    <w:pPr>
      <w:keepNext/>
      <w:keepLines/>
      <w:spacing w:before="200" w:line="276" w:lineRule="auto"/>
      <w:ind w:left="5324" w:hanging="360"/>
      <w:outlineLvl w:val="6"/>
    </w:pPr>
    <w:rPr>
      <w:rFonts w:ascii="Calibri Light" w:hAnsi="Calibri Light"/>
      <w:i/>
      <w:iCs/>
      <w:color w:val="404040"/>
      <w:sz w:val="22"/>
      <w:szCs w:val="22"/>
      <w:lang w:val="es-SV" w:eastAsia="en-US"/>
    </w:rPr>
  </w:style>
  <w:style w:type="paragraph" w:customStyle="1" w:styleId="Ttulo81">
    <w:name w:val="Título 81"/>
    <w:basedOn w:val="Normal"/>
    <w:next w:val="Normal"/>
    <w:uiPriority w:val="9"/>
    <w:semiHidden/>
    <w:unhideWhenUsed/>
    <w:qFormat/>
    <w:rsid w:val="00C45522"/>
    <w:pPr>
      <w:keepNext/>
      <w:keepLines/>
      <w:spacing w:before="200" w:line="276" w:lineRule="auto"/>
      <w:ind w:left="6044" w:hanging="360"/>
      <w:outlineLvl w:val="7"/>
    </w:pPr>
    <w:rPr>
      <w:rFonts w:ascii="Calibri Light" w:hAnsi="Calibri Light"/>
      <w:color w:val="404040"/>
      <w:sz w:val="20"/>
      <w:szCs w:val="20"/>
      <w:lang w:val="es-SV" w:eastAsia="en-US"/>
    </w:rPr>
  </w:style>
  <w:style w:type="paragraph" w:customStyle="1" w:styleId="Ttulo91">
    <w:name w:val="Título 91"/>
    <w:basedOn w:val="Normal"/>
    <w:next w:val="Normal"/>
    <w:uiPriority w:val="9"/>
    <w:semiHidden/>
    <w:unhideWhenUsed/>
    <w:qFormat/>
    <w:rsid w:val="00C45522"/>
    <w:pPr>
      <w:keepNext/>
      <w:keepLines/>
      <w:spacing w:before="200" w:line="276" w:lineRule="auto"/>
      <w:ind w:left="6764" w:hanging="360"/>
      <w:outlineLvl w:val="8"/>
    </w:pPr>
    <w:rPr>
      <w:rFonts w:ascii="Calibri Light" w:hAnsi="Calibri Light"/>
      <w:i/>
      <w:iCs/>
      <w:color w:val="404040"/>
      <w:sz w:val="20"/>
      <w:szCs w:val="20"/>
      <w:lang w:val="es-SV" w:eastAsia="en-US"/>
    </w:rPr>
  </w:style>
  <w:style w:type="numbering" w:customStyle="1" w:styleId="Sinlista2">
    <w:name w:val="Sin lista2"/>
    <w:next w:val="Sinlista"/>
    <w:uiPriority w:val="99"/>
    <w:semiHidden/>
    <w:unhideWhenUsed/>
    <w:rsid w:val="00C45522"/>
  </w:style>
  <w:style w:type="table" w:customStyle="1" w:styleId="Tabladecuadrcula4-nfasis613">
    <w:name w:val="Tabla de cuadrícula 4 - Énfasis 613"/>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6112">
    <w:name w:val="Tabla de cuadrícula 4 - Énfasis 6112"/>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622">
    <w:name w:val="Tabla de cuadrícula 4 - Énfasis 622"/>
    <w:basedOn w:val="Tablanormal"/>
    <w:uiPriority w:val="49"/>
    <w:rsid w:val="00C45522"/>
    <w:rPr>
      <w:rFonts w:ascii="Century Gothic" w:eastAsiaTheme="minorHAnsi" w:hAnsi="Century Gothic"/>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nfasis31">
    <w:name w:val="Tabla de cuadrícula 6 con colores - Énfasis 31"/>
    <w:basedOn w:val="Tablanormal"/>
    <w:uiPriority w:val="51"/>
    <w:rsid w:val="00C45522"/>
    <w:rPr>
      <w:rFonts w:ascii="Arial" w:eastAsiaTheme="minorHAnsi" w:hAnsi="Arial" w:cs="Arial"/>
      <w:color w:val="7B7B7B"/>
      <w:sz w:val="24"/>
      <w:szCs w:val="24"/>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o-nfasis21">
    <w:name w:val="Tabla de cuadrícula 1 Claro - Énfasis 21"/>
    <w:basedOn w:val="Tablanormal"/>
    <w:uiPriority w:val="46"/>
    <w:rsid w:val="00C45522"/>
    <w:rPr>
      <w:rFonts w:ascii="Calibri" w:eastAsiaTheme="minorHAns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aconcuadrcula13">
    <w:name w:val="Tabla con cuadrícula13"/>
    <w:basedOn w:val="Tablanormal"/>
    <w:next w:val="Tablaconcuadrcula"/>
    <w:uiPriority w:val="39"/>
    <w:rsid w:val="00C455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455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2">
    <w:name w:val="Tabla de cuadrícula 4 - Énfasis 112"/>
    <w:basedOn w:val="Tablanormal"/>
    <w:uiPriority w:val="49"/>
    <w:rsid w:val="00C45522"/>
    <w:rPr>
      <w:rFonts w:ascii="Calibri" w:eastAsiaTheme="minorHAns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2Car1">
    <w:name w:val="Título 2 Car1"/>
    <w:basedOn w:val="Fuentedeprrafopredeter"/>
    <w:uiPriority w:val="9"/>
    <w:semiHidden/>
    <w:rsid w:val="00C45522"/>
    <w:rPr>
      <w:rFonts w:asciiTheme="majorHAnsi" w:eastAsiaTheme="majorEastAsia" w:hAnsiTheme="majorHAnsi" w:cstheme="majorBidi"/>
      <w:color w:val="2E74B5" w:themeColor="accent1" w:themeShade="BF"/>
      <w:sz w:val="26"/>
      <w:szCs w:val="26"/>
    </w:rPr>
  </w:style>
  <w:style w:type="character" w:customStyle="1" w:styleId="Ttulo4Car1">
    <w:name w:val="Título 4 Car1"/>
    <w:basedOn w:val="Fuentedeprrafopredeter"/>
    <w:uiPriority w:val="9"/>
    <w:semiHidden/>
    <w:rsid w:val="00C45522"/>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C45522"/>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C45522"/>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C45522"/>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C4552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C45522"/>
    <w:rPr>
      <w:rFonts w:asciiTheme="majorHAnsi" w:eastAsiaTheme="majorEastAsia" w:hAnsiTheme="majorHAnsi" w:cstheme="majorBidi"/>
      <w:i/>
      <w:iCs/>
      <w:color w:val="272727" w:themeColor="text1" w:themeTint="D8"/>
      <w:sz w:val="21"/>
      <w:szCs w:val="21"/>
    </w:rPr>
  </w:style>
  <w:style w:type="table" w:customStyle="1" w:styleId="Tablaconcuadrcula14">
    <w:name w:val="Tabla con cuadrícula14"/>
    <w:basedOn w:val="Tablanormal"/>
    <w:next w:val="Tablaconcuadrcula"/>
    <w:uiPriority w:val="59"/>
    <w:rsid w:val="00C45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C45522"/>
    <w:pPr>
      <w:spacing w:after="100" w:line="276" w:lineRule="auto"/>
      <w:ind w:left="480"/>
    </w:pPr>
    <w:rPr>
      <w:rFonts w:ascii="Arial" w:eastAsiaTheme="minorHAnsi" w:hAnsi="Arial" w:cs="Arial"/>
      <w:lang w:val="es-SV" w:eastAsia="en-US"/>
    </w:rPr>
  </w:style>
  <w:style w:type="table" w:styleId="Tabladecuadrcula2-nfasis2">
    <w:name w:val="Grid Table 2 Accent 2"/>
    <w:basedOn w:val="Tablanormal"/>
    <w:uiPriority w:val="47"/>
    <w:rsid w:val="00E666D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normal1">
    <w:name w:val="Plain Table 1"/>
    <w:basedOn w:val="Tablanormal"/>
    <w:uiPriority w:val="41"/>
    <w:rsid w:val="00611596"/>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8816910488478243199default">
    <w:name w:val="m_8816910488478243199default"/>
    <w:basedOn w:val="Normal"/>
    <w:rsid w:val="00D912A5"/>
    <w:pPr>
      <w:spacing w:before="100" w:beforeAutospacing="1" w:after="100" w:afterAutospacing="1"/>
    </w:pPr>
    <w:rPr>
      <w:lang w:val="es-SV" w:eastAsia="es-SV"/>
    </w:rPr>
  </w:style>
  <w:style w:type="character" w:styleId="Textoennegrita">
    <w:name w:val="Strong"/>
    <w:basedOn w:val="Fuentedeprrafopredeter"/>
    <w:qFormat/>
    <w:rsid w:val="00C40720"/>
    <w:rPr>
      <w:b/>
      <w:bCs/>
    </w:rPr>
  </w:style>
  <w:style w:type="character" w:styleId="nfasis">
    <w:name w:val="Emphasis"/>
    <w:basedOn w:val="Fuentedeprrafopredeter"/>
    <w:qFormat/>
    <w:rsid w:val="007227F7"/>
    <w:rPr>
      <w:i/>
      <w:iCs/>
    </w:rPr>
  </w:style>
  <w:style w:type="table" w:customStyle="1" w:styleId="Cuadrculaclara-nfasis611">
    <w:name w:val="Cuadrícula clara - Énfasis 611"/>
    <w:basedOn w:val="Tablanormal"/>
    <w:next w:val="Cuadrculaclara-nfasis6"/>
    <w:uiPriority w:val="62"/>
    <w:rsid w:val="00A63DBB"/>
    <w:pPr>
      <w:spacing w:after="120" w:line="264" w:lineRule="auto"/>
    </w:pPr>
    <w:rPr>
      <w:rFonts w:ascii="Calibri" w:eastAsiaTheme="minorHAnsi" w:hAnsi="Calibri" w:cstheme="minorBid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aconcuadrcula5">
    <w:name w:val="Tabla con cuadrícula5"/>
    <w:basedOn w:val="Tablanormal"/>
    <w:next w:val="Tablaconcuadrcula"/>
    <w:uiPriority w:val="39"/>
    <w:rsid w:val="008D0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5872">
      <w:bodyDiv w:val="1"/>
      <w:marLeft w:val="0"/>
      <w:marRight w:val="0"/>
      <w:marTop w:val="0"/>
      <w:marBottom w:val="0"/>
      <w:divBdr>
        <w:top w:val="none" w:sz="0" w:space="0" w:color="auto"/>
        <w:left w:val="none" w:sz="0" w:space="0" w:color="auto"/>
        <w:bottom w:val="none" w:sz="0" w:space="0" w:color="auto"/>
        <w:right w:val="none" w:sz="0" w:space="0" w:color="auto"/>
      </w:divBdr>
    </w:div>
    <w:div w:id="295137693">
      <w:bodyDiv w:val="1"/>
      <w:marLeft w:val="0"/>
      <w:marRight w:val="0"/>
      <w:marTop w:val="0"/>
      <w:marBottom w:val="0"/>
      <w:divBdr>
        <w:top w:val="none" w:sz="0" w:space="0" w:color="auto"/>
        <w:left w:val="none" w:sz="0" w:space="0" w:color="auto"/>
        <w:bottom w:val="none" w:sz="0" w:space="0" w:color="auto"/>
        <w:right w:val="none" w:sz="0" w:space="0" w:color="auto"/>
      </w:divBdr>
      <w:divsChild>
        <w:div w:id="259341296">
          <w:marLeft w:val="547"/>
          <w:marRight w:val="0"/>
          <w:marTop w:val="77"/>
          <w:marBottom w:val="0"/>
          <w:divBdr>
            <w:top w:val="none" w:sz="0" w:space="0" w:color="auto"/>
            <w:left w:val="none" w:sz="0" w:space="0" w:color="auto"/>
            <w:bottom w:val="none" w:sz="0" w:space="0" w:color="auto"/>
            <w:right w:val="none" w:sz="0" w:space="0" w:color="auto"/>
          </w:divBdr>
        </w:div>
        <w:div w:id="2046900769">
          <w:marLeft w:val="547"/>
          <w:marRight w:val="0"/>
          <w:marTop w:val="77"/>
          <w:marBottom w:val="0"/>
          <w:divBdr>
            <w:top w:val="none" w:sz="0" w:space="0" w:color="auto"/>
            <w:left w:val="none" w:sz="0" w:space="0" w:color="auto"/>
            <w:bottom w:val="none" w:sz="0" w:space="0" w:color="auto"/>
            <w:right w:val="none" w:sz="0" w:space="0" w:color="auto"/>
          </w:divBdr>
        </w:div>
      </w:divsChild>
    </w:div>
    <w:div w:id="338318377">
      <w:bodyDiv w:val="1"/>
      <w:marLeft w:val="0"/>
      <w:marRight w:val="0"/>
      <w:marTop w:val="0"/>
      <w:marBottom w:val="0"/>
      <w:divBdr>
        <w:top w:val="none" w:sz="0" w:space="0" w:color="auto"/>
        <w:left w:val="none" w:sz="0" w:space="0" w:color="auto"/>
        <w:bottom w:val="none" w:sz="0" w:space="0" w:color="auto"/>
        <w:right w:val="none" w:sz="0" w:space="0" w:color="auto"/>
      </w:divBdr>
    </w:div>
    <w:div w:id="350453444">
      <w:bodyDiv w:val="1"/>
      <w:marLeft w:val="0"/>
      <w:marRight w:val="0"/>
      <w:marTop w:val="0"/>
      <w:marBottom w:val="0"/>
      <w:divBdr>
        <w:top w:val="none" w:sz="0" w:space="0" w:color="auto"/>
        <w:left w:val="none" w:sz="0" w:space="0" w:color="auto"/>
        <w:bottom w:val="none" w:sz="0" w:space="0" w:color="auto"/>
        <w:right w:val="none" w:sz="0" w:space="0" w:color="auto"/>
      </w:divBdr>
    </w:div>
    <w:div w:id="471992723">
      <w:bodyDiv w:val="1"/>
      <w:marLeft w:val="0"/>
      <w:marRight w:val="0"/>
      <w:marTop w:val="0"/>
      <w:marBottom w:val="0"/>
      <w:divBdr>
        <w:top w:val="none" w:sz="0" w:space="0" w:color="auto"/>
        <w:left w:val="none" w:sz="0" w:space="0" w:color="auto"/>
        <w:bottom w:val="none" w:sz="0" w:space="0" w:color="auto"/>
        <w:right w:val="none" w:sz="0" w:space="0" w:color="auto"/>
      </w:divBdr>
    </w:div>
    <w:div w:id="471992887">
      <w:bodyDiv w:val="1"/>
      <w:marLeft w:val="0"/>
      <w:marRight w:val="0"/>
      <w:marTop w:val="0"/>
      <w:marBottom w:val="0"/>
      <w:divBdr>
        <w:top w:val="none" w:sz="0" w:space="0" w:color="auto"/>
        <w:left w:val="none" w:sz="0" w:space="0" w:color="auto"/>
        <w:bottom w:val="none" w:sz="0" w:space="0" w:color="auto"/>
        <w:right w:val="none" w:sz="0" w:space="0" w:color="auto"/>
      </w:divBdr>
      <w:divsChild>
        <w:div w:id="595942394">
          <w:marLeft w:val="562"/>
          <w:marRight w:val="0"/>
          <w:marTop w:val="240"/>
          <w:marBottom w:val="0"/>
          <w:divBdr>
            <w:top w:val="none" w:sz="0" w:space="0" w:color="auto"/>
            <w:left w:val="none" w:sz="0" w:space="0" w:color="auto"/>
            <w:bottom w:val="none" w:sz="0" w:space="0" w:color="auto"/>
            <w:right w:val="none" w:sz="0" w:space="0" w:color="auto"/>
          </w:divBdr>
        </w:div>
        <w:div w:id="1547571985">
          <w:marLeft w:val="562"/>
          <w:marRight w:val="0"/>
          <w:marTop w:val="240"/>
          <w:marBottom w:val="0"/>
          <w:divBdr>
            <w:top w:val="none" w:sz="0" w:space="0" w:color="auto"/>
            <w:left w:val="none" w:sz="0" w:space="0" w:color="auto"/>
            <w:bottom w:val="none" w:sz="0" w:space="0" w:color="auto"/>
            <w:right w:val="none" w:sz="0" w:space="0" w:color="auto"/>
          </w:divBdr>
        </w:div>
        <w:div w:id="2066222579">
          <w:marLeft w:val="562"/>
          <w:marRight w:val="0"/>
          <w:marTop w:val="240"/>
          <w:marBottom w:val="0"/>
          <w:divBdr>
            <w:top w:val="none" w:sz="0" w:space="0" w:color="auto"/>
            <w:left w:val="none" w:sz="0" w:space="0" w:color="auto"/>
            <w:bottom w:val="none" w:sz="0" w:space="0" w:color="auto"/>
            <w:right w:val="none" w:sz="0" w:space="0" w:color="auto"/>
          </w:divBdr>
        </w:div>
      </w:divsChild>
    </w:div>
    <w:div w:id="714816825">
      <w:bodyDiv w:val="1"/>
      <w:marLeft w:val="0"/>
      <w:marRight w:val="0"/>
      <w:marTop w:val="0"/>
      <w:marBottom w:val="0"/>
      <w:divBdr>
        <w:top w:val="none" w:sz="0" w:space="0" w:color="auto"/>
        <w:left w:val="none" w:sz="0" w:space="0" w:color="auto"/>
        <w:bottom w:val="none" w:sz="0" w:space="0" w:color="auto"/>
        <w:right w:val="none" w:sz="0" w:space="0" w:color="auto"/>
      </w:divBdr>
    </w:div>
    <w:div w:id="940339965">
      <w:bodyDiv w:val="1"/>
      <w:marLeft w:val="0"/>
      <w:marRight w:val="0"/>
      <w:marTop w:val="0"/>
      <w:marBottom w:val="0"/>
      <w:divBdr>
        <w:top w:val="none" w:sz="0" w:space="0" w:color="auto"/>
        <w:left w:val="none" w:sz="0" w:space="0" w:color="auto"/>
        <w:bottom w:val="none" w:sz="0" w:space="0" w:color="auto"/>
        <w:right w:val="none" w:sz="0" w:space="0" w:color="auto"/>
      </w:divBdr>
    </w:div>
    <w:div w:id="1001929165">
      <w:bodyDiv w:val="1"/>
      <w:marLeft w:val="0"/>
      <w:marRight w:val="0"/>
      <w:marTop w:val="0"/>
      <w:marBottom w:val="0"/>
      <w:divBdr>
        <w:top w:val="none" w:sz="0" w:space="0" w:color="auto"/>
        <w:left w:val="none" w:sz="0" w:space="0" w:color="auto"/>
        <w:bottom w:val="none" w:sz="0" w:space="0" w:color="auto"/>
        <w:right w:val="none" w:sz="0" w:space="0" w:color="auto"/>
      </w:divBdr>
    </w:div>
    <w:div w:id="1065841125">
      <w:bodyDiv w:val="1"/>
      <w:marLeft w:val="0"/>
      <w:marRight w:val="0"/>
      <w:marTop w:val="0"/>
      <w:marBottom w:val="0"/>
      <w:divBdr>
        <w:top w:val="none" w:sz="0" w:space="0" w:color="auto"/>
        <w:left w:val="none" w:sz="0" w:space="0" w:color="auto"/>
        <w:bottom w:val="none" w:sz="0" w:space="0" w:color="auto"/>
        <w:right w:val="none" w:sz="0" w:space="0" w:color="auto"/>
      </w:divBdr>
      <w:divsChild>
        <w:div w:id="1843086282">
          <w:marLeft w:val="432"/>
          <w:marRight w:val="0"/>
          <w:marTop w:val="240"/>
          <w:marBottom w:val="0"/>
          <w:divBdr>
            <w:top w:val="none" w:sz="0" w:space="0" w:color="auto"/>
            <w:left w:val="none" w:sz="0" w:space="0" w:color="auto"/>
            <w:bottom w:val="none" w:sz="0" w:space="0" w:color="auto"/>
            <w:right w:val="none" w:sz="0" w:space="0" w:color="auto"/>
          </w:divBdr>
        </w:div>
      </w:divsChild>
    </w:div>
    <w:div w:id="1076779891">
      <w:bodyDiv w:val="1"/>
      <w:marLeft w:val="0"/>
      <w:marRight w:val="0"/>
      <w:marTop w:val="0"/>
      <w:marBottom w:val="0"/>
      <w:divBdr>
        <w:top w:val="none" w:sz="0" w:space="0" w:color="auto"/>
        <w:left w:val="none" w:sz="0" w:space="0" w:color="auto"/>
        <w:bottom w:val="none" w:sz="0" w:space="0" w:color="auto"/>
        <w:right w:val="none" w:sz="0" w:space="0" w:color="auto"/>
      </w:divBdr>
    </w:div>
    <w:div w:id="1196230959">
      <w:bodyDiv w:val="1"/>
      <w:marLeft w:val="0"/>
      <w:marRight w:val="0"/>
      <w:marTop w:val="0"/>
      <w:marBottom w:val="0"/>
      <w:divBdr>
        <w:top w:val="none" w:sz="0" w:space="0" w:color="auto"/>
        <w:left w:val="none" w:sz="0" w:space="0" w:color="auto"/>
        <w:bottom w:val="none" w:sz="0" w:space="0" w:color="auto"/>
        <w:right w:val="none" w:sz="0" w:space="0" w:color="auto"/>
      </w:divBdr>
    </w:div>
    <w:div w:id="1255939894">
      <w:bodyDiv w:val="1"/>
      <w:marLeft w:val="0"/>
      <w:marRight w:val="0"/>
      <w:marTop w:val="0"/>
      <w:marBottom w:val="0"/>
      <w:divBdr>
        <w:top w:val="none" w:sz="0" w:space="0" w:color="auto"/>
        <w:left w:val="none" w:sz="0" w:space="0" w:color="auto"/>
        <w:bottom w:val="none" w:sz="0" w:space="0" w:color="auto"/>
        <w:right w:val="none" w:sz="0" w:space="0" w:color="auto"/>
      </w:divBdr>
    </w:div>
    <w:div w:id="1348941548">
      <w:bodyDiv w:val="1"/>
      <w:marLeft w:val="0"/>
      <w:marRight w:val="0"/>
      <w:marTop w:val="0"/>
      <w:marBottom w:val="0"/>
      <w:divBdr>
        <w:top w:val="none" w:sz="0" w:space="0" w:color="auto"/>
        <w:left w:val="none" w:sz="0" w:space="0" w:color="auto"/>
        <w:bottom w:val="none" w:sz="0" w:space="0" w:color="auto"/>
        <w:right w:val="none" w:sz="0" w:space="0" w:color="auto"/>
      </w:divBdr>
    </w:div>
    <w:div w:id="1379017093">
      <w:bodyDiv w:val="1"/>
      <w:marLeft w:val="0"/>
      <w:marRight w:val="0"/>
      <w:marTop w:val="0"/>
      <w:marBottom w:val="0"/>
      <w:divBdr>
        <w:top w:val="none" w:sz="0" w:space="0" w:color="auto"/>
        <w:left w:val="none" w:sz="0" w:space="0" w:color="auto"/>
        <w:bottom w:val="none" w:sz="0" w:space="0" w:color="auto"/>
        <w:right w:val="none" w:sz="0" w:space="0" w:color="auto"/>
      </w:divBdr>
    </w:div>
    <w:div w:id="1413891042">
      <w:bodyDiv w:val="1"/>
      <w:marLeft w:val="0"/>
      <w:marRight w:val="0"/>
      <w:marTop w:val="0"/>
      <w:marBottom w:val="0"/>
      <w:divBdr>
        <w:top w:val="none" w:sz="0" w:space="0" w:color="auto"/>
        <w:left w:val="none" w:sz="0" w:space="0" w:color="auto"/>
        <w:bottom w:val="none" w:sz="0" w:space="0" w:color="auto"/>
        <w:right w:val="none" w:sz="0" w:space="0" w:color="auto"/>
      </w:divBdr>
    </w:div>
    <w:div w:id="1808669247">
      <w:bodyDiv w:val="1"/>
      <w:marLeft w:val="0"/>
      <w:marRight w:val="0"/>
      <w:marTop w:val="0"/>
      <w:marBottom w:val="0"/>
      <w:divBdr>
        <w:top w:val="none" w:sz="0" w:space="0" w:color="auto"/>
        <w:left w:val="none" w:sz="0" w:space="0" w:color="auto"/>
        <w:bottom w:val="none" w:sz="0" w:space="0" w:color="auto"/>
        <w:right w:val="none" w:sz="0" w:space="0" w:color="auto"/>
      </w:divBdr>
    </w:div>
    <w:div w:id="1906331399">
      <w:bodyDiv w:val="1"/>
      <w:marLeft w:val="0"/>
      <w:marRight w:val="0"/>
      <w:marTop w:val="0"/>
      <w:marBottom w:val="0"/>
      <w:divBdr>
        <w:top w:val="none" w:sz="0" w:space="0" w:color="auto"/>
        <w:left w:val="none" w:sz="0" w:space="0" w:color="auto"/>
        <w:bottom w:val="none" w:sz="0" w:space="0" w:color="auto"/>
        <w:right w:val="none" w:sz="0" w:space="0" w:color="auto"/>
      </w:divBdr>
    </w:div>
    <w:div w:id="1945528632">
      <w:bodyDiv w:val="1"/>
      <w:marLeft w:val="0"/>
      <w:marRight w:val="0"/>
      <w:marTop w:val="0"/>
      <w:marBottom w:val="0"/>
      <w:divBdr>
        <w:top w:val="none" w:sz="0" w:space="0" w:color="auto"/>
        <w:left w:val="none" w:sz="0" w:space="0" w:color="auto"/>
        <w:bottom w:val="none" w:sz="0" w:space="0" w:color="auto"/>
        <w:right w:val="none" w:sz="0" w:space="0" w:color="auto"/>
      </w:divBdr>
    </w:div>
    <w:div w:id="20644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23087-F43C-4930-92C0-B7AA2B86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7153</Words>
  <Characters>39344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Nueva  San Salvador,  27 de Julio del 2005-07-26</vt:lpstr>
    </vt:vector>
  </TitlesOfParts>
  <Company>ANSP</Company>
  <LinksUpToDate>false</LinksUpToDate>
  <CharactersWithSpaces>46405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San Salvador,  27 de Julio del 2005-07-26</dc:title>
  <dc:subject/>
  <dc:creator>Evelyn Huezo</dc:creator>
  <cp:keywords/>
  <dc:description/>
  <cp:lastModifiedBy>Silvia Soledad SO. Orellana Guillen</cp:lastModifiedBy>
  <cp:revision>2</cp:revision>
  <cp:lastPrinted>2016-02-10T21:48:00Z</cp:lastPrinted>
  <dcterms:created xsi:type="dcterms:W3CDTF">2017-09-06T19:52:00Z</dcterms:created>
  <dcterms:modified xsi:type="dcterms:W3CDTF">2017-09-06T19:52:00Z</dcterms:modified>
</cp:coreProperties>
</file>