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30C81" w14:textId="330311A2" w:rsidR="00824CAD" w:rsidRDefault="00D14850" w:rsidP="00920AFF">
      <w:pPr>
        <w:pStyle w:val="Textoindependiente"/>
        <w:ind w:left="0"/>
        <w:rPr>
          <w:rFonts w:ascii="Times New Roman"/>
          <w:sz w:val="17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377ECC6" wp14:editId="5E813262">
                <wp:simplePos x="0" y="0"/>
                <wp:positionH relativeFrom="page">
                  <wp:posOffset>695325</wp:posOffset>
                </wp:positionH>
                <wp:positionV relativeFrom="page">
                  <wp:posOffset>5019675</wp:posOffset>
                </wp:positionV>
                <wp:extent cx="6384290" cy="2543175"/>
                <wp:effectExtent l="0" t="0" r="16510" b="9525"/>
                <wp:wrapNone/>
                <wp:docPr id="2166" name="Text Box 2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90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60896" w14:textId="73F8C7A1" w:rsidR="00427550" w:rsidRPr="00920AFF" w:rsidRDefault="00920AFF" w:rsidP="00C47438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"/>
                                <w:sz w:val="64"/>
                                <w:szCs w:val="64"/>
                                <w:lang w:val="es-SV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"/>
                                <w:sz w:val="64"/>
                                <w:szCs w:val="64"/>
                                <w:lang w:val="es-SV"/>
                              </w:rPr>
                              <w:t xml:space="preserve">GUÍA </w:t>
                            </w:r>
                            <w:r w:rsidRPr="00920AF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"/>
                                <w:sz w:val="64"/>
                                <w:szCs w:val="64"/>
                                <w:lang w:val="es-SV"/>
                              </w:rPr>
                              <w:t xml:space="preserve">INSTITUCIONAL DE ARCHIVO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7ECC6" id="_x0000_t202" coordsize="21600,21600" o:spt="202" path="m,l,21600r21600,l21600,xe">
                <v:stroke joinstyle="miter"/>
                <v:path gradientshapeok="t" o:connecttype="rect"/>
              </v:shapetype>
              <v:shape id="Text Box 2108" o:spid="_x0000_s1026" type="#_x0000_t202" style="position:absolute;margin-left:54.75pt;margin-top:395.25pt;width:502.7pt;height:200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VnsQ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" filled="f" stroked="f">
                <v:textbox inset="0,0,0,0">
                  <w:txbxContent>
                    <w:p w14:paraId="29D60896" w14:textId="73F8C7A1" w:rsidR="00427550" w:rsidRPr="00920AFF" w:rsidRDefault="00920AFF" w:rsidP="00C47438">
                      <w:pPr>
                        <w:spacing w:before="240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kern w:val="2"/>
                          <w:sz w:val="64"/>
                          <w:szCs w:val="64"/>
                          <w:lang w:val="es-SV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kern w:val="2"/>
                          <w:sz w:val="64"/>
                          <w:szCs w:val="64"/>
                          <w:lang w:val="es-SV"/>
                        </w:rPr>
                        <w:t xml:space="preserve">GUÍA </w:t>
                      </w:r>
                      <w:r w:rsidRPr="00920AFF">
                        <w:rPr>
                          <w:rFonts w:ascii="Arial" w:hAnsi="Arial" w:cs="Arial"/>
                          <w:bCs/>
                          <w:color w:val="000000" w:themeColor="text1"/>
                          <w:kern w:val="2"/>
                          <w:sz w:val="64"/>
                          <w:szCs w:val="64"/>
                          <w:lang w:val="es-SV"/>
                        </w:rPr>
                        <w:t xml:space="preserve">INSTITUCIONAL DE ARCHIVO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2CD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8BBE1F" wp14:editId="0A09645C">
                <wp:simplePos x="0" y="0"/>
                <wp:positionH relativeFrom="page">
                  <wp:posOffset>3374390</wp:posOffset>
                </wp:positionH>
                <wp:positionV relativeFrom="page">
                  <wp:posOffset>2124710</wp:posOffset>
                </wp:positionV>
                <wp:extent cx="1021080" cy="2540"/>
                <wp:effectExtent l="0" t="0" r="0" b="0"/>
                <wp:wrapNone/>
                <wp:docPr id="2185" name="Rectangle 2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4BB54A3" id="Rectangle 2127" o:spid="_x0000_s1026" style="position:absolute;margin-left:265.7pt;margin-top:167.3pt;width:80.4pt;height: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" stroked="f">
                <w10:wrap anchorx="page" anchory="page"/>
              </v:rect>
            </w:pict>
          </mc:Fallback>
        </mc:AlternateContent>
      </w:r>
      <w:r w:rsidR="00BA0423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965CC1C" wp14:editId="356055D0">
                <wp:simplePos x="0" y="0"/>
                <wp:positionH relativeFrom="margin">
                  <wp:align>center</wp:align>
                </wp:positionH>
                <wp:positionV relativeFrom="page">
                  <wp:posOffset>9124950</wp:posOffset>
                </wp:positionV>
                <wp:extent cx="2752725" cy="251460"/>
                <wp:effectExtent l="0" t="0" r="9525" b="15240"/>
                <wp:wrapNone/>
                <wp:docPr id="2165" name="Text Box 2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ECE05" w14:textId="14CC2DED" w:rsidR="00427550" w:rsidRPr="00BA0423" w:rsidRDefault="00427550" w:rsidP="002142CD">
                            <w:pPr>
                              <w:spacing w:before="8"/>
                              <w:ind w:left="20"/>
                              <w:rPr>
                                <w:rFonts w:ascii="Arial" w:hAnsi="Arial" w:cs="Arial"/>
                                <w:b/>
                                <w:sz w:val="32"/>
                                <w:lang w:val="es-S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lang w:val="es-SV"/>
                              </w:rPr>
                              <w:t xml:space="preserve">Año vigencia </w:t>
                            </w:r>
                            <w:r w:rsidR="005F4E84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lang w:val="es-SV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5CC1C" id="Text Box 2107" o:spid="_x0000_s1027" type="#_x0000_t202" style="position:absolute;margin-left:0;margin-top:718.5pt;width:216.75pt;height:19.8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cgtgIAALY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" filled="f" stroked="f">
                <v:textbox inset="0,0,0,0">
                  <w:txbxContent>
                    <w:p w14:paraId="05FECE05" w14:textId="14CC2DED" w:rsidR="00427550" w:rsidRPr="00BA0423" w:rsidRDefault="00427550" w:rsidP="002142CD">
                      <w:pPr>
                        <w:spacing w:before="8"/>
                        <w:ind w:left="20"/>
                        <w:rPr>
                          <w:rFonts w:ascii="Arial" w:hAnsi="Arial" w:cs="Arial"/>
                          <w:b/>
                          <w:sz w:val="32"/>
                          <w:lang w:val="es-SV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2"/>
                          <w:lang w:val="es-SV"/>
                        </w:rPr>
                        <w:t xml:space="preserve">Año vigencia </w:t>
                      </w:r>
                      <w:r w:rsidR="005F4E84">
                        <w:rPr>
                          <w:rFonts w:ascii="Arial" w:hAnsi="Arial" w:cs="Arial"/>
                          <w:b/>
                          <w:color w:val="FFFFFF"/>
                          <w:sz w:val="32"/>
                          <w:lang w:val="es-SV"/>
                        </w:rPr>
                        <w:t>2024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493A575" w14:textId="759AA538" w:rsidR="00920AFF" w:rsidRDefault="00920AFF" w:rsidP="00920AFF">
      <w:pPr>
        <w:jc w:val="center"/>
        <w:rPr>
          <w:rFonts w:ascii="Times New Roman"/>
          <w:sz w:val="17"/>
        </w:rPr>
      </w:pPr>
      <w:r>
        <w:rPr>
          <w:noProof/>
          <w:lang w:val="es-SV" w:eastAsia="es-SV"/>
        </w:rPr>
        <w:drawing>
          <wp:inline distT="0" distB="0" distL="0" distR="0" wp14:anchorId="07E32B28" wp14:editId="30FB5CC6">
            <wp:extent cx="3809524" cy="1809524"/>
            <wp:effectExtent l="0" t="0" r="635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7A096" w14:textId="77777777" w:rsidR="00920AFF" w:rsidRPr="00920AFF" w:rsidRDefault="00920AFF" w:rsidP="00920AFF">
      <w:pPr>
        <w:rPr>
          <w:rFonts w:ascii="Times New Roman"/>
          <w:sz w:val="17"/>
        </w:rPr>
      </w:pPr>
    </w:p>
    <w:p w14:paraId="0C572E16" w14:textId="77777777" w:rsidR="00920AFF" w:rsidRPr="00920AFF" w:rsidRDefault="00920AFF" w:rsidP="00920AFF">
      <w:pPr>
        <w:rPr>
          <w:rFonts w:ascii="Times New Roman"/>
          <w:sz w:val="17"/>
        </w:rPr>
      </w:pPr>
    </w:p>
    <w:p w14:paraId="308D5E9E" w14:textId="77777777" w:rsidR="00920AFF" w:rsidRPr="00920AFF" w:rsidRDefault="00920AFF" w:rsidP="00920AFF">
      <w:pPr>
        <w:rPr>
          <w:rFonts w:ascii="Times New Roman"/>
          <w:sz w:val="17"/>
        </w:rPr>
      </w:pPr>
    </w:p>
    <w:p w14:paraId="02BB6F7C" w14:textId="77777777" w:rsidR="00920AFF" w:rsidRPr="00920AFF" w:rsidRDefault="00920AFF" w:rsidP="00920AFF">
      <w:pPr>
        <w:rPr>
          <w:rFonts w:ascii="Times New Roman"/>
          <w:sz w:val="17"/>
        </w:rPr>
      </w:pPr>
    </w:p>
    <w:p w14:paraId="6E90B4C7" w14:textId="77777777" w:rsidR="00920AFF" w:rsidRPr="00920AFF" w:rsidRDefault="00920AFF" w:rsidP="00920AFF">
      <w:pPr>
        <w:rPr>
          <w:rFonts w:ascii="Times New Roman"/>
          <w:sz w:val="17"/>
        </w:rPr>
      </w:pPr>
    </w:p>
    <w:p w14:paraId="43954C51" w14:textId="77777777" w:rsidR="00920AFF" w:rsidRPr="00920AFF" w:rsidRDefault="00920AFF" w:rsidP="00920AFF">
      <w:pPr>
        <w:rPr>
          <w:rFonts w:ascii="Times New Roman"/>
          <w:sz w:val="17"/>
        </w:rPr>
      </w:pPr>
    </w:p>
    <w:p w14:paraId="48C149EF" w14:textId="39063527" w:rsidR="00920AFF" w:rsidRDefault="00920AFF" w:rsidP="00920AFF">
      <w:pPr>
        <w:rPr>
          <w:rFonts w:ascii="Times New Roman"/>
          <w:sz w:val="17"/>
        </w:rPr>
      </w:pPr>
    </w:p>
    <w:p w14:paraId="3E31DD21" w14:textId="3AA184B5" w:rsidR="00920AFF" w:rsidRDefault="00920AFF" w:rsidP="00920AFF">
      <w:pPr>
        <w:jc w:val="right"/>
        <w:rPr>
          <w:rFonts w:ascii="Times New Roman"/>
          <w:sz w:val="17"/>
        </w:rPr>
      </w:pPr>
    </w:p>
    <w:p w14:paraId="616CE9FF" w14:textId="7A4AE17A" w:rsidR="00920AFF" w:rsidRDefault="00920AFF" w:rsidP="00920AFF">
      <w:pPr>
        <w:rPr>
          <w:rFonts w:ascii="Times New Roman"/>
          <w:sz w:val="17"/>
        </w:rPr>
      </w:pPr>
    </w:p>
    <w:p w14:paraId="25B904A0" w14:textId="77777777" w:rsidR="002142CD" w:rsidRPr="00920AFF" w:rsidRDefault="002142CD" w:rsidP="00920AFF">
      <w:pPr>
        <w:rPr>
          <w:rFonts w:ascii="Times New Roman"/>
          <w:sz w:val="17"/>
        </w:rPr>
        <w:sectPr w:rsidR="002142CD" w:rsidRPr="00920AFF">
          <w:headerReference w:type="default" r:id="rId9"/>
          <w:footerReference w:type="default" r:id="rId10"/>
          <w:footerReference w:type="first" r:id="rId11"/>
          <w:pgSz w:w="12240" w:h="15840"/>
          <w:pgMar w:top="0" w:right="0" w:bottom="0" w:left="0" w:header="720" w:footer="720" w:gutter="0"/>
          <w:cols w:space="720"/>
        </w:sectPr>
      </w:pPr>
    </w:p>
    <w:p w14:paraId="2F3F1EE5" w14:textId="77777777" w:rsidR="009D2E34" w:rsidRPr="00583803" w:rsidRDefault="00C47438" w:rsidP="00312009">
      <w:pPr>
        <w:widowControl/>
        <w:numPr>
          <w:ilvl w:val="0"/>
          <w:numId w:val="1"/>
        </w:numPr>
        <w:autoSpaceDE/>
        <w:autoSpaceDN/>
        <w:spacing w:before="120" w:after="120" w:line="259" w:lineRule="auto"/>
        <w:jc w:val="both"/>
        <w:rPr>
          <w:rFonts w:ascii="Arial" w:hAnsi="Arial" w:cs="Arial"/>
          <w:b/>
          <w:lang w:val="es-MX"/>
        </w:rPr>
      </w:pPr>
      <w:r w:rsidRPr="00583803">
        <w:rPr>
          <w:rFonts w:ascii="Arial" w:hAnsi="Arial" w:cs="Arial"/>
          <w:b/>
          <w:lang w:val="es-MX"/>
        </w:rPr>
        <w:lastRenderedPageBreak/>
        <w:t>Introducción</w:t>
      </w:r>
    </w:p>
    <w:p w14:paraId="2391032C" w14:textId="77777777" w:rsidR="00C47438" w:rsidRPr="00583803" w:rsidRDefault="00C47438" w:rsidP="00C47438">
      <w:pPr>
        <w:widowControl/>
        <w:autoSpaceDE/>
        <w:autoSpaceDN/>
        <w:spacing w:before="120" w:after="120" w:line="259" w:lineRule="auto"/>
        <w:jc w:val="both"/>
        <w:rPr>
          <w:rFonts w:ascii="Arial" w:hAnsi="Arial" w:cs="Arial"/>
          <w:b/>
          <w:lang w:val="es-MX"/>
        </w:rPr>
      </w:pPr>
    </w:p>
    <w:p w14:paraId="0D336982" w14:textId="77777777" w:rsidR="00C47438" w:rsidRPr="00583803" w:rsidRDefault="00C47438" w:rsidP="00C47438">
      <w:pPr>
        <w:spacing w:line="256" w:lineRule="auto"/>
        <w:jc w:val="both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lang w:val="es-SV"/>
        </w:rPr>
        <w:t>Con el propósito de dar cumplimiento a lo establecido en el Art.40 de la Ley de Acceso a la información Pública, creándose así los Lineamientos de Gestión Documental y Archivos elaborados y publicados por el Instituto de Acceso a la Información Pública, que citan:</w:t>
      </w:r>
    </w:p>
    <w:p w14:paraId="08634E63" w14:textId="77777777" w:rsidR="00C47438" w:rsidRPr="00583803" w:rsidRDefault="00C47438" w:rsidP="00C47438">
      <w:pPr>
        <w:spacing w:line="256" w:lineRule="auto"/>
        <w:jc w:val="both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b/>
          <w:lang w:val="es-SV"/>
        </w:rPr>
        <w:t>Lineamientos de Gestión Documental y Archivos</w:t>
      </w:r>
      <w:r w:rsidRPr="00583803">
        <w:rPr>
          <w:rFonts w:ascii="Arial" w:hAnsi="Arial" w:cs="Arial"/>
          <w:lang w:val="es-SV"/>
        </w:rPr>
        <w:t xml:space="preserve"> </w:t>
      </w:r>
      <w:r w:rsidRPr="00583803">
        <w:rPr>
          <w:rFonts w:ascii="Arial" w:hAnsi="Arial" w:cs="Arial"/>
          <w:b/>
          <w:lang w:val="es-SV"/>
        </w:rPr>
        <w:t>1, Artículo 9</w:t>
      </w:r>
      <w:r w:rsidRPr="00583803">
        <w:rPr>
          <w:rFonts w:ascii="Arial" w:hAnsi="Arial" w:cs="Arial"/>
          <w:lang w:val="es-SV"/>
        </w:rPr>
        <w:t xml:space="preserve">.- El SIGDA deberá operar mediante la creación y utilización de instrumentos archivísticos para asegurar la organización documental y consulta, tales como: Cuadro de Clasificación Documental, Tabla de valoración documental, Tabla de plazos de conservación documental, Inventario, </w:t>
      </w:r>
      <w:r w:rsidRPr="00583803">
        <w:rPr>
          <w:rFonts w:ascii="Arial" w:hAnsi="Arial" w:cs="Arial"/>
          <w:b/>
          <w:lang w:val="es-SV"/>
        </w:rPr>
        <w:t>Guía de archivo</w:t>
      </w:r>
      <w:r w:rsidRPr="00583803">
        <w:rPr>
          <w:rFonts w:ascii="Arial" w:hAnsi="Arial" w:cs="Arial"/>
          <w:lang w:val="es-SV"/>
        </w:rPr>
        <w:t xml:space="preserve">, Manual de gestión de la correspondencia, Manual de consulta/préstamo, Manual de trasferencia, Manual de expurgo/eliminación, Planes de emergencia/gestión de riesgos y de conservación que deben ser aprobados por las autoridades de acuerdo a las normas internacionales. </w:t>
      </w:r>
    </w:p>
    <w:p w14:paraId="64C2DB3E" w14:textId="77777777" w:rsidR="00C47438" w:rsidRPr="00583803" w:rsidRDefault="00C47438" w:rsidP="00C47438">
      <w:pPr>
        <w:jc w:val="both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b/>
          <w:lang w:val="es-SV"/>
        </w:rPr>
        <w:t>Lineamientos de Gestión Documental y Archivos 4, Artículo 6</w:t>
      </w:r>
      <w:r w:rsidRPr="00583803">
        <w:rPr>
          <w:rFonts w:ascii="Arial" w:hAnsi="Arial" w:cs="Arial"/>
          <w:lang w:val="es-SV"/>
        </w:rPr>
        <w:t xml:space="preserve">.- La UGDA deberá elaborar la </w:t>
      </w:r>
      <w:r w:rsidRPr="00583803">
        <w:rPr>
          <w:rFonts w:ascii="Arial" w:hAnsi="Arial" w:cs="Arial"/>
          <w:b/>
          <w:lang w:val="es-SV"/>
        </w:rPr>
        <w:t>guía de archivo</w:t>
      </w:r>
      <w:r w:rsidRPr="00583803">
        <w:rPr>
          <w:rFonts w:ascii="Arial" w:hAnsi="Arial" w:cs="Arial"/>
          <w:lang w:val="es-SV"/>
        </w:rPr>
        <w:t xml:space="preserve"> como un instrumento que describe globalmente el fondo documental de la institución, siguiendo la norma internacional ISDIAH y actualizarla anualmente. </w:t>
      </w:r>
    </w:p>
    <w:p w14:paraId="2261CAF8" w14:textId="689DE4E7" w:rsidR="00C47438" w:rsidRPr="00583803" w:rsidRDefault="00460D13" w:rsidP="00C47438">
      <w:pPr>
        <w:spacing w:line="256" w:lineRule="auto"/>
        <w:jc w:val="both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lang w:val="es-SV"/>
        </w:rPr>
        <w:t>Por lo tanto, e</w:t>
      </w:r>
      <w:r w:rsidR="00C47438" w:rsidRPr="00583803">
        <w:rPr>
          <w:rFonts w:ascii="Arial" w:hAnsi="Arial" w:cs="Arial"/>
          <w:lang w:val="es-SV"/>
        </w:rPr>
        <w:t xml:space="preserve">n cumplimiento a los mismos que permiten el acceso a la información pública a través de la gestión documental y archivo; y para dar cumplimiento a los estándares internacionales emitidos por el Consejo Internacional de Archivos a través de la Norma Internacional ISDIAH (Norma Internacional para describir Instituciones que custodian Fondos de Archivos), se presenta la siguiente </w:t>
      </w:r>
      <w:r w:rsidR="00C47438" w:rsidRPr="00583803">
        <w:rPr>
          <w:rFonts w:ascii="Arial" w:hAnsi="Arial" w:cs="Arial"/>
          <w:b/>
          <w:color w:val="44546A" w:themeColor="text2"/>
          <w:lang w:val="es-SV"/>
        </w:rPr>
        <w:t>Guía del Sistema de Archivo Institucional</w:t>
      </w:r>
      <w:r w:rsidR="00C47438" w:rsidRPr="00583803">
        <w:rPr>
          <w:rFonts w:ascii="Arial" w:hAnsi="Arial" w:cs="Arial"/>
          <w:lang w:val="es-SV"/>
        </w:rPr>
        <w:t xml:space="preserve"> como instrumento descriptivo de la naturaleza del Consejo Nacional de la</w:t>
      </w:r>
      <w:r w:rsidR="00A22EE4">
        <w:rPr>
          <w:rFonts w:ascii="Arial" w:hAnsi="Arial" w:cs="Arial"/>
          <w:lang w:val="es-SV"/>
        </w:rPr>
        <w:t xml:space="preserve"> Primera Infancia</w:t>
      </w:r>
      <w:r w:rsidR="00C47438" w:rsidRPr="00583803">
        <w:rPr>
          <w:rFonts w:ascii="Arial" w:hAnsi="Arial" w:cs="Arial"/>
          <w:lang w:val="es-SV"/>
        </w:rPr>
        <w:t xml:space="preserve"> Niñez y Adolescencia, CONA</w:t>
      </w:r>
      <w:r w:rsidR="00A22EE4">
        <w:rPr>
          <w:rFonts w:ascii="Arial" w:hAnsi="Arial" w:cs="Arial"/>
          <w:lang w:val="es-SV"/>
        </w:rPr>
        <w:t>PINA</w:t>
      </w:r>
      <w:r w:rsidR="00C47438" w:rsidRPr="00583803">
        <w:rPr>
          <w:rFonts w:ascii="Arial" w:hAnsi="Arial" w:cs="Arial"/>
          <w:lang w:val="es-SV"/>
        </w:rPr>
        <w:t>.</w:t>
      </w:r>
    </w:p>
    <w:p w14:paraId="1CB43FB9" w14:textId="77777777" w:rsidR="00C47438" w:rsidRPr="00583803" w:rsidRDefault="00C47438" w:rsidP="00C47438">
      <w:pPr>
        <w:pStyle w:val="Piedepgina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lang w:val="es-SV"/>
        </w:rPr>
        <w:t>Los elementos de la descripción están organizados en seis áreas de información:</w:t>
      </w:r>
    </w:p>
    <w:p w14:paraId="49FD5574" w14:textId="77777777" w:rsidR="00C47438" w:rsidRPr="00583803" w:rsidRDefault="00C47438" w:rsidP="00C47438">
      <w:pPr>
        <w:pStyle w:val="Piedepgina"/>
        <w:rPr>
          <w:rFonts w:ascii="Arial" w:hAnsi="Arial" w:cs="Arial"/>
          <w:lang w:val="es-SV"/>
        </w:rPr>
      </w:pPr>
    </w:p>
    <w:p w14:paraId="16C4144A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lang w:val="es-SV"/>
        </w:rPr>
        <w:t xml:space="preserve">1. </w:t>
      </w:r>
      <w:r w:rsidRPr="00583803">
        <w:rPr>
          <w:rFonts w:ascii="Arial" w:hAnsi="Arial" w:cs="Arial"/>
          <w:b/>
          <w:lang w:val="es-SV"/>
        </w:rPr>
        <w:t>Área de identificación</w:t>
      </w:r>
      <w:r w:rsidRPr="00583803">
        <w:rPr>
          <w:rFonts w:ascii="Arial" w:hAnsi="Arial" w:cs="Arial"/>
          <w:lang w:val="es-SV"/>
        </w:rPr>
        <w:t xml:space="preserve">: información que identifica al organismo productor del fondo documental. </w:t>
      </w:r>
    </w:p>
    <w:p w14:paraId="7B4B29DB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</w:p>
    <w:p w14:paraId="0D91A1A2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lang w:val="es-SV"/>
        </w:rPr>
        <w:t xml:space="preserve">2. </w:t>
      </w:r>
      <w:r w:rsidRPr="00583803">
        <w:rPr>
          <w:rFonts w:ascii="Arial" w:hAnsi="Arial" w:cs="Arial"/>
          <w:b/>
          <w:lang w:val="es-SV"/>
        </w:rPr>
        <w:t>Área de contacto</w:t>
      </w:r>
      <w:r w:rsidRPr="00583803">
        <w:rPr>
          <w:rFonts w:ascii="Arial" w:hAnsi="Arial" w:cs="Arial"/>
          <w:lang w:val="es-SV"/>
        </w:rPr>
        <w:t xml:space="preserve">: información sobre cómo contactar con los responsables institucionales del archivo. </w:t>
      </w:r>
    </w:p>
    <w:p w14:paraId="26F28D0F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</w:p>
    <w:p w14:paraId="421A3DAF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lang w:val="es-SV"/>
        </w:rPr>
        <w:t xml:space="preserve">3. </w:t>
      </w:r>
      <w:r w:rsidRPr="00583803">
        <w:rPr>
          <w:rFonts w:ascii="Arial" w:hAnsi="Arial" w:cs="Arial"/>
          <w:b/>
          <w:lang w:val="es-SV"/>
        </w:rPr>
        <w:t>Área de descripción</w:t>
      </w:r>
      <w:r w:rsidRPr="00583803">
        <w:rPr>
          <w:rFonts w:ascii="Arial" w:hAnsi="Arial" w:cs="Arial"/>
          <w:lang w:val="es-SV"/>
        </w:rPr>
        <w:t xml:space="preserve">: información pertinente sobre la historia y estructura de la institución. </w:t>
      </w:r>
    </w:p>
    <w:p w14:paraId="03BD3620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</w:p>
    <w:p w14:paraId="0CD20B0C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lang w:val="es-SV"/>
        </w:rPr>
        <w:t xml:space="preserve">4. </w:t>
      </w:r>
      <w:r w:rsidRPr="00583803">
        <w:rPr>
          <w:rFonts w:ascii="Arial" w:hAnsi="Arial" w:cs="Arial"/>
          <w:b/>
          <w:lang w:val="es-SV"/>
        </w:rPr>
        <w:t>Área de acceso</w:t>
      </w:r>
      <w:r w:rsidRPr="00583803">
        <w:rPr>
          <w:rFonts w:ascii="Arial" w:hAnsi="Arial" w:cs="Arial"/>
          <w:lang w:val="es-SV"/>
        </w:rPr>
        <w:t xml:space="preserve">: información sobre las condiciones para acceder a la consulta del patrimonio documental institucional. </w:t>
      </w:r>
    </w:p>
    <w:p w14:paraId="70FE7F48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</w:p>
    <w:p w14:paraId="6E65E8A3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lang w:val="es-SV"/>
        </w:rPr>
        <w:t xml:space="preserve">5. </w:t>
      </w:r>
      <w:r w:rsidRPr="00583803">
        <w:rPr>
          <w:rFonts w:ascii="Arial" w:hAnsi="Arial" w:cs="Arial"/>
          <w:b/>
          <w:lang w:val="es-SV"/>
        </w:rPr>
        <w:t>Área de servicios</w:t>
      </w:r>
      <w:r w:rsidRPr="00583803">
        <w:rPr>
          <w:rFonts w:ascii="Arial" w:hAnsi="Arial" w:cs="Arial"/>
          <w:lang w:val="es-SV"/>
        </w:rPr>
        <w:t xml:space="preserve">: información relativa a los servicios que la institución ofrece en cuanto al patrimonio documental custodiado. </w:t>
      </w:r>
    </w:p>
    <w:p w14:paraId="569A9C3D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</w:p>
    <w:p w14:paraId="0468C713" w14:textId="77777777" w:rsidR="00C47438" w:rsidRPr="00583803" w:rsidRDefault="00C47438" w:rsidP="00C47438">
      <w:pPr>
        <w:pStyle w:val="Piedepgina"/>
        <w:jc w:val="both"/>
        <w:rPr>
          <w:rFonts w:ascii="Arial" w:hAnsi="Arial" w:cs="Arial"/>
          <w:lang w:val="es-SV"/>
        </w:rPr>
      </w:pPr>
      <w:r w:rsidRPr="00583803">
        <w:rPr>
          <w:rFonts w:ascii="Arial" w:hAnsi="Arial" w:cs="Arial"/>
          <w:lang w:val="es-SV"/>
        </w:rPr>
        <w:t xml:space="preserve">6. </w:t>
      </w:r>
      <w:r w:rsidRPr="00583803">
        <w:rPr>
          <w:rFonts w:ascii="Arial" w:hAnsi="Arial" w:cs="Arial"/>
          <w:b/>
          <w:lang w:val="es-SV"/>
        </w:rPr>
        <w:t>Área de control</w:t>
      </w:r>
      <w:r w:rsidRPr="00583803">
        <w:rPr>
          <w:rFonts w:ascii="Arial" w:hAnsi="Arial" w:cs="Arial"/>
          <w:lang w:val="es-SV"/>
        </w:rPr>
        <w:t>: en la que se identifica de forma única la descripción de la institución y se incluye la información necesaria sobre cómo, cuándo y quien creó y actualizó la descripción.</w:t>
      </w:r>
    </w:p>
    <w:p w14:paraId="42A9E17E" w14:textId="77777777" w:rsidR="00C47438" w:rsidRPr="00C47438" w:rsidRDefault="00C47438" w:rsidP="00C47438">
      <w:pPr>
        <w:widowControl/>
        <w:autoSpaceDE/>
        <w:autoSpaceDN/>
        <w:spacing w:before="120" w:after="120" w:line="259" w:lineRule="auto"/>
        <w:jc w:val="both"/>
        <w:rPr>
          <w:rFonts w:ascii="Arial" w:hAnsi="Arial" w:cs="Arial"/>
          <w:b/>
          <w:lang w:val="es-SV"/>
        </w:rPr>
      </w:pPr>
    </w:p>
    <w:p w14:paraId="0A3C8474" w14:textId="77777777" w:rsidR="00C47438" w:rsidRDefault="00C47438" w:rsidP="00C47438">
      <w:pPr>
        <w:widowControl/>
        <w:autoSpaceDE/>
        <w:autoSpaceDN/>
        <w:spacing w:before="120" w:after="120" w:line="259" w:lineRule="auto"/>
        <w:jc w:val="both"/>
        <w:rPr>
          <w:rFonts w:ascii="Arial" w:hAnsi="Arial" w:cs="Arial"/>
          <w:b/>
          <w:lang w:val="es-MX"/>
        </w:rPr>
      </w:pPr>
    </w:p>
    <w:p w14:paraId="4EB21C46" w14:textId="77777777" w:rsidR="00C47438" w:rsidRDefault="00C47438" w:rsidP="00C47438">
      <w:pPr>
        <w:widowControl/>
        <w:autoSpaceDE/>
        <w:autoSpaceDN/>
        <w:spacing w:before="120" w:after="120" w:line="259" w:lineRule="auto"/>
        <w:jc w:val="both"/>
        <w:rPr>
          <w:rFonts w:ascii="Arial" w:hAnsi="Arial" w:cs="Arial"/>
          <w:b/>
          <w:lang w:val="es-MX"/>
        </w:rPr>
      </w:pPr>
    </w:p>
    <w:p w14:paraId="21F383DF" w14:textId="77777777" w:rsidR="00C47438" w:rsidRPr="00EC0F87" w:rsidRDefault="00C47438" w:rsidP="00C47438">
      <w:pPr>
        <w:widowControl/>
        <w:autoSpaceDE/>
        <w:autoSpaceDN/>
        <w:spacing w:before="120" w:after="120" w:line="259" w:lineRule="auto"/>
        <w:jc w:val="both"/>
        <w:rPr>
          <w:rFonts w:ascii="Arial" w:hAnsi="Arial" w:cs="Arial"/>
          <w:b/>
          <w:lang w:val="es-MX"/>
        </w:rPr>
      </w:pPr>
    </w:p>
    <w:p w14:paraId="1616BEB5" w14:textId="77777777" w:rsidR="00C47438" w:rsidRPr="00005249" w:rsidRDefault="00C47438" w:rsidP="00C47438">
      <w:pPr>
        <w:pStyle w:val="Contenidodelatabla"/>
        <w:jc w:val="center"/>
        <w:rPr>
          <w:rFonts w:ascii="Calibri" w:hAnsi="Calibri" w:cs="Georgia"/>
          <w:b/>
          <w:bCs/>
          <w:sz w:val="32"/>
          <w:szCs w:val="32"/>
        </w:rPr>
      </w:pPr>
      <w:r w:rsidRPr="00005249">
        <w:rPr>
          <w:rFonts w:ascii="Calibri" w:hAnsi="Calibri" w:cs="Georgia"/>
          <w:b/>
          <w:bCs/>
          <w:sz w:val="32"/>
          <w:szCs w:val="32"/>
        </w:rPr>
        <w:t>Sistema de archivo institucional del</w:t>
      </w:r>
    </w:p>
    <w:p w14:paraId="019EDE2E" w14:textId="77777777" w:rsidR="00C47438" w:rsidRPr="00005249" w:rsidRDefault="00C47438" w:rsidP="00C47438">
      <w:pPr>
        <w:pStyle w:val="Contenidodelatabla"/>
        <w:jc w:val="center"/>
        <w:rPr>
          <w:rFonts w:ascii="Calibri" w:hAnsi="Calibri" w:cs="Georgia"/>
          <w:b/>
          <w:bCs/>
          <w:sz w:val="32"/>
          <w:szCs w:val="32"/>
        </w:rPr>
      </w:pPr>
      <w:r w:rsidRPr="00005249">
        <w:rPr>
          <w:rFonts w:ascii="Calibri" w:hAnsi="Calibri" w:cs="Georgia"/>
          <w:b/>
          <w:bCs/>
          <w:sz w:val="32"/>
          <w:szCs w:val="32"/>
        </w:rPr>
        <w:t>Consejo Nacional de la Niñez y de la Adolescencia</w:t>
      </w:r>
    </w:p>
    <w:p w14:paraId="46BE3592" w14:textId="77777777" w:rsidR="009D2E34" w:rsidRDefault="009D2E34" w:rsidP="00312009">
      <w:pPr>
        <w:spacing w:before="120" w:after="120"/>
        <w:jc w:val="both"/>
        <w:rPr>
          <w:rFonts w:ascii="Arial" w:hAnsi="Arial" w:cs="Arial"/>
          <w:lang w:val="es-SV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85"/>
      </w:tblGrid>
      <w:tr w:rsidR="00C47438" w:rsidRPr="00005249" w14:paraId="6079B76E" w14:textId="77777777" w:rsidTr="00005249">
        <w:trPr>
          <w:trHeight w:val="785"/>
        </w:trPr>
        <w:tc>
          <w:tcPr>
            <w:tcW w:w="2694" w:type="dxa"/>
            <w:shd w:val="clear" w:color="auto" w:fill="111E60"/>
            <w:vAlign w:val="center"/>
          </w:tcPr>
          <w:p w14:paraId="0A19F7FD" w14:textId="77777777" w:rsidR="00C47438" w:rsidRPr="00005249" w:rsidRDefault="00C47438" w:rsidP="00427550">
            <w:pPr>
              <w:pStyle w:val="Contenidodelatabla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05249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285" w:type="dxa"/>
            <w:shd w:val="clear" w:color="auto" w:fill="111E60"/>
            <w:vAlign w:val="center"/>
          </w:tcPr>
          <w:p w14:paraId="214B4A9A" w14:textId="77777777" w:rsidR="00C47438" w:rsidRPr="00005249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05249">
              <w:rPr>
                <w:rFonts w:ascii="Arial" w:hAnsi="Arial" w:cs="Arial"/>
                <w:b/>
                <w:bCs/>
                <w:color w:val="FFFFFF" w:themeColor="background1"/>
              </w:rPr>
              <w:t>AREA  DE  IDENTIFICACIÓN</w:t>
            </w:r>
          </w:p>
        </w:tc>
      </w:tr>
      <w:tr w:rsidR="00C47438" w:rsidRPr="00AD4E51" w14:paraId="31CF65F3" w14:textId="77777777" w:rsidTr="00E36E69">
        <w:trPr>
          <w:trHeight w:val="696"/>
        </w:trPr>
        <w:tc>
          <w:tcPr>
            <w:tcW w:w="2694" w:type="dxa"/>
            <w:shd w:val="clear" w:color="auto" w:fill="FFFFFF" w:themeFill="background1"/>
            <w:vAlign w:val="center"/>
          </w:tcPr>
          <w:p w14:paraId="387EEDB9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1.1  Identificador</w:t>
            </w:r>
          </w:p>
        </w:tc>
        <w:tc>
          <w:tcPr>
            <w:tcW w:w="7285" w:type="dxa"/>
            <w:shd w:val="clear" w:color="auto" w:fill="FFFFFF" w:themeFill="background1"/>
            <w:vAlign w:val="center"/>
          </w:tcPr>
          <w:p w14:paraId="7872A839" w14:textId="147FAB09" w:rsidR="00C47438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SV-CON</w:t>
            </w:r>
            <w:r w:rsidR="00003A8F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APINA</w:t>
            </w:r>
          </w:p>
          <w:p w14:paraId="00D145F9" w14:textId="3E118725" w:rsidR="0011326F" w:rsidRPr="00AD4E51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El Salvador</w:t>
            </w:r>
          </w:p>
          <w:p w14:paraId="61AC80A0" w14:textId="0A95B758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Consejo Nacional de la</w:t>
            </w:r>
            <w:r w:rsidR="00003A8F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Primera Infancia,</w:t>
            </w:r>
            <w:r w:rsidR="0011326F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Niñez y Adolescencia</w:t>
            </w:r>
          </w:p>
        </w:tc>
      </w:tr>
      <w:tr w:rsidR="00C47438" w:rsidRPr="00AD4E51" w14:paraId="0E8D04C8" w14:textId="77777777" w:rsidTr="00E36E69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C86DD5C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2B76881" w14:textId="77777777" w:rsidR="00C47438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1.2 Forma autorizada del nombre</w:t>
            </w:r>
          </w:p>
          <w:p w14:paraId="5CE71A91" w14:textId="4441FDEE" w:rsidR="001E711E" w:rsidRPr="00AD4E51" w:rsidRDefault="001E711E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28F3082A" w14:textId="5A5B289E" w:rsidR="00C47438" w:rsidRPr="00AD4E51" w:rsidRDefault="00003A8F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Consejo Nacional de la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Primera Infancia,</w:t>
            </w: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Niñez y Adolescencia, El Salvador</w:t>
            </w:r>
          </w:p>
        </w:tc>
      </w:tr>
      <w:tr w:rsidR="00C47438" w:rsidRPr="00AD4E51" w14:paraId="0E3B4E8C" w14:textId="77777777" w:rsidTr="00E36E69">
        <w:trPr>
          <w:trHeight w:val="860"/>
        </w:trPr>
        <w:tc>
          <w:tcPr>
            <w:tcW w:w="2694" w:type="dxa"/>
            <w:shd w:val="clear" w:color="auto" w:fill="FFFFFF" w:themeFill="background1"/>
            <w:vAlign w:val="center"/>
          </w:tcPr>
          <w:p w14:paraId="52FD381C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1.3 Forma paralela del nombre</w:t>
            </w:r>
          </w:p>
        </w:tc>
        <w:tc>
          <w:tcPr>
            <w:tcW w:w="7285" w:type="dxa"/>
            <w:shd w:val="clear" w:color="auto" w:fill="FFFFFF" w:themeFill="background1"/>
            <w:vAlign w:val="center"/>
          </w:tcPr>
          <w:p w14:paraId="575E60A3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</w:p>
          <w:p w14:paraId="5AAE3E94" w14:textId="17833C40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CON</w:t>
            </w:r>
            <w:r w:rsidR="00003A8F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APINA</w:t>
            </w:r>
          </w:p>
          <w:p w14:paraId="6DC4254E" w14:textId="77777777" w:rsidR="00C47438" w:rsidRDefault="00003A8F" w:rsidP="001E711E">
            <w:pPr>
              <w:pStyle w:val="Contenidodelatabla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Consejo Nacional de la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Primera Infancia,</w:t>
            </w: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Niñez y Adolescencia, El Salvador</w:t>
            </w:r>
          </w:p>
          <w:p w14:paraId="47366E89" w14:textId="1C406735" w:rsidR="001E711E" w:rsidRPr="00AD4E51" w:rsidRDefault="001E711E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438" w:rsidRPr="00AD4E51" w14:paraId="0E5500E7" w14:textId="77777777" w:rsidTr="00E36E69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440FCFF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1.4 Otras formas del nombre</w:t>
            </w: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1C367597" w14:textId="77777777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177156" w14:textId="77777777" w:rsidR="00C47438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CON</w:t>
            </w:r>
            <w:r w:rsidR="00003A8F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APINA</w:t>
            </w: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,</w:t>
            </w:r>
            <w:r w:rsidRPr="00AD4E51">
              <w:rPr>
                <w:rFonts w:ascii="Arial" w:hAnsi="Arial" w:cs="Arial"/>
              </w:rPr>
              <w:t xml:space="preserve"> acrónimo de </w:t>
            </w:r>
            <w:r w:rsidR="00003A8F"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Consejo Nacional de la</w:t>
            </w:r>
            <w:r w:rsidR="00003A8F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Primera Infancia,</w:t>
            </w:r>
            <w:r w:rsidR="00003A8F"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Niñez y Adolescencia, El Salvador</w:t>
            </w:r>
          </w:p>
          <w:p w14:paraId="5E80CD68" w14:textId="09F18211" w:rsidR="001E711E" w:rsidRPr="00AD4E51" w:rsidRDefault="001E711E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7438" w:rsidRPr="00AD4E51" w14:paraId="4F34807A" w14:textId="77777777" w:rsidTr="00E36E69">
        <w:tc>
          <w:tcPr>
            <w:tcW w:w="2694" w:type="dxa"/>
            <w:shd w:val="clear" w:color="auto" w:fill="FFFFFF" w:themeFill="background1"/>
            <w:vAlign w:val="center"/>
          </w:tcPr>
          <w:p w14:paraId="5DC3D9BD" w14:textId="77777777" w:rsidR="001E711E" w:rsidRDefault="00C47438" w:rsidP="001E711E">
            <w:pPr>
              <w:pStyle w:val="Contenidodelatabla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Tipo de institución que conserva los fondos de archivo</w:t>
            </w:r>
          </w:p>
          <w:p w14:paraId="6E104388" w14:textId="3CC146BF" w:rsidR="001E711E" w:rsidRPr="001E711E" w:rsidRDefault="001E711E" w:rsidP="001E711E">
            <w:pPr>
              <w:pStyle w:val="Contenidodelatabla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shd w:val="clear" w:color="auto" w:fill="FFFFFF" w:themeFill="background1"/>
            <w:vAlign w:val="center"/>
          </w:tcPr>
          <w:p w14:paraId="00FB994B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Autónoma</w:t>
            </w:r>
          </w:p>
        </w:tc>
      </w:tr>
      <w:tr w:rsidR="00005249" w:rsidRPr="00AD4E51" w14:paraId="482B9408" w14:textId="77777777" w:rsidTr="00005249">
        <w:trPr>
          <w:trHeight w:val="562"/>
        </w:trPr>
        <w:tc>
          <w:tcPr>
            <w:tcW w:w="2694" w:type="dxa"/>
            <w:shd w:val="clear" w:color="auto" w:fill="111E60"/>
          </w:tcPr>
          <w:p w14:paraId="2C31A4EF" w14:textId="77777777" w:rsidR="00C47438" w:rsidRPr="00AD4E51" w:rsidRDefault="00C47438" w:rsidP="00427550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7913740" w14:textId="77777777" w:rsidR="00C47438" w:rsidRPr="00AD4E51" w:rsidRDefault="00C47438" w:rsidP="00427550">
            <w:pPr>
              <w:pStyle w:val="Contenidodelatabla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7285" w:type="dxa"/>
            <w:shd w:val="clear" w:color="auto" w:fill="111E60"/>
          </w:tcPr>
          <w:p w14:paraId="69013E3B" w14:textId="77777777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FBD4F2C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AREA DE CONTACTO</w:t>
            </w:r>
          </w:p>
          <w:p w14:paraId="4C9340D9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C47438" w:rsidRPr="00AD4E51" w14:paraId="566D382A" w14:textId="77777777" w:rsidTr="00BA0714">
        <w:trPr>
          <w:trHeight w:val="650"/>
        </w:trPr>
        <w:tc>
          <w:tcPr>
            <w:tcW w:w="2694" w:type="dxa"/>
            <w:shd w:val="clear" w:color="auto" w:fill="FFFFFF" w:themeFill="background1"/>
            <w:vAlign w:val="center"/>
          </w:tcPr>
          <w:p w14:paraId="4ADAD085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2.1 Localización y dirección</w:t>
            </w:r>
          </w:p>
        </w:tc>
        <w:tc>
          <w:tcPr>
            <w:tcW w:w="7285" w:type="dxa"/>
            <w:shd w:val="clear" w:color="auto" w:fill="FFFFFF" w:themeFill="background1"/>
            <w:vAlign w:val="center"/>
          </w:tcPr>
          <w:p w14:paraId="13CC59D2" w14:textId="77777777" w:rsidR="00492140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11326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Oficinas Centrale</w:t>
            </w:r>
            <w:r w:rsidRPr="0011326F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s: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="00C47438"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Col. Costa Rica, Avenida Irazú y Final Calle Santa Marta No.2, San Salvador, El Salvador.</w:t>
            </w:r>
          </w:p>
          <w:p w14:paraId="0781CBB5" w14:textId="2D5BF164" w:rsidR="0011326F" w:rsidRPr="002673D5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26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Unidad de Gestión documental y Archivos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 y Archivo Central</w:t>
            </w:r>
            <w:r w:rsidRPr="0011326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11326F">
              <w:rPr>
                <w:rFonts w:ascii="Arial" w:hAnsi="Arial" w:cs="Arial"/>
                <w:color w:val="000000"/>
                <w:sz w:val="22"/>
                <w:szCs w:val="22"/>
              </w:rPr>
              <w:t xml:space="preserve">Centro de Acogimiento </w:t>
            </w:r>
            <w:r w:rsidRPr="0011326F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Hogar San Vicente De Paúl: Calle Ramón Belloso y avenida Cuba #1131, barrio San Jacinto, San Salvador.</w:t>
            </w:r>
          </w:p>
          <w:p w14:paraId="477E6172" w14:textId="22787122" w:rsidR="0011326F" w:rsidRPr="0011326F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C47438" w:rsidRPr="00AD4E51" w14:paraId="49CC2462" w14:textId="77777777" w:rsidTr="00005249">
        <w:trPr>
          <w:trHeight w:val="120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71096B9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2.2 Teléfono, fax, correo electrónico</w:t>
            </w: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12730D87" w14:textId="77777777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DAB11C" w14:textId="34C06FAE" w:rsidR="00C47438" w:rsidRPr="00AD4E51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326F">
              <w:rPr>
                <w:rFonts w:ascii="Arial" w:hAnsi="Arial" w:cs="Arial"/>
                <w:b/>
                <w:color w:val="000000"/>
                <w:sz w:val="22"/>
                <w:szCs w:val="22"/>
              </w:rPr>
              <w:t>Oficina central</w:t>
            </w:r>
            <w:r w:rsidR="00C47438" w:rsidRPr="0011326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C47438"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 2511-5400</w:t>
            </w:r>
          </w:p>
          <w:p w14:paraId="199F374F" w14:textId="1C21057D" w:rsidR="00C47438" w:rsidRDefault="00C47438" w:rsidP="001E711E">
            <w:pPr>
              <w:pStyle w:val="Contenidodelatabla"/>
              <w:spacing w:line="240" w:lineRule="auto"/>
              <w:rPr>
                <w:rStyle w:val="Hipervnculo"/>
                <w:rFonts w:ascii="Arial" w:hAnsi="Arial" w:cs="Arial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Página Web: </w:t>
            </w:r>
            <w:hyperlink r:id="rId12" w:history="1">
              <w:r w:rsidR="003872C2" w:rsidRPr="00100105">
                <w:rPr>
                  <w:rStyle w:val="Hipervnculo"/>
                  <w:rFonts w:ascii="Arial" w:hAnsi="Arial" w:cs="Arial"/>
                </w:rPr>
                <w:t>www.conapina.gob.sv</w:t>
              </w:r>
            </w:hyperlink>
          </w:p>
          <w:p w14:paraId="15EFBCF7" w14:textId="39298F24" w:rsidR="0011326F" w:rsidRPr="0011326F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1326F">
              <w:rPr>
                <w:rFonts w:ascii="Arial" w:hAnsi="Arial" w:cs="Arial"/>
                <w:b/>
                <w:color w:val="000000"/>
                <w:sz w:val="22"/>
                <w:szCs w:val="22"/>
              </w:rPr>
              <w:t>Unidad de Gestión Documental y Archivos:</w:t>
            </w:r>
          </w:p>
          <w:p w14:paraId="39DC3ED6" w14:textId="6E343EC0" w:rsidR="0011326F" w:rsidRPr="001E711E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80"/>
                <w:sz w:val="22"/>
                <w:szCs w:val="22"/>
                <w:u w:val="single"/>
              </w:rPr>
            </w:pPr>
            <w:r w:rsidRPr="00003A8F">
              <w:rPr>
                <w:rStyle w:val="Hipervnculo"/>
                <w:rFonts w:ascii="Arial" w:hAnsi="Arial" w:cs="Arial"/>
                <w:color w:val="auto"/>
                <w:sz w:val="22"/>
                <w:szCs w:val="22"/>
                <w:u w:val="none"/>
              </w:rPr>
              <w:t>Tel.</w:t>
            </w:r>
            <w:r w:rsidRPr="0011326F">
              <w:rPr>
                <w:rFonts w:ascii="Arial" w:hAnsi="Arial" w:cs="Arial"/>
                <w:color w:val="222222"/>
              </w:rPr>
              <w:t xml:space="preserve"> </w:t>
            </w:r>
            <w:r w:rsidRPr="0011326F">
              <w:rPr>
                <w:rFonts w:ascii="Arial" w:hAnsi="Arial" w:cs="Arial"/>
                <w:color w:val="000000"/>
                <w:sz w:val="22"/>
                <w:szCs w:val="22"/>
              </w:rPr>
              <w:t>2270</w:t>
            </w:r>
            <w:r w:rsidR="001E711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11326F">
              <w:rPr>
                <w:rFonts w:ascii="Arial" w:hAnsi="Arial" w:cs="Arial"/>
                <w:color w:val="000000"/>
                <w:sz w:val="22"/>
                <w:szCs w:val="22"/>
              </w:rPr>
              <w:t>3116</w:t>
            </w:r>
          </w:p>
          <w:p w14:paraId="0C19833B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438" w:rsidRPr="00003A8F" w14:paraId="3C985426" w14:textId="77777777" w:rsidTr="00BA0714">
        <w:tc>
          <w:tcPr>
            <w:tcW w:w="2694" w:type="dxa"/>
            <w:shd w:val="clear" w:color="auto" w:fill="FFFFFF" w:themeFill="background1"/>
            <w:vAlign w:val="center"/>
          </w:tcPr>
          <w:p w14:paraId="379C950D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2.3 Personas de contacto</w:t>
            </w:r>
          </w:p>
        </w:tc>
        <w:tc>
          <w:tcPr>
            <w:tcW w:w="7285" w:type="dxa"/>
            <w:shd w:val="clear" w:color="auto" w:fill="FFFFFF" w:themeFill="background1"/>
            <w:vAlign w:val="center"/>
          </w:tcPr>
          <w:p w14:paraId="64096D18" w14:textId="6675F4E3" w:rsidR="007A0CAB" w:rsidRPr="00AD4E51" w:rsidRDefault="007A0CAB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AB26FB" w14:textId="21664BF6" w:rsidR="00C47438" w:rsidRPr="00A7418D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Jefa de la </w:t>
            </w:r>
            <w:r w:rsidR="00C47438" w:rsidRPr="00A7418D">
              <w:rPr>
                <w:rFonts w:ascii="Arial" w:hAnsi="Arial" w:cs="Arial"/>
                <w:color w:val="000000"/>
                <w:sz w:val="22"/>
                <w:szCs w:val="22"/>
              </w:rPr>
              <w:t>Unidad de Gestión Documental y Archivos</w:t>
            </w:r>
          </w:p>
          <w:p w14:paraId="39034F4A" w14:textId="2D8C0535" w:rsidR="00C47438" w:rsidRPr="00003A8F" w:rsidRDefault="00C47438" w:rsidP="001E711E">
            <w:pPr>
              <w:pStyle w:val="Contenidodelatabla"/>
              <w:spacing w:line="240" w:lineRule="auto"/>
              <w:rPr>
                <w:rStyle w:val="Fuentedeprrafopredeter1"/>
                <w:rFonts w:ascii="Arial" w:hAnsi="Arial" w:cs="Arial"/>
                <w:sz w:val="22"/>
                <w:szCs w:val="22"/>
              </w:rPr>
            </w:pPr>
            <w:r w:rsidRPr="00A7418D">
              <w:rPr>
                <w:rFonts w:ascii="Arial" w:hAnsi="Arial" w:cs="Arial"/>
                <w:color w:val="000000"/>
                <w:sz w:val="22"/>
                <w:szCs w:val="22"/>
              </w:rPr>
              <w:t>Lic</w:t>
            </w:r>
            <w:r w:rsidR="00003A8F">
              <w:rPr>
                <w:rFonts w:ascii="Arial" w:hAnsi="Arial" w:cs="Arial"/>
                <w:color w:val="000000"/>
                <w:sz w:val="22"/>
                <w:szCs w:val="22"/>
              </w:rPr>
              <w:t>da</w:t>
            </w:r>
            <w:r w:rsidRPr="00A7418D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003A8F" w:rsidRPr="00003A8F">
              <w:rPr>
                <w:rFonts w:ascii="Arial" w:hAnsi="Arial" w:cs="Arial"/>
                <w:color w:val="000000"/>
                <w:sz w:val="22"/>
                <w:szCs w:val="22"/>
              </w:rPr>
              <w:t xml:space="preserve">Zoila Astrid </w:t>
            </w:r>
            <w:r w:rsidR="00003A8F">
              <w:rPr>
                <w:rFonts w:ascii="Arial" w:hAnsi="Arial" w:cs="Arial"/>
                <w:color w:val="000000"/>
                <w:sz w:val="22"/>
                <w:szCs w:val="22"/>
              </w:rPr>
              <w:t>Canizalez Calderon</w:t>
            </w:r>
          </w:p>
          <w:p w14:paraId="16819115" w14:textId="6FB09978" w:rsidR="0011326F" w:rsidRDefault="00C47438" w:rsidP="001E711E">
            <w:pPr>
              <w:pStyle w:val="Contenidodelatabla"/>
              <w:spacing w:line="240" w:lineRule="auto"/>
              <w:rPr>
                <w:rStyle w:val="Hipervnculo"/>
                <w:rFonts w:ascii="Arial" w:hAnsi="Arial" w:cs="Arial"/>
                <w:sz w:val="22"/>
                <w:szCs w:val="22"/>
                <w:u w:val="none"/>
              </w:rPr>
            </w:pPr>
            <w:r w:rsidRPr="00003A8F">
              <w:rPr>
                <w:rStyle w:val="Fuentedeprrafopredeter1"/>
                <w:rFonts w:ascii="Arial" w:hAnsi="Arial" w:cs="Arial"/>
                <w:sz w:val="22"/>
                <w:szCs w:val="22"/>
              </w:rPr>
              <w:t xml:space="preserve">E-mail: </w:t>
            </w:r>
            <w:hyperlink r:id="rId13" w:history="1">
              <w:r w:rsidR="00003A8F" w:rsidRPr="00003A8F">
                <w:rPr>
                  <w:rStyle w:val="Hipervnculo"/>
                  <w:rFonts w:ascii="Arial" w:hAnsi="Arial" w:cs="Arial"/>
                  <w:sz w:val="22"/>
                  <w:szCs w:val="22"/>
                </w:rPr>
                <w:t>zoila.canizalez@conapina.gob.sv</w:t>
              </w:r>
            </w:hyperlink>
          </w:p>
          <w:p w14:paraId="4F059722" w14:textId="33054149" w:rsidR="00AD4E51" w:rsidRDefault="007A0CAB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03A8F">
              <w:rPr>
                <w:rStyle w:val="Hipervnculo"/>
                <w:rFonts w:ascii="Arial" w:hAnsi="Arial" w:cs="Arial"/>
                <w:color w:val="auto"/>
                <w:sz w:val="22"/>
                <w:szCs w:val="22"/>
                <w:u w:val="none"/>
              </w:rPr>
              <w:t>Tel.</w:t>
            </w:r>
            <w:r w:rsidR="00B5145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FC4789">
              <w:rPr>
                <w:rFonts w:ascii="Arial" w:hAnsi="Arial" w:cs="Arial"/>
                <w:color w:val="222222"/>
                <w:shd w:val="clear" w:color="auto" w:fill="FFFFFF"/>
              </w:rPr>
              <w:t>2270</w:t>
            </w:r>
            <w:r w:rsidR="001E711E">
              <w:rPr>
                <w:rFonts w:ascii="Arial" w:hAnsi="Arial" w:cs="Arial"/>
                <w:color w:val="222222"/>
                <w:shd w:val="clear" w:color="auto" w:fill="FFFFFF"/>
              </w:rPr>
              <w:t>-</w:t>
            </w:r>
            <w:r w:rsidR="00FC4789">
              <w:rPr>
                <w:rFonts w:ascii="Arial" w:hAnsi="Arial" w:cs="Arial"/>
                <w:color w:val="222222"/>
                <w:shd w:val="clear" w:color="auto" w:fill="FFFFFF"/>
              </w:rPr>
              <w:t>3116</w:t>
            </w:r>
          </w:p>
          <w:p w14:paraId="4B5F351A" w14:textId="77777777" w:rsidR="0011326F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A0C6EE3" w14:textId="72CB4558" w:rsidR="0011326F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Encargada de Archivo Central</w:t>
            </w:r>
          </w:p>
          <w:p w14:paraId="5E5C42E6" w14:textId="1E238439" w:rsidR="0011326F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María Inés Hernández Vidal</w:t>
            </w:r>
          </w:p>
          <w:p w14:paraId="4A2D95A0" w14:textId="64FC7AEA" w:rsidR="0011326F" w:rsidRDefault="0011326F" w:rsidP="001E711E">
            <w:pPr>
              <w:pStyle w:val="Contenidodelatabla"/>
              <w:spacing w:line="240" w:lineRule="auto"/>
              <w:rPr>
                <w:rStyle w:val="Hipervnculo"/>
                <w:rFonts w:ascii="Arial" w:hAnsi="Arial" w:cs="Arial"/>
                <w:sz w:val="22"/>
                <w:szCs w:val="22"/>
                <w:u w:val="none"/>
              </w:rPr>
            </w:pPr>
            <w:r w:rsidRPr="00003A8F">
              <w:rPr>
                <w:rStyle w:val="Fuentedeprrafopredeter1"/>
                <w:rFonts w:ascii="Arial" w:hAnsi="Arial" w:cs="Arial"/>
                <w:sz w:val="22"/>
                <w:szCs w:val="22"/>
              </w:rPr>
              <w:t xml:space="preserve">E-mail: </w:t>
            </w:r>
            <w:hyperlink r:id="rId14" w:history="1">
              <w:r w:rsidRPr="00D16C72">
                <w:rPr>
                  <w:rStyle w:val="Hipervnculo"/>
                  <w:rFonts w:ascii="Arial" w:hAnsi="Arial" w:cs="Arial"/>
                  <w:sz w:val="22"/>
                  <w:szCs w:val="22"/>
                </w:rPr>
                <w:t>ines.hernandez@conapina.gob.sv</w:t>
              </w:r>
            </w:hyperlink>
          </w:p>
          <w:p w14:paraId="2483D79C" w14:textId="51E5A3EC" w:rsidR="00C47438" w:rsidRPr="001E711E" w:rsidRDefault="0011326F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03A8F">
              <w:rPr>
                <w:rStyle w:val="Hipervnculo"/>
                <w:rFonts w:ascii="Arial" w:hAnsi="Arial" w:cs="Arial"/>
                <w:color w:val="auto"/>
                <w:sz w:val="22"/>
                <w:szCs w:val="22"/>
                <w:u w:val="none"/>
              </w:rPr>
              <w:t>Tel.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2270</w:t>
            </w:r>
            <w:r w:rsidR="001E711E">
              <w:rPr>
                <w:rFonts w:ascii="Arial" w:hAnsi="Arial" w:cs="Arial"/>
                <w:color w:val="222222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3116</w:t>
            </w:r>
          </w:p>
          <w:p w14:paraId="70F3307E" w14:textId="77777777" w:rsidR="007A0CAB" w:rsidRPr="00003A8F" w:rsidRDefault="007A0CAB" w:rsidP="001E711E">
            <w:pPr>
              <w:pStyle w:val="Contenidodelatabla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438" w:rsidRPr="00AD4E51" w14:paraId="381505BD" w14:textId="77777777" w:rsidTr="00005249">
        <w:tc>
          <w:tcPr>
            <w:tcW w:w="2694" w:type="dxa"/>
            <w:shd w:val="clear" w:color="auto" w:fill="111E60"/>
            <w:vAlign w:val="center"/>
          </w:tcPr>
          <w:p w14:paraId="3AE111BE" w14:textId="77777777" w:rsidR="00C47438" w:rsidRPr="00AD4E51" w:rsidRDefault="00C47438" w:rsidP="00C47438">
            <w:pPr>
              <w:pStyle w:val="Contenidodelatabla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7285" w:type="dxa"/>
            <w:shd w:val="clear" w:color="auto" w:fill="111E60"/>
            <w:vAlign w:val="center"/>
          </w:tcPr>
          <w:p w14:paraId="67727AFD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DE53B5D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AREA DE DESCRIPCIÓN</w:t>
            </w:r>
          </w:p>
          <w:p w14:paraId="4E233780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C47438" w:rsidRPr="00AD4E51" w14:paraId="208DA72C" w14:textId="77777777" w:rsidTr="00BA0714">
        <w:trPr>
          <w:trHeight w:val="693"/>
        </w:trPr>
        <w:tc>
          <w:tcPr>
            <w:tcW w:w="2694" w:type="dxa"/>
            <w:shd w:val="clear" w:color="auto" w:fill="FFFFFF" w:themeFill="background1"/>
          </w:tcPr>
          <w:p w14:paraId="1989EE24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B81A3AF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714ACA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4EF588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2E4D8E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6210D6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2CA9D2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7BD374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6BCDDA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C4ED53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D16DC7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D6D6966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713C81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2B0185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E6314B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FDEC41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5D4392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E98469" w14:textId="0351912C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3.1 Historia de la institución qu</w:t>
            </w:r>
            <w:r w:rsidR="00AF7F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 custodia los fondos de archivo</w:t>
            </w:r>
          </w:p>
          <w:p w14:paraId="5E265850" w14:textId="0BD6177D" w:rsidR="00C47438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F4FE071" w14:textId="5F603714" w:rsidR="00AF7FB6" w:rsidRDefault="00AF7FB6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92DD8D4" w14:textId="77777777" w:rsidR="00AF7FB6" w:rsidRPr="00AD4E51" w:rsidRDefault="00AF7FB6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016E263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8F7A3F8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shd w:val="clear" w:color="auto" w:fill="FFFFFF" w:themeFill="background1"/>
          </w:tcPr>
          <w:p w14:paraId="5DEE47F7" w14:textId="31F3F9E4" w:rsidR="00BA01C9" w:rsidRPr="00BA01C9" w:rsidRDefault="00BA01C9" w:rsidP="001E711E">
            <w:pPr>
              <w:widowControl/>
              <w:adjustRightInd w:val="0"/>
              <w:jc w:val="both"/>
              <w:rPr>
                <w:rFonts w:ascii="Arial" w:eastAsia="TimesNewRomanPSMT" w:hAnsi="Arial" w:cs="Arial"/>
                <w:lang w:val="es-SV"/>
              </w:rPr>
            </w:pPr>
            <w:r>
              <w:rPr>
                <w:rFonts w:ascii="Arial" w:eastAsia="TimesNewRomanPSMT" w:hAnsi="Arial" w:cs="Arial"/>
                <w:lang w:val="es-SV"/>
              </w:rPr>
              <w:t xml:space="preserve">En </w:t>
            </w:r>
            <w:r w:rsidR="00AF7FB6">
              <w:rPr>
                <w:rFonts w:ascii="Arial" w:eastAsia="TimesNewRomanPSMT" w:hAnsi="Arial" w:cs="Arial"/>
                <w:lang w:val="es-SV"/>
              </w:rPr>
              <w:t>2023 entra en vigencia la LE</w:t>
            </w:r>
            <w:r w:rsidR="00FA2F6A">
              <w:rPr>
                <w:rFonts w:ascii="Arial" w:eastAsia="TimesNewRomanPSMT" w:hAnsi="Arial" w:cs="Arial"/>
                <w:lang w:val="es-SV"/>
              </w:rPr>
              <w:t>Y CRECER JUNTOS</w:t>
            </w:r>
            <w:r w:rsidR="00C47438" w:rsidRPr="00AD4E51">
              <w:rPr>
                <w:rFonts w:ascii="Arial" w:eastAsia="TimesNewRomanPSMT" w:hAnsi="Arial" w:cs="Arial"/>
                <w:lang w:val="es-SV"/>
              </w:rPr>
              <w:t>,</w:t>
            </w:r>
            <w:r>
              <w:rPr>
                <w:rFonts w:ascii="Arial" w:eastAsia="TimesNewRomanPSMT" w:hAnsi="Arial" w:cs="Arial"/>
                <w:lang w:val="es-SV"/>
              </w:rPr>
              <w:t xml:space="preserve"> la cual en su art.289 acerca de la disolución de </w:t>
            </w:r>
            <w:r w:rsidR="001E711E">
              <w:rPr>
                <w:rFonts w:ascii="Arial" w:eastAsia="TimesNewRomanPSMT" w:hAnsi="Arial" w:cs="Arial"/>
                <w:lang w:val="es-SV"/>
              </w:rPr>
              <w:t>ISNA y</w:t>
            </w:r>
            <w:r>
              <w:rPr>
                <w:rFonts w:ascii="Arial" w:eastAsia="TimesNewRomanPSMT" w:hAnsi="Arial" w:cs="Arial"/>
                <w:lang w:val="es-SV"/>
              </w:rPr>
              <w:t xml:space="preserve"> CONNA declara </w:t>
            </w:r>
            <w:r w:rsidRPr="00BA01C9">
              <w:rPr>
                <w:rFonts w:ascii="Arial" w:eastAsia="TimesNewRomanPSMT" w:hAnsi="Arial" w:cs="Arial"/>
                <w:lang w:val="es-SV"/>
              </w:rPr>
              <w:t>disueltos el Instituto Salvadoreño pa</w:t>
            </w:r>
            <w:r>
              <w:rPr>
                <w:rFonts w:ascii="Arial" w:eastAsia="TimesNewRomanPSMT" w:hAnsi="Arial" w:cs="Arial"/>
                <w:lang w:val="es-SV"/>
              </w:rPr>
              <w:t xml:space="preserve">ra el Desarrollo Integral de la </w:t>
            </w:r>
            <w:r w:rsidRPr="00BA01C9">
              <w:rPr>
                <w:rFonts w:ascii="Arial" w:eastAsia="TimesNewRomanPSMT" w:hAnsi="Arial" w:cs="Arial"/>
                <w:lang w:val="es-SV"/>
              </w:rPr>
              <w:t>Niñez y la Adolescencia y el Consejo Nacional de la Niñez y de la Adolescencia</w:t>
            </w:r>
          </w:p>
          <w:p w14:paraId="42EFCCB9" w14:textId="12C23C17" w:rsidR="00BA01C9" w:rsidRDefault="00BA01C9" w:rsidP="001E711E">
            <w:pPr>
              <w:tabs>
                <w:tab w:val="num" w:pos="720"/>
              </w:tabs>
              <w:jc w:val="both"/>
              <w:rPr>
                <w:rFonts w:ascii="Arial" w:eastAsia="TimesNewRomanPSMT" w:hAnsi="Arial" w:cs="Arial"/>
                <w:lang w:val="es-SV"/>
              </w:rPr>
            </w:pPr>
            <w:r w:rsidRPr="00BA01C9">
              <w:rPr>
                <w:rFonts w:ascii="Arial" w:eastAsia="TimesNewRomanPSMT" w:hAnsi="Arial" w:cs="Arial"/>
                <w:lang w:val="es-SV"/>
              </w:rPr>
              <w:t>cuyas funciones</w:t>
            </w:r>
            <w:r>
              <w:rPr>
                <w:rFonts w:ascii="Arial" w:eastAsia="TimesNewRomanPSMT" w:hAnsi="Arial" w:cs="Arial"/>
                <w:lang w:val="es-SV"/>
              </w:rPr>
              <w:t xml:space="preserve"> serán asumidas por el CONAPINA.</w:t>
            </w:r>
          </w:p>
          <w:p w14:paraId="4087FB59" w14:textId="77777777" w:rsidR="001E711E" w:rsidRDefault="001E711E" w:rsidP="001E711E">
            <w:pPr>
              <w:tabs>
                <w:tab w:val="num" w:pos="720"/>
              </w:tabs>
              <w:jc w:val="both"/>
              <w:rPr>
                <w:rFonts w:ascii="Arial" w:eastAsia="TimesNewRomanPSMT" w:hAnsi="Arial" w:cs="Arial"/>
                <w:lang w:val="es-SV"/>
              </w:rPr>
            </w:pPr>
          </w:p>
          <w:p w14:paraId="35021B4D" w14:textId="77777777" w:rsidR="001E711E" w:rsidRDefault="00AF7FB6" w:rsidP="001E711E">
            <w:pPr>
              <w:widowControl/>
              <w:adjustRightInd w:val="0"/>
              <w:jc w:val="both"/>
              <w:rPr>
                <w:rFonts w:ascii="Arial" w:eastAsia="TimesNewRomanPSMT" w:hAnsi="Arial" w:cs="Arial"/>
                <w:lang w:val="es-SV"/>
              </w:rPr>
            </w:pPr>
            <w:r>
              <w:rPr>
                <w:rFonts w:ascii="Arial" w:eastAsia="TimesNewRomanPSMT" w:hAnsi="Arial" w:cs="Arial"/>
                <w:lang w:val="es-SV"/>
              </w:rPr>
              <w:t>Así</w:t>
            </w:r>
            <w:r w:rsidR="00BA01C9">
              <w:rPr>
                <w:rFonts w:ascii="Arial" w:eastAsia="TimesNewRomanPSMT" w:hAnsi="Arial" w:cs="Arial"/>
                <w:lang w:val="es-SV"/>
              </w:rPr>
              <w:t xml:space="preserve"> mismo, plantea que </w:t>
            </w:r>
            <w:r w:rsidR="00BA01C9" w:rsidRPr="00AF7FB6">
              <w:rPr>
                <w:rFonts w:ascii="Arial" w:eastAsia="TimesNewRomanPSMT" w:hAnsi="Arial" w:cs="Arial"/>
                <w:lang w:val="es-SV"/>
              </w:rPr>
              <w:t>El CONAPINA sucede a partir de la vigenci</w:t>
            </w:r>
            <w:r w:rsidRPr="00AF7FB6">
              <w:rPr>
                <w:rFonts w:ascii="Arial" w:eastAsia="TimesNewRomanPSMT" w:hAnsi="Arial" w:cs="Arial"/>
                <w:lang w:val="es-SV"/>
              </w:rPr>
              <w:t xml:space="preserve">a de esta Ley en las funciones, </w:t>
            </w:r>
            <w:r w:rsidR="00BA01C9" w:rsidRPr="00AF7FB6">
              <w:rPr>
                <w:rFonts w:ascii="Arial" w:eastAsia="TimesNewRomanPSMT" w:hAnsi="Arial" w:cs="Arial"/>
                <w:lang w:val="es-SV"/>
              </w:rPr>
              <w:t xml:space="preserve">atribuciones, competencias, responsabilidades </w:t>
            </w:r>
            <w:r w:rsidRPr="00AF7FB6">
              <w:rPr>
                <w:rFonts w:ascii="Arial" w:eastAsia="TimesNewRomanPSMT" w:hAnsi="Arial" w:cs="Arial"/>
                <w:lang w:val="es-SV"/>
              </w:rPr>
              <w:t xml:space="preserve">y obligaciones que corresponden </w:t>
            </w:r>
            <w:r w:rsidR="00BA01C9" w:rsidRPr="00AF7FB6">
              <w:rPr>
                <w:rFonts w:ascii="Arial" w:eastAsia="TimesNewRomanPSMT" w:hAnsi="Arial" w:cs="Arial"/>
                <w:lang w:val="es-SV"/>
              </w:rPr>
              <w:t>al ISNA y CONNA; por tanto, en todas leyes,</w:t>
            </w:r>
            <w:r w:rsidRPr="00AF7FB6">
              <w:rPr>
                <w:rFonts w:ascii="Arial" w:eastAsia="TimesNewRomanPSMT" w:hAnsi="Arial" w:cs="Arial"/>
                <w:lang w:val="es-SV"/>
              </w:rPr>
              <w:t xml:space="preserve"> decretos, convenios, contratos </w:t>
            </w:r>
            <w:r w:rsidR="00BA01C9" w:rsidRPr="00AF7FB6">
              <w:rPr>
                <w:rFonts w:ascii="Arial" w:eastAsia="TimesNewRomanPSMT" w:hAnsi="Arial" w:cs="Arial"/>
                <w:lang w:val="es-SV"/>
              </w:rPr>
              <w:t>y otros instrumentos y documentos en los q</w:t>
            </w:r>
            <w:r w:rsidRPr="00AF7FB6">
              <w:rPr>
                <w:rFonts w:ascii="Arial" w:eastAsia="TimesNewRomanPSMT" w:hAnsi="Arial" w:cs="Arial"/>
                <w:lang w:val="es-SV"/>
              </w:rPr>
              <w:t xml:space="preserve">ue se haga referencia al ISNA y </w:t>
            </w:r>
            <w:r w:rsidR="00BA01C9" w:rsidRPr="00AF7FB6">
              <w:rPr>
                <w:rFonts w:ascii="Arial" w:eastAsia="TimesNewRomanPSMT" w:hAnsi="Arial" w:cs="Arial"/>
                <w:lang w:val="es-SV"/>
              </w:rPr>
              <w:t>CONNA se entenderá que se refiere al CONAPINA.</w:t>
            </w:r>
            <w:r>
              <w:rPr>
                <w:rFonts w:ascii="Arial" w:eastAsia="TimesNewRomanPSMT" w:hAnsi="Arial" w:cs="Arial"/>
                <w:lang w:val="es-SV"/>
              </w:rPr>
              <w:t xml:space="preserve"> Por lo que los fondos documentales tanto de ISNA y CONNA serán entendidos como fondo documental CONAPINA. </w:t>
            </w:r>
          </w:p>
          <w:p w14:paraId="63BA0480" w14:textId="77777777" w:rsidR="001E711E" w:rsidRDefault="001E711E" w:rsidP="001E711E">
            <w:pPr>
              <w:widowControl/>
              <w:adjustRightInd w:val="0"/>
              <w:jc w:val="both"/>
              <w:rPr>
                <w:rFonts w:ascii="Arial" w:eastAsia="TimesNewRomanPSMT" w:hAnsi="Arial" w:cs="Arial"/>
                <w:lang w:val="es-SV"/>
              </w:rPr>
            </w:pPr>
          </w:p>
          <w:p w14:paraId="07D57D61" w14:textId="6C967958" w:rsidR="00C47438" w:rsidRPr="00AF7FB6" w:rsidRDefault="00C47438" w:rsidP="001E711E">
            <w:pPr>
              <w:widowControl/>
              <w:adjustRightInd w:val="0"/>
              <w:jc w:val="both"/>
              <w:rPr>
                <w:rFonts w:ascii="Arial" w:eastAsia="TimesNewRomanPSMT" w:hAnsi="Arial" w:cs="Arial"/>
                <w:lang w:val="es-SV"/>
              </w:rPr>
            </w:pPr>
            <w:r w:rsidRPr="00AD4E51">
              <w:rPr>
                <w:rFonts w:ascii="Arial" w:eastAsia="TimesNewRomanPSMT" w:hAnsi="Arial" w:cs="Arial"/>
                <w:lang w:val="es-SV"/>
              </w:rPr>
              <w:t>El Consejo Nacional de la</w:t>
            </w:r>
            <w:r w:rsidR="00FA2F6A">
              <w:rPr>
                <w:rFonts w:ascii="Arial" w:eastAsia="TimesNewRomanPSMT" w:hAnsi="Arial" w:cs="Arial"/>
                <w:lang w:val="es-SV"/>
              </w:rPr>
              <w:t xml:space="preserve"> Primera Infancia,</w:t>
            </w:r>
            <w:r w:rsidRPr="00AD4E51">
              <w:rPr>
                <w:rFonts w:ascii="Arial" w:eastAsia="TimesNewRomanPSMT" w:hAnsi="Arial" w:cs="Arial"/>
                <w:lang w:val="es-SV"/>
              </w:rPr>
              <w:t xml:space="preserve"> Niñez y Adolescencia (CONA</w:t>
            </w:r>
            <w:r w:rsidR="00FA2F6A">
              <w:rPr>
                <w:rFonts w:ascii="Arial" w:eastAsia="TimesNewRomanPSMT" w:hAnsi="Arial" w:cs="Arial"/>
                <w:lang w:val="es-SV"/>
              </w:rPr>
              <w:t>PINA</w:t>
            </w:r>
            <w:r w:rsidRPr="00AD4E51">
              <w:rPr>
                <w:rFonts w:ascii="Arial" w:eastAsia="TimesNewRomanPSMT" w:hAnsi="Arial" w:cs="Arial"/>
                <w:lang w:val="es-SV"/>
              </w:rPr>
              <w:t>), según el artículo 1</w:t>
            </w:r>
            <w:r w:rsidR="00FA2F6A">
              <w:rPr>
                <w:rFonts w:ascii="Arial" w:eastAsia="TimesNewRomanPSMT" w:hAnsi="Arial" w:cs="Arial"/>
                <w:lang w:val="es-SV"/>
              </w:rPr>
              <w:t>52</w:t>
            </w:r>
            <w:r w:rsidRPr="00AD4E51">
              <w:rPr>
                <w:rFonts w:ascii="Arial" w:eastAsia="TimesNewRomanPSMT" w:hAnsi="Arial" w:cs="Arial"/>
                <w:lang w:val="es-SV"/>
              </w:rPr>
              <w:t xml:space="preserve"> de la LE</w:t>
            </w:r>
            <w:r w:rsidR="00FA2F6A">
              <w:rPr>
                <w:rFonts w:ascii="Arial" w:eastAsia="TimesNewRomanPSMT" w:hAnsi="Arial" w:cs="Arial"/>
                <w:lang w:val="es-SV"/>
              </w:rPr>
              <w:t>Y CRECER JUNTOS</w:t>
            </w:r>
            <w:r w:rsidRPr="00AD4E51">
              <w:rPr>
                <w:rFonts w:ascii="Arial" w:eastAsia="TimesNewRomanPSMT" w:hAnsi="Arial" w:cs="Arial"/>
                <w:lang w:val="es-SV"/>
              </w:rPr>
              <w:t xml:space="preserve">, </w:t>
            </w:r>
            <w:r w:rsidRPr="00AD4E51">
              <w:rPr>
                <w:rFonts w:ascii="Arial" w:eastAsia="Times New Roman" w:hAnsi="Arial" w:cs="Arial"/>
                <w:lang w:val="es-SV"/>
              </w:rPr>
              <w:t>es una institución con personalidad jurídica de derecho público, patrimonio propio y autonomía en lo técnico, financiero y administrativo, la cual se coordinará</w:t>
            </w:r>
            <w:r w:rsidR="00FA2F6A">
              <w:rPr>
                <w:rFonts w:ascii="Arial" w:eastAsia="Times New Roman" w:hAnsi="Arial" w:cs="Arial"/>
                <w:lang w:val="es-SV"/>
              </w:rPr>
              <w:t xml:space="preserve"> para efectos presupuestarios</w:t>
            </w:r>
            <w:r w:rsidRPr="00AD4E51">
              <w:rPr>
                <w:rFonts w:ascii="Arial" w:eastAsia="Times New Roman" w:hAnsi="Arial" w:cs="Arial"/>
                <w:lang w:val="es-SV"/>
              </w:rPr>
              <w:t xml:space="preserve"> con los demás Órganos del Estado </w:t>
            </w:r>
            <w:r w:rsidR="00510982">
              <w:rPr>
                <w:rFonts w:ascii="Arial" w:eastAsia="Times New Roman" w:hAnsi="Arial" w:cs="Arial"/>
                <w:lang w:val="es-SV"/>
              </w:rPr>
              <w:t>a través del Ministerio de educación Ciencia y Tecnología.</w:t>
            </w:r>
          </w:p>
          <w:p w14:paraId="25EF072E" w14:textId="77777777" w:rsidR="001E711E" w:rsidRDefault="001E711E" w:rsidP="001E711E">
            <w:pPr>
              <w:adjustRightInd w:val="0"/>
              <w:jc w:val="both"/>
              <w:rPr>
                <w:rFonts w:ascii="Arial" w:eastAsia="Times New Roman" w:hAnsi="Arial" w:cs="Arial"/>
                <w:lang w:val="es-SV"/>
              </w:rPr>
            </w:pPr>
          </w:p>
          <w:p w14:paraId="763705AB" w14:textId="77777777" w:rsidR="00C47438" w:rsidRDefault="00510982" w:rsidP="001E711E">
            <w:pPr>
              <w:adjustRightInd w:val="0"/>
              <w:jc w:val="both"/>
              <w:rPr>
                <w:rFonts w:ascii="Arial" w:eastAsia="Times New Roman" w:hAnsi="Arial" w:cs="Arial"/>
                <w:lang w:val="es-SV"/>
              </w:rPr>
            </w:pPr>
            <w:r w:rsidRPr="00510982">
              <w:rPr>
                <w:rFonts w:ascii="Arial" w:eastAsia="Times New Roman" w:hAnsi="Arial" w:cs="Arial"/>
                <w:lang w:val="es-SV"/>
              </w:rPr>
              <w:t>El CONAPINA ejercerá la rectoría en materia de protección integral de los derechos de la niñez y de la adolescencia, siendo sus funciones primordiales: la defensa efectiva de los derechos de las niñas, niños y adolescentes; la coordinación del Sistema Nacional de Protección Integral; y, la formulación y evaluación de la Política Nacional.</w:t>
            </w:r>
          </w:p>
          <w:p w14:paraId="78138978" w14:textId="39B1D4A1" w:rsidR="001E711E" w:rsidRPr="00AF7FB6" w:rsidRDefault="001E711E" w:rsidP="001E711E">
            <w:pPr>
              <w:adjustRightInd w:val="0"/>
              <w:jc w:val="both"/>
              <w:rPr>
                <w:rFonts w:ascii="Arial" w:eastAsia="Times New Roman" w:hAnsi="Arial" w:cs="Arial"/>
                <w:lang w:val="es-SV"/>
              </w:rPr>
            </w:pPr>
          </w:p>
        </w:tc>
      </w:tr>
      <w:tr w:rsidR="00C47438" w:rsidRPr="00AD4E51" w14:paraId="6D933D25" w14:textId="77777777" w:rsidTr="00691E46">
        <w:tc>
          <w:tcPr>
            <w:tcW w:w="2694" w:type="dxa"/>
            <w:shd w:val="clear" w:color="auto" w:fill="F2F2F2" w:themeFill="background1" w:themeFillShade="F2"/>
          </w:tcPr>
          <w:p w14:paraId="75531015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9CF250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08A421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8D6141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D8B73B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3.2 Contexto Cultural y </w:t>
            </w:r>
          </w:p>
          <w:p w14:paraId="1AFA2A41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sz w:val="22"/>
                <w:szCs w:val="22"/>
                <w:shd w:val="clear" w:color="auto" w:fill="00FFFF"/>
              </w:rPr>
            </w:pPr>
            <w:r w:rsidRPr="00AD4E51">
              <w:rPr>
                <w:rFonts w:ascii="Arial" w:hAnsi="Arial" w:cs="Arial"/>
                <w:b/>
                <w:bCs/>
                <w:sz w:val="22"/>
                <w:szCs w:val="22"/>
              </w:rPr>
              <w:t>Geográfico:</w:t>
            </w:r>
          </w:p>
          <w:p w14:paraId="0A33AE99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sz w:val="22"/>
                <w:szCs w:val="22"/>
                <w:shd w:val="clear" w:color="auto" w:fill="00FFFF"/>
              </w:rPr>
            </w:pPr>
          </w:p>
        </w:tc>
        <w:tc>
          <w:tcPr>
            <w:tcW w:w="7285" w:type="dxa"/>
            <w:shd w:val="clear" w:color="auto" w:fill="F2F2F2" w:themeFill="background1" w:themeFillShade="F2"/>
          </w:tcPr>
          <w:p w14:paraId="335F0DCA" w14:textId="00173968" w:rsidR="00AF3C82" w:rsidRDefault="00AF3C82" w:rsidP="001E711E">
            <w:pPr>
              <w:jc w:val="both"/>
              <w:rPr>
                <w:rFonts w:ascii="Arial" w:eastAsia="Times New Roman" w:hAnsi="Arial" w:cs="Arial"/>
                <w:lang w:val="es-SV"/>
              </w:rPr>
            </w:pPr>
            <w:r>
              <w:rPr>
                <w:rFonts w:ascii="Arial" w:eastAsia="Times New Roman" w:hAnsi="Arial" w:cs="Arial"/>
                <w:lang w:val="es-SV"/>
              </w:rPr>
              <w:t>La misión principal del CONAPINA es s</w:t>
            </w:r>
            <w:r w:rsidRPr="00AF3C82">
              <w:rPr>
                <w:rFonts w:ascii="Arial" w:eastAsia="Times New Roman" w:hAnsi="Arial" w:cs="Arial"/>
                <w:lang w:val="es-SV"/>
              </w:rPr>
              <w:t>er la institución que las niñas, niños y adolescentes de El Salvador, reconocen como garante de sus derechos, que orienta las decisiones de las familias, instituciones públicas y privadas, y la que articula al Sistema Nacional de Protección, a nivel nacional y local.</w:t>
            </w:r>
          </w:p>
          <w:p w14:paraId="1601F4E5" w14:textId="77777777" w:rsidR="001E711E" w:rsidRDefault="001E711E" w:rsidP="001E711E">
            <w:pPr>
              <w:jc w:val="both"/>
              <w:rPr>
                <w:rFonts w:ascii="Arial" w:eastAsia="Times New Roman" w:hAnsi="Arial" w:cs="Arial"/>
                <w:lang w:val="es-SV"/>
              </w:rPr>
            </w:pPr>
          </w:p>
          <w:p w14:paraId="3C4C537E" w14:textId="3A7B9DBC" w:rsidR="00C47438" w:rsidRPr="00AD4E51" w:rsidRDefault="00C47438" w:rsidP="001E711E">
            <w:pPr>
              <w:jc w:val="both"/>
              <w:rPr>
                <w:rFonts w:ascii="Arial" w:eastAsia="Times New Roman" w:hAnsi="Arial" w:cs="Arial"/>
                <w:lang w:val="es-SV"/>
              </w:rPr>
            </w:pPr>
            <w:r w:rsidRPr="00AD4E51">
              <w:rPr>
                <w:rFonts w:ascii="Arial" w:eastAsia="Times New Roman" w:hAnsi="Arial" w:cs="Arial"/>
                <w:lang w:val="es-SV"/>
              </w:rPr>
              <w:t>Ubicado en Colonia Costa Rica, Avenida Irazú y final Calle Santa Marta N° 2, San Salvador. Teléfono 2511-54</w:t>
            </w:r>
            <w:r w:rsidR="00492140">
              <w:rPr>
                <w:rFonts w:ascii="Arial" w:eastAsia="Times New Roman" w:hAnsi="Arial" w:cs="Arial"/>
                <w:lang w:val="es-SV"/>
              </w:rPr>
              <w:t>00</w:t>
            </w:r>
          </w:p>
          <w:p w14:paraId="572BE6F5" w14:textId="77777777" w:rsidR="00C47438" w:rsidRPr="00AD4E51" w:rsidRDefault="00C47438" w:rsidP="001E711E">
            <w:pPr>
              <w:jc w:val="both"/>
              <w:rPr>
                <w:rFonts w:ascii="Arial" w:eastAsia="Times New Roman" w:hAnsi="Arial" w:cs="Arial"/>
                <w:lang w:val="es-SV"/>
              </w:rPr>
            </w:pPr>
            <w:r w:rsidRPr="00AD4E51">
              <w:rPr>
                <w:rFonts w:ascii="Arial" w:eastAsia="Times New Roman" w:hAnsi="Arial" w:cs="Arial"/>
                <w:lang w:val="es-SV"/>
              </w:rPr>
              <w:t>Colindancia</w:t>
            </w:r>
          </w:p>
          <w:p w14:paraId="4DE64746" w14:textId="339A5E45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El CONAPINA mantiene presencia territorial 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a nivel nacional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a través de Juntas de Protección de la Niñez y la Adolescencia, Centros de acogimiento, Centros de Integración Social y resguardos que son dependencias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se encuentran distribuidas en las zonas geográficas de oriente, occidente, central y paracentral del país, específicamente en los siguientes departamentos:</w:t>
            </w:r>
          </w:p>
          <w:p w14:paraId="164934EE" w14:textId="77777777" w:rsidR="00C47438" w:rsidRPr="00AF3C82" w:rsidRDefault="00C47438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14:paraId="1180428A" w14:textId="609EB23D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San Salvador I: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Col. Costa Rica, Av. Irazú y Final Calle Santa Marta No.2</w:t>
            </w:r>
          </w:p>
          <w:p w14:paraId="008564D4" w14:textId="47616CDE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San Salvador II:</w:t>
            </w:r>
            <w:r w:rsidR="0074138D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Col. Costa Rica, Av. Irazú y Final Calle Santa Marta No.2</w:t>
            </w:r>
          </w:p>
          <w:p w14:paraId="1879D170" w14:textId="73D984DB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San Salvador III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: Col. Costa Rica, Av. Irazú y Final Calle Santa Marta No.2</w:t>
            </w:r>
          </w:p>
          <w:p w14:paraId="146486EA" w14:textId="3AAE2129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Santa Ana: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15 Calle Pte. y 3 Av. Sur, Barrio San Miguel, Sta. Ana.</w:t>
            </w:r>
          </w:p>
          <w:p w14:paraId="6F987A16" w14:textId="421772D7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Ahuachapán: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Final 4ª Av. Sur y 9ª C.Pte No. 6-1, Barrio San Antonio.</w:t>
            </w:r>
          </w:p>
          <w:p w14:paraId="47909398" w14:textId="67D8D65B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Sonsonate: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Barrio El Centro, Av. Francisco Morazán, No. 4-6.</w:t>
            </w:r>
          </w:p>
          <w:p w14:paraId="107AF82D" w14:textId="7DC0580F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de 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La Libertad: Av. Eduardo Guirola, No. 1-2 Santa Tecla</w:t>
            </w:r>
          </w:p>
          <w:p w14:paraId="588F9489" w14:textId="3D741C5F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Chalatenango: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4ta. Calle Oriente Bo. San Antonio, Chalatenango</w:t>
            </w:r>
          </w:p>
          <w:p w14:paraId="174242D5" w14:textId="34C40D7B" w:rsidR="00C47438" w:rsidRPr="00AF3C82" w:rsidRDefault="00AF3C82" w:rsidP="001E711E">
            <w:pPr>
              <w:adjustRightInd w:val="0"/>
              <w:jc w:val="both"/>
              <w:rPr>
                <w:rFonts w:ascii="Arial" w:eastAsia="Times New Roman" w:hAnsi="Arial" w:cs="Arial"/>
                <w:lang w:val="es-SV"/>
              </w:rPr>
            </w:pPr>
            <w:r>
              <w:rPr>
                <w:rFonts w:ascii="Arial" w:eastAsia="Times New Roman" w:hAnsi="Arial" w:cs="Arial"/>
                <w:b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lang w:val="es-SV"/>
              </w:rPr>
              <w:t>Cuscatlán:</w:t>
            </w:r>
            <w:r w:rsidR="00C47438" w:rsidRPr="00AF3C82">
              <w:rPr>
                <w:rFonts w:ascii="Arial" w:eastAsia="Times New Roman" w:hAnsi="Arial" w:cs="Arial"/>
                <w:lang w:val="es-SV"/>
              </w:rPr>
              <w:t xml:space="preserve"> Calle a la Estación, Casa #4, Bo San Juan, Cojutepeque, Cuscatlán.</w:t>
            </w:r>
          </w:p>
          <w:p w14:paraId="640AB0E8" w14:textId="0BCC4AF5" w:rsidR="00C47438" w:rsidRPr="00AF3C82" w:rsidRDefault="00AF3C82" w:rsidP="001E711E">
            <w:pPr>
              <w:adjustRightInd w:val="0"/>
              <w:jc w:val="both"/>
              <w:rPr>
                <w:rFonts w:ascii="Arial" w:eastAsia="Times New Roman" w:hAnsi="Arial" w:cs="Arial"/>
                <w:lang w:val="es-SV"/>
              </w:rPr>
            </w:pPr>
            <w:r>
              <w:rPr>
                <w:rFonts w:ascii="Arial" w:eastAsia="Times New Roman" w:hAnsi="Arial" w:cs="Arial"/>
                <w:b/>
              </w:rPr>
              <w:t xml:space="preserve">Junta de Protección </w:t>
            </w:r>
            <w:r w:rsidRPr="00AF3C82">
              <w:rPr>
                <w:rFonts w:ascii="Arial" w:eastAsia="Times New Roman" w:hAnsi="Arial" w:cs="Arial"/>
                <w:b/>
              </w:rPr>
              <w:t xml:space="preserve">de </w:t>
            </w:r>
            <w:r w:rsidR="00C47438" w:rsidRPr="00AF3C82">
              <w:rPr>
                <w:rFonts w:ascii="Arial" w:eastAsia="Times New Roman" w:hAnsi="Arial" w:cs="Arial"/>
                <w:b/>
                <w:lang w:val="es-SV"/>
              </w:rPr>
              <w:t>La Paz:</w:t>
            </w:r>
            <w:r w:rsidR="00C47438" w:rsidRPr="00AF3C82">
              <w:rPr>
                <w:rFonts w:ascii="Arial" w:eastAsia="Times New Roman" w:hAnsi="Arial" w:cs="Arial"/>
                <w:lang w:val="es-SV"/>
              </w:rPr>
              <w:t xml:space="preserve"> Colonia Las Brisas 6ª Norte y 5ª Calle Poniente, N° 2, Barrio El Carmen, Zacatecoluca, LP</w:t>
            </w:r>
          </w:p>
          <w:p w14:paraId="093191B8" w14:textId="1BFE367B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Cabañas: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Calle Dr. Jesús Velasco, No.29, Bo El Calvario, Sensuntepeque.</w:t>
            </w:r>
          </w:p>
          <w:p w14:paraId="4DB006BA" w14:textId="3B5D904D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San Vicente: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Bo San Juan de Dios 4ta. C.Pte, No. 50-B</w:t>
            </w:r>
          </w:p>
          <w:p w14:paraId="74FEE0F6" w14:textId="7A06A9C9" w:rsidR="00C47438" w:rsidRPr="00AF3C82" w:rsidRDefault="00AF3C82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AF3C82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Morazán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: 4ta. Calle Poniente y 1a. Avenida Sur, No. 9 Barrio La Soledad, San Francisco Gotera.</w:t>
            </w:r>
          </w:p>
          <w:p w14:paraId="710943F0" w14:textId="424563C3" w:rsidR="00C47438" w:rsidRPr="00AF3C82" w:rsidRDefault="0042755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</w:t>
            </w:r>
            <w:r w:rsidRPr="00427550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de </w:t>
            </w:r>
            <w:r w:rsidR="00C47438" w:rsidRPr="00427550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La Unión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: 3a. Calle Ote. No. 3-4, Barrio El Centro, Frente a Escuela Victoria Zelaya</w:t>
            </w:r>
          </w:p>
          <w:p w14:paraId="0B8030B9" w14:textId="3F121F83" w:rsidR="00C47438" w:rsidRPr="00AF3C82" w:rsidRDefault="0042755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de </w:t>
            </w:r>
            <w:r w:rsidR="00C47438"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Usulután: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Av. Gerson Calixto, 4ta. Av. Sur No. 32, Barrio El Calvario.</w:t>
            </w:r>
          </w:p>
          <w:p w14:paraId="4FD9D74A" w14:textId="52402CDB" w:rsidR="00C47438" w:rsidRPr="00AF3C82" w:rsidRDefault="0042755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 xml:space="preserve">Junta de Protección </w:t>
            </w:r>
            <w:r w:rsidRPr="00427550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de </w:t>
            </w:r>
            <w:r w:rsidR="00C47438" w:rsidRPr="00427550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San Miguel:</w:t>
            </w:r>
            <w:r w:rsidR="00C47438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Bo San Francisco 12 C.Pte y 2ª Av. Norte #601. Tras la Cancha, Álvarez, San Miguel</w:t>
            </w:r>
          </w:p>
          <w:p w14:paraId="5A33F4D8" w14:textId="0D5C0742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Centro de Integración Social Tonacatepeque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: Final calle Barrio El Calvario Tonacatepeque.</w:t>
            </w:r>
          </w:p>
          <w:p w14:paraId="6955E0CE" w14:textId="080087FB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Centro de Integración Social Sendero de Libertad: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Cantón Sitio Viejo, calle al Cerro grande.</w:t>
            </w:r>
          </w:p>
          <w:p w14:paraId="176D5F42" w14:textId="0BA1A389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Centro de Integración Social El Espino: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Kilómetro 9½, Bulevar del Ejercito Nacional, Ilopango, San Salvador.</w:t>
            </w:r>
          </w:p>
          <w:p w14:paraId="530B698E" w14:textId="71F57131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Resguardo Metropolitano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: Kilómetro 9½, Bulevar del Ejercito Nacional, Ilopango, San Salvador.</w:t>
            </w:r>
          </w:p>
          <w:p w14:paraId="70045D22" w14:textId="1D6490BA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Resguardo San Miguel: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Cuartel Central del Cuerpo de Agentes Municipales, San Miguel.</w:t>
            </w:r>
          </w:p>
          <w:p w14:paraId="3610E8AB" w14:textId="2D35587D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Resguardo Santa Ana: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Cuartel Central del Cuerpo de Agentes Municipales, Santa Ana.</w:t>
            </w:r>
          </w:p>
          <w:p w14:paraId="4D2CC6EC" w14:textId="6FC52DC6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Resguardo Sonsonate: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Delegación 911 de la Policía Nacional Civil, Sonsonate.</w:t>
            </w:r>
          </w:p>
          <w:p w14:paraId="7A79EEF3" w14:textId="45F3A141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Centro de Acogimiento Hogar San Vicente De Paúl: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Calle Ramon Belloso y avenida Cuba #1131, barrio San Jacinto, San Salvador.</w:t>
            </w:r>
          </w:p>
          <w:p w14:paraId="2E7E04B8" w14:textId="122E6B1F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Centro de Acogimiento Hogar Adalberto Guirola: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 Av. Eduardo Guirola N° 1-2 Santa Tecla, La Libertad.</w:t>
            </w:r>
          </w:p>
          <w:p w14:paraId="19D03DCF" w14:textId="5E8B066D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Complejo de Integración Social para La Niñez Y La Adolescencia (CISNA):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Calle la Flor San Martin, San Salvador.</w:t>
            </w:r>
          </w:p>
          <w:p w14:paraId="16826648" w14:textId="4284BEB9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Centro de Educación Especial: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Cantón Zacarias, contiguo al Beneficio Tres Puerta, Santa Ana.</w:t>
            </w:r>
          </w:p>
          <w:p w14:paraId="79958BA1" w14:textId="441F41B3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Centro de Acogimiento Hogar Santa Luisa de Marillac: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2673D5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Final 18 Av. Sur Col. Angélica Quinta German Hells, Sonsonate.</w:t>
            </w:r>
          </w:p>
          <w:p w14:paraId="412038BA" w14:textId="6A72710B" w:rsidR="002673D5" w:rsidRPr="00AF3C82" w:rsidRDefault="002673D5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Centro de Acogimiento Hogar Fray Felipe De Jesús Moraga: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Av. José Matías Delgado Norte #19, Santa Ana.</w:t>
            </w:r>
          </w:p>
          <w:p w14:paraId="261CF52D" w14:textId="2DCD4112" w:rsidR="002673D5" w:rsidRPr="00AF3C82" w:rsidRDefault="002673D5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 w:rsidRPr="00427550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US" w:bidi="ar-SA"/>
              </w:rPr>
              <w:t>Centro Ciudad de la Niñez y Adolescencia: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 xml:space="preserve"> Cantón Zacarias, contiguo Al Beneficio Tres Puerta, Santa Ana.</w:t>
            </w:r>
          </w:p>
          <w:p w14:paraId="04BF6D40" w14:textId="77777777" w:rsidR="00492140" w:rsidRPr="00AF3C82" w:rsidRDefault="00492140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  <w:p w14:paraId="7325008E" w14:textId="77777777" w:rsidR="003C0258" w:rsidRPr="00AF3C82" w:rsidRDefault="003C0258" w:rsidP="001E711E">
            <w:pPr>
              <w:pStyle w:val="Contenidodelatabla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47438" w:rsidRPr="00AD4E51" w14:paraId="6DEDCDDE" w14:textId="77777777" w:rsidTr="007F4D35">
        <w:tc>
          <w:tcPr>
            <w:tcW w:w="2694" w:type="dxa"/>
            <w:shd w:val="clear" w:color="auto" w:fill="FFFFFF" w:themeFill="background1"/>
            <w:vAlign w:val="center"/>
          </w:tcPr>
          <w:p w14:paraId="449DB47E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sz w:val="22"/>
                <w:szCs w:val="22"/>
              </w:rPr>
              <w:t>3.3 Atribuciones/ fuentes Legales:</w:t>
            </w:r>
          </w:p>
        </w:tc>
        <w:tc>
          <w:tcPr>
            <w:tcW w:w="7285" w:type="dxa"/>
            <w:shd w:val="clear" w:color="auto" w:fill="FFFFFF" w:themeFill="background1"/>
            <w:vAlign w:val="center"/>
          </w:tcPr>
          <w:p w14:paraId="71222FF2" w14:textId="77777777" w:rsidR="00C47438" w:rsidRPr="00973229" w:rsidRDefault="00C47438" w:rsidP="00714E7B">
            <w:pPr>
              <w:pStyle w:val="Contenidodelatabla"/>
              <w:snapToGrid w:val="0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</w:p>
          <w:p w14:paraId="301D1EC9" w14:textId="39B0BF4C" w:rsidR="001F6631" w:rsidRDefault="00C47438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AD4E51">
              <w:rPr>
                <w:rFonts w:ascii="Arial" w:eastAsia="TimesNewRomanPSMT" w:hAnsi="Arial" w:cs="Arial"/>
                <w:sz w:val="22"/>
                <w:szCs w:val="22"/>
              </w:rPr>
              <w:t xml:space="preserve">El </w:t>
            </w:r>
            <w:r w:rsidR="00EE44E1" w:rsidRPr="00973229">
              <w:rPr>
                <w:rFonts w:ascii="Arial" w:eastAsia="TimesNewRomanPSMT" w:hAnsi="Arial" w:cs="Arial"/>
                <w:sz w:val="22"/>
                <w:szCs w:val="22"/>
              </w:rPr>
              <w:t>Consejo Nacional de la Primera Infancia, Niñez y Adolescencia,</w:t>
            </w:r>
            <w:r w:rsidRPr="00AD4E51">
              <w:rPr>
                <w:rFonts w:ascii="Arial" w:eastAsia="TimesNewRomanPSMT" w:hAnsi="Arial" w:cs="Arial"/>
                <w:sz w:val="22"/>
                <w:szCs w:val="22"/>
              </w:rPr>
              <w:t xml:space="preserve"> se crea a raíz del surgimiento de la Ley </w:t>
            </w:r>
            <w:r w:rsidR="00EE44E1">
              <w:rPr>
                <w:rFonts w:ascii="Arial" w:eastAsia="TimesNewRomanPSMT" w:hAnsi="Arial" w:cs="Arial"/>
                <w:sz w:val="22"/>
                <w:szCs w:val="22"/>
              </w:rPr>
              <w:t xml:space="preserve">Crecer Juntos </w:t>
            </w:r>
            <w:r w:rsidR="00EE44E1" w:rsidRPr="00EE44E1">
              <w:rPr>
                <w:rFonts w:ascii="Arial" w:eastAsia="TimesNewRomanPSMT" w:hAnsi="Arial" w:cs="Arial"/>
                <w:sz w:val="22"/>
                <w:szCs w:val="22"/>
              </w:rPr>
              <w:t>para la Protección Integral de la Primera Infancia, de la Niñez y Adolescencia</w:t>
            </w:r>
            <w:r w:rsidRPr="00AD4E51">
              <w:rPr>
                <w:rFonts w:ascii="Arial" w:eastAsia="TimesNewRomanPSMT" w:hAnsi="Arial" w:cs="Arial"/>
                <w:sz w:val="22"/>
                <w:szCs w:val="22"/>
              </w:rPr>
              <w:t>, en su artículo 1</w:t>
            </w:r>
            <w:r w:rsidR="00EE44E1">
              <w:rPr>
                <w:rFonts w:ascii="Arial" w:eastAsia="TimesNewRomanPSMT" w:hAnsi="Arial" w:cs="Arial"/>
                <w:sz w:val="22"/>
                <w:szCs w:val="22"/>
              </w:rPr>
              <w:t>52</w:t>
            </w:r>
            <w:r w:rsidRPr="00AD4E51">
              <w:rPr>
                <w:rFonts w:ascii="Arial" w:eastAsia="TimesNewRomanPSMT" w:hAnsi="Arial" w:cs="Arial"/>
                <w:sz w:val="22"/>
                <w:szCs w:val="22"/>
              </w:rPr>
              <w:t>,</w:t>
            </w: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 xml:space="preserve"> creada por </w:t>
            </w:r>
            <w:r w:rsidRPr="00AD4E51">
              <w:rPr>
                <w:rFonts w:ascii="Arial" w:eastAsia="TimesNewRomanPSMT" w:hAnsi="Arial" w:cs="Arial"/>
                <w:sz w:val="22"/>
                <w:szCs w:val="22"/>
              </w:rPr>
              <w:t>Decreto L</w:t>
            </w: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 xml:space="preserve">egislativo No. </w:t>
            </w:r>
            <w:r w:rsidR="00EE44E1" w:rsidRPr="00973229">
              <w:rPr>
                <w:rFonts w:ascii="Arial" w:eastAsia="TimesNewRomanPSMT" w:hAnsi="Arial" w:cs="Arial"/>
                <w:sz w:val="22"/>
                <w:szCs w:val="22"/>
              </w:rPr>
              <w:t>431</w:t>
            </w:r>
            <w:r w:rsidR="00427550">
              <w:rPr>
                <w:rFonts w:ascii="Arial" w:eastAsia="TimesNewRomanPSMT" w:hAnsi="Arial" w:cs="Arial"/>
                <w:sz w:val="22"/>
                <w:szCs w:val="22"/>
              </w:rPr>
              <w:t>.</w:t>
            </w:r>
          </w:p>
          <w:p w14:paraId="6FC07FAD" w14:textId="7E28588D" w:rsidR="00973229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De acuerdo al art</w:t>
            </w:r>
            <w:r w:rsidR="00427550">
              <w:rPr>
                <w:rFonts w:ascii="Arial" w:eastAsia="TimesNewRomanPSMT" w:hAnsi="Arial" w:cs="Arial"/>
                <w:sz w:val="22"/>
                <w:szCs w:val="22"/>
              </w:rPr>
              <w:t>. 154 de la LEY CRECER JUNTOS el</w:t>
            </w: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 xml:space="preserve"> CONAPINA es la máxima autoridad del Sistema de Protección Integral y tendrá las siguientes funciones:</w:t>
            </w:r>
          </w:p>
          <w:p w14:paraId="5AE6044D" w14:textId="77777777" w:rsidR="00973229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1) Formular, evaluar y actualizar la Política Nacional y otros instrumentos de gestión especializados que fortalezcan su territorialización.</w:t>
            </w:r>
          </w:p>
          <w:p w14:paraId="3E6F2AEA" w14:textId="028A84E7" w:rsidR="00973229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2) Garantizar la coherencia y vinculación de las distintas políticas, decisiones y acciones públicas con el enfoque de derechos y la Política Nacional, incluyendo la identificación de las omisiones en que hubiesen incurrido en la provisión de los servicios públicos.</w:t>
            </w:r>
          </w:p>
          <w:p w14:paraId="052B378D" w14:textId="1719447F" w:rsidR="00973229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3) Asegurar el funcionamiento articulado del Sistema de Protección Integral para el efectivo cumplimiento de sus fines y garantías, incluyendo la articulación con otras instancias rectoras que contribuyan con los derechos de la presente Ley.</w:t>
            </w:r>
          </w:p>
          <w:p w14:paraId="7C786BED" w14:textId="3F6586EB" w:rsidR="00973229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4) Acreditar y supervisar los programas para Primera Infancia, niñez y adolescencia.</w:t>
            </w:r>
          </w:p>
          <w:p w14:paraId="6806AC3A" w14:textId="34F5BA7E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5) Emitir los lineamientos para la formulación y ejecución de programas públicos en coherencia con la Política Nacional y otros planes vinculados a la garantía de derechos de la Primera Infancia, niñez y adolescencia.</w:t>
            </w:r>
          </w:p>
          <w:p w14:paraId="141C5A48" w14:textId="52003470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6) Conducir y brindar asistencia técnica en los procesos relacionados con la autorización del funcionamiento de los CAPI. 131 para la Protección Integral de la Primera Infancia, Niñez y Adolescencia Ley Crecer Juntos</w:t>
            </w:r>
          </w:p>
          <w:p w14:paraId="51C73F4B" w14:textId="6CE87D28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7) Registrar, coordinar, supervisar a los miembros de la Red de Entidades de Atención para la niñez y adolescencia.</w:t>
            </w:r>
          </w:p>
          <w:p w14:paraId="579DDF1C" w14:textId="2E166AE2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8) Sistematizar información sobre la oferta de programas, proyectos y entidades de atención de niñez y adolescencia e informar de manera inmediata a los Comités Locales de Derechos y a las Juntas de Protección.</w:t>
            </w:r>
          </w:p>
          <w:p w14:paraId="32FC67FC" w14:textId="2D0F239D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9) Ejecutar programas de prevención y de protección de los derechos de las niñas, niños y adolescentes, especialmente para aquellos a los que se les han dictado medidas de protección por las autoridades competentes; así como programas de formación y acreditación de las familias temporales.</w:t>
            </w:r>
          </w:p>
          <w:p w14:paraId="38581766" w14:textId="38D60AC3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10) Desarrollar los programas y servicios necesarios para la ejecución y supervisión de las medidas socioeducativas que dicten las autoridades competentes para garantizar la integración social de los adolescentes.</w:t>
            </w:r>
          </w:p>
          <w:p w14:paraId="0D56F15F" w14:textId="0667B4AF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11) Analizar periódicamente, en coordinación con el Ministerio de Hacienda, la inversión social y las prioridades de inversión en el Presupuesto General del Estado para el efectivo cumplimiento y pleno goce de los derechos de la niñez y adolescencia.</w:t>
            </w:r>
          </w:p>
          <w:p w14:paraId="6C74BE45" w14:textId="538B48E2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12) Recopilar y analizar la información relacionada con la situación de los derechos de las niñas, niños y adolescentes a través de un sistema integrado que centralice la gestión de la información y promueva el desarrollo de investigaciones para facilitar la toma de decisiones. Lo anterior, se hará del conocimiento público con las reservas establecidas en la presente Ley.</w:t>
            </w:r>
          </w:p>
          <w:p w14:paraId="7F20E336" w14:textId="2177DF7E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13) Elaborar y actualizar periódicamente el estado de situación de la niñez y la adolescencia en El Salvador y otras investigaciones específicas sobre el cumplimiento de sus derechos. 132 Libro II: Sistema Nacional de Protección Integral de la Primera Infancia, Niñez y la Adolescencia</w:t>
            </w:r>
          </w:p>
          <w:p w14:paraId="09D6B263" w14:textId="0EC5B300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14) Apoyar la elaboración de los informes que en virtud de sus obligaciones internacionales deba rendir el Estado en materia de derechos de Primera Infancia, niñez y adolescencia.</w:t>
            </w:r>
          </w:p>
          <w:p w14:paraId="11C3FAFF" w14:textId="5170D2C0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15)Difundir y promover el conocimiento de los derechos y deberes de las niñas, niños y adolescentes, así como de los informes del Comité de los Derechos del Niño.</w:t>
            </w:r>
          </w:p>
          <w:p w14:paraId="0EDD882B" w14:textId="70520217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16)Promover y ejecutar estrategias, planes y programas de formación y capacitación especializada en derechos de niñas, niños y adolescentes.</w:t>
            </w:r>
          </w:p>
          <w:p w14:paraId="33B4D699" w14:textId="15270D3E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7)Promover y orientar la cooperación nacional e internacional en materia de derechos de niñas, niños y adolescentes.</w:t>
            </w:r>
          </w:p>
          <w:p w14:paraId="7BA6B50F" w14:textId="1633B1C2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18)Asesorar a los Órganos del Estado sobre la suscripción y ratificación de Tratados Internacionales en materia de derechos de niñas, niños y adolescentes en El Salvador.</w:t>
            </w:r>
          </w:p>
          <w:p w14:paraId="6669A59B" w14:textId="583715B9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19)Gestionar ante los Órganos competentes las medidas para superar acciones u omisiones de los prestadores de servicios públicos y privados que amenacen o violen los derechos de las niñas, niños y adolescentes.</w:t>
            </w:r>
          </w:p>
          <w:p w14:paraId="55A42C12" w14:textId="54494787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20) Vigilar el respeto de los derechos de niñas, niños y adolescentes sujetos a adopción.</w:t>
            </w:r>
          </w:p>
          <w:p w14:paraId="04F74266" w14:textId="1A49E069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21)Realizar el seguimiento y vigilar la efectiva restitución del derecho de niñas, niños y adolescentes, incluida, en fase posterior a su reintegro familiar.</w:t>
            </w:r>
          </w:p>
          <w:p w14:paraId="4906EE4E" w14:textId="1F32D1DF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22)Defender, vigilar y proteger los derechos colectivos y difusos.</w:t>
            </w:r>
          </w:p>
          <w:p w14:paraId="1F277E6F" w14:textId="7BAA148D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23)Brindar asistencia técnica especializada a instancias del Estado y de la sociedad en materia de niñez y adolescencia. 133 para la Protección Integral de la Primera Infancia, Niñez y Adolescencia Ley Crecer Juntos</w:t>
            </w:r>
          </w:p>
          <w:p w14:paraId="71A7000D" w14:textId="46E35C6F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24) Brindar asistencia técnica a Comités Locales de Derechos y a las Juntas de Protección.</w:t>
            </w:r>
          </w:p>
          <w:p w14:paraId="2F83B604" w14:textId="1B5DE7DE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25)Emitir recomendables ante situaciones relacionadas al ejercicio y protección integral de derechos de niñas, niños y adolescentes.</w:t>
            </w:r>
          </w:p>
          <w:p w14:paraId="43DD5B88" w14:textId="7C94E572" w:rsidR="0031083A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26) Crear y mantener mecanismos consultivos y de participación de niñez y adolescencia.</w:t>
            </w:r>
          </w:p>
          <w:p w14:paraId="5EDCD440" w14:textId="4339B2CC" w:rsidR="00973229" w:rsidRPr="00AD4E51" w:rsidRDefault="00973229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  <w:r w:rsidRPr="00973229">
              <w:rPr>
                <w:rFonts w:ascii="Arial" w:eastAsia="TimesNewRomanPSMT" w:hAnsi="Arial" w:cs="Arial"/>
                <w:sz w:val="22"/>
                <w:szCs w:val="22"/>
              </w:rPr>
              <w:t>27)Establecer medios alternos de resolución de conflictos en los casos que proceda. 28) Las demás que le correspondan de conformida</w:t>
            </w:r>
            <w:r w:rsidR="00427550">
              <w:rPr>
                <w:rFonts w:ascii="Arial" w:eastAsia="TimesNewRomanPSMT" w:hAnsi="Arial" w:cs="Arial"/>
                <w:sz w:val="22"/>
                <w:szCs w:val="22"/>
              </w:rPr>
              <w:t>d con el ordenamiento jurídico.</w:t>
            </w:r>
          </w:p>
          <w:p w14:paraId="6A0F744E" w14:textId="1C9156B7" w:rsidR="00C47438" w:rsidRPr="00973229" w:rsidRDefault="00C47438" w:rsidP="00714E7B">
            <w:pPr>
              <w:pStyle w:val="Contenidodelatabla"/>
              <w:spacing w:line="240" w:lineRule="auto"/>
              <w:jc w:val="both"/>
              <w:rPr>
                <w:rFonts w:ascii="Arial" w:eastAsia="TimesNewRomanPSMT" w:hAnsi="Arial" w:cs="Arial"/>
                <w:sz w:val="22"/>
                <w:szCs w:val="22"/>
              </w:rPr>
            </w:pPr>
          </w:p>
        </w:tc>
      </w:tr>
      <w:tr w:rsidR="00C47438" w:rsidRPr="00BC57FF" w14:paraId="5085C1FF" w14:textId="77777777" w:rsidTr="007F4D35">
        <w:tc>
          <w:tcPr>
            <w:tcW w:w="2694" w:type="dxa"/>
            <w:shd w:val="clear" w:color="auto" w:fill="F2F2F2" w:themeFill="background1" w:themeFillShade="F2"/>
          </w:tcPr>
          <w:p w14:paraId="56FFAF50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00FFFF"/>
              </w:rPr>
            </w:pPr>
          </w:p>
          <w:p w14:paraId="4A17301F" w14:textId="3CD0168E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 w:bidi="ar-SA"/>
              </w:rPr>
            </w:pPr>
          </w:p>
          <w:p w14:paraId="483F9923" w14:textId="1B6AB089" w:rsidR="00C47438" w:rsidRPr="00AD4E51" w:rsidRDefault="00427550" w:rsidP="0001745B">
            <w:pPr>
              <w:pStyle w:val="Contenidodelatabla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3.4 Estructura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Administrativa</w:t>
            </w:r>
          </w:p>
          <w:p w14:paraId="3A986AD0" w14:textId="33CBF536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ar-SA" w:bidi="ar-SA"/>
              </w:rPr>
            </w:pPr>
          </w:p>
        </w:tc>
        <w:tc>
          <w:tcPr>
            <w:tcW w:w="7285" w:type="dxa"/>
            <w:shd w:val="clear" w:color="auto" w:fill="F2F2F2" w:themeFill="background1" w:themeFillShade="F2"/>
          </w:tcPr>
          <w:p w14:paraId="6030F076" w14:textId="3F368C5A" w:rsidR="00C47438" w:rsidRPr="0001745B" w:rsidRDefault="00427550" w:rsidP="00714E7B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27550">
              <w:rPr>
                <w:rFonts w:ascii="Arial" w:eastAsia="TimesNewRomanPSMT" w:hAnsi="Arial" w:cs="Arial"/>
                <w:sz w:val="22"/>
                <w:szCs w:val="22"/>
              </w:rPr>
              <w:t>Debido a la reciente creación de la institución el organigrama aún se encuentra en el proceso de aprobación de acuerdo a lo publicado en NOTA ACLARATORIA en el portal de transparencia del CONAPINA en el siguiente link: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27550">
              <w:rPr>
                <w:rFonts w:ascii="Arial" w:hAnsi="Arial" w:cs="Arial"/>
                <w:color w:val="000000"/>
              </w:rPr>
              <w:t>https://www.transparencia.gob.sv/institutions/conapina/documents/organigrama</w:t>
            </w:r>
          </w:p>
        </w:tc>
      </w:tr>
      <w:tr w:rsidR="00C47438" w:rsidRPr="00AD4E51" w14:paraId="7F0B3512" w14:textId="77777777" w:rsidTr="00005249">
        <w:tc>
          <w:tcPr>
            <w:tcW w:w="2694" w:type="dxa"/>
            <w:shd w:val="clear" w:color="auto" w:fill="auto"/>
            <w:vAlign w:val="center"/>
          </w:tcPr>
          <w:p w14:paraId="36703964" w14:textId="4F447E02" w:rsidR="00C47438" w:rsidRPr="00AD4E51" w:rsidRDefault="00BC57FF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227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174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47438"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3.5 </w:t>
            </w:r>
            <w:r w:rsidR="00C47438" w:rsidRPr="00AD4E51">
              <w:rPr>
                <w:rFonts w:ascii="Arial" w:hAnsi="Arial" w:cs="Arial"/>
                <w:b/>
                <w:sz w:val="22"/>
                <w:szCs w:val="22"/>
              </w:rPr>
              <w:t>Gestión de documentos y política de ingresos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66E1DC37" w14:textId="77777777" w:rsidR="00C60903" w:rsidRPr="006F3408" w:rsidRDefault="006F3408" w:rsidP="00714E7B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Actualmente la </w:t>
            </w:r>
            <w:r w:rsidR="00C47438" w:rsidRPr="006F3408">
              <w:rPr>
                <w:rFonts w:ascii="Arial" w:hAnsi="Arial" w:cs="Arial"/>
                <w:sz w:val="22"/>
                <w:szCs w:val="22"/>
              </w:rPr>
              <w:t>Política Institucional de Gestión Documental y Archivos del Consejo Nacional d</w:t>
            </w:r>
            <w:r w:rsidRPr="006F3408">
              <w:rPr>
                <w:rFonts w:ascii="Arial" w:hAnsi="Arial" w:cs="Arial"/>
                <w:sz w:val="22"/>
                <w:szCs w:val="22"/>
              </w:rPr>
              <w:t>e la Niñez y de la Adolescencia se encuentra en proceso de elaboración.</w:t>
            </w:r>
          </w:p>
          <w:p w14:paraId="2E5B48F9" w14:textId="254D03FF" w:rsidR="006F3408" w:rsidRPr="006F3408" w:rsidRDefault="006F3408" w:rsidP="00714E7B">
            <w:pPr>
              <w:pStyle w:val="Contenidodelatabla"/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F3408">
              <w:rPr>
                <w:rFonts w:ascii="Arial" w:hAnsi="Arial" w:cs="Arial"/>
                <w:sz w:val="22"/>
                <w:szCs w:val="22"/>
              </w:rPr>
              <w:t>Todos los procesos de gestión documental se realizan bajo la normativa Lineamientos de Gestión documental y Archivos.</w:t>
            </w:r>
          </w:p>
        </w:tc>
      </w:tr>
      <w:tr w:rsidR="00C47438" w:rsidRPr="00AD4E51" w14:paraId="7801E287" w14:textId="77777777" w:rsidTr="00BE2F70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BFFF1B7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3.6 Edificios</w:t>
            </w: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54E8F530" w14:textId="77777777" w:rsidR="00BA0714" w:rsidRPr="00AD4E51" w:rsidRDefault="00BA0714" w:rsidP="001E711E">
            <w:pPr>
              <w:pStyle w:val="Contenidodelatabla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F765A2" w14:textId="1FF8EEE2" w:rsidR="00C47438" w:rsidRPr="00AD4E51" w:rsidRDefault="00487BD2" w:rsidP="001E711E">
            <w:pPr>
              <w:pStyle w:val="Contenidodelatabla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 A</w:t>
            </w:r>
            <w:r w:rsidR="00C47438" w:rsidRPr="00AD4E51">
              <w:rPr>
                <w:rFonts w:ascii="Arial" w:hAnsi="Arial" w:cs="Arial"/>
                <w:sz w:val="22"/>
                <w:szCs w:val="22"/>
              </w:rPr>
              <w:t xml:space="preserve">rchivo </w:t>
            </w:r>
            <w:r w:rsidR="0001745B">
              <w:rPr>
                <w:rFonts w:ascii="Arial" w:hAnsi="Arial" w:cs="Arial"/>
                <w:sz w:val="22"/>
                <w:szCs w:val="22"/>
              </w:rPr>
              <w:t>Central</w:t>
            </w:r>
            <w:r w:rsidR="00C47438" w:rsidRPr="00AD4E51">
              <w:rPr>
                <w:rFonts w:ascii="Arial" w:hAnsi="Arial" w:cs="Arial"/>
                <w:sz w:val="22"/>
                <w:szCs w:val="22"/>
              </w:rPr>
              <w:t xml:space="preserve"> se encuentra en el primer nivel</w:t>
            </w:r>
            <w:r w:rsidR="0001745B">
              <w:rPr>
                <w:rFonts w:ascii="Arial" w:hAnsi="Arial" w:cs="Arial"/>
                <w:sz w:val="22"/>
                <w:szCs w:val="22"/>
              </w:rPr>
              <w:t xml:space="preserve"> de uno de los edificios del Hogar San Vicente de Paul ubicado en </w:t>
            </w:r>
            <w:r w:rsidR="0001745B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Calle Ramón Belloso y avenida Cuba #1131, barrio San Jacinto, San Salvador</w:t>
            </w:r>
            <w:r w:rsidR="0001745B">
              <w:rPr>
                <w:rFonts w:ascii="Arial" w:hAnsi="Arial" w:cs="Arial"/>
                <w:sz w:val="22"/>
                <w:szCs w:val="22"/>
              </w:rPr>
              <w:t xml:space="preserve">. Los archivos especializados se encuentran distribuidos a nivel nacional en las </w:t>
            </w:r>
            <w:r w:rsidR="0001745B"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Juntas de Protección de la Niñez y la Adolescencia, Centros de acogimiento, Centros de Integración Social y resguardos</w:t>
            </w:r>
            <w:r w:rsidR="0001745B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5CE5D3F9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438" w:rsidRPr="00AD4E51" w14:paraId="548D0EBC" w14:textId="77777777" w:rsidTr="00005249">
        <w:trPr>
          <w:trHeight w:val="938"/>
        </w:trPr>
        <w:tc>
          <w:tcPr>
            <w:tcW w:w="2694" w:type="dxa"/>
            <w:shd w:val="clear" w:color="auto" w:fill="auto"/>
            <w:vAlign w:val="center"/>
          </w:tcPr>
          <w:p w14:paraId="7B5C4488" w14:textId="20E6910F" w:rsidR="00C47438" w:rsidRPr="0001745B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487B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3.7  </w:t>
            </w:r>
            <w:r w:rsidR="0001745B" w:rsidRPr="00487BD2">
              <w:rPr>
                <w:rFonts w:ascii="Arial" w:hAnsi="Arial" w:cs="Arial"/>
                <w:b/>
                <w:sz w:val="22"/>
                <w:szCs w:val="22"/>
              </w:rPr>
              <w:t xml:space="preserve">Fondos y </w:t>
            </w:r>
            <w:r w:rsidRPr="00487BD2">
              <w:rPr>
                <w:rFonts w:ascii="Arial" w:hAnsi="Arial" w:cs="Arial"/>
                <w:b/>
                <w:sz w:val="22"/>
                <w:szCs w:val="22"/>
              </w:rPr>
              <w:t>colecciones custodiadas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1DBE2067" w14:textId="77777777" w:rsidR="00BA0714" w:rsidRPr="00487BD2" w:rsidRDefault="00BA0714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1EDC0CC" w14:textId="48D4E4F2" w:rsidR="00C47438" w:rsidRPr="00487BD2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7BD2">
              <w:rPr>
                <w:rFonts w:ascii="Arial" w:hAnsi="Arial" w:cs="Arial"/>
                <w:color w:val="000000"/>
                <w:sz w:val="22"/>
                <w:szCs w:val="22"/>
              </w:rPr>
              <w:t xml:space="preserve">Fondos documentales: El archivo central </w:t>
            </w:r>
            <w:r w:rsidR="00487BD2">
              <w:rPr>
                <w:rFonts w:ascii="Arial" w:hAnsi="Arial" w:cs="Arial"/>
                <w:color w:val="000000"/>
                <w:sz w:val="22"/>
                <w:szCs w:val="22"/>
              </w:rPr>
              <w:t xml:space="preserve">de ex CONNA </w:t>
            </w:r>
            <w:r w:rsidRPr="00487BD2">
              <w:rPr>
                <w:rFonts w:ascii="Arial" w:hAnsi="Arial" w:cs="Arial"/>
                <w:color w:val="000000"/>
                <w:sz w:val="22"/>
                <w:szCs w:val="22"/>
              </w:rPr>
              <w:t>custodi</w:t>
            </w:r>
            <w:r w:rsidR="00487BD2" w:rsidRPr="00487BD2">
              <w:rPr>
                <w:rFonts w:ascii="Arial" w:hAnsi="Arial" w:cs="Arial"/>
                <w:color w:val="000000"/>
                <w:sz w:val="22"/>
                <w:szCs w:val="22"/>
              </w:rPr>
              <w:t xml:space="preserve">a un fondo documental de 1,554,090 </w:t>
            </w:r>
            <w:r w:rsidRPr="00487BD2">
              <w:rPr>
                <w:rFonts w:ascii="Arial" w:hAnsi="Arial" w:cs="Arial"/>
                <w:color w:val="000000"/>
                <w:sz w:val="22"/>
                <w:szCs w:val="22"/>
              </w:rPr>
              <w:t>folios con documentos que las dependencias tienen produc</w:t>
            </w:r>
            <w:r w:rsidR="00487BD2" w:rsidRPr="00487BD2">
              <w:rPr>
                <w:rFonts w:ascii="Arial" w:hAnsi="Arial" w:cs="Arial"/>
                <w:color w:val="000000"/>
                <w:sz w:val="22"/>
                <w:szCs w:val="22"/>
              </w:rPr>
              <w:t>idos desde el año 2012 al 2023</w:t>
            </w:r>
            <w:r w:rsidR="00487BD2">
              <w:rPr>
                <w:rFonts w:ascii="Arial" w:hAnsi="Arial" w:cs="Arial"/>
                <w:color w:val="000000"/>
                <w:sz w:val="22"/>
                <w:szCs w:val="22"/>
              </w:rPr>
              <w:t>. Actualmente se siguen recibiendo documentos de ex ISNA y EX CONNA.</w:t>
            </w:r>
          </w:p>
          <w:p w14:paraId="390A207C" w14:textId="77777777" w:rsidR="005B67B0" w:rsidRPr="0001745B" w:rsidRDefault="005B67B0" w:rsidP="001E711E">
            <w:pPr>
              <w:pStyle w:val="Contenidodelatabla"/>
              <w:spacing w:line="240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47438" w:rsidRPr="00AD4E51" w14:paraId="6B5EEB57" w14:textId="77777777" w:rsidTr="00583A94">
        <w:trPr>
          <w:trHeight w:val="89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27B2C65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3.8 </w:t>
            </w:r>
            <w:r w:rsidRPr="00AD4E51">
              <w:rPr>
                <w:rFonts w:ascii="Arial" w:hAnsi="Arial" w:cs="Arial"/>
                <w:b/>
                <w:sz w:val="22"/>
                <w:szCs w:val="22"/>
              </w:rPr>
              <w:t>Instrumentos de descripción, guías y publicaciones</w:t>
            </w: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0A630054" w14:textId="77777777" w:rsidR="00BA0714" w:rsidRPr="00AD4E51" w:rsidRDefault="00BA0714" w:rsidP="001E711E">
            <w:pPr>
              <w:pStyle w:val="Contenidodelatabla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103DA2" w14:textId="77333049" w:rsidR="00C47438" w:rsidRPr="00AD4E51" w:rsidRDefault="00FE3666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Publicada</w:t>
            </w:r>
            <w:r w:rsidR="00C47438" w:rsidRPr="00AD4E51">
              <w:rPr>
                <w:rFonts w:ascii="Arial" w:hAnsi="Arial" w:cs="Arial"/>
                <w:sz w:val="22"/>
                <w:szCs w:val="22"/>
              </w:rPr>
              <w:t xml:space="preserve"> el </w:t>
            </w:r>
            <w:r>
              <w:rPr>
                <w:rFonts w:ascii="Arial" w:hAnsi="Arial" w:cs="Arial"/>
                <w:sz w:val="22"/>
                <w:szCs w:val="22"/>
              </w:rPr>
              <w:t xml:space="preserve">acta de inexistencia del </w:t>
            </w:r>
            <w:r w:rsidR="00C47438" w:rsidRPr="00AD4E51">
              <w:rPr>
                <w:rFonts w:ascii="Arial" w:hAnsi="Arial" w:cs="Arial"/>
                <w:sz w:val="22"/>
                <w:szCs w:val="22"/>
              </w:rPr>
              <w:t xml:space="preserve">Cuadro de Clasificación Documental </w:t>
            </w:r>
            <w:r>
              <w:rPr>
                <w:rFonts w:ascii="Arial" w:hAnsi="Arial" w:cs="Arial"/>
                <w:sz w:val="22"/>
                <w:szCs w:val="22"/>
              </w:rPr>
              <w:t>debido a que se encuentra en proceso</w:t>
            </w:r>
            <w:r w:rsidR="00C47438" w:rsidRPr="00AD4E51">
              <w:rPr>
                <w:rFonts w:ascii="Arial" w:hAnsi="Arial" w:cs="Arial"/>
                <w:sz w:val="22"/>
                <w:szCs w:val="22"/>
              </w:rPr>
              <w:t xml:space="preserve"> en el siguiente Link: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3666">
              <w:rPr>
                <w:rFonts w:ascii="Arial" w:hAnsi="Arial" w:cs="Arial"/>
                <w:sz w:val="22"/>
                <w:szCs w:val="22"/>
              </w:rPr>
              <w:t>https://www.transparencia.gob.sv/institutions/conapina/documents/guia-de-organizacion-de-archivos</w:t>
            </w:r>
          </w:p>
          <w:p w14:paraId="71191C48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47438" w:rsidRPr="00AD4E51" w14:paraId="1884BD77" w14:textId="77777777" w:rsidTr="00005249">
        <w:trPr>
          <w:trHeight w:val="566"/>
        </w:trPr>
        <w:tc>
          <w:tcPr>
            <w:tcW w:w="2694" w:type="dxa"/>
            <w:shd w:val="clear" w:color="auto" w:fill="111E60"/>
            <w:vAlign w:val="center"/>
          </w:tcPr>
          <w:p w14:paraId="33776C1B" w14:textId="77777777" w:rsidR="00C47438" w:rsidRPr="00AD4E51" w:rsidRDefault="00C47438" w:rsidP="00427550">
            <w:pPr>
              <w:pStyle w:val="Contenidodelatabla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7285" w:type="dxa"/>
            <w:shd w:val="clear" w:color="auto" w:fill="111E60"/>
            <w:vAlign w:val="center"/>
          </w:tcPr>
          <w:p w14:paraId="077B1942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AREA DE ACCESO</w:t>
            </w:r>
          </w:p>
        </w:tc>
      </w:tr>
      <w:tr w:rsidR="00C47438" w:rsidRPr="00AD4E51" w14:paraId="30AD7D11" w14:textId="77777777" w:rsidTr="00005249">
        <w:tc>
          <w:tcPr>
            <w:tcW w:w="2694" w:type="dxa"/>
            <w:shd w:val="clear" w:color="auto" w:fill="auto"/>
          </w:tcPr>
          <w:p w14:paraId="37653275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04D7D22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7C657E4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F26BE2B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C5A204E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4.1 Horarios de apertura</w:t>
            </w:r>
          </w:p>
        </w:tc>
        <w:tc>
          <w:tcPr>
            <w:tcW w:w="7285" w:type="dxa"/>
            <w:shd w:val="clear" w:color="auto" w:fill="auto"/>
          </w:tcPr>
          <w:p w14:paraId="08964261" w14:textId="4045E8A9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Con la finalidad de brindar un servicio de</w:t>
            </w:r>
            <w:r w:rsidR="00EF3EA1">
              <w:rPr>
                <w:rFonts w:ascii="Arial" w:hAnsi="Arial" w:cs="Arial"/>
                <w:color w:val="000000"/>
                <w:sz w:val="22"/>
                <w:szCs w:val="22"/>
              </w:rPr>
              <w:t xml:space="preserve"> calidad a la población el</w:t>
            </w: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 horario de atención</w:t>
            </w:r>
            <w:r w:rsidR="00EF3EA1"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consultas telefónicas y virtuales</w:t>
            </w: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 es el siguiente:</w:t>
            </w:r>
          </w:p>
          <w:p w14:paraId="077D4840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497DE3" w14:textId="5DF41A77" w:rsidR="00C47438" w:rsidRDefault="0001745B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Unidad de </w:t>
            </w:r>
            <w:r w:rsidR="00EF3EA1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Gestión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Documental y Archivos</w:t>
            </w:r>
            <w:r w:rsidR="00EF3EA1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y Archivo Central</w:t>
            </w:r>
            <w:r w:rsidR="00C47438" w:rsidRPr="0029774B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:</w:t>
            </w:r>
          </w:p>
          <w:p w14:paraId="5A6F67F9" w14:textId="1427B52F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Lunes a </w:t>
            </w:r>
            <w:r w:rsidR="00EF3EA1" w:rsidRPr="00AD4E51">
              <w:rPr>
                <w:rFonts w:ascii="Arial" w:hAnsi="Arial" w:cs="Arial"/>
                <w:color w:val="000000"/>
                <w:sz w:val="22"/>
                <w:szCs w:val="22"/>
              </w:rPr>
              <w:t>viernes</w:t>
            </w: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 de 8:00 a.m. a 4:00 p.m.</w:t>
            </w:r>
          </w:p>
          <w:p w14:paraId="26BF49F6" w14:textId="71031BA9" w:rsidR="00EF3EA1" w:rsidRDefault="00EF3EA1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490D65" w14:textId="77777777" w:rsidR="00EF3EA1" w:rsidRPr="00AD4E51" w:rsidRDefault="00EF3EA1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7ADE43" w14:textId="77777777" w:rsidR="00C47438" w:rsidRPr="00AD4E51" w:rsidRDefault="00C47438" w:rsidP="001E711E">
            <w:pPr>
              <w:pStyle w:val="Contenidodelatabla"/>
              <w:spacing w:line="240" w:lineRule="auto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438" w:rsidRPr="00AD4E51" w14:paraId="1A56D94C" w14:textId="77777777" w:rsidTr="00583A94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AA3CF05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4.2  Condiciones y Requisitos para el Acceso</w:t>
            </w: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6557AE1E" w14:textId="1668162F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BFAA02" w14:textId="01D053B0" w:rsidR="00C47438" w:rsidRPr="00FE3666" w:rsidRDefault="00C47438" w:rsidP="001E711E">
            <w:pPr>
              <w:rPr>
                <w:rFonts w:ascii="Arial" w:eastAsia="Times New Roman" w:hAnsi="Arial" w:cs="Arial"/>
                <w:lang w:val="es-SV"/>
              </w:rPr>
            </w:pPr>
            <w:r w:rsidRPr="00AD4E51">
              <w:rPr>
                <w:rFonts w:ascii="Arial" w:hAnsi="Arial" w:cs="Arial"/>
                <w:color w:val="000000"/>
              </w:rPr>
              <w:t>Para solicitar información deberá dirigirse a</w:t>
            </w:r>
            <w:r w:rsidR="00FE3666">
              <w:rPr>
                <w:rFonts w:ascii="Arial" w:hAnsi="Arial" w:cs="Arial"/>
                <w:color w:val="000000"/>
              </w:rPr>
              <w:t xml:space="preserve"> CONAPINA sede central ubicada </w:t>
            </w:r>
            <w:r w:rsidR="00FE3666" w:rsidRPr="00AD4E51">
              <w:rPr>
                <w:rFonts w:ascii="Arial" w:eastAsia="Times New Roman" w:hAnsi="Arial" w:cs="Arial"/>
                <w:lang w:val="es-SV"/>
              </w:rPr>
              <w:t>en Colonia Costa Rica, Avenida Irazú y final Calle Santa Marta N° 2, San Salvador. Teléfono 2511-54</w:t>
            </w:r>
            <w:r w:rsidR="00FE3666">
              <w:rPr>
                <w:rFonts w:ascii="Arial" w:eastAsia="Times New Roman" w:hAnsi="Arial" w:cs="Arial"/>
                <w:lang w:val="es-SV"/>
              </w:rPr>
              <w:t xml:space="preserve">00 a </w:t>
            </w:r>
            <w:r w:rsidRPr="00AD4E51">
              <w:rPr>
                <w:rFonts w:ascii="Arial" w:hAnsi="Arial" w:cs="Arial"/>
                <w:color w:val="000000"/>
              </w:rPr>
              <w:t>la Unidad de Acceso a la Inform</w:t>
            </w:r>
            <w:r w:rsidR="00FE3666">
              <w:rPr>
                <w:rFonts w:ascii="Arial" w:hAnsi="Arial" w:cs="Arial"/>
                <w:color w:val="000000"/>
              </w:rPr>
              <w:t xml:space="preserve">ación que se encuentra en el segundo </w:t>
            </w:r>
            <w:r w:rsidRPr="00AD4E51">
              <w:rPr>
                <w:rFonts w:ascii="Arial" w:hAnsi="Arial" w:cs="Arial"/>
                <w:color w:val="000000"/>
              </w:rPr>
              <w:t>edificio.</w:t>
            </w:r>
          </w:p>
          <w:p w14:paraId="26EA0B42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BEB89E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Las modalidades para solicitar información pueden ser por medio de:</w:t>
            </w:r>
          </w:p>
          <w:p w14:paraId="5EBD76D7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-Presencial.  Acercándose a la Unidad de Acceso a la Información de la Institución.</w:t>
            </w:r>
          </w:p>
          <w:p w14:paraId="2584F03F" w14:textId="30274175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-Correo electrónico </w:t>
            </w:r>
            <w:hyperlink r:id="rId15" w:history="1">
              <w:r w:rsidR="00A22EE4" w:rsidRPr="00100105">
                <w:rPr>
                  <w:rStyle w:val="Hipervnculo"/>
                  <w:rFonts w:ascii="Arial" w:hAnsi="Arial" w:cs="Arial"/>
                  <w:sz w:val="22"/>
                  <w:szCs w:val="22"/>
                </w:rPr>
                <w:t>oficialdeinformacion@conapina.gob.sv</w:t>
              </w:r>
            </w:hyperlink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persona contratada como oficial de información.</w:t>
            </w:r>
          </w:p>
          <w:p w14:paraId="78016811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- Completar formulario que aparece en portal de transparencia de página web Institucional</w:t>
            </w:r>
          </w:p>
          <w:p w14:paraId="69024371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E23C37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El procedimiento para realizar las consultas está establecido en el artículo 66 de la Ley de Acceso a la Información Pública y, el usuario o usuaria lo podrá realizar de la siguiente manera:</w:t>
            </w:r>
          </w:p>
          <w:p w14:paraId="002CCE9E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FF458F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1C67B3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1) Modalidad Presencial:</w:t>
            </w:r>
          </w:p>
          <w:p w14:paraId="61C323B4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3D9CE4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Será atendido(a) por la Oficial de Información.</w:t>
            </w:r>
          </w:p>
          <w:p w14:paraId="54B88AE7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B5A2F9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Proceso a seguir.</w:t>
            </w:r>
          </w:p>
          <w:p w14:paraId="413A093E" w14:textId="279C0CBB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a) Deberá dirigirse a la Un</w:t>
            </w:r>
            <w:r w:rsidR="001E6AA4">
              <w:rPr>
                <w:rFonts w:ascii="Arial" w:hAnsi="Arial" w:cs="Arial"/>
                <w:color w:val="000000"/>
                <w:sz w:val="22"/>
                <w:szCs w:val="22"/>
              </w:rPr>
              <w:t>idad de Acceso a la Información Pública.</w:t>
            </w:r>
          </w:p>
          <w:p w14:paraId="6A8160BE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b) Adjuntar a la solicitud lo siguiente:</w:t>
            </w:r>
          </w:p>
          <w:p w14:paraId="00695555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- Documento DUI (Mayores de edad, art.66 de la LAIP).</w:t>
            </w:r>
          </w:p>
          <w:p w14:paraId="63FB5E77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- Carné de menoridad, de estudiante o cualquier otro documento con foto (niñas, niños y adolescentes, art.66 de la LAIP).</w:t>
            </w:r>
          </w:p>
          <w:p w14:paraId="3D63EB1A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- Pasaporte o carné de residente (Extranjeros /as art.66 de la LAIP)</w:t>
            </w:r>
          </w:p>
          <w:p w14:paraId="3D3F0D93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- En el caso de personas jurídicas el representante legal o el apoderado deberá acreditar la calidad con la que actúa. Igual condición aplicará en aquellos casos que la personal natural nombre apoderado para realizar la solicitud o se presente el titular de un menor de edad. (Art.66 de la LAIP)</w:t>
            </w:r>
          </w:p>
          <w:p w14:paraId="36F8A508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BDFFB92" w14:textId="320EEBEB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2) Modalidad electrónica, por vía correo </w:t>
            </w:r>
            <w:r w:rsidR="001E6AA4">
              <w:rPr>
                <w:rFonts w:ascii="Arial" w:hAnsi="Arial" w:cs="Arial"/>
                <w:color w:val="000000"/>
                <w:sz w:val="22"/>
                <w:szCs w:val="22"/>
              </w:rPr>
              <w:t>electrónico:</w:t>
            </w:r>
          </w:p>
          <w:p w14:paraId="5AC2FDCF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8FCC17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Será atendido(a) por la Oficial de Información.</w:t>
            </w:r>
          </w:p>
          <w:p w14:paraId="78953251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B854D3" w14:textId="6C74752B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a) Enviar correo electrónico a la ofi</w:t>
            </w:r>
            <w:r w:rsidR="001E6AA4">
              <w:rPr>
                <w:rFonts w:ascii="Arial" w:hAnsi="Arial" w:cs="Arial"/>
                <w:color w:val="000000"/>
                <w:sz w:val="22"/>
                <w:szCs w:val="22"/>
              </w:rPr>
              <w:t>cial de información, anexar un escrito firmado</w:t>
            </w: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 lo que peticiona y anexar en adjunto copia de DUI escaneada.</w:t>
            </w:r>
          </w:p>
          <w:p w14:paraId="6062F2A8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04051A" w14:textId="6D06FA06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La solicitud de información que se complete en ambas modalidades será revisada por la Oficial de Información a fin de que reúna los requisitos establecidos en el artículo 66, inciso segundo de la Ley de Acceso a la Información Pública.</w:t>
            </w:r>
          </w:p>
          <w:p w14:paraId="684489C3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65FD72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Si se detectan errores u omisión en la misma, le darán asistencia para completar la solicitud o realizar una nueva.</w:t>
            </w:r>
          </w:p>
          <w:p w14:paraId="6BB8BEB3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78D363" w14:textId="3A4D7490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Una vez haya enviado </w:t>
            </w:r>
            <w:r w:rsidR="00FE3666">
              <w:rPr>
                <w:rFonts w:ascii="Arial" w:hAnsi="Arial" w:cs="Arial"/>
                <w:color w:val="000000"/>
                <w:sz w:val="22"/>
                <w:szCs w:val="22"/>
              </w:rPr>
              <w:t>la solicitud de información</w:t>
            </w: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 debidamente completado, se le estará enviando el comprobante de recepción de solicitud de información, que incluye la fecha estimada de entrega de la información que ha solicitado.</w:t>
            </w:r>
          </w:p>
          <w:p w14:paraId="1B524845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AB4799" w14:textId="3FB2A4D3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Oficial de información:</w:t>
            </w:r>
          </w:p>
          <w:p w14:paraId="4BE68BD4" w14:textId="69CFC582" w:rsidR="00C47438" w:rsidRDefault="00C47438" w:rsidP="001E711E">
            <w:pPr>
              <w:pStyle w:val="Contenidodelatabla"/>
              <w:spacing w:line="240" w:lineRule="auto"/>
              <w:rPr>
                <w:rStyle w:val="Hipervnculo"/>
                <w:rFonts w:ascii="Arial" w:hAnsi="Arial" w:cs="Arial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Licda. Laura Centeno correo</w:t>
            </w:r>
            <w:r w:rsidR="0041364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r:id="rId16" w:history="1">
              <w:r w:rsidR="00A22EE4" w:rsidRPr="00100105">
                <w:rPr>
                  <w:rStyle w:val="Hipervnculo"/>
                  <w:rFonts w:ascii="Arial" w:hAnsi="Arial" w:cs="Arial"/>
                  <w:sz w:val="22"/>
                  <w:szCs w:val="22"/>
                </w:rPr>
                <w:t>oficialdeinformacion@conapina.gob.sv</w:t>
              </w:r>
            </w:hyperlink>
          </w:p>
          <w:p w14:paraId="62D90AEE" w14:textId="0FFA381F" w:rsidR="00FE3666" w:rsidRPr="00FE3666" w:rsidRDefault="00FE3666" w:rsidP="001E711E">
            <w:pPr>
              <w:pStyle w:val="Contenidodelatabla"/>
              <w:spacing w:line="240" w:lineRule="auto"/>
              <w:rPr>
                <w:rFonts w:eastAsia="Times New Roman"/>
                <w:kern w:val="0"/>
                <w:lang w:eastAsia="en-US" w:bidi="ar-SA"/>
              </w:rPr>
            </w:pPr>
          </w:p>
          <w:p w14:paraId="0D47B097" w14:textId="5DF2974B" w:rsidR="00FE3666" w:rsidRPr="00AD4E51" w:rsidRDefault="00FE3666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666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En caso de solicitud de consulta directa a Archivo Central de documentación con valor histórico podrá acercarse a Archivo Central ubicado en el Hogar San Vicente de Paul en</w:t>
            </w:r>
            <w:r>
              <w:rPr>
                <w:rStyle w:val="Hipervnculo"/>
                <w:rFonts w:ascii="Arial" w:hAnsi="Arial" w:cs="Arial"/>
                <w:sz w:val="22"/>
                <w:szCs w:val="22"/>
              </w:rPr>
              <w:t xml:space="preserve"> </w:t>
            </w:r>
            <w:r w:rsidRPr="00AF3C82"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Calle Ramón Belloso y avenida Cuba #1131, barrio San Jacinto, San Salvador.</w:t>
            </w:r>
          </w:p>
          <w:p w14:paraId="668F1649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438" w:rsidRPr="00AD4E51" w14:paraId="6FA61308" w14:textId="77777777" w:rsidTr="00005249">
        <w:tc>
          <w:tcPr>
            <w:tcW w:w="2694" w:type="dxa"/>
            <w:shd w:val="clear" w:color="auto" w:fill="auto"/>
            <w:vAlign w:val="center"/>
          </w:tcPr>
          <w:p w14:paraId="10DAE5DF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sz w:val="22"/>
                <w:szCs w:val="22"/>
              </w:rPr>
              <w:t>4.3 Accesibilidad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38B14466" w14:textId="77777777" w:rsidR="00C47438" w:rsidRPr="000A0439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399D33A" w14:textId="6F8824B2" w:rsidR="00C47438" w:rsidRPr="000A0439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A0439">
              <w:rPr>
                <w:rFonts w:ascii="Arial" w:hAnsi="Arial" w:cs="Arial"/>
                <w:sz w:val="22"/>
                <w:szCs w:val="22"/>
              </w:rPr>
              <w:t>El servicio de autobuses</w:t>
            </w:r>
            <w:r w:rsidR="009C6444">
              <w:rPr>
                <w:rFonts w:ascii="Arial" w:hAnsi="Arial" w:cs="Arial"/>
                <w:sz w:val="22"/>
                <w:szCs w:val="22"/>
              </w:rPr>
              <w:t xml:space="preserve"> es por medio de las rutas de autobuses 35, 26, 22,10,48 o microbús Ruta 11</w:t>
            </w:r>
            <w:r w:rsidRPr="000A0439">
              <w:rPr>
                <w:rFonts w:ascii="Arial" w:hAnsi="Arial" w:cs="Arial"/>
                <w:sz w:val="22"/>
                <w:szCs w:val="22"/>
              </w:rPr>
              <w:t>. El edificio está capacitado para atender personas con movilidad reducida y discapacidad. En el interior de las oficinas, no existen obstáculos en la circulación.</w:t>
            </w:r>
          </w:p>
          <w:p w14:paraId="3F490733" w14:textId="77777777" w:rsidR="00C47438" w:rsidRPr="000A0439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05249" w:rsidRPr="00AD4E51" w14:paraId="291ED181" w14:textId="77777777" w:rsidTr="00005249">
        <w:tc>
          <w:tcPr>
            <w:tcW w:w="2694" w:type="dxa"/>
            <w:shd w:val="clear" w:color="auto" w:fill="111E60"/>
          </w:tcPr>
          <w:p w14:paraId="5134FC23" w14:textId="77777777" w:rsidR="00C47438" w:rsidRPr="00AD4E51" w:rsidRDefault="00C47438" w:rsidP="00005249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8B9A9A5" w14:textId="77777777" w:rsidR="00C47438" w:rsidRPr="00AD4E51" w:rsidRDefault="00C47438" w:rsidP="00005249">
            <w:pPr>
              <w:pStyle w:val="Contenidodelatabla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7285" w:type="dxa"/>
            <w:shd w:val="clear" w:color="auto" w:fill="111E60"/>
          </w:tcPr>
          <w:p w14:paraId="05AE2478" w14:textId="77777777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4B9B716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AREA DE SERVICIOS</w:t>
            </w:r>
          </w:p>
          <w:p w14:paraId="63B16FE7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C47438" w:rsidRPr="00270FCF" w14:paraId="108B7867" w14:textId="77777777" w:rsidTr="00583A94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E57FA83" w14:textId="77777777" w:rsidR="00C47438" w:rsidRPr="00270FCF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F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5.1 Servicios de ayuda a la investigación.</w:t>
            </w: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3032335B" w14:textId="77777777" w:rsidR="00C47438" w:rsidRPr="00270FCF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E8F3A4" w14:textId="77777777" w:rsidR="00C47438" w:rsidRPr="00270FCF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70FCF">
              <w:rPr>
                <w:rFonts w:ascii="Arial" w:hAnsi="Arial" w:cs="Arial"/>
                <w:sz w:val="22"/>
                <w:szCs w:val="22"/>
              </w:rPr>
              <w:t>La Unidad de Acceso a la Información Pública, por medio de su Oficial de Información está a cargo de orientar y ayudar a la investigación a través de las solicitudes de información u orientaciones que reciba.</w:t>
            </w:r>
          </w:p>
          <w:p w14:paraId="53D79C4A" w14:textId="436A1B2D" w:rsidR="00C47438" w:rsidRPr="00270FCF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1193A830" w14:textId="58A17619" w:rsidR="00C47438" w:rsidRPr="00270FCF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FCF">
              <w:rPr>
                <w:rFonts w:ascii="Arial" w:hAnsi="Arial" w:cs="Arial"/>
                <w:color w:val="000000"/>
                <w:sz w:val="22"/>
                <w:szCs w:val="22"/>
              </w:rPr>
              <w:t xml:space="preserve">A su vez, se cuenta con el sitio web  </w:t>
            </w:r>
            <w:hyperlink r:id="rId17" w:history="1">
              <w:r w:rsidR="00E07E94" w:rsidRPr="00F833FF">
                <w:rPr>
                  <w:rStyle w:val="Hipervnculo"/>
                  <w:rFonts w:ascii="Arial" w:hAnsi="Arial" w:cs="Arial"/>
                  <w:sz w:val="22"/>
                  <w:szCs w:val="22"/>
                </w:rPr>
                <w:t>www.conapina.gob.sv</w:t>
              </w:r>
            </w:hyperlink>
            <w:r w:rsidR="00E07E9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70FCF">
              <w:rPr>
                <w:rFonts w:ascii="Arial" w:hAnsi="Arial" w:cs="Arial"/>
                <w:color w:val="000000"/>
                <w:sz w:val="22"/>
                <w:szCs w:val="22"/>
              </w:rPr>
              <w:t>actualizado con la información pública oficiosa que la Ley de Acceso a la Información Pública (LAIP) demanda.</w:t>
            </w:r>
          </w:p>
          <w:p w14:paraId="68A80317" w14:textId="77777777" w:rsidR="00C47438" w:rsidRPr="00270FCF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438" w:rsidRPr="00270FCF" w14:paraId="324778D1" w14:textId="77777777" w:rsidTr="00005249">
        <w:tc>
          <w:tcPr>
            <w:tcW w:w="2694" w:type="dxa"/>
            <w:shd w:val="clear" w:color="auto" w:fill="auto"/>
            <w:vAlign w:val="center"/>
          </w:tcPr>
          <w:p w14:paraId="5196C23C" w14:textId="77777777" w:rsidR="00C47438" w:rsidRPr="00270FCF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0F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5.2 Servicios de Reproducción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1FA66831" w14:textId="77777777" w:rsidR="00C47438" w:rsidRPr="006F3408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F7E4F6" w14:textId="156A149B" w:rsidR="00C47438" w:rsidRPr="006F3408" w:rsidRDefault="009C6444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3408">
              <w:rPr>
                <w:rFonts w:ascii="Arial" w:hAnsi="Arial" w:cs="Arial"/>
                <w:sz w:val="22"/>
                <w:szCs w:val="22"/>
              </w:rPr>
              <w:t xml:space="preserve">La reproducción </w:t>
            </w:r>
            <w:r w:rsidR="006F3408" w:rsidRPr="006F3408">
              <w:rPr>
                <w:rFonts w:ascii="Arial" w:hAnsi="Arial" w:cs="Arial"/>
                <w:sz w:val="22"/>
                <w:szCs w:val="22"/>
              </w:rPr>
              <w:t>de documentación de hasta 20</w:t>
            </w:r>
            <w:r w:rsidR="00C47438" w:rsidRPr="006F3408">
              <w:rPr>
                <w:rFonts w:ascii="Arial" w:hAnsi="Arial" w:cs="Arial"/>
                <w:sz w:val="22"/>
                <w:szCs w:val="22"/>
              </w:rPr>
              <w:t xml:space="preserve"> páginas es gratuita, sin embargo, para </w:t>
            </w:r>
            <w:r w:rsidRPr="006F3408">
              <w:rPr>
                <w:rFonts w:ascii="Arial" w:hAnsi="Arial" w:cs="Arial"/>
                <w:sz w:val="22"/>
                <w:szCs w:val="22"/>
              </w:rPr>
              <w:t>reducir</w:t>
            </w:r>
            <w:r w:rsidR="00C47438" w:rsidRPr="006F3408">
              <w:rPr>
                <w:rFonts w:ascii="Arial" w:hAnsi="Arial" w:cs="Arial"/>
                <w:sz w:val="22"/>
                <w:szCs w:val="22"/>
              </w:rPr>
              <w:t xml:space="preserve"> impacto ambiental posterior a dicha cantidad se hace del conocimiento del usuario que se le facilitará reproducción digital.</w:t>
            </w:r>
          </w:p>
          <w:p w14:paraId="3A177DF2" w14:textId="77777777" w:rsidR="00C47438" w:rsidRPr="00F86EC0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47438" w:rsidRPr="00270FCF" w14:paraId="22001235" w14:textId="77777777" w:rsidTr="00583A94">
        <w:trPr>
          <w:trHeight w:val="1171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AF2C3D6" w14:textId="77777777" w:rsidR="00C47438" w:rsidRPr="00270FCF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0F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5.3 Espacios públicos</w:t>
            </w:r>
          </w:p>
          <w:p w14:paraId="4E4FE7BF" w14:textId="77777777" w:rsidR="00C47438" w:rsidRPr="00270FCF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6A7A5FBA" w14:textId="77777777" w:rsidR="00C47438" w:rsidRPr="00270FCF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73B75E80" w14:textId="5F7B5D7C" w:rsidR="00C47438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FCF">
              <w:rPr>
                <w:rFonts w:ascii="Arial" w:hAnsi="Arial" w:cs="Arial"/>
                <w:sz w:val="22"/>
                <w:szCs w:val="22"/>
              </w:rPr>
              <w:t xml:space="preserve">La institución cuenta con estacionamiento para </w:t>
            </w:r>
            <w:r w:rsidRPr="00270FCF">
              <w:rPr>
                <w:rFonts w:ascii="Arial" w:hAnsi="Arial" w:cs="Arial"/>
                <w:color w:val="000000"/>
                <w:sz w:val="22"/>
                <w:szCs w:val="22"/>
              </w:rPr>
              <w:t>personas que visitan sus instalaciones.</w:t>
            </w:r>
          </w:p>
          <w:p w14:paraId="1ABE3857" w14:textId="2109B7AD" w:rsidR="009C6444" w:rsidRPr="00270FCF" w:rsidRDefault="009C6444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 cuenta con acceso para personas con capacidades o movilidades reducidas mediante ramplas a las oficinas.</w:t>
            </w:r>
          </w:p>
          <w:p w14:paraId="5CB13EF9" w14:textId="77777777" w:rsidR="00C47438" w:rsidRPr="00270FCF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0FCF">
              <w:rPr>
                <w:rFonts w:ascii="Arial" w:hAnsi="Arial" w:cs="Arial"/>
                <w:sz w:val="22"/>
                <w:szCs w:val="22"/>
              </w:rPr>
              <w:t>Estaciones de agua en los pasillos.</w:t>
            </w:r>
          </w:p>
          <w:p w14:paraId="16C9B4A5" w14:textId="1699E34A" w:rsidR="00C47438" w:rsidRPr="00270FCF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70FCF">
              <w:rPr>
                <w:rFonts w:ascii="Arial" w:hAnsi="Arial" w:cs="Arial"/>
                <w:sz w:val="22"/>
                <w:szCs w:val="22"/>
              </w:rPr>
              <w:t>Baños públicos adecuados para poder ser utilizad</w:t>
            </w:r>
            <w:r w:rsidR="009C6444">
              <w:rPr>
                <w:rFonts w:ascii="Arial" w:hAnsi="Arial" w:cs="Arial"/>
                <w:sz w:val="22"/>
                <w:szCs w:val="22"/>
              </w:rPr>
              <w:t xml:space="preserve">os a su vez por personas con </w:t>
            </w:r>
            <w:r w:rsidR="009C6444">
              <w:rPr>
                <w:rFonts w:ascii="Arial" w:hAnsi="Arial" w:cs="Arial"/>
                <w:color w:val="000000"/>
                <w:sz w:val="22"/>
                <w:szCs w:val="22"/>
              </w:rPr>
              <w:t>capacidades o movilidades reducidas.</w:t>
            </w:r>
          </w:p>
          <w:p w14:paraId="5323DDC8" w14:textId="77777777" w:rsidR="00C47438" w:rsidRPr="00270FCF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05249" w:rsidRPr="00AD4E51" w14:paraId="4EF5687F" w14:textId="77777777" w:rsidTr="00005249">
        <w:trPr>
          <w:trHeight w:val="730"/>
        </w:trPr>
        <w:tc>
          <w:tcPr>
            <w:tcW w:w="2694" w:type="dxa"/>
            <w:shd w:val="clear" w:color="auto" w:fill="111E60"/>
            <w:vAlign w:val="center"/>
          </w:tcPr>
          <w:p w14:paraId="77C738D8" w14:textId="77777777" w:rsidR="00C47438" w:rsidRPr="00AD4E51" w:rsidRDefault="00C47438" w:rsidP="00005249">
            <w:pPr>
              <w:pStyle w:val="Contenidodelatabla"/>
              <w:snapToGri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0DC9C26" w14:textId="77777777" w:rsidR="00C47438" w:rsidRPr="00AD4E51" w:rsidRDefault="00C47438" w:rsidP="00005249">
            <w:pPr>
              <w:pStyle w:val="Contenidodelatabla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7285" w:type="dxa"/>
            <w:shd w:val="clear" w:color="auto" w:fill="111E60"/>
            <w:vAlign w:val="center"/>
          </w:tcPr>
          <w:p w14:paraId="1A5F2404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AREA DE CONTROL</w:t>
            </w:r>
          </w:p>
        </w:tc>
      </w:tr>
      <w:tr w:rsidR="00C47438" w:rsidRPr="00AD4E51" w14:paraId="52DD2B58" w14:textId="77777777" w:rsidTr="00F44214">
        <w:trPr>
          <w:trHeight w:val="733"/>
        </w:trPr>
        <w:tc>
          <w:tcPr>
            <w:tcW w:w="2694" w:type="dxa"/>
            <w:shd w:val="clear" w:color="auto" w:fill="FFFFFF" w:themeFill="background1"/>
            <w:vAlign w:val="center"/>
          </w:tcPr>
          <w:p w14:paraId="37B6AF12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6.1 Identificador de la descripción</w:t>
            </w:r>
          </w:p>
        </w:tc>
        <w:tc>
          <w:tcPr>
            <w:tcW w:w="7285" w:type="dxa"/>
            <w:shd w:val="clear" w:color="auto" w:fill="FFFFFF" w:themeFill="background1"/>
            <w:vAlign w:val="center"/>
          </w:tcPr>
          <w:p w14:paraId="6DF7B4BA" w14:textId="6F685438" w:rsidR="00C47438" w:rsidRPr="00AD4E51" w:rsidRDefault="00EF3EA1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No posee.</w:t>
            </w:r>
          </w:p>
        </w:tc>
      </w:tr>
      <w:tr w:rsidR="00C47438" w:rsidRPr="00AD4E51" w14:paraId="6C1F61DE" w14:textId="77777777" w:rsidTr="00583A94">
        <w:tc>
          <w:tcPr>
            <w:tcW w:w="2694" w:type="dxa"/>
            <w:shd w:val="clear" w:color="auto" w:fill="F2F2F2" w:themeFill="background1" w:themeFillShade="F2"/>
          </w:tcPr>
          <w:p w14:paraId="09D4BED7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1A9F8D9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6.2 Identificador de la institución</w:t>
            </w:r>
          </w:p>
        </w:tc>
        <w:tc>
          <w:tcPr>
            <w:tcW w:w="7285" w:type="dxa"/>
            <w:shd w:val="clear" w:color="auto" w:fill="F2F2F2" w:themeFill="background1" w:themeFillShade="F2"/>
          </w:tcPr>
          <w:p w14:paraId="30BC8642" w14:textId="77777777" w:rsidR="00C47438" w:rsidRPr="00AD4E51" w:rsidRDefault="00C47438" w:rsidP="001E711E">
            <w:pPr>
              <w:snapToGrid w:val="0"/>
              <w:rPr>
                <w:rFonts w:ascii="Arial" w:hAnsi="Arial" w:cs="Arial"/>
                <w:color w:val="000000"/>
                <w:lang w:val="es-SV"/>
              </w:rPr>
            </w:pPr>
          </w:p>
          <w:p w14:paraId="4B775B42" w14:textId="081B7F4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Consejo Nacional de la</w:t>
            </w:r>
            <w:r w:rsidR="00AE6AE3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Primera Infancia,</w:t>
            </w: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Niñez y Adolescencia</w:t>
            </w:r>
          </w:p>
          <w:p w14:paraId="3CF4BF2E" w14:textId="24CBE371" w:rsidR="00C47438" w:rsidRDefault="00EF3EA1" w:rsidP="001E711E">
            <w:pPr>
              <w:pStyle w:val="Contenidodelatabla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Unidad de </w:t>
            </w:r>
            <w:r w:rsidR="00665027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Gestión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Documental y Archivos.</w:t>
            </w:r>
          </w:p>
          <w:p w14:paraId="14571723" w14:textId="77777777" w:rsidR="00880A35" w:rsidRPr="00AD4E51" w:rsidRDefault="00880A35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438" w:rsidRPr="00AD4E51" w14:paraId="5638C89F" w14:textId="77777777" w:rsidTr="00005249">
        <w:trPr>
          <w:trHeight w:val="2075"/>
        </w:trPr>
        <w:tc>
          <w:tcPr>
            <w:tcW w:w="2694" w:type="dxa"/>
            <w:shd w:val="clear" w:color="auto" w:fill="auto"/>
            <w:vAlign w:val="center"/>
          </w:tcPr>
          <w:p w14:paraId="0AFA7EC8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  <w:shd w:val="clear" w:color="auto" w:fill="00FFFF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6.3 Reglas y/o convenciones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46DE7F52" w14:textId="77777777" w:rsidR="00C47438" w:rsidRPr="00AD4E51" w:rsidRDefault="00C47438" w:rsidP="001E711E">
            <w:pPr>
              <w:rPr>
                <w:rFonts w:ascii="Arial" w:hAnsi="Arial" w:cs="Arial"/>
                <w:color w:val="000000"/>
                <w:lang w:val="es-SV"/>
              </w:rPr>
            </w:pPr>
          </w:p>
          <w:p w14:paraId="0FAF3B67" w14:textId="48A1E560" w:rsidR="00C47438" w:rsidRPr="00EF3EA1" w:rsidRDefault="00EF3EA1" w:rsidP="001E711E">
            <w:pPr>
              <w:pStyle w:val="Prrafodelista"/>
              <w:widowControl/>
              <w:numPr>
                <w:ilvl w:val="0"/>
                <w:numId w:val="6"/>
              </w:numPr>
              <w:adjustRightInd w:val="0"/>
              <w:rPr>
                <w:rFonts w:ascii="Arial" w:eastAsia="SimSun" w:hAnsi="Arial" w:cs="Arial"/>
                <w:bCs/>
                <w:color w:val="000000"/>
                <w:kern w:val="1"/>
                <w:lang w:eastAsia="hi-IN" w:bidi="hi-IN"/>
              </w:rPr>
            </w:pPr>
            <w:r w:rsidRPr="00EF3EA1">
              <w:rPr>
                <w:rFonts w:ascii="Arial" w:eastAsia="SimSun" w:hAnsi="Arial" w:cs="Arial"/>
                <w:bCs/>
                <w:color w:val="000000"/>
                <w:kern w:val="1"/>
                <w:lang w:eastAsia="hi-IN" w:bidi="hi-IN"/>
              </w:rPr>
              <w:t>Consejo Internacional de Archivos. Norma Internacional para Describir Instituciones que Custodian Archivos, ISDIAH</w:t>
            </w:r>
          </w:p>
          <w:p w14:paraId="43BA70CF" w14:textId="65E07634" w:rsidR="00EF3EA1" w:rsidRPr="00EF3EA1" w:rsidRDefault="00EF3EA1" w:rsidP="001E711E">
            <w:pPr>
              <w:pStyle w:val="Prrafodelista"/>
              <w:widowControl/>
              <w:numPr>
                <w:ilvl w:val="0"/>
                <w:numId w:val="6"/>
              </w:numPr>
              <w:adjustRightInd w:val="0"/>
              <w:rPr>
                <w:rFonts w:ascii="Arial" w:eastAsia="SimSun" w:hAnsi="Arial" w:cs="Arial"/>
                <w:bCs/>
                <w:color w:val="000000"/>
                <w:kern w:val="1"/>
                <w:lang w:eastAsia="hi-IN" w:bidi="hi-IN"/>
              </w:rPr>
            </w:pPr>
            <w:r w:rsidRPr="00EF3EA1">
              <w:rPr>
                <w:rFonts w:ascii="Arial" w:eastAsia="SimSun" w:hAnsi="Arial" w:cs="Arial"/>
                <w:bCs/>
                <w:color w:val="000000"/>
                <w:kern w:val="1"/>
                <w:lang w:eastAsia="hi-IN" w:bidi="hi-IN"/>
              </w:rPr>
              <w:t>2020. El Salvador. Instituto de Acceso a la Información Pública.</w:t>
            </w:r>
            <w:r>
              <w:rPr>
                <w:rFonts w:ascii="Arial" w:eastAsia="SimSun" w:hAnsi="Arial" w:cs="Arial"/>
                <w:bCs/>
                <w:color w:val="000000"/>
                <w:kern w:val="1"/>
                <w:lang w:eastAsia="hi-IN" w:bidi="hi-IN"/>
              </w:rPr>
              <w:t xml:space="preserve"> </w:t>
            </w:r>
            <w:r w:rsidRPr="00EF3EA1">
              <w:rPr>
                <w:rFonts w:ascii="Arial" w:eastAsia="SimSun" w:hAnsi="Arial" w:cs="Arial"/>
                <w:bCs/>
                <w:color w:val="000000"/>
                <w:kern w:val="1"/>
                <w:lang w:eastAsia="hi-IN" w:bidi="hi-IN"/>
              </w:rPr>
              <w:t>Recomendaciones para la mejora de la Guía Institucional de Archivos.</w:t>
            </w:r>
          </w:p>
          <w:p w14:paraId="50869617" w14:textId="77777777" w:rsidR="00C47438" w:rsidRPr="00AD4E51" w:rsidRDefault="00C47438" w:rsidP="001E711E">
            <w:pPr>
              <w:ind w:left="141"/>
              <w:rPr>
                <w:rFonts w:ascii="Arial" w:hAnsi="Arial" w:cs="Arial"/>
                <w:lang w:val="es-SV"/>
              </w:rPr>
            </w:pPr>
          </w:p>
        </w:tc>
      </w:tr>
      <w:tr w:rsidR="00C47438" w:rsidRPr="00AD4E51" w14:paraId="1D33AA52" w14:textId="77777777" w:rsidTr="00F44214">
        <w:trPr>
          <w:trHeight w:val="596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B75548D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6.4 Estado de Elaboración</w:t>
            </w: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3F39886E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sz w:val="22"/>
                <w:szCs w:val="22"/>
              </w:rPr>
              <w:t>Descripción finalizada.</w:t>
            </w:r>
          </w:p>
        </w:tc>
      </w:tr>
      <w:tr w:rsidR="00C47438" w:rsidRPr="00AD4E51" w14:paraId="06EDA3E3" w14:textId="77777777" w:rsidTr="00005249">
        <w:trPr>
          <w:trHeight w:val="506"/>
        </w:trPr>
        <w:tc>
          <w:tcPr>
            <w:tcW w:w="2694" w:type="dxa"/>
            <w:shd w:val="clear" w:color="auto" w:fill="auto"/>
            <w:vAlign w:val="center"/>
          </w:tcPr>
          <w:p w14:paraId="6219D4C4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6.5 Nivel de detalle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14046043" w14:textId="098D825D" w:rsidR="00C47438" w:rsidRPr="00AD4E51" w:rsidRDefault="00EF3EA1" w:rsidP="001E711E">
            <w:pPr>
              <w:pStyle w:val="Contenidodelatabla"/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00FFFF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Nivel parcial</w:t>
            </w:r>
          </w:p>
        </w:tc>
      </w:tr>
      <w:tr w:rsidR="00C47438" w:rsidRPr="00AD4E51" w14:paraId="04A896CA" w14:textId="77777777" w:rsidTr="00F44214">
        <w:trPr>
          <w:trHeight w:val="758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5B5021F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color w:val="000000"/>
                <w:sz w:val="22"/>
                <w:szCs w:val="22"/>
                <w:shd w:val="clear" w:color="auto" w:fill="00FFFF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6.6 Fechas de creación, revisión o eliminación.</w:t>
            </w: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6C1F441D" w14:textId="77777777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shd w:val="clear" w:color="auto" w:fill="00FFFF"/>
              </w:rPr>
            </w:pPr>
          </w:p>
          <w:p w14:paraId="0684F91C" w14:textId="6CF2B15C" w:rsidR="00C47438" w:rsidRPr="00AD4E51" w:rsidRDefault="00EF3EA1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Abril</w:t>
            </w:r>
            <w:r w:rsidR="00C47438"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C47438"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, fecha de </w:t>
            </w:r>
            <w:r w:rsidR="00A36361">
              <w:rPr>
                <w:rFonts w:ascii="Arial" w:hAnsi="Arial" w:cs="Arial"/>
                <w:color w:val="000000"/>
                <w:sz w:val="22"/>
                <w:szCs w:val="22"/>
              </w:rPr>
              <w:t>creación</w:t>
            </w:r>
            <w:r w:rsidR="00C47438" w:rsidRPr="00AD4E51"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guía.</w:t>
            </w:r>
          </w:p>
          <w:p w14:paraId="3655624B" w14:textId="77777777" w:rsidR="00C47438" w:rsidRPr="00AD4E51" w:rsidRDefault="00C47438" w:rsidP="001E711E">
            <w:pPr>
              <w:pStyle w:val="Contenidodelatabla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C47438" w:rsidRPr="00AD4E51" w14:paraId="7728BD40" w14:textId="77777777" w:rsidTr="00005249">
        <w:trPr>
          <w:trHeight w:val="541"/>
        </w:trPr>
        <w:tc>
          <w:tcPr>
            <w:tcW w:w="2694" w:type="dxa"/>
            <w:shd w:val="clear" w:color="auto" w:fill="auto"/>
            <w:vAlign w:val="center"/>
          </w:tcPr>
          <w:p w14:paraId="52AD780E" w14:textId="77777777" w:rsidR="00C47438" w:rsidRPr="00AD4E51" w:rsidRDefault="00C47438" w:rsidP="00427550">
            <w:pPr>
              <w:pStyle w:val="Contenidodelatabla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6.7 Lengua(s) y escritura(s)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63E3A586" w14:textId="77777777" w:rsidR="001B58F6" w:rsidRDefault="001B58F6" w:rsidP="001E711E">
            <w:pPr>
              <w:pStyle w:val="Contenidodelatabla"/>
              <w:snapToGrid w:val="0"/>
              <w:spacing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SV" w:bidi="ar-SA"/>
              </w:rPr>
            </w:pPr>
          </w:p>
          <w:p w14:paraId="2F51E9DC" w14:textId="77777777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SV" w:bidi="ar-SA"/>
              </w:rPr>
            </w:pPr>
            <w:r w:rsidRPr="00AD4E51">
              <w:rPr>
                <w:rFonts w:ascii="Arial" w:eastAsia="Times New Roman" w:hAnsi="Arial" w:cs="Arial"/>
                <w:kern w:val="0"/>
                <w:sz w:val="22"/>
                <w:szCs w:val="22"/>
                <w:lang w:eastAsia="es-SV" w:bidi="ar-SA"/>
              </w:rPr>
              <w:t>Español</w:t>
            </w:r>
          </w:p>
          <w:p w14:paraId="74857123" w14:textId="6D5EB0AE" w:rsidR="00C47438" w:rsidRDefault="00665027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Spa [ISO</w:t>
            </w:r>
            <w:r w:rsidR="00C47438" w:rsidRPr="00AD4E51">
              <w:rPr>
                <w:rFonts w:ascii="Arial" w:hAnsi="Arial" w:cs="Arial"/>
                <w:sz w:val="22"/>
                <w:szCs w:val="22"/>
              </w:rPr>
              <w:t>639-2]</w:t>
            </w:r>
          </w:p>
          <w:p w14:paraId="3E525236" w14:textId="77777777" w:rsidR="001B58F6" w:rsidRPr="00AD4E51" w:rsidRDefault="001B58F6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438" w:rsidRPr="00AD4E51" w14:paraId="2169669D" w14:textId="77777777" w:rsidTr="00F44214">
        <w:trPr>
          <w:trHeight w:val="399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0F14612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6.8 Fuentes</w:t>
            </w:r>
          </w:p>
        </w:tc>
        <w:tc>
          <w:tcPr>
            <w:tcW w:w="7285" w:type="dxa"/>
            <w:shd w:val="clear" w:color="auto" w:fill="F2F2F2" w:themeFill="background1" w:themeFillShade="F2"/>
            <w:vAlign w:val="center"/>
          </w:tcPr>
          <w:p w14:paraId="731A0A43" w14:textId="77777777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72EA55" w14:textId="77777777" w:rsidR="00665027" w:rsidRDefault="00665027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Portal de Transparencia de CONAPINA</w:t>
            </w:r>
          </w:p>
          <w:p w14:paraId="3D7CD1CF" w14:textId="2367EB95" w:rsidR="00665027" w:rsidRDefault="00665027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Página web CONAPINA: </w:t>
            </w:r>
            <w:r w:rsidRPr="00665027">
              <w:rPr>
                <w:rFonts w:ascii="Arial" w:hAnsi="Arial" w:cs="Arial"/>
                <w:color w:val="000000"/>
                <w:sz w:val="22"/>
                <w:szCs w:val="22"/>
              </w:rPr>
              <w:t>https://www.conapina.gob.sv/</w:t>
            </w:r>
          </w:p>
          <w:p w14:paraId="49089191" w14:textId="2E3EE250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color w:val="000000"/>
                <w:sz w:val="22"/>
                <w:szCs w:val="22"/>
              </w:rPr>
              <w:t>Norma Internacional ISDIAH</w:t>
            </w:r>
          </w:p>
          <w:p w14:paraId="68C550CC" w14:textId="453C7460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D4E51">
              <w:rPr>
                <w:rFonts w:ascii="Arial" w:hAnsi="Arial" w:cs="Arial"/>
                <w:sz w:val="22"/>
                <w:szCs w:val="22"/>
              </w:rPr>
              <w:t>Ley de Acceso a la Información Pública</w:t>
            </w:r>
          </w:p>
          <w:p w14:paraId="74B99C3D" w14:textId="77777777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D4E51">
              <w:rPr>
                <w:rFonts w:ascii="Arial" w:hAnsi="Arial" w:cs="Arial"/>
                <w:sz w:val="22"/>
                <w:szCs w:val="22"/>
              </w:rPr>
              <w:t>Lineamientos de Gestión Documental y Archivos</w:t>
            </w:r>
          </w:p>
          <w:p w14:paraId="4DD28C9E" w14:textId="77777777" w:rsidR="00C47438" w:rsidRPr="00AD4E51" w:rsidRDefault="00C47438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47438" w:rsidRPr="00AD4E51" w14:paraId="23EC9FCD" w14:textId="77777777" w:rsidTr="00005249">
        <w:trPr>
          <w:trHeight w:val="1305"/>
        </w:trPr>
        <w:tc>
          <w:tcPr>
            <w:tcW w:w="2694" w:type="dxa"/>
            <w:shd w:val="clear" w:color="auto" w:fill="auto"/>
          </w:tcPr>
          <w:p w14:paraId="63924703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DBB1DD8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4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6.9 Notas de mantenimiento</w:t>
            </w:r>
          </w:p>
          <w:p w14:paraId="0E74ECEB" w14:textId="77777777" w:rsidR="00C47438" w:rsidRPr="00AD4E51" w:rsidRDefault="00C47438" w:rsidP="00427550">
            <w:pPr>
              <w:pStyle w:val="Contenidodelatab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85" w:type="dxa"/>
            <w:shd w:val="clear" w:color="auto" w:fill="auto"/>
          </w:tcPr>
          <w:p w14:paraId="6DE835C2" w14:textId="336A54D6" w:rsidR="00557EDE" w:rsidRPr="00AD4E51" w:rsidRDefault="00557EDE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5671858" w14:textId="254A5421" w:rsidR="00A22EE4" w:rsidRPr="00AD4E51" w:rsidRDefault="00665027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2024.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Zoila</w:t>
            </w:r>
            <w:r w:rsidR="00A22EE4">
              <w:rPr>
                <w:rFonts w:ascii="Arial" w:hAnsi="Arial" w:cs="Arial"/>
                <w:color w:val="000000"/>
                <w:sz w:val="22"/>
                <w:szCs w:val="22"/>
              </w:rPr>
              <w:t xml:space="preserve"> Astrid Canizalez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22EE4" w:rsidRPr="00AD4E51">
              <w:rPr>
                <w:rFonts w:ascii="Arial" w:hAnsi="Arial" w:cs="Arial"/>
                <w:color w:val="000000"/>
                <w:sz w:val="22"/>
                <w:szCs w:val="22"/>
              </w:rPr>
              <w:t>Oficial de Gestión Documental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del </w:t>
            </w: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Consejo Nacional de la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Primera Infancia,</w:t>
            </w:r>
            <w:r w:rsidRPr="00AD4E51"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 xml:space="preserve"> Niñez y Adolescencia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/>
              </w:rPr>
              <w:t>.</w:t>
            </w:r>
          </w:p>
          <w:p w14:paraId="0ECB2F92" w14:textId="40B4A43F" w:rsidR="00C64120" w:rsidRPr="00AD4E51" w:rsidRDefault="00C64120" w:rsidP="001E711E">
            <w:pPr>
              <w:pStyle w:val="Contenidodelatabla"/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7BB31F2" w14:textId="77777777" w:rsidR="00C47438" w:rsidRPr="00C47438" w:rsidRDefault="00C47438" w:rsidP="00312009">
      <w:pPr>
        <w:spacing w:before="120" w:after="120"/>
        <w:jc w:val="both"/>
        <w:rPr>
          <w:rFonts w:ascii="Arial" w:hAnsi="Arial" w:cs="Arial"/>
          <w:lang w:val="es-SV"/>
        </w:rPr>
      </w:pPr>
    </w:p>
    <w:sectPr w:rsidR="00C47438" w:rsidRPr="00C47438" w:rsidSect="00A43E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8E321" w14:textId="77777777" w:rsidR="003514C2" w:rsidRDefault="003514C2" w:rsidP="00ED3AD9">
      <w:r>
        <w:separator/>
      </w:r>
    </w:p>
  </w:endnote>
  <w:endnote w:type="continuationSeparator" w:id="0">
    <w:p w14:paraId="00A52C1C" w14:textId="77777777" w:rsidR="003514C2" w:rsidRDefault="003514C2" w:rsidP="00ED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804104"/>
      <w:docPartObj>
        <w:docPartGallery w:val="Page Numbers (Bottom of Page)"/>
        <w:docPartUnique/>
      </w:docPartObj>
    </w:sdtPr>
    <w:sdtEndPr/>
    <w:sdtContent>
      <w:p w14:paraId="006A2706" w14:textId="5CC76FBF" w:rsidR="00427550" w:rsidRDefault="004275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C2">
          <w:rPr>
            <w:noProof/>
          </w:rPr>
          <w:t>1</w:t>
        </w:r>
        <w:r>
          <w:fldChar w:fldCharType="end"/>
        </w:r>
      </w:p>
    </w:sdtContent>
  </w:sdt>
  <w:p w14:paraId="0367BF90" w14:textId="77777777" w:rsidR="00427550" w:rsidRPr="00EC0F87" w:rsidRDefault="00427550" w:rsidP="000F5DDF">
    <w:pPr>
      <w:pStyle w:val="Piedepgina"/>
      <w:jc w:val="center"/>
      <w:rPr>
        <w:rFonts w:ascii="Arial" w:hAnsi="Arial" w:cs="Arial"/>
        <w:lang w:val="es-SV"/>
      </w:rPr>
    </w:pPr>
    <w:r>
      <w:rPr>
        <w:rFonts w:ascii="Arial" w:hAnsi="Arial" w:cs="Arial"/>
        <w:lang w:val="es-SV"/>
      </w:rPr>
      <w:t>Unidad de Gestión Documental y Archivos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434"/>
      <w:docPartObj>
        <w:docPartGallery w:val="Page Numbers (Bottom of Page)"/>
        <w:docPartUnique/>
      </w:docPartObj>
    </w:sdtPr>
    <w:sdtEndPr/>
    <w:sdtContent>
      <w:p w14:paraId="5521E7B6" w14:textId="77777777" w:rsidR="00427550" w:rsidRDefault="004275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C31347" w14:textId="77777777" w:rsidR="00427550" w:rsidRDefault="004275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0F81" w14:textId="77777777" w:rsidR="003514C2" w:rsidRDefault="003514C2" w:rsidP="00ED3AD9">
      <w:r>
        <w:separator/>
      </w:r>
    </w:p>
  </w:footnote>
  <w:footnote w:type="continuationSeparator" w:id="0">
    <w:p w14:paraId="0B9ED5FA" w14:textId="77777777" w:rsidR="003514C2" w:rsidRDefault="003514C2" w:rsidP="00ED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5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6"/>
      <w:gridCol w:w="4796"/>
    </w:tblGrid>
    <w:tr w:rsidR="00427550" w14:paraId="38D0DACF" w14:textId="77777777" w:rsidTr="003E3D9F">
      <w:trPr>
        <w:trHeight w:val="456"/>
      </w:trPr>
      <w:tc>
        <w:tcPr>
          <w:tcW w:w="4796" w:type="dxa"/>
          <w:vAlign w:val="center"/>
        </w:tcPr>
        <w:p w14:paraId="7943F66D" w14:textId="33599E03" w:rsidR="00427550" w:rsidRPr="00A41E33" w:rsidRDefault="00920AFF" w:rsidP="00920AFF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Guía Institucional de Archivo</w:t>
          </w:r>
        </w:p>
      </w:tc>
      <w:tc>
        <w:tcPr>
          <w:tcW w:w="4796" w:type="dxa"/>
        </w:tcPr>
        <w:p w14:paraId="3F519BC0" w14:textId="45CAC8A9" w:rsidR="00427550" w:rsidRDefault="00920AFF" w:rsidP="00ED3AD9">
          <w:pPr>
            <w:pStyle w:val="Encabezado"/>
            <w:jc w:val="right"/>
          </w:pPr>
          <w:r w:rsidRPr="00920AFF">
            <w:rPr>
              <w:noProof/>
              <w:lang w:val="es-SV" w:eastAsia="es-SV"/>
            </w:rPr>
            <w:drawing>
              <wp:inline distT="0" distB="0" distL="0" distR="0" wp14:anchorId="0F80D1A4" wp14:editId="0A9B1776">
                <wp:extent cx="1761490" cy="6667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611" cy="672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670AAB" w14:textId="77777777" w:rsidR="00427550" w:rsidRDefault="004275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E7F"/>
    <w:multiLevelType w:val="hybridMultilevel"/>
    <w:tmpl w:val="5672ED4E"/>
    <w:lvl w:ilvl="0" w:tplc="25A0E5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Lucida San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62BD3"/>
    <w:multiLevelType w:val="hybridMultilevel"/>
    <w:tmpl w:val="F8300FBE"/>
    <w:lvl w:ilvl="0" w:tplc="4836A40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831A2"/>
    <w:multiLevelType w:val="hybridMultilevel"/>
    <w:tmpl w:val="9E7A39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E0D85"/>
    <w:multiLevelType w:val="multilevel"/>
    <w:tmpl w:val="9272818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325B0B"/>
    <w:multiLevelType w:val="multilevel"/>
    <w:tmpl w:val="DD22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175C7"/>
    <w:multiLevelType w:val="hybridMultilevel"/>
    <w:tmpl w:val="2FC4C6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CD"/>
    <w:rsid w:val="00003A8F"/>
    <w:rsid w:val="00005249"/>
    <w:rsid w:val="0001745B"/>
    <w:rsid w:val="00032593"/>
    <w:rsid w:val="00035056"/>
    <w:rsid w:val="00082F4E"/>
    <w:rsid w:val="000960FB"/>
    <w:rsid w:val="000A0439"/>
    <w:rsid w:val="000B6C6B"/>
    <w:rsid w:val="000E1A5E"/>
    <w:rsid w:val="000F5DDF"/>
    <w:rsid w:val="000F6AFF"/>
    <w:rsid w:val="0011326F"/>
    <w:rsid w:val="0013146D"/>
    <w:rsid w:val="0014658A"/>
    <w:rsid w:val="00172165"/>
    <w:rsid w:val="001B58F6"/>
    <w:rsid w:val="001C557B"/>
    <w:rsid w:val="001D6785"/>
    <w:rsid w:val="001E5DE1"/>
    <w:rsid w:val="001E6AA4"/>
    <w:rsid w:val="001E711E"/>
    <w:rsid w:val="001F6631"/>
    <w:rsid w:val="002065E5"/>
    <w:rsid w:val="002142CD"/>
    <w:rsid w:val="00221D14"/>
    <w:rsid w:val="002245F0"/>
    <w:rsid w:val="002326A2"/>
    <w:rsid w:val="002561A2"/>
    <w:rsid w:val="002673D5"/>
    <w:rsid w:val="00270FCF"/>
    <w:rsid w:val="0029774B"/>
    <w:rsid w:val="002A4038"/>
    <w:rsid w:val="002B07BE"/>
    <w:rsid w:val="002C210F"/>
    <w:rsid w:val="002C5386"/>
    <w:rsid w:val="002D6E6B"/>
    <w:rsid w:val="0031083A"/>
    <w:rsid w:val="00312009"/>
    <w:rsid w:val="0033375B"/>
    <w:rsid w:val="003514C2"/>
    <w:rsid w:val="003836CB"/>
    <w:rsid w:val="003872C2"/>
    <w:rsid w:val="003A41E0"/>
    <w:rsid w:val="003B676B"/>
    <w:rsid w:val="003C0258"/>
    <w:rsid w:val="003E3D9F"/>
    <w:rsid w:val="00413646"/>
    <w:rsid w:val="0042554A"/>
    <w:rsid w:val="00427550"/>
    <w:rsid w:val="00460D13"/>
    <w:rsid w:val="00487BD2"/>
    <w:rsid w:val="00492140"/>
    <w:rsid w:val="004A39A8"/>
    <w:rsid w:val="004B2E83"/>
    <w:rsid w:val="004C3E02"/>
    <w:rsid w:val="004C4A10"/>
    <w:rsid w:val="004D49A1"/>
    <w:rsid w:val="005015EE"/>
    <w:rsid w:val="0050265D"/>
    <w:rsid w:val="00510982"/>
    <w:rsid w:val="00545153"/>
    <w:rsid w:val="0054543B"/>
    <w:rsid w:val="00554985"/>
    <w:rsid w:val="00555DE3"/>
    <w:rsid w:val="00557EDE"/>
    <w:rsid w:val="00564358"/>
    <w:rsid w:val="00570603"/>
    <w:rsid w:val="00583803"/>
    <w:rsid w:val="00583A94"/>
    <w:rsid w:val="0058649D"/>
    <w:rsid w:val="005A26FD"/>
    <w:rsid w:val="005B67B0"/>
    <w:rsid w:val="005E0A3B"/>
    <w:rsid w:val="005E57F3"/>
    <w:rsid w:val="005F3B27"/>
    <w:rsid w:val="005F4E84"/>
    <w:rsid w:val="00627AF9"/>
    <w:rsid w:val="00644579"/>
    <w:rsid w:val="00664A83"/>
    <w:rsid w:val="00665027"/>
    <w:rsid w:val="006802ED"/>
    <w:rsid w:val="00691E46"/>
    <w:rsid w:val="006A3D9F"/>
    <w:rsid w:val="006B3BCA"/>
    <w:rsid w:val="006C187F"/>
    <w:rsid w:val="006C21A1"/>
    <w:rsid w:val="006F3408"/>
    <w:rsid w:val="00714E7B"/>
    <w:rsid w:val="00715F5D"/>
    <w:rsid w:val="007200F4"/>
    <w:rsid w:val="00721414"/>
    <w:rsid w:val="00735DAA"/>
    <w:rsid w:val="0074138D"/>
    <w:rsid w:val="0075491B"/>
    <w:rsid w:val="007A0CAB"/>
    <w:rsid w:val="007C64B4"/>
    <w:rsid w:val="007C6AD8"/>
    <w:rsid w:val="007F4D35"/>
    <w:rsid w:val="00824CAD"/>
    <w:rsid w:val="00837D93"/>
    <w:rsid w:val="00866885"/>
    <w:rsid w:val="0087155A"/>
    <w:rsid w:val="00880A35"/>
    <w:rsid w:val="008A2B4A"/>
    <w:rsid w:val="008A479E"/>
    <w:rsid w:val="008B35BA"/>
    <w:rsid w:val="008C01BA"/>
    <w:rsid w:val="008E183C"/>
    <w:rsid w:val="008F1969"/>
    <w:rsid w:val="00904EC7"/>
    <w:rsid w:val="00917FF9"/>
    <w:rsid w:val="00920AFF"/>
    <w:rsid w:val="00966E7E"/>
    <w:rsid w:val="00967928"/>
    <w:rsid w:val="00973229"/>
    <w:rsid w:val="009850EE"/>
    <w:rsid w:val="009906AB"/>
    <w:rsid w:val="009B5A2D"/>
    <w:rsid w:val="009C2363"/>
    <w:rsid w:val="009C6444"/>
    <w:rsid w:val="009D2E34"/>
    <w:rsid w:val="009F0FF2"/>
    <w:rsid w:val="00A00EA2"/>
    <w:rsid w:val="00A02470"/>
    <w:rsid w:val="00A13C1F"/>
    <w:rsid w:val="00A14892"/>
    <w:rsid w:val="00A2277A"/>
    <w:rsid w:val="00A22EE4"/>
    <w:rsid w:val="00A36361"/>
    <w:rsid w:val="00A41E33"/>
    <w:rsid w:val="00A43E90"/>
    <w:rsid w:val="00A7418D"/>
    <w:rsid w:val="00AA545C"/>
    <w:rsid w:val="00AA6A2B"/>
    <w:rsid w:val="00AB0FDD"/>
    <w:rsid w:val="00AB110C"/>
    <w:rsid w:val="00AD15AA"/>
    <w:rsid w:val="00AD4E51"/>
    <w:rsid w:val="00AE26CC"/>
    <w:rsid w:val="00AE6AE3"/>
    <w:rsid w:val="00AF0360"/>
    <w:rsid w:val="00AF3C82"/>
    <w:rsid w:val="00AF3FC0"/>
    <w:rsid w:val="00AF4BED"/>
    <w:rsid w:val="00AF7FB6"/>
    <w:rsid w:val="00B22943"/>
    <w:rsid w:val="00B27AF3"/>
    <w:rsid w:val="00B51455"/>
    <w:rsid w:val="00B92DFE"/>
    <w:rsid w:val="00BA01C9"/>
    <w:rsid w:val="00BA0423"/>
    <w:rsid w:val="00BA0714"/>
    <w:rsid w:val="00BA16FF"/>
    <w:rsid w:val="00BB4750"/>
    <w:rsid w:val="00BB71DB"/>
    <w:rsid w:val="00BC57FF"/>
    <w:rsid w:val="00BE2F70"/>
    <w:rsid w:val="00C0494A"/>
    <w:rsid w:val="00C17D13"/>
    <w:rsid w:val="00C22F1A"/>
    <w:rsid w:val="00C4677D"/>
    <w:rsid w:val="00C47438"/>
    <w:rsid w:val="00C5319B"/>
    <w:rsid w:val="00C60903"/>
    <w:rsid w:val="00C64120"/>
    <w:rsid w:val="00C64C74"/>
    <w:rsid w:val="00C8182A"/>
    <w:rsid w:val="00CA3762"/>
    <w:rsid w:val="00CF5E41"/>
    <w:rsid w:val="00D14850"/>
    <w:rsid w:val="00D221E6"/>
    <w:rsid w:val="00D230A3"/>
    <w:rsid w:val="00D81A02"/>
    <w:rsid w:val="00D847C5"/>
    <w:rsid w:val="00D84AFD"/>
    <w:rsid w:val="00E07487"/>
    <w:rsid w:val="00E07E94"/>
    <w:rsid w:val="00E36E69"/>
    <w:rsid w:val="00E47028"/>
    <w:rsid w:val="00E75538"/>
    <w:rsid w:val="00E857FA"/>
    <w:rsid w:val="00EB35FC"/>
    <w:rsid w:val="00EC0F87"/>
    <w:rsid w:val="00ED3AD9"/>
    <w:rsid w:val="00EE44E1"/>
    <w:rsid w:val="00EF3EA1"/>
    <w:rsid w:val="00F028E5"/>
    <w:rsid w:val="00F16752"/>
    <w:rsid w:val="00F23D23"/>
    <w:rsid w:val="00F4405B"/>
    <w:rsid w:val="00F44214"/>
    <w:rsid w:val="00F53656"/>
    <w:rsid w:val="00F84055"/>
    <w:rsid w:val="00F86EC0"/>
    <w:rsid w:val="00F94620"/>
    <w:rsid w:val="00FA2F6A"/>
    <w:rsid w:val="00FA5FF6"/>
    <w:rsid w:val="00FC4789"/>
    <w:rsid w:val="00FD4F0E"/>
    <w:rsid w:val="00FE3666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BC8CAF"/>
  <w15:chartTrackingRefBased/>
  <w15:docId w15:val="{E3F8383D-F277-4D44-909A-077E7D93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142CD"/>
    <w:pPr>
      <w:widowControl w:val="0"/>
      <w:autoSpaceDE w:val="0"/>
      <w:autoSpaceDN w:val="0"/>
      <w:spacing w:after="0" w:line="240" w:lineRule="auto"/>
    </w:pPr>
    <w:rPr>
      <w:rFonts w:ascii="Museo Sans 100" w:eastAsia="Museo Sans 100" w:hAnsi="Museo Sans 100" w:cs="Museo Sans 10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2E34"/>
    <w:pPr>
      <w:keepNext/>
      <w:keepLines/>
      <w:widowControl/>
      <w:autoSpaceDE/>
      <w:autoSpaceDN/>
      <w:spacing w:before="48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142CD"/>
    <w:pPr>
      <w:spacing w:before="4"/>
      <w:ind w:left="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42CD"/>
    <w:rPr>
      <w:rFonts w:ascii="Museo Sans 100" w:eastAsia="Museo Sans 100" w:hAnsi="Museo Sans 100" w:cs="Museo Sans 10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D2E34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ED3A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3AD9"/>
    <w:rPr>
      <w:rFonts w:ascii="Museo Sans 100" w:eastAsia="Museo Sans 100" w:hAnsi="Museo Sans 100" w:cs="Museo Sans 10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3A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AD9"/>
    <w:rPr>
      <w:rFonts w:ascii="Museo Sans 100" w:eastAsia="Museo Sans 100" w:hAnsi="Museo Sans 100" w:cs="Museo Sans 100"/>
      <w:lang w:val="es-ES"/>
    </w:rPr>
  </w:style>
  <w:style w:type="table" w:styleId="Tablaconcuadrcula">
    <w:name w:val="Table Grid"/>
    <w:basedOn w:val="Tablanormal"/>
    <w:uiPriority w:val="39"/>
    <w:rsid w:val="00ED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C47438"/>
    <w:pPr>
      <w:suppressLineNumbers/>
      <w:suppressAutoHyphens/>
      <w:autoSpaceDE/>
      <w:autoSpaceDN/>
      <w:spacing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s-SV" w:eastAsia="hi-IN" w:bidi="hi-IN"/>
    </w:rPr>
  </w:style>
  <w:style w:type="character" w:customStyle="1" w:styleId="Fuentedeprrafopredeter1">
    <w:name w:val="Fuente de párrafo predeter.1"/>
    <w:rsid w:val="00C47438"/>
  </w:style>
  <w:style w:type="character" w:styleId="Hipervnculo">
    <w:name w:val="Hyperlink"/>
    <w:rsid w:val="00C47438"/>
    <w:rPr>
      <w:color w:val="000080"/>
      <w:u w:val="single"/>
    </w:rPr>
  </w:style>
  <w:style w:type="character" w:styleId="Textoennegrita">
    <w:name w:val="Strong"/>
    <w:uiPriority w:val="22"/>
    <w:qFormat/>
    <w:rsid w:val="00C47438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3A8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F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oila.canizalez@conapina.gob.s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apina.gob.sv" TargetMode="External"/><Relationship Id="rId17" Type="http://schemas.openxmlformats.org/officeDocument/2006/relationships/hyperlink" Target="http://www.conapina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ficialdeinformacion@conapina.gob.s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oficialdeinformacion@conapina.gob.sv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es.hernandez@conapin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89BF-5627-4279-8DC5-27BBB7CE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3428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Lisandro Vladimir CP. Perez Recinos</dc:creator>
  <cp:keywords/>
  <dc:description/>
  <cp:lastModifiedBy>Laura Lisett Centeno Zavaleta</cp:lastModifiedBy>
  <cp:revision>2</cp:revision>
  <dcterms:created xsi:type="dcterms:W3CDTF">2024-04-26T21:50:00Z</dcterms:created>
  <dcterms:modified xsi:type="dcterms:W3CDTF">2024-04-26T21:50:00Z</dcterms:modified>
</cp:coreProperties>
</file>