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FA" w:rsidRDefault="000553FA" w:rsidP="000553FA">
      <w:pPr>
        <w:spacing w:after="120" w:line="360" w:lineRule="auto"/>
        <w:ind w:left="6"/>
        <w:jc w:val="both"/>
        <w:rPr>
          <w:b/>
          <w:i/>
        </w:rPr>
      </w:pPr>
      <w:r w:rsidRPr="003D7A25">
        <w:rPr>
          <w:i/>
        </w:rPr>
        <w:t>“</w:t>
      </w:r>
      <w:r w:rsidRPr="003D7A25">
        <w:rPr>
          <w:b/>
          <w:i/>
        </w:rPr>
        <w:t xml:space="preserve">Datos de proyectos y ayudas brindadas a iniciativas productivas y emprendimientos del municipio de </w:t>
      </w:r>
      <w:proofErr w:type="spellStart"/>
      <w:r w:rsidRPr="003D7A25">
        <w:rPr>
          <w:b/>
          <w:i/>
        </w:rPr>
        <w:t>Masahuat</w:t>
      </w:r>
      <w:proofErr w:type="spellEnd"/>
      <w:r w:rsidRPr="003D7A25">
        <w:rPr>
          <w:b/>
          <w:i/>
        </w:rPr>
        <w:t>, Departamento de Santa Ana, durante el periodo de 2017, 2018, 2019, 2020, 2021 y 2022.”</w:t>
      </w:r>
      <w:r>
        <w:rPr>
          <w:b/>
          <w:i/>
        </w:rPr>
        <w:t xml:space="preserve"> </w:t>
      </w:r>
      <w:bookmarkStart w:id="0" w:name="_GoBack"/>
      <w:bookmarkEnd w:id="0"/>
    </w:p>
    <w:tbl>
      <w:tblPr>
        <w:tblStyle w:val="Tablaconcuadrcula"/>
        <w:tblW w:w="0" w:type="auto"/>
        <w:tblInd w:w="6" w:type="dxa"/>
        <w:tblLook w:val="04A0" w:firstRow="1" w:lastRow="0" w:firstColumn="1" w:lastColumn="0" w:noHBand="0" w:noVBand="1"/>
      </w:tblPr>
      <w:tblGrid>
        <w:gridCol w:w="1123"/>
        <w:gridCol w:w="2835"/>
        <w:gridCol w:w="2552"/>
        <w:gridCol w:w="2312"/>
      </w:tblGrid>
      <w:tr w:rsidR="000553FA" w:rsidTr="000553FA">
        <w:tc>
          <w:tcPr>
            <w:tcW w:w="1123" w:type="dxa"/>
            <w:shd w:val="clear" w:color="auto" w:fill="2E74B5" w:themeFill="accent1" w:themeFillShade="BF"/>
          </w:tcPr>
          <w:p w:rsidR="000553FA" w:rsidRPr="00E6587A" w:rsidRDefault="000553FA" w:rsidP="001C1CEA">
            <w:pPr>
              <w:jc w:val="center"/>
              <w:rPr>
                <w:b/>
              </w:rPr>
            </w:pPr>
            <w:r w:rsidRPr="00E6587A">
              <w:rPr>
                <w:b/>
              </w:rPr>
              <w:t>Año</w:t>
            </w:r>
          </w:p>
        </w:tc>
        <w:tc>
          <w:tcPr>
            <w:tcW w:w="2835" w:type="dxa"/>
            <w:shd w:val="clear" w:color="auto" w:fill="2E74B5" w:themeFill="accent1" w:themeFillShade="BF"/>
          </w:tcPr>
          <w:p w:rsidR="000553FA" w:rsidRPr="00E6587A" w:rsidRDefault="000553FA" w:rsidP="001C1CEA">
            <w:pPr>
              <w:jc w:val="center"/>
              <w:rPr>
                <w:b/>
              </w:rPr>
            </w:pPr>
            <w:r w:rsidRPr="00E6587A">
              <w:rPr>
                <w:b/>
              </w:rPr>
              <w:t>Apoyos brindados</w:t>
            </w:r>
          </w:p>
        </w:tc>
        <w:tc>
          <w:tcPr>
            <w:tcW w:w="2552" w:type="dxa"/>
            <w:shd w:val="clear" w:color="auto" w:fill="2E74B5" w:themeFill="accent1" w:themeFillShade="BF"/>
          </w:tcPr>
          <w:p w:rsidR="000553FA" w:rsidRPr="00E6587A" w:rsidRDefault="000553FA" w:rsidP="001C1CEA">
            <w:pPr>
              <w:jc w:val="center"/>
              <w:rPr>
                <w:b/>
              </w:rPr>
            </w:pPr>
            <w:r w:rsidRPr="00E6587A">
              <w:rPr>
                <w:b/>
              </w:rPr>
              <w:t>Nombre del proyecto</w:t>
            </w:r>
          </w:p>
        </w:tc>
        <w:tc>
          <w:tcPr>
            <w:tcW w:w="2312" w:type="dxa"/>
            <w:shd w:val="clear" w:color="auto" w:fill="2E74B5" w:themeFill="accent1" w:themeFillShade="BF"/>
          </w:tcPr>
          <w:p w:rsidR="000553FA" w:rsidRPr="00E6587A" w:rsidRDefault="000553FA" w:rsidP="001C1CEA">
            <w:pPr>
              <w:jc w:val="center"/>
              <w:rPr>
                <w:b/>
              </w:rPr>
            </w:pPr>
            <w:r w:rsidRPr="00E6587A">
              <w:rPr>
                <w:b/>
              </w:rPr>
              <w:t>Personas beneficiadas</w:t>
            </w:r>
          </w:p>
        </w:tc>
      </w:tr>
      <w:tr w:rsidR="000553FA" w:rsidTr="000553FA">
        <w:trPr>
          <w:trHeight w:val="443"/>
        </w:trPr>
        <w:tc>
          <w:tcPr>
            <w:tcW w:w="1123" w:type="dxa"/>
            <w:shd w:val="clear" w:color="auto" w:fill="BDD6EE" w:themeFill="accent1" w:themeFillTint="66"/>
          </w:tcPr>
          <w:p w:rsidR="000553FA" w:rsidRPr="00E6587A" w:rsidRDefault="000553FA" w:rsidP="001C1CEA">
            <w:r w:rsidRPr="00E6587A">
              <w:t>2017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0553FA" w:rsidRPr="00E6587A" w:rsidRDefault="000553FA" w:rsidP="001C1CEA">
            <w:r w:rsidRPr="00E6587A">
              <w:t xml:space="preserve">Ninguno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553FA" w:rsidRPr="00E6587A" w:rsidRDefault="000553FA" w:rsidP="001C1CEA">
            <w:pPr>
              <w:jc w:val="center"/>
            </w:pPr>
            <w:r w:rsidRPr="00E6587A">
              <w:t>N/A</w:t>
            </w:r>
          </w:p>
        </w:tc>
        <w:tc>
          <w:tcPr>
            <w:tcW w:w="2312" w:type="dxa"/>
            <w:shd w:val="clear" w:color="auto" w:fill="BDD6EE" w:themeFill="accent1" w:themeFillTint="66"/>
          </w:tcPr>
          <w:p w:rsidR="000553FA" w:rsidRPr="00E6587A" w:rsidRDefault="000553FA" w:rsidP="001C1CEA">
            <w:pPr>
              <w:jc w:val="center"/>
            </w:pPr>
            <w:r>
              <w:t>N/A</w:t>
            </w:r>
          </w:p>
        </w:tc>
      </w:tr>
      <w:tr w:rsidR="000553FA" w:rsidTr="000553FA">
        <w:tc>
          <w:tcPr>
            <w:tcW w:w="1123" w:type="dxa"/>
            <w:shd w:val="clear" w:color="auto" w:fill="BDD6EE" w:themeFill="accent1" w:themeFillTint="66"/>
          </w:tcPr>
          <w:p w:rsidR="000553FA" w:rsidRPr="00E6587A" w:rsidRDefault="000553FA" w:rsidP="001C1CEA">
            <w:r w:rsidRPr="00E6587A">
              <w:t>2018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0553FA" w:rsidRPr="00E6587A" w:rsidRDefault="000553FA" w:rsidP="001C1CEA">
            <w:r w:rsidRPr="00E6587A">
              <w:t>Ninguno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553FA" w:rsidRPr="00E6587A" w:rsidRDefault="000553FA" w:rsidP="001C1CEA">
            <w:pPr>
              <w:jc w:val="center"/>
            </w:pPr>
            <w:r w:rsidRPr="00E6587A">
              <w:t>N/A</w:t>
            </w:r>
          </w:p>
        </w:tc>
        <w:tc>
          <w:tcPr>
            <w:tcW w:w="2312" w:type="dxa"/>
            <w:shd w:val="clear" w:color="auto" w:fill="BDD6EE" w:themeFill="accent1" w:themeFillTint="66"/>
          </w:tcPr>
          <w:p w:rsidR="000553FA" w:rsidRPr="00E6587A" w:rsidRDefault="000553FA" w:rsidP="001C1CEA">
            <w:pPr>
              <w:jc w:val="center"/>
            </w:pPr>
            <w:r>
              <w:t>N/A</w:t>
            </w:r>
          </w:p>
        </w:tc>
      </w:tr>
      <w:tr w:rsidR="000553FA" w:rsidTr="000553FA">
        <w:tc>
          <w:tcPr>
            <w:tcW w:w="1123" w:type="dxa"/>
            <w:shd w:val="clear" w:color="auto" w:fill="BDD6EE" w:themeFill="accent1" w:themeFillTint="66"/>
          </w:tcPr>
          <w:p w:rsidR="000553FA" w:rsidRPr="00E6587A" w:rsidRDefault="000553FA" w:rsidP="001C1CEA">
            <w:r w:rsidRPr="00E6587A">
              <w:t>2019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0553FA" w:rsidRPr="00E6587A" w:rsidRDefault="000553FA" w:rsidP="001C1CEA">
            <w:r w:rsidRPr="00E6587A">
              <w:t>Ninguno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553FA" w:rsidRPr="00E6587A" w:rsidRDefault="000553FA" w:rsidP="001C1CEA">
            <w:pPr>
              <w:jc w:val="center"/>
            </w:pPr>
            <w:r>
              <w:t>N/A</w:t>
            </w:r>
          </w:p>
        </w:tc>
        <w:tc>
          <w:tcPr>
            <w:tcW w:w="2312" w:type="dxa"/>
            <w:shd w:val="clear" w:color="auto" w:fill="BDD6EE" w:themeFill="accent1" w:themeFillTint="66"/>
          </w:tcPr>
          <w:p w:rsidR="000553FA" w:rsidRPr="00E6587A" w:rsidRDefault="000553FA" w:rsidP="001C1CEA">
            <w:pPr>
              <w:jc w:val="center"/>
            </w:pPr>
            <w:r>
              <w:t>N/A</w:t>
            </w:r>
          </w:p>
        </w:tc>
      </w:tr>
      <w:tr w:rsidR="000553FA" w:rsidTr="000553FA">
        <w:tc>
          <w:tcPr>
            <w:tcW w:w="1123" w:type="dxa"/>
            <w:shd w:val="clear" w:color="auto" w:fill="BDD6EE" w:themeFill="accent1" w:themeFillTint="66"/>
          </w:tcPr>
          <w:p w:rsidR="000553FA" w:rsidRPr="00E6587A" w:rsidRDefault="000553FA" w:rsidP="001C1CEA">
            <w:r w:rsidRPr="00E6587A">
              <w:t>2020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0553FA" w:rsidRPr="00E6587A" w:rsidRDefault="000553FA" w:rsidP="001C1CEA">
            <w:r>
              <w:t>Ninguno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553FA" w:rsidRPr="00E6587A" w:rsidRDefault="000553FA" w:rsidP="001C1CEA">
            <w:pPr>
              <w:jc w:val="center"/>
            </w:pPr>
            <w:r>
              <w:t>N/A</w:t>
            </w:r>
          </w:p>
        </w:tc>
        <w:tc>
          <w:tcPr>
            <w:tcW w:w="2312" w:type="dxa"/>
            <w:shd w:val="clear" w:color="auto" w:fill="BDD6EE" w:themeFill="accent1" w:themeFillTint="66"/>
          </w:tcPr>
          <w:p w:rsidR="000553FA" w:rsidRPr="00E6587A" w:rsidRDefault="000553FA" w:rsidP="001C1CEA">
            <w:pPr>
              <w:jc w:val="center"/>
            </w:pPr>
            <w:r>
              <w:t>N/A</w:t>
            </w:r>
          </w:p>
        </w:tc>
      </w:tr>
      <w:tr w:rsidR="000553FA" w:rsidTr="000553FA">
        <w:tc>
          <w:tcPr>
            <w:tcW w:w="1123" w:type="dxa"/>
            <w:shd w:val="clear" w:color="auto" w:fill="BDD6EE" w:themeFill="accent1" w:themeFillTint="66"/>
          </w:tcPr>
          <w:p w:rsidR="000553FA" w:rsidRPr="00E6587A" w:rsidRDefault="000553FA" w:rsidP="001C1CEA">
            <w:r w:rsidRPr="00E6587A">
              <w:t>2021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0553FA" w:rsidRPr="00E6587A" w:rsidRDefault="000553FA" w:rsidP="001C1CEA">
            <w:r w:rsidRPr="00E6587A">
              <w:t>Proceso de Formación Emprendedora de la Metodología IMESUM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553FA" w:rsidRPr="00E6587A" w:rsidRDefault="000553FA" w:rsidP="001C1CEA">
            <w:r>
              <w:t>En convenio con AYUDA EN ACCION, programa Dinamización de la Economía Local</w:t>
            </w:r>
          </w:p>
        </w:tc>
        <w:tc>
          <w:tcPr>
            <w:tcW w:w="2312" w:type="dxa"/>
            <w:shd w:val="clear" w:color="auto" w:fill="BDD6EE" w:themeFill="accent1" w:themeFillTint="66"/>
          </w:tcPr>
          <w:p w:rsidR="000553FA" w:rsidRPr="00E6587A" w:rsidRDefault="000553FA" w:rsidP="001C1CEA">
            <w:pPr>
              <w:jc w:val="center"/>
            </w:pPr>
            <w:r>
              <w:t>7</w:t>
            </w:r>
          </w:p>
        </w:tc>
      </w:tr>
      <w:tr w:rsidR="000553FA" w:rsidTr="000553FA">
        <w:tc>
          <w:tcPr>
            <w:tcW w:w="1123" w:type="dxa"/>
            <w:shd w:val="clear" w:color="auto" w:fill="BDD6EE" w:themeFill="accent1" w:themeFillTint="66"/>
          </w:tcPr>
          <w:p w:rsidR="000553FA" w:rsidRPr="00E6587A" w:rsidRDefault="000553FA" w:rsidP="001C1CEA">
            <w:r w:rsidRPr="00E6587A">
              <w:t>2022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0553FA" w:rsidRPr="00E6587A" w:rsidRDefault="000553FA" w:rsidP="001C1CEA">
            <w:r>
              <w:t>Formación emprendedora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553FA" w:rsidRPr="00E6587A" w:rsidRDefault="000553FA" w:rsidP="001C1CEA">
            <w:r>
              <w:t>En convenio con AYUDA EN ACCION/AECID, programa Familias Rurales. Con el proyecto Reactivación de la economía y fortalecimiento de medios de vida en contexto agravado por la pandemia y emergencias climáticas</w:t>
            </w:r>
          </w:p>
        </w:tc>
        <w:tc>
          <w:tcPr>
            <w:tcW w:w="2312" w:type="dxa"/>
            <w:shd w:val="clear" w:color="auto" w:fill="BDD6EE" w:themeFill="accent1" w:themeFillTint="66"/>
          </w:tcPr>
          <w:p w:rsidR="000553FA" w:rsidRPr="00E6587A" w:rsidRDefault="000553FA" w:rsidP="001C1CEA">
            <w:pPr>
              <w:jc w:val="center"/>
            </w:pPr>
            <w:r>
              <w:t>10</w:t>
            </w:r>
          </w:p>
        </w:tc>
      </w:tr>
    </w:tbl>
    <w:p w:rsidR="00B07D79" w:rsidRDefault="000553FA"/>
    <w:sectPr w:rsidR="00B07D7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3FA" w:rsidRDefault="000553FA" w:rsidP="000553FA">
      <w:pPr>
        <w:spacing w:after="0" w:line="240" w:lineRule="auto"/>
      </w:pPr>
      <w:r>
        <w:separator/>
      </w:r>
    </w:p>
  </w:endnote>
  <w:endnote w:type="continuationSeparator" w:id="0">
    <w:p w:rsidR="000553FA" w:rsidRDefault="000553FA" w:rsidP="00055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3FA" w:rsidRDefault="000553FA" w:rsidP="000553FA">
      <w:pPr>
        <w:spacing w:after="0" w:line="240" w:lineRule="auto"/>
      </w:pPr>
      <w:r>
        <w:separator/>
      </w:r>
    </w:p>
  </w:footnote>
  <w:footnote w:type="continuationSeparator" w:id="0">
    <w:p w:rsidR="000553FA" w:rsidRDefault="000553FA" w:rsidP="00055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FA" w:rsidRDefault="000553FA">
    <w:pPr>
      <w:pStyle w:val="Encabezado"/>
    </w:pPr>
    <w:r w:rsidRPr="00C80BF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2F00FCF6" wp14:editId="53F54873">
          <wp:simplePos x="0" y="0"/>
          <wp:positionH relativeFrom="margin">
            <wp:posOffset>3990975</wp:posOffset>
          </wp:positionH>
          <wp:positionV relativeFrom="paragraph">
            <wp:posOffset>-219710</wp:posOffset>
          </wp:positionV>
          <wp:extent cx="1718945" cy="543698"/>
          <wp:effectExtent l="0" t="0" r="0" b="8890"/>
          <wp:wrapNone/>
          <wp:docPr id="6" name="Imagen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5436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69"/>
    <w:rsid w:val="000553FA"/>
    <w:rsid w:val="001979CB"/>
    <w:rsid w:val="00CC4769"/>
    <w:rsid w:val="00D1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9D6A203-E7FB-43C4-BF47-1E1EA1E4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3FA"/>
    <w:rPr>
      <w:rFonts w:eastAsia="MS Minch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53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53FA"/>
    <w:rPr>
      <w:rFonts w:eastAsia="MS Mincho"/>
    </w:rPr>
  </w:style>
  <w:style w:type="paragraph" w:styleId="Piedepgina">
    <w:name w:val="footer"/>
    <w:basedOn w:val="Normal"/>
    <w:link w:val="PiedepginaCar"/>
    <w:uiPriority w:val="99"/>
    <w:unhideWhenUsed/>
    <w:rsid w:val="000553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3FA"/>
    <w:rPr>
      <w:rFonts w:eastAsia="MS Mincho"/>
    </w:rPr>
  </w:style>
  <w:style w:type="table" w:styleId="Tablaconcuadrcula">
    <w:name w:val="Table Grid"/>
    <w:basedOn w:val="Tablanormal"/>
    <w:uiPriority w:val="39"/>
    <w:rsid w:val="00055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S. Barberena Avilés</dc:creator>
  <cp:keywords/>
  <dc:description/>
  <cp:lastModifiedBy>Astrid S. Barberena Avilés</cp:lastModifiedBy>
  <cp:revision>2</cp:revision>
  <dcterms:created xsi:type="dcterms:W3CDTF">2023-02-26T18:17:00Z</dcterms:created>
  <dcterms:modified xsi:type="dcterms:W3CDTF">2023-02-26T18:21:00Z</dcterms:modified>
</cp:coreProperties>
</file>