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41944451"/>
        <w:docPartObj>
          <w:docPartGallery w:val="Cover Pages"/>
          <w:docPartUnique/>
        </w:docPartObj>
      </w:sdtPr>
      <w:sdtContent>
        <w:p w:rsidR="00245200" w:rsidRDefault="009B2A57">
          <w:r>
            <w:rPr>
              <w:noProof/>
              <w:lang w:eastAsia="es-SV"/>
            </w:rPr>
            <w:pict>
              <v:group id="Grupo 2" o:spid="_x0000_s1026" style="position:absolute;margin-left:0;margin-top:0;width:579.8pt;height:750.8pt;z-index:251659264;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8" alt="Zig zag" style="position:absolute;left:339;top:406;width:11582;height:150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OQMYA&#10;AADbAAAADwAAAGRycy9kb3ducmV2LnhtbESP3WrCQBSE7wu+w3KE3tWNVkKNrlIKgi1Y6w96e8ge&#10;k2D2bJrdxvXt3UKhl8PMfMPMFsHUoqPWVZYVDAcJCOLc6ooLBYf98ukFhPPIGmvLpOBGDhbz3sMM&#10;M22vvKVu5wsRIewyVFB632RSurwkg25gG+LonW1r0EfZFlK3eI1wU8tRkqTSYMVxocSG3krKL7sf&#10;oyCfnD7Tr+fh5mhC+F6+d6vLx3qs1GM/vE5BeAr+P/zXXmkFoxR+v8Qf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EOQMYAAADbAAAADwAAAAAAAAAAAAAAAACYAgAAZHJz&#10;L2Rvd25yZXYueG1sUEsFBgAAAAAEAAQA9QAAAIsDAAAAAA==&#10;" fillcolor="#eaf1dd [662]" strokecolor="white" strokeweight="1pt"/>
                  <v:rect id="Rectangle 5" o:spid="_x0000_s1029" style="position:absolute;left:3446;top:406;width:8475;height:150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90MQA&#10;AADbAAAADwAAAGRycy9kb3ducmV2LnhtbESPQWvCQBSE7wX/w/KE3urGQG2JriKF0hY8tFo8P7LP&#10;JJh9G3afJvrruwXB4zAz3zCL1eBadaYQG88GppMMFHHpbcOVgd/d+9MrqCjIFlvPZOBCEVbL0cMC&#10;C+t7/qHzViqVIBwLNFCLdIXWsazJYZz4jjh5Bx8cSpKh0jZgn+Cu1XmWzbTDhtNCjR291VQetydn&#10;oLmG/nL9OMl++F5nuTyX+y+/MeZxPKznoIQGuYdv7U9rIH+B/y/pB+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fdDEAAAA2wAAAA8AAAAAAAAAAAAAAAAAmAIAAGRycy9k&#10;b3ducmV2LnhtbFBLBQYAAAAABAAEAPUAAACJAwAAAAA=&#10;" fillcolor="#4e6128 [1606]" strokecolor="white [3212]" strokeweight="1pt">
                    <v:shadow color="#d8d8d8" offset="3pt,3pt"/>
                    <v:textbox inset="18pt,108pt,36pt">
                      <w:txbxContent>
                        <w:sdt>
                          <w:sdtPr>
                            <w:rPr>
                              <w:rFonts w:ascii="Candara" w:hAnsi="Candara"/>
                              <w:color w:val="FFFFFF" w:themeColor="background1"/>
                              <w:sz w:val="72"/>
                              <w:szCs w:val="80"/>
                            </w:rPr>
                            <w:alias w:val="Título"/>
                            <w:id w:val="-362753913"/>
                            <w:dataBinding w:prefixMappings="xmlns:ns0='http://schemas.openxmlformats.org/package/2006/metadata/core-properties' xmlns:ns1='http://purl.org/dc/elements/1.1/'" w:xpath="/ns0:coreProperties[1]/ns1:title[1]" w:storeItemID="{6C3C8BC8-F283-45AE-878A-BAB7291924A1}"/>
                            <w:text/>
                          </w:sdtPr>
                          <w:sdtContent>
                            <w:p w:rsidR="00D805BE" w:rsidRPr="004C1201" w:rsidRDefault="00D41B3A" w:rsidP="00600FFA">
                              <w:pPr>
                                <w:pStyle w:val="Sinespaciado"/>
                                <w:jc w:val="center"/>
                                <w:rPr>
                                  <w:rFonts w:ascii="Candara" w:hAnsi="Candara"/>
                                  <w:color w:val="FFFFFF" w:themeColor="background1"/>
                                  <w:sz w:val="36"/>
                                  <w:szCs w:val="40"/>
                                </w:rPr>
                              </w:pPr>
                              <w:r w:rsidRPr="00D41B3A">
                                <w:rPr>
                                  <w:rFonts w:ascii="Candara" w:hAnsi="Candara"/>
                                  <w:color w:val="FFFFFF" w:themeColor="background1"/>
                                  <w:sz w:val="72"/>
                                  <w:szCs w:val="80"/>
                                </w:rPr>
                                <w:t>EVALUACIÓN DEL PLAN OPERATIVO ANUAL</w:t>
                              </w:r>
                              <w:r>
                                <w:rPr>
                                  <w:rFonts w:ascii="Candara" w:hAnsi="Candara"/>
                                  <w:color w:val="FFFFFF" w:themeColor="background1"/>
                                  <w:sz w:val="72"/>
                                  <w:szCs w:val="80"/>
                                </w:rPr>
                                <w:t xml:space="preserve"> 2014</w:t>
                              </w:r>
                            </w:p>
                          </w:sdtContent>
                        </w:sdt>
                        <w:p w:rsidR="00D805BE" w:rsidRDefault="00D805BE">
                          <w:pPr>
                            <w:pStyle w:val="Sinespaciado"/>
                            <w:rPr>
                              <w:color w:val="FFFFFF" w:themeColor="background1"/>
                            </w:rPr>
                          </w:pPr>
                        </w:p>
                        <w:p w:rsidR="00D805BE" w:rsidRDefault="00D805BE">
                          <w:pPr>
                            <w:pStyle w:val="Sinespaciado"/>
                            <w:rPr>
                              <w:b/>
                              <w:noProof/>
                              <w:sz w:val="28"/>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sdt>
                          <w:sdtPr>
                            <w:rPr>
                              <w:color w:val="FFFFFF" w:themeColor="background1"/>
                              <w:sz w:val="24"/>
                            </w:rPr>
                            <w:alias w:val="Descripción breve"/>
                            <w:id w:val="1150028861"/>
                            <w:dataBinding w:prefixMappings="xmlns:ns0='http://schemas.microsoft.com/office/2006/coverPageProps'" w:xpath="/ns0:CoverPageProperties[1]/ns0:Abstract[1]" w:storeItemID="{55AF091B-3C7A-41E3-B477-F2FDAA23CFDA}"/>
                            <w:text/>
                          </w:sdtPr>
                          <w:sdtContent>
                            <w:p w:rsidR="00D805BE" w:rsidRPr="008924FF" w:rsidRDefault="00D805BE" w:rsidP="008924FF">
                              <w:pPr>
                                <w:pStyle w:val="Sinespaciado"/>
                                <w:jc w:val="both"/>
                                <w:rPr>
                                  <w:color w:val="FFFFFF" w:themeColor="background1"/>
                                </w:rPr>
                              </w:pPr>
                              <w:r w:rsidRPr="008924FF">
                                <w:rPr>
                                  <w:color w:val="FFFFFF" w:themeColor="background1"/>
                                  <w:sz w:val="24"/>
                                </w:rPr>
                                <w:t>Este documento muestra el porcentaje de ejecución de las diferentes unidades de la institución</w:t>
                              </w:r>
                              <w:r>
                                <w:rPr>
                                  <w:color w:val="FFFFFF" w:themeColor="background1"/>
                                  <w:sz w:val="24"/>
                                </w:rPr>
                                <w:t xml:space="preserve"> para el año 2014</w:t>
                              </w:r>
                              <w:r w:rsidRPr="008924FF">
                                <w:rPr>
                                  <w:color w:val="FFFFFF" w:themeColor="background1"/>
                                  <w:sz w:val="24"/>
                                </w:rPr>
                                <w:t xml:space="preserve">, así como el porcentaje global. Es una herramienta de gestión que proporciona el marco general  para cumplimiento de </w:t>
                              </w:r>
                              <w:r>
                                <w:rPr>
                                  <w:color w:val="FFFFFF" w:themeColor="background1"/>
                                  <w:sz w:val="24"/>
                                </w:rPr>
                                <w:t xml:space="preserve">los </w:t>
                              </w:r>
                              <w:r w:rsidRPr="008924FF">
                                <w:rPr>
                                  <w:color w:val="FFFFFF" w:themeColor="background1"/>
                                  <w:sz w:val="24"/>
                                </w:rPr>
                                <w:t>objetivos institucionales.</w:t>
                              </w:r>
                            </w:p>
                          </w:sdtContent>
                        </w:sdt>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rsidP="00360239">
                          <w:pPr>
                            <w:pStyle w:val="Sinespaciado"/>
                            <w:jc w:val="center"/>
                            <w:rPr>
                              <w:color w:val="FFFFFF" w:themeColor="background1"/>
                            </w:rPr>
                          </w:pPr>
                        </w:p>
                        <w:p w:rsidR="00D805BE" w:rsidRDefault="00D805BE"/>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7" o:spid="_x0000_s1031" style="position:absolute;left:209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Vb4A&#10;AADbAAAADwAAAGRycy9kb3ducmV2LnhtbESPwQrCMBBE74L/EFbwZlM9iFajqCgIHsTqByzN2hab&#10;TW2i1r83guBxmJk3zHzZmko8qXGlZQXDKAZBnFldcq7gct4NJiCcR9ZYWSYFb3KwXHQ7c0y0ffGJ&#10;nqnPRYCwS1BB4X2dSOmyggy6yNbEwbvaxqAPssmlbvAV4KaSozgeS4Mlh4UCa9oUlN3Sh1GwoxXm&#10;x8PGba1J3Xp6wnVp70r1e+1qBsJT6//hX3uvFYym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5lW+AAAA2wAAAA8AAAAAAAAAAAAAAAAAmAIAAGRycy9kb3ducmV2&#10;LnhtbFBLBQYAAAAABAAEAPUAAACDAwAAAAA=&#10;" fillcolor="#76923c [2406]" strokecolor="white [3212]" strokeweight="1pt">
                      <v:fill opacity="52428f"/>
                      <v:shadow color="#d8d8d8" offset="3pt,3pt"/>
                    </v:rect>
                    <v:rect id="Rectangle 8" o:spid="_x0000_s1032" style="position:absolute;left:209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dprwA&#10;AADbAAAADwAAAGRycy9kb3ducmV2LnhtbERPyw7BQBTdS/zD5ErsmCKEMgSJxNYjwu7qXG3p3Gk6&#10;g/p7s5BYnpz3bFGbQryocrllBb1uBII4sTrnVMHxsOmMQTiPrLGwTAo+5GAxbzZmGGv75h299j4V&#10;IYRdjAoy78tYSpdkZNB1bUkcuJutDPoAq1TqCt8h3BSyH0UjaTDn0JBhSeuMksf+aRT0e+foSqfL&#10;vZysV0N3qkcT8qhUu1UvpyA81f4v/rm3WsEgrA9fwg+Q8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Cd2mvAAAANsAAAAPAAAAAAAAAAAAAAAAAJgCAABkcnMvZG93bnJldi54&#10;bWxQSwUGAAAAAAQABAD1AAAAgQMAAAAA&#10;" fillcolor="#76923c [2406]" strokecolor="white [3212]" strokeweight="1pt">
                      <v:fill opacity="32896f"/>
                      <v:shadow color="#d8d8d8" offset="3pt,3pt"/>
                    </v:rect>
                    <v:rect id="Rectangle 9" o:spid="_x0000_s1033" style="position:absolute;left:654;top:503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8jr4A&#10;AADbAAAADwAAAGRycy9kb3ducmV2LnhtbESPwQrCMBBE74L/EFbwpqkKotUoKgqCB7H6AUuztsVm&#10;U5uo9e+NIHgcZuYNM182phRPql1hWcGgH4EgTq0uOFNwOe96ExDOI2ssLZOCNzlYLtqtOcbavvhE&#10;z8RnIkDYxagg976KpXRpTgZd31bEwbva2qAPss6krvEV4KaUwygaS4MFh4UcK9rklN6Sh1GwoxVm&#10;x8PGba1J3Hp6wnVh70p1O81qBsJT4//hX3uvFYwG8P0SfoB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PQfI6+AAAA2wAAAA8AAAAAAAAAAAAAAAAAmAIAAGRycy9kb3ducmV2&#10;LnhtbFBLBQYAAAAABAAEAPUAAACDAwAAAAA=&#10;" fillcolor="#76923c [2406]" strokecolor="white [3212]" strokeweight="1pt">
                      <v:fill opacity="52428f"/>
                      <v:shadow color="#d8d8d8" offset="3pt,3pt"/>
                    </v:rect>
                    <v:rect id="Rectangle 10" o:spid="_x0000_s1034" style="position:absolute;left:654;top:359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RRMEA&#10;AADcAAAADwAAAGRycy9kb3ducmV2LnhtbESPQYvCMBSE74L/ITzB25paUbQaRQXBq66I3p7Ns602&#10;L6WJWv+9WVjwOMzMN8xs0ZhSPKl2hWUF/V4Egji1uuBMweF38zMG4TyyxtIyKXiTg8W83Zphou2L&#10;d/Tc+0wECLsEFeTeV4mULs3JoOvZijh4V1sb9EHWmdQ1vgLclDKOopE0WHBYyLGidU7pff8wCuL+&#10;KbrQ8XyrJuvV0B2b0YQ8KtXtNMspCE+N/4b/21utYDCM4e9MOAJy/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TUUTBAAAA3AAAAA8AAAAAAAAAAAAAAAAAmAIAAGRycy9kb3du&#10;cmV2LnhtbFBLBQYAAAAABAAEAPUAAACGAwAAAAA=&#10;" fillcolor="#76923c [2406]" strokecolor="white [3212]" strokeweight="1pt">
                      <v:fill opacity="32896f"/>
                      <v:shadow color="#d8d8d8" offset="3pt,3pt"/>
                    </v:rect>
                    <v:rect id="Rectangle 11" o:spid="_x0000_s1035" style="position:absolute;left:654;top:647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038QA&#10;AADcAAAADwAAAGRycy9kb3ducmV2LnhtbESPT2vCQBTE74LfYXmF3nSTiKKpm2CFglf/IHp7zb4m&#10;abNvQ3ar8du7guBxmJnfMMu8N424UOdqywricQSCuLC65lLBYf81moNwHlljY5kU3MhBng0HS0y1&#10;vfKWLjtfigBhl6KCyvs2ldIVFRl0Y9sSB+/HdgZ9kF0pdYfXADeNTKJoJg3WHBYqbGldUfG3+zcK&#10;kvgUfdPx/Nsu1p9Td+xnC/Ko1Ptbv/oA4an3r/CzvdEKJtMJPM6EIy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f9N/EAAAA3AAAAA8AAAAAAAAAAAAAAAAAmAIAAGRycy9k&#10;b3ducmV2LnhtbFBLBQYAAAAABAAEAPUAAACJAwAAAAA=&#10;" fillcolor="#76923c [2406]" strokecolor="white [3212]" strokeweight="1pt">
                      <v:fill opacity="32896f"/>
                      <v:shadow color="#d8d8d8" offset="3pt,3pt"/>
                    </v:rect>
                    <v:rect id="Rectangle 12" o:spid="_x0000_s1036" style="position:absolute;left:2094;top:7919;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Zsq8MA&#10;AADcAAAADwAAAGRycy9kb3ducmV2LnhtbESPS4vCQBCE7wv+h6EFbzqJLzRmlF1B8OoD0VubaZPs&#10;ZnpCZtTsv98RhD0WVfUVla5aU4kHNa60rCAeRCCIM6tLzhUcD5v+DITzyBory6Tglxyslp2PFBNt&#10;n7yjx97nIkDYJaig8L5OpHRZQQbdwNbEwbvZxqAPssmlbvAZ4KaSwyiaSoMlh4UCa1oXlP3s70bB&#10;MD5HVzpdvuv5+mviTu10Th6V6nXbzwUIT63/D7/bW61gNBnD60w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Zsq8MAAADcAAAADwAAAAAAAAAAAAAAAACYAgAAZHJzL2Rv&#10;d25yZXYueG1sUEsFBgAAAAAEAAQA9QAAAIgDAAAAAA==&#10;" fillcolor="#76923c [2406]" strokecolor="white [3212]" strokeweight="1pt">
                      <v:fill opacity="32896f"/>
                      <v:shadow color="#d8d8d8" offset="3pt,3pt"/>
                    </v:rect>
                  </v:group>
                  <v:rect id="Rectangle 13" o:spid="_x0000_s1037" style="position:absolute;left:2284;top:406;width:2386;height:1374;flip:x;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8iMIA&#10;AADcAAAADwAAAGRycy9kb3ducmV2LnhtbESPQYvCMBSE7wv+h/AEb2uq0lWqUUQQRC9dFbw+mmdT&#10;bF5KE7X++82C4HGYmW+YxaqztXhQ6yvHCkbDBARx4XTFpYLzafs9A+EDssbaMSl4kYfVsve1wEy7&#10;J//S4xhKESHsM1RgQmgyKX1hyKIfuoY4elfXWgxRtqXULT4j3NZynCQ/0mLFccFgQxtDxe14twr2&#10;eX6amno23nV4SS3dDg3mB6UG/W49BxGoC5/wu73TCiZpCv9n4h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vyIwgAAANwAAAAPAAAAAAAAAAAAAAAAAJgCAABkcnMvZG93&#10;bnJldi54bWxQSwUGAAAAAAQABAD1AAAAhwMAAAAA&#10;" fillcolor="#e36c0a [2409]" strokecolor="white [3212]" strokeweight="1pt">
                    <v:shadow color="#d8d8d8" offset="3pt,3pt"/>
                    <v:textbox>
                      <w:txbxContent>
                        <w:sdt>
                          <w:sdtPr>
                            <w:rPr>
                              <w:color w:val="FFFFFF" w:themeColor="background1"/>
                              <w:sz w:val="96"/>
                              <w:szCs w:val="52"/>
                            </w:rPr>
                            <w:alias w:val="Año"/>
                            <w:id w:val="-1298530424"/>
                            <w:dataBinding w:prefixMappings="xmlns:ns0='http://schemas.microsoft.com/office/2006/coverPageProps'" w:xpath="/ns0:CoverPageProperties[1]/ns0:PublishDate[1]" w:storeItemID="{55AF091B-3C7A-41E3-B477-F2FDAA23CFDA}"/>
                            <w:date w:fullDate="2014-01-01T00:00:00Z">
                              <w:dateFormat w:val="yyyy"/>
                              <w:lid w:val="es-ES"/>
                              <w:storeMappedDataAs w:val="dateTime"/>
                              <w:calendar w:val="gregorian"/>
                            </w:date>
                          </w:sdtPr>
                          <w:sdtContent>
                            <w:p w:rsidR="00D805BE" w:rsidRPr="004A482B" w:rsidRDefault="00D805BE">
                              <w:pPr>
                                <w:jc w:val="center"/>
                                <w:rPr>
                                  <w:color w:val="FFFFFF" w:themeColor="background1"/>
                                  <w:sz w:val="72"/>
                                  <w:szCs w:val="48"/>
                                </w:rPr>
                              </w:pPr>
                              <w:r w:rsidRPr="004A482B">
                                <w:rPr>
                                  <w:color w:val="FFFFFF" w:themeColor="background1"/>
                                  <w:sz w:val="96"/>
                                  <w:szCs w:val="52"/>
                                  <w:lang w:val="es-ES"/>
                                </w:rPr>
                                <w:t>2014</w:t>
                              </w:r>
                            </w:p>
                          </w:sdtContent>
                        </w:sdt>
                      </w:txbxContent>
                    </v:textbox>
                  </v:rect>
                </v:group>
                <v:group id="Group 14" o:spid="_x0000_s1038" style="position:absolute;left:7020;top:13758;width:4595;height:1382" coordorigin="7020,13758" coordsize="4595,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XdRHxgAAANwA&#10;AAAPAAAAAAAAAAAAAAAAAKoCAABkcnMvZG93bnJldi54bWxQSwUGAAAAAAQABAD6AAAAnQMAAAAA&#10;">
                    <v:rect id="Rectangle 16" o:spid="_x0000_s1040" style="position:absolute;left:10194;top:11945;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Cl8MA&#10;AADcAAAADwAAAGRycy9kb3ducmV2LnhtbERPz2vCMBS+C/4P4Qm7aeo2N62mIoPB5km7Xbw9mmdT&#10;2ryUJrPt/vrlMPD48f3e7QfbiBt1vnKsYLlIQBAXTldcKvj+ep+vQfiArLFxTApG8rDPppMdptr1&#10;fKZbHkoRQ9inqMCE0KZS+sKQRb9wLXHkrq6zGCLsSqk77GO4beRjkrxIixXHBoMtvRkq6vzHKjiO&#10;Gz2+fo6H59XJ6PB7Kesi75V6mA2HLYhAQ7iL/90fWsHTKq6NZ+IR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TCl8MAAADcAAAADwAAAAAAAAAAAAAAAACYAgAAZHJzL2Rv&#10;d25yZXYueG1sUEsFBgAAAAAEAAQA9QAAAIgDAAAAAA==&#10;" fillcolor="#bfbfbf [2412]" strokecolor="white [3212]" strokeweight="1pt">
                      <v:fill opacity="32896f"/>
                      <v:shadow color="#d8d8d8" offset="3pt,3pt"/>
                    </v:rect>
                    <v:rect id="Rectangle 17" o:spid="_x0000_s1041" style="position:absolute;left:1019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fMQA&#10;AADcAAAADwAAAGRycy9kb3ducmV2LnhtbESPT2vCQBTE74LfYXlCb2ajpWKjq0ihIHrxX2mPj+wz&#10;CWbfht01xn56t1DwOMzMb5j5sjO1aMn5yrKCUZKCIM6trrhQcDp+DqcgfEDWWFsmBXfysFz0e3PM&#10;tL3xntpDKESEsM9QQRlCk0np85IM+sQ2xNE7W2cwROkKqR3eItzUcpymE2mw4rhQYkMfJeWXw9Uo&#10;qDfO76htf7a/X+b7Ptnj+KJRqZdBt5qBCNSFZ/i/vdYKXt/e4e9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f5HzEAAAA3AAAAA8AAAAAAAAAAAAAAAAAmAIAAGRycy9k&#10;b3ducmV2LnhtbFBLBQYAAAAABAAEAPUAAACJAwAAAAA=&#10;" fillcolor="#c0504d [3205]" strokecolor="white [3212]" strokeweight="1pt">
                      <v:shadow color="#d8d8d8" offset="3pt,3pt"/>
                    </v:rect>
                    <v:rect id="Rectangle 18" o:spid="_x0000_s1042" style="position:absolute;left:8754;top:13364;width:1440;height:1440;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ELMMA&#10;AADcAAAADwAAAGRycy9kb3ducmV2LnhtbERPu2rDMBTdC/0HcQvZGrlNmodrJYRCIOnUOlmyXaxb&#10;y9i6MpYa2/n6aCh0PJx3th1sI67U+cqxgpdpAoK4cLriUsH5tH9egfABWWPjmBSM5GG7eXzIMNWu&#10;52+65qEUMYR9igpMCG0qpS8MWfRT1xJH7sd1FkOEXSl1h30Mt418TZKFtFhxbDDY0oehos5/rYLP&#10;ca3H5XHczd++jA63S1kXea/U5GnYvYMINIR/8Z/7oBXMFnF+PBOP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ELMMAAADcAAAADwAAAAAAAAAAAAAAAACYAgAAZHJzL2Rv&#10;d25yZXYueG1sUEsFBgAAAAAEAAQA9QAAAIgDAAAAAA==&#10;" fillcolor="#bfbfbf [2412]" strokecolor="white [3212]" strokeweight="1pt">
                      <v:fill opacity="32896f"/>
                      <v:shadow color="#d8d8d8" offset="3pt,3pt"/>
                    </v:rect>
                  </v:group>
                  <v:rect id="Rectangle 19" o:spid="_x0000_s1043" style="position:absolute;left:7020;top:13758;width:3531;height:138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M1MUA&#10;AADcAAAADwAAAGRycy9kb3ducmV2LnhtbESPQWsCMRSE7wX/Q3gFL6Vmt4JbtkZRUfDgRdtDj6+b&#10;183S5GXZpJr++0YQPA4z8w0zXyZnxZmG0HlWUE4KEMSN1x23Cj7ed8+vIEJE1mg9k4I/CrBcjB7m&#10;WGt/4SOdT7EVGcKhRgUmxr6WMjSGHIaJ74mz9+0HhzHLoZV6wEuGOytfimImHXacFwz2tDHU/Jx+&#10;nYJDZddua8smPumUtv3xy1SflVLjx7R6AxEpxXv41t5rBdNZCdcz+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szUxQAAANwAAAAPAAAAAAAAAAAAAAAAAJgCAABkcnMv&#10;ZG93bnJldi54bWxQSwUGAAAAAAQABAD1AAAAigMAAAAA&#10;" filled="f" stroked="f" strokecolor="white" strokeweight="1pt">
                    <v:fill opacity="52428f"/>
                    <v:shadow color="#d8d8d8" offset="3pt,3pt"/>
                    <v:textbox inset=",0,,0">
                      <w:txbxContent>
                        <w:p w:rsidR="00D41B3A" w:rsidRDefault="00D41B3A" w:rsidP="00D41B3A">
                          <w:pPr>
                            <w:pStyle w:val="Sinespaciado"/>
                            <w:jc w:val="center"/>
                            <w:rPr>
                              <w:color w:val="FFFFFF" w:themeColor="background1"/>
                            </w:rPr>
                          </w:pPr>
                          <w:r w:rsidRPr="00D41B3A">
                            <w:rPr>
                              <w:color w:val="FFFFFF" w:themeColor="background1"/>
                            </w:rPr>
                            <w:t>12/02/2015</w:t>
                          </w:r>
                        </w:p>
                        <w:p w:rsidR="00D805BE" w:rsidRDefault="009B2A57">
                          <w:pPr>
                            <w:pStyle w:val="Sinespaciado"/>
                            <w:jc w:val="right"/>
                            <w:rPr>
                              <w:color w:val="FFFFFF" w:themeColor="background1"/>
                            </w:rPr>
                          </w:pPr>
                          <w:sdt>
                            <w:sdtPr>
                              <w:rPr>
                                <w:color w:val="FFFFFF" w:themeColor="background1"/>
                              </w:rPr>
                              <w:alias w:val="Compañía"/>
                              <w:id w:val="166615"/>
                              <w:dataBinding w:prefixMappings="xmlns:ns0='http://schemas.openxmlformats.org/officeDocument/2006/extended-properties'" w:xpath="/ns0:Properties[1]/ns0:Company[1]" w:storeItemID="{6668398D-A668-4E3E-A5EB-62B293D839F1}"/>
                              <w:text/>
                            </w:sdtPr>
                            <w:sdtContent>
                              <w:r w:rsidR="001532CE">
                                <w:rPr>
                                  <w:color w:val="FFFFFF" w:themeColor="background1"/>
                                </w:rPr>
                                <w:t>CONSEJO NACIONAL DE ENERGÍA</w:t>
                              </w:r>
                            </w:sdtContent>
                          </w:sdt>
                        </w:p>
                        <w:p w:rsidR="00D805BE" w:rsidRDefault="00D805BE">
                          <w:pPr>
                            <w:pStyle w:val="Sinespaciado"/>
                            <w:jc w:val="right"/>
                            <w:rPr>
                              <w:color w:val="FFFFFF" w:themeColor="background1"/>
                            </w:rPr>
                          </w:pPr>
                        </w:p>
                      </w:txbxContent>
                    </v:textbox>
                  </v:rect>
                </v:group>
                <w10:wrap anchorx="page" anchory="page"/>
              </v:group>
            </w:pict>
          </w:r>
        </w:p>
        <w:p w:rsidR="00245200" w:rsidRDefault="00245200"/>
        <w:p w:rsidR="00245200" w:rsidRDefault="00600FFA">
          <w:r>
            <w:rPr>
              <w:noProof/>
              <w:color w:val="FFFFFF" w:themeColor="background1"/>
              <w:lang w:eastAsia="es-SV"/>
            </w:rPr>
            <w:drawing>
              <wp:anchor distT="0" distB="0" distL="114300" distR="114300" simplePos="0" relativeHeight="251660288" behindDoc="0" locked="0" layoutInCell="1" allowOverlap="1">
                <wp:simplePos x="0" y="0"/>
                <wp:positionH relativeFrom="column">
                  <wp:posOffset>3573780</wp:posOffset>
                </wp:positionH>
                <wp:positionV relativeFrom="paragraph">
                  <wp:posOffset>4725670</wp:posOffset>
                </wp:positionV>
                <wp:extent cx="2705100" cy="1689100"/>
                <wp:effectExtent l="0" t="0" r="0" b="635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ansparente CNE.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05100" cy="1689100"/>
                        </a:xfrm>
                        <a:prstGeom prst="rect">
                          <a:avLst/>
                        </a:prstGeom>
                      </pic:spPr>
                    </pic:pic>
                  </a:graphicData>
                </a:graphic>
              </wp:anchor>
            </w:drawing>
          </w:r>
          <w:r w:rsidRPr="00600FFA">
            <w:rPr>
              <w:noProof/>
              <w:color w:val="FFFFFF" w:themeColor="background1"/>
              <w:lang w:eastAsia="es-SV"/>
            </w:rPr>
            <w:t xml:space="preserve">EVALUACIÓN ANUAL DE PLAN OPERATIVO. </w:t>
          </w:r>
          <w:r w:rsidR="00245200">
            <w:br w:type="page"/>
          </w:r>
        </w:p>
      </w:sdtContent>
    </w:sdt>
    <w:p w:rsidR="00D97340" w:rsidRDefault="00D97340" w:rsidP="00D97340">
      <w:pPr>
        <w:pStyle w:val="Ttulo1"/>
        <w:ind w:left="360" w:hanging="360"/>
        <w:rPr>
          <w:color w:val="4F6228" w:themeColor="accent3" w:themeShade="80"/>
          <w:lang w:eastAsia="zh-CN"/>
        </w:rPr>
      </w:pPr>
    </w:p>
    <w:p w:rsidR="00211939" w:rsidRPr="00794EEB" w:rsidRDefault="00360239" w:rsidP="00D97340">
      <w:pPr>
        <w:pStyle w:val="Ttulo1"/>
        <w:ind w:left="360" w:hanging="360"/>
        <w:rPr>
          <w:rFonts w:asciiTheme="minorHAnsi" w:hAnsiTheme="minorHAnsi"/>
          <w:color w:val="4F6228" w:themeColor="accent3" w:themeShade="80"/>
          <w:sz w:val="36"/>
          <w:lang w:eastAsia="zh-CN"/>
        </w:rPr>
      </w:pPr>
      <w:bookmarkStart w:id="0" w:name="_Toc411412014"/>
      <w:r w:rsidRPr="00794EEB">
        <w:rPr>
          <w:rFonts w:asciiTheme="minorHAnsi" w:hAnsiTheme="minorHAnsi"/>
          <w:color w:val="4F6228" w:themeColor="accent3" w:themeShade="80"/>
          <w:sz w:val="36"/>
          <w:lang w:eastAsia="zh-CN"/>
        </w:rPr>
        <w:t>INTRODUCCIÓN</w:t>
      </w:r>
      <w:bookmarkEnd w:id="0"/>
    </w:p>
    <w:p w:rsidR="00D97340" w:rsidRPr="00D97340" w:rsidRDefault="00D97340" w:rsidP="00D97340">
      <w:pPr>
        <w:rPr>
          <w:lang w:eastAsia="zh-CN"/>
        </w:rPr>
      </w:pPr>
    </w:p>
    <w:p w:rsidR="000B3C83" w:rsidRPr="00F3129C" w:rsidRDefault="000B3C83" w:rsidP="00D3338E">
      <w:pPr>
        <w:jc w:val="both"/>
        <w:rPr>
          <w:sz w:val="24"/>
          <w:szCs w:val="24"/>
        </w:rPr>
      </w:pPr>
      <w:r w:rsidRPr="00F3129C">
        <w:rPr>
          <w:sz w:val="24"/>
          <w:szCs w:val="24"/>
        </w:rPr>
        <w:t xml:space="preserve">En la presente Evaluación del Plan Operativo </w:t>
      </w:r>
      <w:r w:rsidR="00D805BE">
        <w:rPr>
          <w:sz w:val="24"/>
          <w:szCs w:val="24"/>
        </w:rPr>
        <w:t xml:space="preserve">Anual </w:t>
      </w:r>
      <w:r w:rsidRPr="00F3129C">
        <w:rPr>
          <w:sz w:val="24"/>
          <w:szCs w:val="24"/>
        </w:rPr>
        <w:t>2014</w:t>
      </w:r>
      <w:r w:rsidR="00E12F4A" w:rsidRPr="00F3129C">
        <w:rPr>
          <w:sz w:val="24"/>
          <w:szCs w:val="24"/>
        </w:rPr>
        <w:t>,</w:t>
      </w:r>
      <w:r w:rsidRPr="00F3129C">
        <w:rPr>
          <w:sz w:val="24"/>
          <w:szCs w:val="24"/>
        </w:rPr>
        <w:t xml:space="preserve"> se ha tomado como base las evaluaciones remitidas por las unidades orgánicas del CNE, las cuales han sido consolidadas a fin de determinar el porcentaje de ejecución </w:t>
      </w:r>
      <w:r w:rsidR="008E0BF4" w:rsidRPr="00F3129C">
        <w:rPr>
          <w:sz w:val="24"/>
          <w:szCs w:val="24"/>
        </w:rPr>
        <w:t>global del CNE para el</w:t>
      </w:r>
      <w:r w:rsidRPr="00F3129C">
        <w:rPr>
          <w:sz w:val="24"/>
          <w:szCs w:val="24"/>
        </w:rPr>
        <w:t xml:space="preserve"> año 2014.</w:t>
      </w:r>
    </w:p>
    <w:p w:rsidR="008E0BF4" w:rsidRPr="00F3129C" w:rsidRDefault="008E0BF4" w:rsidP="00D3338E">
      <w:pPr>
        <w:jc w:val="both"/>
        <w:rPr>
          <w:sz w:val="24"/>
          <w:szCs w:val="24"/>
        </w:rPr>
      </w:pPr>
      <w:r w:rsidRPr="00F3129C">
        <w:rPr>
          <w:sz w:val="24"/>
          <w:szCs w:val="24"/>
        </w:rPr>
        <w:t>E</w:t>
      </w:r>
      <w:r w:rsidR="00FF04C7" w:rsidRPr="00F3129C">
        <w:rPr>
          <w:sz w:val="24"/>
          <w:szCs w:val="24"/>
        </w:rPr>
        <w:t xml:space="preserve">ste informe </w:t>
      </w:r>
      <w:r w:rsidR="006035EF" w:rsidRPr="00F3129C">
        <w:rPr>
          <w:sz w:val="24"/>
          <w:szCs w:val="24"/>
        </w:rPr>
        <w:t xml:space="preserve">tiene como propósito orientar el accionar </w:t>
      </w:r>
      <w:r w:rsidRPr="00F3129C">
        <w:rPr>
          <w:sz w:val="24"/>
          <w:szCs w:val="24"/>
        </w:rPr>
        <w:t>d</w:t>
      </w:r>
      <w:r w:rsidR="006035EF" w:rsidRPr="00F3129C">
        <w:rPr>
          <w:sz w:val="24"/>
          <w:szCs w:val="24"/>
        </w:rPr>
        <w:t>el CNE hacia la transparencia y es una herramienta de gestión que proporciona el marco general  para cumplimiento de objetivos institucionales.</w:t>
      </w:r>
    </w:p>
    <w:p w:rsidR="00D3338E" w:rsidRPr="00F3129C" w:rsidRDefault="00DD6E2E" w:rsidP="00D3338E">
      <w:pPr>
        <w:jc w:val="both"/>
        <w:rPr>
          <w:sz w:val="24"/>
          <w:szCs w:val="24"/>
        </w:rPr>
      </w:pPr>
      <w:r>
        <w:rPr>
          <w:sz w:val="24"/>
          <w:szCs w:val="24"/>
        </w:rPr>
        <w:t>Además e</w:t>
      </w:r>
      <w:r w:rsidR="008E0BF4" w:rsidRPr="00F3129C">
        <w:rPr>
          <w:sz w:val="24"/>
          <w:szCs w:val="24"/>
        </w:rPr>
        <w:t xml:space="preserve">l documento busca ser una ayuda para el seguimiento y monitoreo de </w:t>
      </w:r>
      <w:r w:rsidR="006035EF" w:rsidRPr="00F3129C">
        <w:rPr>
          <w:sz w:val="24"/>
          <w:szCs w:val="24"/>
        </w:rPr>
        <w:t xml:space="preserve">las principales actividades de cada unidad orgánica,  de manera que se pueda identificar y medir la eficacia de las intervenciones estratégicas, </w:t>
      </w:r>
      <w:r w:rsidR="00D3338E" w:rsidRPr="00F3129C">
        <w:rPr>
          <w:sz w:val="24"/>
          <w:szCs w:val="24"/>
        </w:rPr>
        <w:t>así como identificar los ajustes necesarios  que pueden realizarse a fin de logro de las metas, buscando una continua mejora en la institución.</w:t>
      </w:r>
    </w:p>
    <w:p w:rsidR="008E0BF4" w:rsidRPr="00D3338E" w:rsidRDefault="008E0BF4" w:rsidP="008E0BF4">
      <w:pPr>
        <w:rPr>
          <w:sz w:val="24"/>
        </w:rPr>
      </w:pPr>
    </w:p>
    <w:p w:rsidR="008E0BF4" w:rsidRDefault="008E0BF4" w:rsidP="008E0BF4">
      <w:pPr>
        <w:rPr>
          <w:color w:val="FF0000"/>
          <w:sz w:val="28"/>
          <w:lang w:val="es-ES_tradnl"/>
        </w:rPr>
      </w:pPr>
    </w:p>
    <w:p w:rsidR="006035EF" w:rsidRPr="008E0BF4" w:rsidRDefault="006035EF">
      <w:pPr>
        <w:rPr>
          <w:sz w:val="24"/>
        </w:rPr>
      </w:pPr>
    </w:p>
    <w:p w:rsidR="006035EF" w:rsidRPr="006035EF" w:rsidRDefault="006035EF">
      <w:pPr>
        <w:rPr>
          <w:lang w:val="es-ES_tradnl"/>
        </w:rPr>
      </w:pPr>
      <w:r>
        <w:br w:type="page"/>
      </w:r>
    </w:p>
    <w:sdt>
      <w:sdtPr>
        <w:rPr>
          <w:rFonts w:asciiTheme="minorHAnsi" w:eastAsiaTheme="minorHAnsi" w:hAnsiTheme="minorHAnsi" w:cstheme="minorBidi"/>
          <w:b w:val="0"/>
          <w:bCs w:val="0"/>
          <w:color w:val="auto"/>
          <w:sz w:val="22"/>
          <w:szCs w:val="22"/>
          <w:lang w:val="es-ES" w:eastAsia="en-US"/>
        </w:rPr>
        <w:id w:val="-1309242537"/>
        <w:docPartObj>
          <w:docPartGallery w:val="Table of Contents"/>
          <w:docPartUnique/>
        </w:docPartObj>
      </w:sdtPr>
      <w:sdtContent>
        <w:p w:rsidR="00DD6E2E" w:rsidRPr="001B2420" w:rsidRDefault="001B2420" w:rsidP="001B2420">
          <w:pPr>
            <w:pStyle w:val="TtulodeTDC"/>
            <w:spacing w:after="240"/>
            <w:rPr>
              <w:rFonts w:asciiTheme="minorHAnsi" w:hAnsiTheme="minorHAnsi"/>
              <w:color w:val="4F6228" w:themeColor="accent3" w:themeShade="80"/>
              <w:sz w:val="40"/>
            </w:rPr>
          </w:pPr>
          <w:r w:rsidRPr="001B2420">
            <w:rPr>
              <w:rFonts w:asciiTheme="minorHAnsi" w:hAnsiTheme="minorHAnsi"/>
              <w:color w:val="4F6228" w:themeColor="accent3" w:themeShade="80"/>
              <w:sz w:val="40"/>
              <w:lang w:val="es-ES"/>
            </w:rPr>
            <w:t>ÍNDICE</w:t>
          </w:r>
        </w:p>
        <w:p w:rsidR="003C760D" w:rsidRPr="003C760D" w:rsidRDefault="009B2A57">
          <w:pPr>
            <w:pStyle w:val="TDC1"/>
            <w:tabs>
              <w:tab w:val="right" w:leader="dot" w:pos="8828"/>
            </w:tabs>
            <w:rPr>
              <w:rFonts w:eastAsiaTheme="minorEastAsia"/>
              <w:noProof/>
              <w:lang w:eastAsia="es-SV"/>
            </w:rPr>
          </w:pPr>
          <w:r w:rsidRPr="009B2A57">
            <w:fldChar w:fldCharType="begin"/>
          </w:r>
          <w:r w:rsidR="00DD6E2E">
            <w:instrText xml:space="preserve"> TOC \o "1-3" \h \z \u </w:instrText>
          </w:r>
          <w:r w:rsidRPr="009B2A57">
            <w:fldChar w:fldCharType="separate"/>
          </w:r>
          <w:hyperlink w:anchor="_Toc411412014" w:history="1">
            <w:r w:rsidR="003C760D" w:rsidRPr="003C760D">
              <w:rPr>
                <w:rStyle w:val="Hipervnculo"/>
                <w:noProof/>
                <w:color w:val="auto"/>
                <w:lang w:eastAsia="zh-CN"/>
              </w:rPr>
              <w:t>INTRODUCCIÓN</w:t>
            </w:r>
            <w:r w:rsidR="003C760D" w:rsidRPr="003C760D">
              <w:rPr>
                <w:noProof/>
                <w:webHidden/>
              </w:rPr>
              <w:tab/>
            </w:r>
            <w:r w:rsidRPr="003C760D">
              <w:rPr>
                <w:noProof/>
                <w:webHidden/>
              </w:rPr>
              <w:fldChar w:fldCharType="begin"/>
            </w:r>
            <w:r w:rsidR="003C760D" w:rsidRPr="003C760D">
              <w:rPr>
                <w:noProof/>
                <w:webHidden/>
              </w:rPr>
              <w:instrText xml:space="preserve"> PAGEREF _Toc411412014 \h </w:instrText>
            </w:r>
            <w:r w:rsidRPr="003C760D">
              <w:rPr>
                <w:noProof/>
                <w:webHidden/>
              </w:rPr>
            </w:r>
            <w:r w:rsidRPr="003C760D">
              <w:rPr>
                <w:noProof/>
                <w:webHidden/>
              </w:rPr>
              <w:fldChar w:fldCharType="separate"/>
            </w:r>
            <w:r w:rsidR="00A67B33">
              <w:rPr>
                <w:noProof/>
                <w:webHidden/>
              </w:rPr>
              <w:t>1</w:t>
            </w:r>
            <w:r w:rsidRPr="003C760D">
              <w:rPr>
                <w:noProof/>
                <w:webHidden/>
              </w:rPr>
              <w:fldChar w:fldCharType="end"/>
            </w:r>
          </w:hyperlink>
        </w:p>
        <w:p w:rsidR="003C760D" w:rsidRPr="003C760D" w:rsidRDefault="009B2A57">
          <w:pPr>
            <w:pStyle w:val="TDC1"/>
            <w:tabs>
              <w:tab w:val="left" w:pos="440"/>
              <w:tab w:val="right" w:leader="dot" w:pos="8828"/>
            </w:tabs>
            <w:rPr>
              <w:rFonts w:eastAsiaTheme="minorEastAsia"/>
              <w:noProof/>
              <w:lang w:eastAsia="es-SV"/>
            </w:rPr>
          </w:pPr>
          <w:hyperlink w:anchor="_Toc411412015" w:history="1">
            <w:r w:rsidR="003C760D" w:rsidRPr="003C760D">
              <w:rPr>
                <w:rStyle w:val="Hipervnculo"/>
                <w:noProof/>
                <w:color w:val="auto"/>
                <w:lang w:eastAsia="zh-CN"/>
              </w:rPr>
              <w:t>1.</w:t>
            </w:r>
            <w:r w:rsidR="003C760D" w:rsidRPr="003C760D">
              <w:rPr>
                <w:rFonts w:eastAsiaTheme="minorEastAsia"/>
                <w:noProof/>
                <w:lang w:eastAsia="es-SV"/>
              </w:rPr>
              <w:tab/>
            </w:r>
            <w:r w:rsidR="003C760D" w:rsidRPr="003C760D">
              <w:rPr>
                <w:rStyle w:val="Hipervnculo"/>
                <w:noProof/>
                <w:color w:val="auto"/>
                <w:lang w:eastAsia="zh-CN"/>
              </w:rPr>
              <w:t>CONSIDERACIONES DEL INFORME</w:t>
            </w:r>
            <w:r w:rsidR="003C760D" w:rsidRPr="003C760D">
              <w:rPr>
                <w:noProof/>
                <w:webHidden/>
              </w:rPr>
              <w:tab/>
            </w:r>
            <w:r w:rsidRPr="003C760D">
              <w:rPr>
                <w:noProof/>
                <w:webHidden/>
              </w:rPr>
              <w:fldChar w:fldCharType="begin"/>
            </w:r>
            <w:r w:rsidR="003C760D" w:rsidRPr="003C760D">
              <w:rPr>
                <w:noProof/>
                <w:webHidden/>
              </w:rPr>
              <w:instrText xml:space="preserve"> PAGEREF _Toc411412015 \h </w:instrText>
            </w:r>
            <w:r w:rsidRPr="003C760D">
              <w:rPr>
                <w:noProof/>
                <w:webHidden/>
              </w:rPr>
            </w:r>
            <w:r w:rsidRPr="003C760D">
              <w:rPr>
                <w:noProof/>
                <w:webHidden/>
              </w:rPr>
              <w:fldChar w:fldCharType="separate"/>
            </w:r>
            <w:r w:rsidR="00A67B33">
              <w:rPr>
                <w:noProof/>
                <w:webHidden/>
              </w:rPr>
              <w:t>3</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16" w:history="1">
            <w:r w:rsidR="003C760D" w:rsidRPr="003C760D">
              <w:rPr>
                <w:rStyle w:val="Hipervnculo"/>
                <w:noProof/>
                <w:color w:val="auto"/>
              </w:rPr>
              <w:t>1.1.</w:t>
            </w:r>
            <w:r w:rsidR="003C760D" w:rsidRPr="003C760D">
              <w:rPr>
                <w:rFonts w:eastAsiaTheme="minorEastAsia"/>
                <w:noProof/>
                <w:lang w:eastAsia="es-SV"/>
              </w:rPr>
              <w:tab/>
            </w:r>
            <w:r w:rsidR="003C760D" w:rsidRPr="003C760D">
              <w:rPr>
                <w:rStyle w:val="Hipervnculo"/>
                <w:noProof/>
                <w:color w:val="auto"/>
              </w:rPr>
              <w:t>UNIDADES ORGÁNICAS</w:t>
            </w:r>
            <w:r w:rsidR="003C760D" w:rsidRPr="003C760D">
              <w:rPr>
                <w:noProof/>
                <w:webHidden/>
              </w:rPr>
              <w:tab/>
            </w:r>
            <w:r w:rsidRPr="003C760D">
              <w:rPr>
                <w:noProof/>
                <w:webHidden/>
              </w:rPr>
              <w:fldChar w:fldCharType="begin"/>
            </w:r>
            <w:r w:rsidR="003C760D" w:rsidRPr="003C760D">
              <w:rPr>
                <w:noProof/>
                <w:webHidden/>
              </w:rPr>
              <w:instrText xml:space="preserve"> PAGEREF _Toc411412016 \h </w:instrText>
            </w:r>
            <w:r w:rsidRPr="003C760D">
              <w:rPr>
                <w:noProof/>
                <w:webHidden/>
              </w:rPr>
            </w:r>
            <w:r w:rsidRPr="003C760D">
              <w:rPr>
                <w:noProof/>
                <w:webHidden/>
              </w:rPr>
              <w:fldChar w:fldCharType="separate"/>
            </w:r>
            <w:r w:rsidR="00A67B33">
              <w:rPr>
                <w:noProof/>
                <w:webHidden/>
              </w:rPr>
              <w:t>3</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17" w:history="1">
            <w:r w:rsidR="003C760D" w:rsidRPr="003C760D">
              <w:rPr>
                <w:rStyle w:val="Hipervnculo"/>
                <w:noProof/>
                <w:color w:val="auto"/>
              </w:rPr>
              <w:t>1.2.</w:t>
            </w:r>
            <w:r w:rsidR="003C760D" w:rsidRPr="003C760D">
              <w:rPr>
                <w:rFonts w:eastAsiaTheme="minorEastAsia"/>
                <w:noProof/>
                <w:lang w:eastAsia="es-SV"/>
              </w:rPr>
              <w:tab/>
            </w:r>
            <w:r w:rsidR="003C760D" w:rsidRPr="003C760D">
              <w:rPr>
                <w:rStyle w:val="Hipervnculo"/>
                <w:noProof/>
                <w:color w:val="auto"/>
              </w:rPr>
              <w:t>CUMPLIMIENTO DE METAS PROGRAMADAS.</w:t>
            </w:r>
            <w:r w:rsidR="003C760D" w:rsidRPr="003C760D">
              <w:rPr>
                <w:noProof/>
                <w:webHidden/>
              </w:rPr>
              <w:tab/>
            </w:r>
            <w:r w:rsidRPr="003C760D">
              <w:rPr>
                <w:noProof/>
                <w:webHidden/>
              </w:rPr>
              <w:fldChar w:fldCharType="begin"/>
            </w:r>
            <w:r w:rsidR="003C760D" w:rsidRPr="003C760D">
              <w:rPr>
                <w:noProof/>
                <w:webHidden/>
              </w:rPr>
              <w:instrText xml:space="preserve"> PAGEREF _Toc411412017 \h </w:instrText>
            </w:r>
            <w:r w:rsidRPr="003C760D">
              <w:rPr>
                <w:noProof/>
                <w:webHidden/>
              </w:rPr>
            </w:r>
            <w:r w:rsidRPr="003C760D">
              <w:rPr>
                <w:noProof/>
                <w:webHidden/>
              </w:rPr>
              <w:fldChar w:fldCharType="separate"/>
            </w:r>
            <w:r w:rsidR="00A67B33">
              <w:rPr>
                <w:noProof/>
                <w:webHidden/>
              </w:rPr>
              <w:t>6</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18" w:history="1">
            <w:r w:rsidR="003C760D" w:rsidRPr="003C760D">
              <w:rPr>
                <w:rStyle w:val="Hipervnculo"/>
                <w:noProof/>
                <w:color w:val="auto"/>
              </w:rPr>
              <w:t>1.3.</w:t>
            </w:r>
            <w:r w:rsidR="003C760D" w:rsidRPr="003C760D">
              <w:rPr>
                <w:rFonts w:eastAsiaTheme="minorEastAsia"/>
                <w:noProof/>
                <w:lang w:eastAsia="es-SV"/>
              </w:rPr>
              <w:tab/>
            </w:r>
            <w:r w:rsidR="003C760D" w:rsidRPr="003C760D">
              <w:rPr>
                <w:rStyle w:val="Hipervnculo"/>
                <w:noProof/>
                <w:color w:val="auto"/>
              </w:rPr>
              <w:t>CALIFICACIÓN</w:t>
            </w:r>
            <w:r w:rsidR="003C760D" w:rsidRPr="003C760D">
              <w:rPr>
                <w:noProof/>
                <w:webHidden/>
              </w:rPr>
              <w:tab/>
            </w:r>
            <w:r w:rsidRPr="003C760D">
              <w:rPr>
                <w:noProof/>
                <w:webHidden/>
              </w:rPr>
              <w:fldChar w:fldCharType="begin"/>
            </w:r>
            <w:r w:rsidR="003C760D" w:rsidRPr="003C760D">
              <w:rPr>
                <w:noProof/>
                <w:webHidden/>
              </w:rPr>
              <w:instrText xml:space="preserve"> PAGEREF _Toc411412018 \h </w:instrText>
            </w:r>
            <w:r w:rsidRPr="003C760D">
              <w:rPr>
                <w:noProof/>
                <w:webHidden/>
              </w:rPr>
            </w:r>
            <w:r w:rsidRPr="003C760D">
              <w:rPr>
                <w:noProof/>
                <w:webHidden/>
              </w:rPr>
              <w:fldChar w:fldCharType="separate"/>
            </w:r>
            <w:r w:rsidR="00A67B33">
              <w:rPr>
                <w:noProof/>
                <w:webHidden/>
              </w:rPr>
              <w:t>6</w:t>
            </w:r>
            <w:r w:rsidRPr="003C760D">
              <w:rPr>
                <w:noProof/>
                <w:webHidden/>
              </w:rPr>
              <w:fldChar w:fldCharType="end"/>
            </w:r>
          </w:hyperlink>
        </w:p>
        <w:p w:rsidR="003C760D" w:rsidRPr="003C760D" w:rsidRDefault="009B2A57">
          <w:pPr>
            <w:pStyle w:val="TDC1"/>
            <w:tabs>
              <w:tab w:val="left" w:pos="440"/>
              <w:tab w:val="right" w:leader="dot" w:pos="8828"/>
            </w:tabs>
            <w:rPr>
              <w:rFonts w:eastAsiaTheme="minorEastAsia"/>
              <w:noProof/>
              <w:lang w:eastAsia="es-SV"/>
            </w:rPr>
          </w:pPr>
          <w:hyperlink w:anchor="_Toc411412019" w:history="1">
            <w:r w:rsidR="003C760D" w:rsidRPr="003C760D">
              <w:rPr>
                <w:rStyle w:val="Hipervnculo"/>
                <w:noProof/>
                <w:color w:val="auto"/>
                <w:lang w:eastAsia="zh-CN"/>
              </w:rPr>
              <w:t>2.</w:t>
            </w:r>
            <w:r w:rsidR="003C760D" w:rsidRPr="003C760D">
              <w:rPr>
                <w:rFonts w:eastAsiaTheme="minorEastAsia"/>
                <w:noProof/>
                <w:lang w:eastAsia="es-SV"/>
              </w:rPr>
              <w:tab/>
            </w:r>
            <w:r w:rsidR="003C760D" w:rsidRPr="003C760D">
              <w:rPr>
                <w:rStyle w:val="Hipervnculo"/>
                <w:noProof/>
                <w:color w:val="auto"/>
                <w:lang w:eastAsia="zh-CN"/>
              </w:rPr>
              <w:t>RESULTADOS POR UNIDAD ÓRGANICA</w:t>
            </w:r>
            <w:r w:rsidR="003C760D" w:rsidRPr="003C760D">
              <w:rPr>
                <w:noProof/>
                <w:webHidden/>
              </w:rPr>
              <w:tab/>
            </w:r>
            <w:r w:rsidRPr="003C760D">
              <w:rPr>
                <w:noProof/>
                <w:webHidden/>
              </w:rPr>
              <w:fldChar w:fldCharType="begin"/>
            </w:r>
            <w:r w:rsidR="003C760D" w:rsidRPr="003C760D">
              <w:rPr>
                <w:noProof/>
                <w:webHidden/>
              </w:rPr>
              <w:instrText xml:space="preserve"> PAGEREF _Toc411412019 \h </w:instrText>
            </w:r>
            <w:r w:rsidRPr="003C760D">
              <w:rPr>
                <w:noProof/>
                <w:webHidden/>
              </w:rPr>
            </w:r>
            <w:r w:rsidRPr="003C760D">
              <w:rPr>
                <w:noProof/>
                <w:webHidden/>
              </w:rPr>
              <w:fldChar w:fldCharType="separate"/>
            </w:r>
            <w:r w:rsidR="00A67B33">
              <w:rPr>
                <w:noProof/>
                <w:webHidden/>
              </w:rPr>
              <w:t>7</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20" w:history="1">
            <w:r w:rsidR="003C760D" w:rsidRPr="003C760D">
              <w:rPr>
                <w:rStyle w:val="Hipervnculo"/>
                <w:noProof/>
                <w:color w:val="auto"/>
              </w:rPr>
              <w:t>2.1.</w:t>
            </w:r>
            <w:r w:rsidR="003C760D" w:rsidRPr="003C760D">
              <w:rPr>
                <w:rFonts w:eastAsiaTheme="minorEastAsia"/>
                <w:noProof/>
                <w:lang w:eastAsia="es-SV"/>
              </w:rPr>
              <w:tab/>
            </w:r>
            <w:r w:rsidR="003C760D" w:rsidRPr="003C760D">
              <w:rPr>
                <w:rStyle w:val="Hipervnculo"/>
                <w:noProof/>
                <w:color w:val="auto"/>
              </w:rPr>
              <w:t>UNIDAD DE AUDITORÍA INTERNA</w:t>
            </w:r>
            <w:r w:rsidR="003C760D" w:rsidRPr="003C760D">
              <w:rPr>
                <w:noProof/>
                <w:webHidden/>
              </w:rPr>
              <w:tab/>
            </w:r>
            <w:r w:rsidRPr="003C760D">
              <w:rPr>
                <w:noProof/>
                <w:webHidden/>
              </w:rPr>
              <w:fldChar w:fldCharType="begin"/>
            </w:r>
            <w:r w:rsidR="003C760D" w:rsidRPr="003C760D">
              <w:rPr>
                <w:noProof/>
                <w:webHidden/>
              </w:rPr>
              <w:instrText xml:space="preserve"> PAGEREF _Toc411412020 \h </w:instrText>
            </w:r>
            <w:r w:rsidRPr="003C760D">
              <w:rPr>
                <w:noProof/>
                <w:webHidden/>
              </w:rPr>
            </w:r>
            <w:r w:rsidRPr="003C760D">
              <w:rPr>
                <w:noProof/>
                <w:webHidden/>
              </w:rPr>
              <w:fldChar w:fldCharType="separate"/>
            </w:r>
            <w:r w:rsidR="00A67B33">
              <w:rPr>
                <w:noProof/>
                <w:webHidden/>
              </w:rPr>
              <w:t>7</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21" w:history="1">
            <w:r w:rsidR="003C760D" w:rsidRPr="003C760D">
              <w:rPr>
                <w:rStyle w:val="Hipervnculo"/>
                <w:noProof/>
                <w:color w:val="auto"/>
              </w:rPr>
              <w:t>2.2.</w:t>
            </w:r>
            <w:r w:rsidR="003C760D" w:rsidRPr="003C760D">
              <w:rPr>
                <w:rFonts w:eastAsiaTheme="minorEastAsia"/>
                <w:noProof/>
                <w:lang w:eastAsia="es-SV"/>
              </w:rPr>
              <w:tab/>
            </w:r>
            <w:r w:rsidR="003C760D" w:rsidRPr="003C760D">
              <w:rPr>
                <w:rStyle w:val="Hipervnculo"/>
                <w:noProof/>
                <w:color w:val="auto"/>
              </w:rPr>
              <w:t>UNIDAD DE ASESORÍA JURÍDICA</w:t>
            </w:r>
            <w:r w:rsidR="003C760D" w:rsidRPr="003C760D">
              <w:rPr>
                <w:noProof/>
                <w:webHidden/>
              </w:rPr>
              <w:tab/>
            </w:r>
            <w:r w:rsidRPr="003C760D">
              <w:rPr>
                <w:noProof/>
                <w:webHidden/>
              </w:rPr>
              <w:fldChar w:fldCharType="begin"/>
            </w:r>
            <w:r w:rsidR="003C760D" w:rsidRPr="003C760D">
              <w:rPr>
                <w:noProof/>
                <w:webHidden/>
              </w:rPr>
              <w:instrText xml:space="preserve"> PAGEREF _Toc411412021 \h </w:instrText>
            </w:r>
            <w:r w:rsidRPr="003C760D">
              <w:rPr>
                <w:noProof/>
                <w:webHidden/>
              </w:rPr>
            </w:r>
            <w:r w:rsidRPr="003C760D">
              <w:rPr>
                <w:noProof/>
                <w:webHidden/>
              </w:rPr>
              <w:fldChar w:fldCharType="separate"/>
            </w:r>
            <w:r w:rsidR="00A67B33">
              <w:rPr>
                <w:noProof/>
                <w:webHidden/>
              </w:rPr>
              <w:t>7</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22" w:history="1">
            <w:r w:rsidR="003C760D" w:rsidRPr="003C760D">
              <w:rPr>
                <w:rStyle w:val="Hipervnculo"/>
                <w:noProof/>
                <w:color w:val="auto"/>
              </w:rPr>
              <w:t>2.3.</w:t>
            </w:r>
            <w:r w:rsidR="003C760D" w:rsidRPr="003C760D">
              <w:rPr>
                <w:rFonts w:eastAsiaTheme="minorEastAsia"/>
                <w:noProof/>
                <w:lang w:eastAsia="es-SV"/>
              </w:rPr>
              <w:tab/>
            </w:r>
            <w:r w:rsidR="003C760D" w:rsidRPr="003C760D">
              <w:rPr>
                <w:rStyle w:val="Hipervnculo"/>
                <w:noProof/>
                <w:color w:val="auto"/>
              </w:rPr>
              <w:t>UNIDAD DE COMUNICACIONES</w:t>
            </w:r>
            <w:r w:rsidR="003C760D" w:rsidRPr="003C760D">
              <w:rPr>
                <w:noProof/>
                <w:webHidden/>
              </w:rPr>
              <w:tab/>
            </w:r>
            <w:r w:rsidRPr="003C760D">
              <w:rPr>
                <w:noProof/>
                <w:webHidden/>
              </w:rPr>
              <w:fldChar w:fldCharType="begin"/>
            </w:r>
            <w:r w:rsidR="003C760D" w:rsidRPr="003C760D">
              <w:rPr>
                <w:noProof/>
                <w:webHidden/>
              </w:rPr>
              <w:instrText xml:space="preserve"> PAGEREF _Toc411412022 \h </w:instrText>
            </w:r>
            <w:r w:rsidRPr="003C760D">
              <w:rPr>
                <w:noProof/>
                <w:webHidden/>
              </w:rPr>
            </w:r>
            <w:r w:rsidRPr="003C760D">
              <w:rPr>
                <w:noProof/>
                <w:webHidden/>
              </w:rPr>
              <w:fldChar w:fldCharType="separate"/>
            </w:r>
            <w:r w:rsidR="00A67B33">
              <w:rPr>
                <w:noProof/>
                <w:webHidden/>
              </w:rPr>
              <w:t>8</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23" w:history="1">
            <w:r w:rsidR="003C760D" w:rsidRPr="003C760D">
              <w:rPr>
                <w:rStyle w:val="Hipervnculo"/>
                <w:noProof/>
                <w:color w:val="auto"/>
              </w:rPr>
              <w:t>2.4.</w:t>
            </w:r>
            <w:r w:rsidR="003C760D" w:rsidRPr="003C760D">
              <w:rPr>
                <w:rFonts w:eastAsiaTheme="minorEastAsia"/>
                <w:noProof/>
                <w:lang w:eastAsia="es-SV"/>
              </w:rPr>
              <w:tab/>
            </w:r>
            <w:r w:rsidR="003C760D" w:rsidRPr="003C760D">
              <w:rPr>
                <w:rStyle w:val="Hipervnculo"/>
                <w:noProof/>
                <w:color w:val="auto"/>
              </w:rPr>
              <w:t>UNIDAD DE ADQUISICIONES Y CONTRATACIONES INSTITUCIONALES (UACI)</w:t>
            </w:r>
            <w:r w:rsidR="003C760D" w:rsidRPr="003C760D">
              <w:rPr>
                <w:noProof/>
                <w:webHidden/>
              </w:rPr>
              <w:tab/>
            </w:r>
            <w:r w:rsidRPr="003C760D">
              <w:rPr>
                <w:noProof/>
                <w:webHidden/>
              </w:rPr>
              <w:fldChar w:fldCharType="begin"/>
            </w:r>
            <w:r w:rsidR="003C760D" w:rsidRPr="003C760D">
              <w:rPr>
                <w:noProof/>
                <w:webHidden/>
              </w:rPr>
              <w:instrText xml:space="preserve"> PAGEREF _Toc411412023 \h </w:instrText>
            </w:r>
            <w:r w:rsidRPr="003C760D">
              <w:rPr>
                <w:noProof/>
                <w:webHidden/>
              </w:rPr>
            </w:r>
            <w:r w:rsidRPr="003C760D">
              <w:rPr>
                <w:noProof/>
                <w:webHidden/>
              </w:rPr>
              <w:fldChar w:fldCharType="separate"/>
            </w:r>
            <w:r w:rsidR="00A67B33">
              <w:rPr>
                <w:noProof/>
                <w:webHidden/>
              </w:rPr>
              <w:t>9</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24" w:history="1">
            <w:r w:rsidR="003C760D" w:rsidRPr="003C760D">
              <w:rPr>
                <w:rStyle w:val="Hipervnculo"/>
                <w:noProof/>
                <w:color w:val="auto"/>
              </w:rPr>
              <w:t>2.5.</w:t>
            </w:r>
            <w:r w:rsidR="003C760D" w:rsidRPr="003C760D">
              <w:rPr>
                <w:rFonts w:eastAsiaTheme="minorEastAsia"/>
                <w:noProof/>
                <w:lang w:eastAsia="es-SV"/>
              </w:rPr>
              <w:tab/>
            </w:r>
            <w:r w:rsidR="003C760D" w:rsidRPr="003C760D">
              <w:rPr>
                <w:rStyle w:val="Hipervnculo"/>
                <w:noProof/>
                <w:color w:val="auto"/>
              </w:rPr>
              <w:t>DIRECCIÓN DE ADMINISTRACIÓN Y FINANZAS</w:t>
            </w:r>
            <w:r w:rsidR="003C760D" w:rsidRPr="003C760D">
              <w:rPr>
                <w:noProof/>
                <w:webHidden/>
              </w:rPr>
              <w:tab/>
            </w:r>
            <w:r w:rsidRPr="003C760D">
              <w:rPr>
                <w:noProof/>
                <w:webHidden/>
              </w:rPr>
              <w:fldChar w:fldCharType="begin"/>
            </w:r>
            <w:r w:rsidR="003C760D" w:rsidRPr="003C760D">
              <w:rPr>
                <w:noProof/>
                <w:webHidden/>
              </w:rPr>
              <w:instrText xml:space="preserve"> PAGEREF _Toc411412024 \h </w:instrText>
            </w:r>
            <w:r w:rsidRPr="003C760D">
              <w:rPr>
                <w:noProof/>
                <w:webHidden/>
              </w:rPr>
            </w:r>
            <w:r w:rsidRPr="003C760D">
              <w:rPr>
                <w:noProof/>
                <w:webHidden/>
              </w:rPr>
              <w:fldChar w:fldCharType="separate"/>
            </w:r>
            <w:r w:rsidR="00A67B33">
              <w:rPr>
                <w:noProof/>
                <w:webHidden/>
              </w:rPr>
              <w:t>9</w:t>
            </w:r>
            <w:r w:rsidRPr="003C760D">
              <w:rPr>
                <w:noProof/>
                <w:webHidden/>
              </w:rPr>
              <w:fldChar w:fldCharType="end"/>
            </w:r>
          </w:hyperlink>
        </w:p>
        <w:p w:rsidR="003C760D" w:rsidRPr="003C760D" w:rsidRDefault="009B2A57">
          <w:pPr>
            <w:pStyle w:val="TDC3"/>
            <w:tabs>
              <w:tab w:val="left" w:pos="1320"/>
              <w:tab w:val="right" w:leader="dot" w:pos="8828"/>
            </w:tabs>
            <w:rPr>
              <w:rFonts w:eastAsiaTheme="minorEastAsia"/>
              <w:noProof/>
              <w:lang w:eastAsia="es-SV"/>
            </w:rPr>
          </w:pPr>
          <w:hyperlink w:anchor="_Toc411412025" w:history="1">
            <w:r w:rsidR="003C760D" w:rsidRPr="003C760D">
              <w:rPr>
                <w:rStyle w:val="Hipervnculo"/>
                <w:noProof/>
                <w:color w:val="auto"/>
              </w:rPr>
              <w:t>2.5.1.</w:t>
            </w:r>
            <w:r w:rsidR="003C760D" w:rsidRPr="003C760D">
              <w:rPr>
                <w:rFonts w:eastAsiaTheme="minorEastAsia"/>
                <w:noProof/>
                <w:lang w:eastAsia="es-SV"/>
              </w:rPr>
              <w:tab/>
            </w:r>
            <w:r w:rsidR="003C760D" w:rsidRPr="003C760D">
              <w:rPr>
                <w:rStyle w:val="Hipervnculo"/>
                <w:noProof/>
                <w:color w:val="auto"/>
              </w:rPr>
              <w:t>Departamento de Presupuesto.</w:t>
            </w:r>
            <w:r w:rsidR="003C760D" w:rsidRPr="003C760D">
              <w:rPr>
                <w:noProof/>
                <w:webHidden/>
              </w:rPr>
              <w:tab/>
            </w:r>
            <w:r w:rsidRPr="003C760D">
              <w:rPr>
                <w:noProof/>
                <w:webHidden/>
              </w:rPr>
              <w:fldChar w:fldCharType="begin"/>
            </w:r>
            <w:r w:rsidR="003C760D" w:rsidRPr="003C760D">
              <w:rPr>
                <w:noProof/>
                <w:webHidden/>
              </w:rPr>
              <w:instrText xml:space="preserve"> PAGEREF _Toc411412025 \h </w:instrText>
            </w:r>
            <w:r w:rsidRPr="003C760D">
              <w:rPr>
                <w:noProof/>
                <w:webHidden/>
              </w:rPr>
            </w:r>
            <w:r w:rsidRPr="003C760D">
              <w:rPr>
                <w:noProof/>
                <w:webHidden/>
              </w:rPr>
              <w:fldChar w:fldCharType="separate"/>
            </w:r>
            <w:r w:rsidR="00A67B33">
              <w:rPr>
                <w:noProof/>
                <w:webHidden/>
              </w:rPr>
              <w:t>10</w:t>
            </w:r>
            <w:r w:rsidRPr="003C760D">
              <w:rPr>
                <w:noProof/>
                <w:webHidden/>
              </w:rPr>
              <w:fldChar w:fldCharType="end"/>
            </w:r>
          </w:hyperlink>
        </w:p>
        <w:p w:rsidR="003C760D" w:rsidRPr="003C760D" w:rsidRDefault="009B2A57">
          <w:pPr>
            <w:pStyle w:val="TDC3"/>
            <w:tabs>
              <w:tab w:val="left" w:pos="1320"/>
              <w:tab w:val="right" w:leader="dot" w:pos="8828"/>
            </w:tabs>
            <w:rPr>
              <w:rFonts w:eastAsiaTheme="minorEastAsia"/>
              <w:noProof/>
              <w:lang w:eastAsia="es-SV"/>
            </w:rPr>
          </w:pPr>
          <w:hyperlink w:anchor="_Toc411412026" w:history="1">
            <w:r w:rsidR="003C760D" w:rsidRPr="003C760D">
              <w:rPr>
                <w:rStyle w:val="Hipervnculo"/>
                <w:noProof/>
                <w:color w:val="auto"/>
              </w:rPr>
              <w:t>2.5.2.</w:t>
            </w:r>
            <w:r w:rsidR="003C760D" w:rsidRPr="003C760D">
              <w:rPr>
                <w:rFonts w:eastAsiaTheme="minorEastAsia"/>
                <w:noProof/>
                <w:lang w:eastAsia="es-SV"/>
              </w:rPr>
              <w:tab/>
            </w:r>
            <w:r w:rsidR="003C760D" w:rsidRPr="003C760D">
              <w:rPr>
                <w:rStyle w:val="Hipervnculo"/>
                <w:noProof/>
                <w:color w:val="auto"/>
              </w:rPr>
              <w:t>Departamento de Tesorería</w:t>
            </w:r>
            <w:r w:rsidR="003C760D" w:rsidRPr="003C760D">
              <w:rPr>
                <w:noProof/>
                <w:webHidden/>
              </w:rPr>
              <w:tab/>
            </w:r>
            <w:r w:rsidRPr="003C760D">
              <w:rPr>
                <w:noProof/>
                <w:webHidden/>
              </w:rPr>
              <w:fldChar w:fldCharType="begin"/>
            </w:r>
            <w:r w:rsidR="003C760D" w:rsidRPr="003C760D">
              <w:rPr>
                <w:noProof/>
                <w:webHidden/>
              </w:rPr>
              <w:instrText xml:space="preserve"> PAGEREF _Toc411412026 \h </w:instrText>
            </w:r>
            <w:r w:rsidRPr="003C760D">
              <w:rPr>
                <w:noProof/>
                <w:webHidden/>
              </w:rPr>
            </w:r>
            <w:r w:rsidRPr="003C760D">
              <w:rPr>
                <w:noProof/>
                <w:webHidden/>
              </w:rPr>
              <w:fldChar w:fldCharType="separate"/>
            </w:r>
            <w:r w:rsidR="00A67B33">
              <w:rPr>
                <w:noProof/>
                <w:webHidden/>
              </w:rPr>
              <w:t>10</w:t>
            </w:r>
            <w:r w:rsidRPr="003C760D">
              <w:rPr>
                <w:noProof/>
                <w:webHidden/>
              </w:rPr>
              <w:fldChar w:fldCharType="end"/>
            </w:r>
          </w:hyperlink>
        </w:p>
        <w:p w:rsidR="003C760D" w:rsidRPr="003C760D" w:rsidRDefault="009B2A57">
          <w:pPr>
            <w:pStyle w:val="TDC3"/>
            <w:tabs>
              <w:tab w:val="left" w:pos="1320"/>
              <w:tab w:val="right" w:leader="dot" w:pos="8828"/>
            </w:tabs>
            <w:rPr>
              <w:rFonts w:eastAsiaTheme="minorEastAsia"/>
              <w:noProof/>
              <w:lang w:eastAsia="es-SV"/>
            </w:rPr>
          </w:pPr>
          <w:hyperlink w:anchor="_Toc411412027" w:history="1">
            <w:r w:rsidR="003C760D" w:rsidRPr="003C760D">
              <w:rPr>
                <w:rStyle w:val="Hipervnculo"/>
                <w:noProof/>
                <w:color w:val="auto"/>
              </w:rPr>
              <w:t>2.5.3.</w:t>
            </w:r>
            <w:r w:rsidR="003C760D" w:rsidRPr="003C760D">
              <w:rPr>
                <w:rFonts w:eastAsiaTheme="minorEastAsia"/>
                <w:noProof/>
                <w:lang w:eastAsia="es-SV"/>
              </w:rPr>
              <w:tab/>
            </w:r>
            <w:r w:rsidR="003C760D" w:rsidRPr="003C760D">
              <w:rPr>
                <w:rStyle w:val="Hipervnculo"/>
                <w:noProof/>
                <w:color w:val="auto"/>
              </w:rPr>
              <w:t>Departamento de Contabilidad</w:t>
            </w:r>
            <w:r w:rsidR="003C760D" w:rsidRPr="003C760D">
              <w:rPr>
                <w:noProof/>
                <w:webHidden/>
              </w:rPr>
              <w:tab/>
            </w:r>
            <w:r w:rsidRPr="003C760D">
              <w:rPr>
                <w:noProof/>
                <w:webHidden/>
              </w:rPr>
              <w:fldChar w:fldCharType="begin"/>
            </w:r>
            <w:r w:rsidR="003C760D" w:rsidRPr="003C760D">
              <w:rPr>
                <w:noProof/>
                <w:webHidden/>
              </w:rPr>
              <w:instrText xml:space="preserve"> PAGEREF _Toc411412027 \h </w:instrText>
            </w:r>
            <w:r w:rsidRPr="003C760D">
              <w:rPr>
                <w:noProof/>
                <w:webHidden/>
              </w:rPr>
            </w:r>
            <w:r w:rsidRPr="003C760D">
              <w:rPr>
                <w:noProof/>
                <w:webHidden/>
              </w:rPr>
              <w:fldChar w:fldCharType="separate"/>
            </w:r>
            <w:r w:rsidR="00A67B33">
              <w:rPr>
                <w:noProof/>
                <w:webHidden/>
              </w:rPr>
              <w:t>11</w:t>
            </w:r>
            <w:r w:rsidRPr="003C760D">
              <w:rPr>
                <w:noProof/>
                <w:webHidden/>
              </w:rPr>
              <w:fldChar w:fldCharType="end"/>
            </w:r>
          </w:hyperlink>
        </w:p>
        <w:p w:rsidR="003C760D" w:rsidRPr="003C760D" w:rsidRDefault="009B2A57">
          <w:pPr>
            <w:pStyle w:val="TDC3"/>
            <w:tabs>
              <w:tab w:val="left" w:pos="1320"/>
              <w:tab w:val="right" w:leader="dot" w:pos="8828"/>
            </w:tabs>
            <w:rPr>
              <w:rFonts w:eastAsiaTheme="minorEastAsia"/>
              <w:noProof/>
              <w:lang w:eastAsia="es-SV"/>
            </w:rPr>
          </w:pPr>
          <w:hyperlink w:anchor="_Toc411412028" w:history="1">
            <w:r w:rsidR="003C760D" w:rsidRPr="003C760D">
              <w:rPr>
                <w:rStyle w:val="Hipervnculo"/>
                <w:noProof/>
                <w:color w:val="auto"/>
              </w:rPr>
              <w:t>2.5.4.</w:t>
            </w:r>
            <w:r w:rsidR="003C760D" w:rsidRPr="003C760D">
              <w:rPr>
                <w:rFonts w:eastAsiaTheme="minorEastAsia"/>
                <w:noProof/>
                <w:lang w:eastAsia="es-SV"/>
              </w:rPr>
              <w:tab/>
            </w:r>
            <w:r w:rsidR="003C760D" w:rsidRPr="003C760D">
              <w:rPr>
                <w:rStyle w:val="Hipervnculo"/>
                <w:noProof/>
                <w:color w:val="auto"/>
              </w:rPr>
              <w:t>Departamento de Administración A) Recursos Humanos.</w:t>
            </w:r>
            <w:r w:rsidR="003C760D" w:rsidRPr="003C760D">
              <w:rPr>
                <w:noProof/>
                <w:webHidden/>
              </w:rPr>
              <w:tab/>
            </w:r>
            <w:r w:rsidRPr="003C760D">
              <w:rPr>
                <w:noProof/>
                <w:webHidden/>
              </w:rPr>
              <w:fldChar w:fldCharType="begin"/>
            </w:r>
            <w:r w:rsidR="003C760D" w:rsidRPr="003C760D">
              <w:rPr>
                <w:noProof/>
                <w:webHidden/>
              </w:rPr>
              <w:instrText xml:space="preserve"> PAGEREF _Toc411412028 \h </w:instrText>
            </w:r>
            <w:r w:rsidRPr="003C760D">
              <w:rPr>
                <w:noProof/>
                <w:webHidden/>
              </w:rPr>
            </w:r>
            <w:r w:rsidRPr="003C760D">
              <w:rPr>
                <w:noProof/>
                <w:webHidden/>
              </w:rPr>
              <w:fldChar w:fldCharType="separate"/>
            </w:r>
            <w:r w:rsidR="00A67B33">
              <w:rPr>
                <w:noProof/>
                <w:webHidden/>
              </w:rPr>
              <w:t>11</w:t>
            </w:r>
            <w:r w:rsidRPr="003C760D">
              <w:rPr>
                <w:noProof/>
                <w:webHidden/>
              </w:rPr>
              <w:fldChar w:fldCharType="end"/>
            </w:r>
          </w:hyperlink>
        </w:p>
        <w:p w:rsidR="003C760D" w:rsidRPr="003C760D" w:rsidRDefault="009B2A57">
          <w:pPr>
            <w:pStyle w:val="TDC3"/>
            <w:tabs>
              <w:tab w:val="left" w:pos="1320"/>
              <w:tab w:val="right" w:leader="dot" w:pos="8828"/>
            </w:tabs>
            <w:rPr>
              <w:rFonts w:eastAsiaTheme="minorEastAsia"/>
              <w:noProof/>
              <w:lang w:eastAsia="es-SV"/>
            </w:rPr>
          </w:pPr>
          <w:hyperlink w:anchor="_Toc411412029" w:history="1">
            <w:r w:rsidR="003C760D" w:rsidRPr="003C760D">
              <w:rPr>
                <w:rStyle w:val="Hipervnculo"/>
                <w:noProof/>
                <w:color w:val="auto"/>
              </w:rPr>
              <w:t>2.5.5.</w:t>
            </w:r>
            <w:r w:rsidR="003C760D" w:rsidRPr="003C760D">
              <w:rPr>
                <w:rFonts w:eastAsiaTheme="minorEastAsia"/>
                <w:noProof/>
                <w:lang w:eastAsia="es-SV"/>
              </w:rPr>
              <w:tab/>
            </w:r>
            <w:r w:rsidR="003C760D" w:rsidRPr="003C760D">
              <w:rPr>
                <w:rStyle w:val="Hipervnculo"/>
                <w:noProof/>
                <w:color w:val="auto"/>
              </w:rPr>
              <w:t>Departamento de Administración B) Administración.</w:t>
            </w:r>
            <w:r w:rsidR="003C760D" w:rsidRPr="003C760D">
              <w:rPr>
                <w:noProof/>
                <w:webHidden/>
              </w:rPr>
              <w:tab/>
            </w:r>
            <w:r w:rsidRPr="003C760D">
              <w:rPr>
                <w:noProof/>
                <w:webHidden/>
              </w:rPr>
              <w:fldChar w:fldCharType="begin"/>
            </w:r>
            <w:r w:rsidR="003C760D" w:rsidRPr="003C760D">
              <w:rPr>
                <w:noProof/>
                <w:webHidden/>
              </w:rPr>
              <w:instrText xml:space="preserve"> PAGEREF _Toc411412029 \h </w:instrText>
            </w:r>
            <w:r w:rsidRPr="003C760D">
              <w:rPr>
                <w:noProof/>
                <w:webHidden/>
              </w:rPr>
            </w:r>
            <w:r w:rsidRPr="003C760D">
              <w:rPr>
                <w:noProof/>
                <w:webHidden/>
              </w:rPr>
              <w:fldChar w:fldCharType="separate"/>
            </w:r>
            <w:r w:rsidR="00A67B33">
              <w:rPr>
                <w:noProof/>
                <w:webHidden/>
              </w:rPr>
              <w:t>11</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30" w:history="1">
            <w:r w:rsidR="003C760D" w:rsidRPr="003C760D">
              <w:rPr>
                <w:rStyle w:val="Hipervnculo"/>
                <w:noProof/>
                <w:color w:val="auto"/>
              </w:rPr>
              <w:t>2.6.</w:t>
            </w:r>
            <w:r w:rsidR="003C760D" w:rsidRPr="003C760D">
              <w:rPr>
                <w:rFonts w:eastAsiaTheme="minorEastAsia"/>
                <w:noProof/>
                <w:lang w:eastAsia="es-SV"/>
              </w:rPr>
              <w:tab/>
            </w:r>
            <w:r w:rsidR="003C760D" w:rsidRPr="003C760D">
              <w:rPr>
                <w:rStyle w:val="Hipervnculo"/>
                <w:noProof/>
                <w:color w:val="auto"/>
              </w:rPr>
              <w:t>DIRECCIÓN DE MERCADO ELÉCTRICO.</w:t>
            </w:r>
            <w:r w:rsidR="003C760D" w:rsidRPr="003C760D">
              <w:rPr>
                <w:noProof/>
                <w:webHidden/>
              </w:rPr>
              <w:tab/>
            </w:r>
            <w:r w:rsidRPr="003C760D">
              <w:rPr>
                <w:noProof/>
                <w:webHidden/>
              </w:rPr>
              <w:fldChar w:fldCharType="begin"/>
            </w:r>
            <w:r w:rsidR="003C760D" w:rsidRPr="003C760D">
              <w:rPr>
                <w:noProof/>
                <w:webHidden/>
              </w:rPr>
              <w:instrText xml:space="preserve"> PAGEREF _Toc411412030 \h </w:instrText>
            </w:r>
            <w:r w:rsidRPr="003C760D">
              <w:rPr>
                <w:noProof/>
                <w:webHidden/>
              </w:rPr>
            </w:r>
            <w:r w:rsidRPr="003C760D">
              <w:rPr>
                <w:noProof/>
                <w:webHidden/>
              </w:rPr>
              <w:fldChar w:fldCharType="separate"/>
            </w:r>
            <w:r w:rsidR="00A67B33">
              <w:rPr>
                <w:noProof/>
                <w:webHidden/>
              </w:rPr>
              <w:t>12</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31" w:history="1">
            <w:r w:rsidR="003C760D" w:rsidRPr="003C760D">
              <w:rPr>
                <w:rStyle w:val="Hipervnculo"/>
                <w:noProof/>
                <w:color w:val="auto"/>
              </w:rPr>
              <w:t>2.7.</w:t>
            </w:r>
            <w:r w:rsidR="003C760D" w:rsidRPr="003C760D">
              <w:rPr>
                <w:rFonts w:eastAsiaTheme="minorEastAsia"/>
                <w:noProof/>
                <w:lang w:eastAsia="es-SV"/>
              </w:rPr>
              <w:tab/>
            </w:r>
            <w:r w:rsidR="003C760D" w:rsidRPr="003C760D">
              <w:rPr>
                <w:rStyle w:val="Hipervnculo"/>
                <w:noProof/>
                <w:color w:val="auto"/>
              </w:rPr>
              <w:t>DIRECCIÓN DE ACCESO Y EQUIDAD ENERGÉTICA.</w:t>
            </w:r>
            <w:r w:rsidR="003C760D" w:rsidRPr="003C760D">
              <w:rPr>
                <w:noProof/>
                <w:webHidden/>
              </w:rPr>
              <w:tab/>
            </w:r>
            <w:r w:rsidRPr="003C760D">
              <w:rPr>
                <w:noProof/>
                <w:webHidden/>
              </w:rPr>
              <w:fldChar w:fldCharType="begin"/>
            </w:r>
            <w:r w:rsidR="003C760D" w:rsidRPr="003C760D">
              <w:rPr>
                <w:noProof/>
                <w:webHidden/>
              </w:rPr>
              <w:instrText xml:space="preserve"> PAGEREF _Toc411412031 \h </w:instrText>
            </w:r>
            <w:r w:rsidRPr="003C760D">
              <w:rPr>
                <w:noProof/>
                <w:webHidden/>
              </w:rPr>
            </w:r>
            <w:r w:rsidRPr="003C760D">
              <w:rPr>
                <w:noProof/>
                <w:webHidden/>
              </w:rPr>
              <w:fldChar w:fldCharType="separate"/>
            </w:r>
            <w:r w:rsidR="00A67B33">
              <w:rPr>
                <w:noProof/>
                <w:webHidden/>
              </w:rPr>
              <w:t>13</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32" w:history="1">
            <w:r w:rsidR="003C760D" w:rsidRPr="003C760D">
              <w:rPr>
                <w:rStyle w:val="Hipervnculo"/>
                <w:noProof/>
                <w:color w:val="auto"/>
              </w:rPr>
              <w:t>2.8.</w:t>
            </w:r>
            <w:r w:rsidR="003C760D" w:rsidRPr="003C760D">
              <w:rPr>
                <w:rFonts w:eastAsiaTheme="minorEastAsia"/>
                <w:noProof/>
                <w:lang w:eastAsia="es-SV"/>
              </w:rPr>
              <w:tab/>
            </w:r>
            <w:r w:rsidR="003C760D" w:rsidRPr="003C760D">
              <w:rPr>
                <w:rStyle w:val="Hipervnculo"/>
                <w:noProof/>
                <w:color w:val="auto"/>
              </w:rPr>
              <w:t>DIRECCIÓN DE EFICIENCIA ENERGÉTICA.</w:t>
            </w:r>
            <w:r w:rsidR="003C760D" w:rsidRPr="003C760D">
              <w:rPr>
                <w:noProof/>
                <w:webHidden/>
              </w:rPr>
              <w:tab/>
            </w:r>
            <w:r w:rsidRPr="003C760D">
              <w:rPr>
                <w:noProof/>
                <w:webHidden/>
              </w:rPr>
              <w:fldChar w:fldCharType="begin"/>
            </w:r>
            <w:r w:rsidR="003C760D" w:rsidRPr="003C760D">
              <w:rPr>
                <w:noProof/>
                <w:webHidden/>
              </w:rPr>
              <w:instrText xml:space="preserve"> PAGEREF _Toc411412032 \h </w:instrText>
            </w:r>
            <w:r w:rsidRPr="003C760D">
              <w:rPr>
                <w:noProof/>
                <w:webHidden/>
              </w:rPr>
            </w:r>
            <w:r w:rsidRPr="003C760D">
              <w:rPr>
                <w:noProof/>
                <w:webHidden/>
              </w:rPr>
              <w:fldChar w:fldCharType="separate"/>
            </w:r>
            <w:r w:rsidR="00A67B33">
              <w:rPr>
                <w:noProof/>
                <w:webHidden/>
              </w:rPr>
              <w:t>14</w:t>
            </w:r>
            <w:r w:rsidRPr="003C760D">
              <w:rPr>
                <w:noProof/>
                <w:webHidden/>
              </w:rPr>
              <w:fldChar w:fldCharType="end"/>
            </w:r>
          </w:hyperlink>
        </w:p>
        <w:p w:rsidR="003C760D" w:rsidRPr="003C760D" w:rsidRDefault="009B2A57">
          <w:pPr>
            <w:pStyle w:val="TDC2"/>
            <w:tabs>
              <w:tab w:val="left" w:pos="880"/>
              <w:tab w:val="right" w:leader="dot" w:pos="8828"/>
            </w:tabs>
            <w:rPr>
              <w:rFonts w:eastAsiaTheme="minorEastAsia"/>
              <w:noProof/>
              <w:lang w:eastAsia="es-SV"/>
            </w:rPr>
          </w:pPr>
          <w:hyperlink w:anchor="_Toc411412033" w:history="1">
            <w:r w:rsidR="003C760D" w:rsidRPr="003C760D">
              <w:rPr>
                <w:rStyle w:val="Hipervnculo"/>
                <w:noProof/>
                <w:color w:val="auto"/>
              </w:rPr>
              <w:t>2.9.</w:t>
            </w:r>
            <w:r w:rsidR="003C760D" w:rsidRPr="003C760D">
              <w:rPr>
                <w:rFonts w:eastAsiaTheme="minorEastAsia"/>
                <w:noProof/>
                <w:lang w:eastAsia="es-SV"/>
              </w:rPr>
              <w:tab/>
            </w:r>
            <w:r w:rsidR="003C760D" w:rsidRPr="003C760D">
              <w:rPr>
                <w:rStyle w:val="Hipervnculo"/>
                <w:noProof/>
                <w:color w:val="auto"/>
              </w:rPr>
              <w:t>DIRECCIÓN DE DESARROLLO DE RECURSOS RENOVABLES.</w:t>
            </w:r>
            <w:r w:rsidR="003C760D" w:rsidRPr="003C760D">
              <w:rPr>
                <w:noProof/>
                <w:webHidden/>
              </w:rPr>
              <w:tab/>
            </w:r>
            <w:r w:rsidRPr="003C760D">
              <w:rPr>
                <w:noProof/>
                <w:webHidden/>
              </w:rPr>
              <w:fldChar w:fldCharType="begin"/>
            </w:r>
            <w:r w:rsidR="003C760D" w:rsidRPr="003C760D">
              <w:rPr>
                <w:noProof/>
                <w:webHidden/>
              </w:rPr>
              <w:instrText xml:space="preserve"> PAGEREF _Toc411412033 \h </w:instrText>
            </w:r>
            <w:r w:rsidRPr="003C760D">
              <w:rPr>
                <w:noProof/>
                <w:webHidden/>
              </w:rPr>
            </w:r>
            <w:r w:rsidRPr="003C760D">
              <w:rPr>
                <w:noProof/>
                <w:webHidden/>
              </w:rPr>
              <w:fldChar w:fldCharType="separate"/>
            </w:r>
            <w:r w:rsidR="00A67B33">
              <w:rPr>
                <w:noProof/>
                <w:webHidden/>
              </w:rPr>
              <w:t>16</w:t>
            </w:r>
            <w:r w:rsidRPr="003C760D">
              <w:rPr>
                <w:noProof/>
                <w:webHidden/>
              </w:rPr>
              <w:fldChar w:fldCharType="end"/>
            </w:r>
          </w:hyperlink>
        </w:p>
        <w:p w:rsidR="003C760D" w:rsidRPr="003C760D" w:rsidRDefault="009B2A57">
          <w:pPr>
            <w:pStyle w:val="TDC2"/>
            <w:tabs>
              <w:tab w:val="left" w:pos="1100"/>
              <w:tab w:val="right" w:leader="dot" w:pos="8828"/>
            </w:tabs>
            <w:rPr>
              <w:rFonts w:eastAsiaTheme="minorEastAsia"/>
              <w:noProof/>
              <w:lang w:eastAsia="es-SV"/>
            </w:rPr>
          </w:pPr>
          <w:hyperlink w:anchor="_Toc411412034" w:history="1">
            <w:r w:rsidR="003C760D" w:rsidRPr="003C760D">
              <w:rPr>
                <w:rStyle w:val="Hipervnculo"/>
                <w:noProof/>
                <w:color w:val="auto"/>
              </w:rPr>
              <w:t>2.10.</w:t>
            </w:r>
            <w:r w:rsidR="003C760D" w:rsidRPr="003C760D">
              <w:rPr>
                <w:rFonts w:eastAsiaTheme="minorEastAsia"/>
                <w:noProof/>
                <w:lang w:eastAsia="es-SV"/>
              </w:rPr>
              <w:tab/>
            </w:r>
            <w:r w:rsidR="003C760D" w:rsidRPr="003C760D">
              <w:rPr>
                <w:rStyle w:val="Hipervnculo"/>
                <w:noProof/>
                <w:color w:val="auto"/>
              </w:rPr>
              <w:t>DIRECCIÓN DE COMBUSTIBLE.</w:t>
            </w:r>
            <w:r w:rsidR="003C760D" w:rsidRPr="003C760D">
              <w:rPr>
                <w:noProof/>
                <w:webHidden/>
              </w:rPr>
              <w:tab/>
            </w:r>
            <w:r w:rsidRPr="003C760D">
              <w:rPr>
                <w:noProof/>
                <w:webHidden/>
              </w:rPr>
              <w:fldChar w:fldCharType="begin"/>
            </w:r>
            <w:r w:rsidR="003C760D" w:rsidRPr="003C760D">
              <w:rPr>
                <w:noProof/>
                <w:webHidden/>
              </w:rPr>
              <w:instrText xml:space="preserve"> PAGEREF _Toc411412034 \h </w:instrText>
            </w:r>
            <w:r w:rsidRPr="003C760D">
              <w:rPr>
                <w:noProof/>
                <w:webHidden/>
              </w:rPr>
            </w:r>
            <w:r w:rsidRPr="003C760D">
              <w:rPr>
                <w:noProof/>
                <w:webHidden/>
              </w:rPr>
              <w:fldChar w:fldCharType="separate"/>
            </w:r>
            <w:r w:rsidR="00A67B33">
              <w:rPr>
                <w:noProof/>
                <w:webHidden/>
              </w:rPr>
              <w:t>18</w:t>
            </w:r>
            <w:r w:rsidRPr="003C760D">
              <w:rPr>
                <w:noProof/>
                <w:webHidden/>
              </w:rPr>
              <w:fldChar w:fldCharType="end"/>
            </w:r>
          </w:hyperlink>
        </w:p>
        <w:p w:rsidR="003C760D" w:rsidRPr="003C760D" w:rsidRDefault="009B2A57">
          <w:pPr>
            <w:pStyle w:val="TDC2"/>
            <w:tabs>
              <w:tab w:val="left" w:pos="1100"/>
              <w:tab w:val="right" w:leader="dot" w:pos="8828"/>
            </w:tabs>
            <w:rPr>
              <w:rFonts w:eastAsiaTheme="minorEastAsia"/>
              <w:noProof/>
              <w:lang w:eastAsia="es-SV"/>
            </w:rPr>
          </w:pPr>
          <w:hyperlink w:anchor="_Toc411412035" w:history="1">
            <w:r w:rsidR="003C760D" w:rsidRPr="003C760D">
              <w:rPr>
                <w:rStyle w:val="Hipervnculo"/>
                <w:noProof/>
                <w:color w:val="auto"/>
              </w:rPr>
              <w:t>2.11.</w:t>
            </w:r>
            <w:r w:rsidR="003C760D" w:rsidRPr="003C760D">
              <w:rPr>
                <w:rFonts w:eastAsiaTheme="minorEastAsia"/>
                <w:noProof/>
                <w:lang w:eastAsia="es-SV"/>
              </w:rPr>
              <w:tab/>
            </w:r>
            <w:r w:rsidR="003C760D" w:rsidRPr="003C760D">
              <w:rPr>
                <w:rStyle w:val="Hipervnculo"/>
                <w:noProof/>
                <w:color w:val="auto"/>
              </w:rPr>
              <w:t>DIRECCIÓN DE PLANIFICACIÓN Y SEGUIMIENTO</w:t>
            </w:r>
            <w:r w:rsidR="003C760D" w:rsidRPr="003C760D">
              <w:rPr>
                <w:noProof/>
                <w:webHidden/>
              </w:rPr>
              <w:tab/>
            </w:r>
            <w:r w:rsidRPr="003C760D">
              <w:rPr>
                <w:noProof/>
                <w:webHidden/>
              </w:rPr>
              <w:fldChar w:fldCharType="begin"/>
            </w:r>
            <w:r w:rsidR="003C760D" w:rsidRPr="003C760D">
              <w:rPr>
                <w:noProof/>
                <w:webHidden/>
              </w:rPr>
              <w:instrText xml:space="preserve"> PAGEREF _Toc411412035 \h </w:instrText>
            </w:r>
            <w:r w:rsidRPr="003C760D">
              <w:rPr>
                <w:noProof/>
                <w:webHidden/>
              </w:rPr>
            </w:r>
            <w:r w:rsidRPr="003C760D">
              <w:rPr>
                <w:noProof/>
                <w:webHidden/>
              </w:rPr>
              <w:fldChar w:fldCharType="separate"/>
            </w:r>
            <w:r w:rsidR="00A67B33">
              <w:rPr>
                <w:noProof/>
                <w:webHidden/>
              </w:rPr>
              <w:t>19</w:t>
            </w:r>
            <w:r w:rsidRPr="003C760D">
              <w:rPr>
                <w:noProof/>
                <w:webHidden/>
              </w:rPr>
              <w:fldChar w:fldCharType="end"/>
            </w:r>
          </w:hyperlink>
        </w:p>
        <w:p w:rsidR="003C760D" w:rsidRPr="003C760D" w:rsidRDefault="009B2A57">
          <w:pPr>
            <w:pStyle w:val="TDC1"/>
            <w:tabs>
              <w:tab w:val="left" w:pos="440"/>
              <w:tab w:val="right" w:leader="dot" w:pos="8828"/>
            </w:tabs>
            <w:rPr>
              <w:rFonts w:eastAsiaTheme="minorEastAsia"/>
              <w:noProof/>
              <w:lang w:eastAsia="es-SV"/>
            </w:rPr>
          </w:pPr>
          <w:hyperlink w:anchor="_Toc411412036" w:history="1">
            <w:r w:rsidR="003C760D" w:rsidRPr="003C760D">
              <w:rPr>
                <w:rStyle w:val="Hipervnculo"/>
                <w:noProof/>
                <w:color w:val="auto"/>
                <w:lang w:eastAsia="zh-CN"/>
              </w:rPr>
              <w:t>3.</w:t>
            </w:r>
            <w:r w:rsidR="003C760D" w:rsidRPr="003C760D">
              <w:rPr>
                <w:rFonts w:eastAsiaTheme="minorEastAsia"/>
                <w:noProof/>
                <w:lang w:eastAsia="es-SV"/>
              </w:rPr>
              <w:tab/>
            </w:r>
            <w:r w:rsidR="003C760D" w:rsidRPr="003C760D">
              <w:rPr>
                <w:rStyle w:val="Hipervnculo"/>
                <w:noProof/>
                <w:color w:val="auto"/>
                <w:lang w:eastAsia="zh-CN"/>
              </w:rPr>
              <w:t>RESUMEN DE RESULTADOS.</w:t>
            </w:r>
            <w:r w:rsidR="003C760D" w:rsidRPr="003C760D">
              <w:rPr>
                <w:noProof/>
                <w:webHidden/>
              </w:rPr>
              <w:tab/>
            </w:r>
            <w:r w:rsidRPr="003C760D">
              <w:rPr>
                <w:noProof/>
                <w:webHidden/>
              </w:rPr>
              <w:fldChar w:fldCharType="begin"/>
            </w:r>
            <w:r w:rsidR="003C760D" w:rsidRPr="003C760D">
              <w:rPr>
                <w:noProof/>
                <w:webHidden/>
              </w:rPr>
              <w:instrText xml:space="preserve"> PAGEREF _Toc411412036 \h </w:instrText>
            </w:r>
            <w:r w:rsidRPr="003C760D">
              <w:rPr>
                <w:noProof/>
                <w:webHidden/>
              </w:rPr>
            </w:r>
            <w:r w:rsidRPr="003C760D">
              <w:rPr>
                <w:noProof/>
                <w:webHidden/>
              </w:rPr>
              <w:fldChar w:fldCharType="separate"/>
            </w:r>
            <w:r w:rsidR="00A67B33">
              <w:rPr>
                <w:noProof/>
                <w:webHidden/>
              </w:rPr>
              <w:t>22</w:t>
            </w:r>
            <w:r w:rsidRPr="003C760D">
              <w:rPr>
                <w:noProof/>
                <w:webHidden/>
              </w:rPr>
              <w:fldChar w:fldCharType="end"/>
            </w:r>
          </w:hyperlink>
        </w:p>
        <w:p w:rsidR="003C760D" w:rsidRDefault="009B2A57">
          <w:pPr>
            <w:pStyle w:val="TDC1"/>
            <w:tabs>
              <w:tab w:val="left" w:pos="440"/>
              <w:tab w:val="right" w:leader="dot" w:pos="8828"/>
            </w:tabs>
            <w:rPr>
              <w:rFonts w:eastAsiaTheme="minorEastAsia"/>
              <w:noProof/>
              <w:lang w:eastAsia="es-SV"/>
            </w:rPr>
          </w:pPr>
          <w:hyperlink w:anchor="_Toc411412037" w:history="1">
            <w:r w:rsidR="003C760D" w:rsidRPr="003C760D">
              <w:rPr>
                <w:rStyle w:val="Hipervnculo"/>
                <w:noProof/>
                <w:color w:val="auto"/>
                <w:lang w:eastAsia="zh-CN"/>
              </w:rPr>
              <w:t>4.</w:t>
            </w:r>
            <w:r w:rsidR="003C760D" w:rsidRPr="003C760D">
              <w:rPr>
                <w:rFonts w:eastAsiaTheme="minorEastAsia"/>
                <w:noProof/>
                <w:lang w:eastAsia="es-SV"/>
              </w:rPr>
              <w:tab/>
            </w:r>
            <w:r w:rsidR="003C760D" w:rsidRPr="003C760D">
              <w:rPr>
                <w:rStyle w:val="Hipervnculo"/>
                <w:noProof/>
                <w:color w:val="auto"/>
                <w:lang w:eastAsia="zh-CN"/>
              </w:rPr>
              <w:t>ANEXOS.</w:t>
            </w:r>
            <w:r w:rsidR="003C760D" w:rsidRPr="003C760D">
              <w:rPr>
                <w:noProof/>
                <w:webHidden/>
              </w:rPr>
              <w:tab/>
            </w:r>
            <w:r w:rsidRPr="003C760D">
              <w:rPr>
                <w:noProof/>
                <w:webHidden/>
              </w:rPr>
              <w:fldChar w:fldCharType="begin"/>
            </w:r>
            <w:r w:rsidR="003C760D" w:rsidRPr="003C760D">
              <w:rPr>
                <w:noProof/>
                <w:webHidden/>
              </w:rPr>
              <w:instrText xml:space="preserve"> PAGEREF _Toc411412037 \h </w:instrText>
            </w:r>
            <w:r w:rsidRPr="003C760D">
              <w:rPr>
                <w:noProof/>
                <w:webHidden/>
              </w:rPr>
            </w:r>
            <w:r w:rsidRPr="003C760D">
              <w:rPr>
                <w:noProof/>
                <w:webHidden/>
              </w:rPr>
              <w:fldChar w:fldCharType="separate"/>
            </w:r>
            <w:r w:rsidR="00A67B33">
              <w:rPr>
                <w:noProof/>
                <w:webHidden/>
              </w:rPr>
              <w:t>23</w:t>
            </w:r>
            <w:r w:rsidRPr="003C760D">
              <w:rPr>
                <w:noProof/>
                <w:webHidden/>
              </w:rPr>
              <w:fldChar w:fldCharType="end"/>
            </w:r>
          </w:hyperlink>
        </w:p>
        <w:p w:rsidR="00DD6E2E" w:rsidRDefault="009B2A57">
          <w:r>
            <w:rPr>
              <w:b/>
              <w:bCs/>
              <w:lang w:val="es-ES"/>
            </w:rPr>
            <w:fldChar w:fldCharType="end"/>
          </w:r>
        </w:p>
      </w:sdtContent>
    </w:sdt>
    <w:p w:rsidR="00DD6E2E" w:rsidRDefault="00DD6E2E">
      <w:r>
        <w:br w:type="page"/>
      </w:r>
    </w:p>
    <w:p w:rsidR="00211939" w:rsidRPr="00681A68" w:rsidRDefault="000B3C83" w:rsidP="00681A68">
      <w:pPr>
        <w:pStyle w:val="Ttulo1"/>
        <w:numPr>
          <w:ilvl w:val="0"/>
          <w:numId w:val="5"/>
        </w:numPr>
        <w:rPr>
          <w:rFonts w:asciiTheme="minorHAnsi" w:hAnsiTheme="minorHAnsi"/>
          <w:color w:val="4F6228" w:themeColor="accent3" w:themeShade="80"/>
          <w:sz w:val="32"/>
          <w:lang w:eastAsia="zh-CN"/>
        </w:rPr>
      </w:pPr>
      <w:bookmarkStart w:id="1" w:name="_Toc411412015"/>
      <w:r w:rsidRPr="00681A68">
        <w:rPr>
          <w:rFonts w:asciiTheme="minorHAnsi" w:hAnsiTheme="minorHAnsi"/>
          <w:color w:val="4F6228" w:themeColor="accent3" w:themeShade="80"/>
          <w:sz w:val="32"/>
          <w:lang w:eastAsia="zh-CN"/>
        </w:rPr>
        <w:lastRenderedPageBreak/>
        <w:t>CONSIDERACIONES DEL INFORME</w:t>
      </w:r>
      <w:bookmarkEnd w:id="1"/>
    </w:p>
    <w:p w:rsidR="003F4049" w:rsidRPr="00F3129C" w:rsidRDefault="003F4049" w:rsidP="003F4049">
      <w:pPr>
        <w:pStyle w:val="Prrafodelista"/>
        <w:ind w:left="360"/>
        <w:rPr>
          <w:sz w:val="24"/>
        </w:rPr>
      </w:pPr>
    </w:p>
    <w:p w:rsidR="00F250AC" w:rsidRPr="00681A68" w:rsidRDefault="004D449C" w:rsidP="00681A68">
      <w:pPr>
        <w:pStyle w:val="Ttulo2"/>
        <w:numPr>
          <w:ilvl w:val="1"/>
          <w:numId w:val="5"/>
        </w:numPr>
        <w:rPr>
          <w:rFonts w:asciiTheme="minorHAnsi" w:hAnsiTheme="minorHAnsi"/>
          <w:color w:val="E36C0A" w:themeColor="accent6" w:themeShade="BF"/>
        </w:rPr>
      </w:pPr>
      <w:bookmarkStart w:id="2" w:name="_Toc411412016"/>
      <w:r w:rsidRPr="00681A68">
        <w:rPr>
          <w:rFonts w:asciiTheme="minorHAnsi" w:hAnsiTheme="minorHAnsi"/>
          <w:color w:val="E36C0A" w:themeColor="accent6" w:themeShade="BF"/>
        </w:rPr>
        <w:t>UNIDADES ORGÁNICAS</w:t>
      </w:r>
      <w:bookmarkEnd w:id="2"/>
    </w:p>
    <w:p w:rsidR="00F250AC" w:rsidRPr="00F3129C" w:rsidRDefault="00F250AC" w:rsidP="00F3129C">
      <w:pPr>
        <w:jc w:val="both"/>
        <w:rPr>
          <w:sz w:val="24"/>
        </w:rPr>
      </w:pPr>
      <w:r w:rsidRPr="00F3129C">
        <w:rPr>
          <w:sz w:val="24"/>
        </w:rPr>
        <w:t>A continuación se listan los nombres de las diferentes Unidades, Direcciones y Subdirecciones con sus respectivos proyectos para el Plan Operativo Anual 2014.</w:t>
      </w:r>
    </w:p>
    <w:p w:rsidR="00744D63" w:rsidRDefault="00744D63" w:rsidP="00F250AC"/>
    <w:tbl>
      <w:tblPr>
        <w:tblStyle w:val="Sombreadomedio1-nfasis3"/>
        <w:tblW w:w="0" w:type="auto"/>
        <w:tblBorders>
          <w:insideV w:val="single" w:sz="8" w:space="0" w:color="B3CC82" w:themeColor="accent3" w:themeTint="BF"/>
        </w:tblBorders>
        <w:tblLook w:val="04A0"/>
      </w:tblPr>
      <w:tblGrid>
        <w:gridCol w:w="3085"/>
        <w:gridCol w:w="5893"/>
      </w:tblGrid>
      <w:tr w:rsidR="00F250AC" w:rsidTr="00245200">
        <w:trPr>
          <w:cnfStyle w:val="100000000000"/>
        </w:trPr>
        <w:tc>
          <w:tcPr>
            <w:cnfStyle w:val="001000000000"/>
            <w:tcW w:w="3085" w:type="dxa"/>
            <w:tcBorders>
              <w:top w:val="none" w:sz="0" w:space="0" w:color="auto"/>
              <w:left w:val="none" w:sz="0" w:space="0" w:color="auto"/>
              <w:bottom w:val="none" w:sz="0" w:space="0" w:color="auto"/>
              <w:right w:val="none" w:sz="0" w:space="0" w:color="auto"/>
            </w:tcBorders>
          </w:tcPr>
          <w:p w:rsidR="00F250AC" w:rsidRDefault="00F250AC" w:rsidP="006F15EF">
            <w:pPr>
              <w:jc w:val="center"/>
            </w:pPr>
            <w:r>
              <w:t>UNIDAD ORGÁNICA</w:t>
            </w:r>
          </w:p>
        </w:tc>
        <w:tc>
          <w:tcPr>
            <w:tcW w:w="5893" w:type="dxa"/>
            <w:tcBorders>
              <w:top w:val="none" w:sz="0" w:space="0" w:color="auto"/>
              <w:left w:val="none" w:sz="0" w:space="0" w:color="auto"/>
              <w:bottom w:val="none" w:sz="0" w:space="0" w:color="auto"/>
              <w:right w:val="none" w:sz="0" w:space="0" w:color="auto"/>
            </w:tcBorders>
          </w:tcPr>
          <w:p w:rsidR="00F250AC" w:rsidRDefault="00F250AC" w:rsidP="006F15EF">
            <w:pPr>
              <w:jc w:val="center"/>
              <w:cnfStyle w:val="100000000000"/>
            </w:pPr>
            <w:r>
              <w:t>PROYECTOS</w:t>
            </w:r>
          </w:p>
        </w:tc>
      </w:tr>
      <w:tr w:rsidR="00F250AC" w:rsidTr="00245200">
        <w:trPr>
          <w:cnfStyle w:val="000000100000"/>
        </w:trPr>
        <w:tc>
          <w:tcPr>
            <w:cnfStyle w:val="001000000000"/>
            <w:tcW w:w="3085" w:type="dxa"/>
            <w:tcBorders>
              <w:right w:val="none" w:sz="0" w:space="0" w:color="auto"/>
            </w:tcBorders>
          </w:tcPr>
          <w:p w:rsidR="00F250AC" w:rsidRDefault="00F250AC" w:rsidP="00010D94">
            <w:pPr>
              <w:pStyle w:val="Prrafodelista"/>
              <w:ind w:left="426"/>
            </w:pPr>
          </w:p>
          <w:p w:rsidR="00F250AC" w:rsidRPr="004D0EF0" w:rsidRDefault="00F250AC" w:rsidP="00010D94">
            <w:pPr>
              <w:pStyle w:val="Prrafodelista"/>
              <w:numPr>
                <w:ilvl w:val="0"/>
                <w:numId w:val="2"/>
              </w:numPr>
              <w:ind w:left="426" w:hanging="426"/>
            </w:pPr>
            <w:r>
              <w:t>Unidad de Auditoría Interna</w:t>
            </w:r>
          </w:p>
        </w:tc>
        <w:tc>
          <w:tcPr>
            <w:tcW w:w="5893" w:type="dxa"/>
            <w:tcBorders>
              <w:left w:val="none" w:sz="0" w:space="0" w:color="auto"/>
            </w:tcBorders>
          </w:tcPr>
          <w:p w:rsidR="00F250AC" w:rsidRDefault="00F250AC" w:rsidP="00010D94">
            <w:pPr>
              <w:pStyle w:val="Prrafodelista"/>
              <w:ind w:left="459"/>
              <w:cnfStyle w:val="000000100000"/>
            </w:pPr>
          </w:p>
          <w:p w:rsidR="00F250AC" w:rsidRPr="004A482B" w:rsidRDefault="00F250AC" w:rsidP="00010D94">
            <w:pPr>
              <w:pStyle w:val="Prrafodelista"/>
              <w:numPr>
                <w:ilvl w:val="1"/>
                <w:numId w:val="2"/>
              </w:numPr>
              <w:ind w:left="459" w:hanging="459"/>
              <w:jc w:val="both"/>
              <w:cnfStyle w:val="000000100000"/>
            </w:pPr>
            <w:r w:rsidRPr="004A482B">
              <w:t>Seguimiento a recomendaciones de auditorías anteriores, externas e internas.</w:t>
            </w:r>
          </w:p>
          <w:p w:rsidR="00F250AC" w:rsidRPr="004A482B" w:rsidRDefault="00F250AC" w:rsidP="00010D94">
            <w:pPr>
              <w:pStyle w:val="Prrafodelista"/>
              <w:numPr>
                <w:ilvl w:val="1"/>
                <w:numId w:val="2"/>
              </w:numPr>
              <w:ind w:left="459" w:hanging="459"/>
              <w:jc w:val="both"/>
              <w:cnfStyle w:val="000000100000"/>
            </w:pPr>
            <w:r w:rsidRPr="004A482B">
              <w:t>Auditoría a Compras de Libre Gestión Primer Semestre 2014.</w:t>
            </w:r>
          </w:p>
          <w:p w:rsidR="00F250AC" w:rsidRPr="004A482B" w:rsidRDefault="00F250AC" w:rsidP="00010D94">
            <w:pPr>
              <w:pStyle w:val="Prrafodelista"/>
              <w:numPr>
                <w:ilvl w:val="1"/>
                <w:numId w:val="2"/>
              </w:numPr>
              <w:ind w:left="459" w:hanging="459"/>
              <w:jc w:val="both"/>
              <w:cnfStyle w:val="000000100000"/>
            </w:pPr>
            <w:r w:rsidRPr="004A482B">
              <w:t>Examen de Activo Fijo</w:t>
            </w:r>
          </w:p>
          <w:p w:rsidR="00F250AC" w:rsidRPr="004A482B" w:rsidRDefault="00F250AC" w:rsidP="00010D94">
            <w:pPr>
              <w:pStyle w:val="Prrafodelista"/>
              <w:numPr>
                <w:ilvl w:val="1"/>
                <w:numId w:val="2"/>
              </w:numPr>
              <w:ind w:left="459" w:hanging="459"/>
              <w:jc w:val="both"/>
              <w:cnfStyle w:val="000000100000"/>
            </w:pPr>
            <w:r w:rsidRPr="004A482B">
              <w:t>Auditoría a Contabilidad y Presupuesto 2013.</w:t>
            </w:r>
          </w:p>
          <w:p w:rsidR="00F250AC" w:rsidRPr="004A482B" w:rsidRDefault="00F250AC" w:rsidP="00010D94">
            <w:pPr>
              <w:pStyle w:val="Prrafodelista"/>
              <w:numPr>
                <w:ilvl w:val="1"/>
                <w:numId w:val="2"/>
              </w:numPr>
              <w:ind w:left="459" w:hanging="459"/>
              <w:jc w:val="both"/>
              <w:cnfStyle w:val="000000100000"/>
            </w:pPr>
            <w:r w:rsidRPr="004A482B">
              <w:t>Revisar el libro de actas de Junta Directiva.</w:t>
            </w:r>
          </w:p>
          <w:p w:rsidR="00F250AC" w:rsidRDefault="00744D63" w:rsidP="00010D94">
            <w:pPr>
              <w:pStyle w:val="Prrafodelista"/>
              <w:numPr>
                <w:ilvl w:val="1"/>
                <w:numId w:val="2"/>
              </w:numPr>
              <w:ind w:left="459" w:hanging="459"/>
              <w:jc w:val="both"/>
              <w:cnfStyle w:val="000000100000"/>
            </w:pPr>
            <w:r w:rsidRPr="004A482B">
              <w:t>Cuatro</w:t>
            </w:r>
            <w:r w:rsidR="00F250AC" w:rsidRPr="004A482B">
              <w:t xml:space="preserve"> Arqueos de Caja.</w:t>
            </w:r>
          </w:p>
          <w:p w:rsidR="00690C36" w:rsidRDefault="00690C36" w:rsidP="00010D94">
            <w:pPr>
              <w:pStyle w:val="Prrafodelista"/>
              <w:numPr>
                <w:ilvl w:val="1"/>
                <w:numId w:val="2"/>
              </w:numPr>
              <w:ind w:left="459" w:hanging="459"/>
              <w:jc w:val="both"/>
              <w:cnfStyle w:val="000000100000"/>
            </w:pPr>
            <w:r>
              <w:t>Informe de revisión sobre la aplicación de la política de ahorro y austeridad del sector público.</w:t>
            </w:r>
          </w:p>
          <w:p w:rsidR="00690C36" w:rsidRPr="004A482B" w:rsidRDefault="00690C36" w:rsidP="00010D94">
            <w:pPr>
              <w:pStyle w:val="Prrafodelista"/>
              <w:numPr>
                <w:ilvl w:val="1"/>
                <w:numId w:val="2"/>
              </w:numPr>
              <w:ind w:left="459" w:hanging="459"/>
              <w:jc w:val="both"/>
              <w:cnfStyle w:val="000000100000"/>
            </w:pPr>
            <w:r>
              <w:t>Auditoría a la ejecución del proyecto piloto de mezcla y uso de etanol, acuerdo de cooperación OEA-CNE.</w:t>
            </w:r>
          </w:p>
          <w:p w:rsidR="00F250AC" w:rsidRDefault="00F250AC" w:rsidP="00010D94">
            <w:pPr>
              <w:pStyle w:val="Prrafodelista"/>
              <w:ind w:left="459"/>
              <w:cnfStyle w:val="000000100000"/>
            </w:pPr>
          </w:p>
        </w:tc>
      </w:tr>
      <w:tr w:rsidR="00F250AC" w:rsidTr="00245200">
        <w:trPr>
          <w:cnfStyle w:val="000000010000"/>
        </w:trPr>
        <w:tc>
          <w:tcPr>
            <w:cnfStyle w:val="001000000000"/>
            <w:tcW w:w="3085" w:type="dxa"/>
            <w:tcBorders>
              <w:right w:val="none" w:sz="0" w:space="0" w:color="auto"/>
            </w:tcBorders>
          </w:tcPr>
          <w:p w:rsidR="00F250AC" w:rsidRDefault="00F250AC" w:rsidP="00010D94">
            <w:pPr>
              <w:pStyle w:val="Prrafodelista"/>
              <w:ind w:left="426"/>
            </w:pPr>
          </w:p>
          <w:p w:rsidR="00F250AC" w:rsidRPr="00E56B2D" w:rsidRDefault="00F250AC" w:rsidP="00010D94">
            <w:pPr>
              <w:pStyle w:val="Prrafodelista"/>
              <w:numPr>
                <w:ilvl w:val="0"/>
                <w:numId w:val="2"/>
              </w:numPr>
              <w:ind w:left="426" w:hanging="426"/>
            </w:pPr>
            <w:r>
              <w:t>Unidad de Asesoría Jurídica</w:t>
            </w:r>
          </w:p>
        </w:tc>
        <w:tc>
          <w:tcPr>
            <w:tcW w:w="5893" w:type="dxa"/>
            <w:tcBorders>
              <w:left w:val="none" w:sz="0" w:space="0" w:color="auto"/>
            </w:tcBorders>
          </w:tcPr>
          <w:p w:rsidR="00F250AC" w:rsidRPr="00E56B2D" w:rsidRDefault="00F250AC" w:rsidP="00010D94">
            <w:pPr>
              <w:pStyle w:val="Prrafodelista"/>
              <w:numPr>
                <w:ilvl w:val="0"/>
                <w:numId w:val="1"/>
              </w:numPr>
              <w:cnfStyle w:val="000000010000"/>
              <w:rPr>
                <w:vanish/>
              </w:rPr>
            </w:pPr>
          </w:p>
          <w:p w:rsidR="00F250AC" w:rsidRDefault="00F250AC" w:rsidP="00010D94">
            <w:pPr>
              <w:pStyle w:val="Prrafodelista"/>
              <w:ind w:left="459"/>
              <w:cnfStyle w:val="000000010000"/>
            </w:pPr>
          </w:p>
          <w:p w:rsidR="00F250AC" w:rsidRDefault="00F250AC" w:rsidP="00010D94">
            <w:pPr>
              <w:pStyle w:val="Prrafodelista"/>
              <w:numPr>
                <w:ilvl w:val="1"/>
                <w:numId w:val="1"/>
              </w:numPr>
              <w:ind w:left="459" w:hanging="425"/>
              <w:jc w:val="both"/>
              <w:cnfStyle w:val="000000010000"/>
            </w:pPr>
            <w:r>
              <w:t>Elaborar actas, acuerdos y resoluciones de Junta Directiva u otras instancias del CNE.</w:t>
            </w:r>
          </w:p>
          <w:p w:rsidR="00F250AC" w:rsidRDefault="00F250AC" w:rsidP="00010D94">
            <w:pPr>
              <w:pStyle w:val="Prrafodelista"/>
              <w:numPr>
                <w:ilvl w:val="1"/>
                <w:numId w:val="1"/>
              </w:numPr>
              <w:ind w:left="459" w:hanging="425"/>
              <w:jc w:val="both"/>
              <w:cnfStyle w:val="000000010000"/>
            </w:pPr>
            <w:r>
              <w:t>Evacuar peticiones de Asesoría Jurídica internas y externas.</w:t>
            </w:r>
          </w:p>
          <w:p w:rsidR="00F250AC" w:rsidRDefault="00F250AC" w:rsidP="00010D94">
            <w:pPr>
              <w:pStyle w:val="Prrafodelista"/>
              <w:ind w:left="459"/>
              <w:cnfStyle w:val="000000010000"/>
            </w:pPr>
          </w:p>
        </w:tc>
      </w:tr>
      <w:tr w:rsidR="00F250AC" w:rsidTr="00245200">
        <w:trPr>
          <w:cnfStyle w:val="000000100000"/>
        </w:trPr>
        <w:tc>
          <w:tcPr>
            <w:cnfStyle w:val="001000000000"/>
            <w:tcW w:w="3085" w:type="dxa"/>
            <w:tcBorders>
              <w:right w:val="none" w:sz="0" w:space="0" w:color="auto"/>
            </w:tcBorders>
          </w:tcPr>
          <w:p w:rsidR="00F250AC" w:rsidRDefault="00F250AC" w:rsidP="00010D94">
            <w:pPr>
              <w:pStyle w:val="Prrafodelista"/>
              <w:ind w:left="360"/>
            </w:pPr>
          </w:p>
          <w:p w:rsidR="00F250AC" w:rsidRPr="000A7F68" w:rsidRDefault="00F250AC" w:rsidP="00010D94">
            <w:pPr>
              <w:pStyle w:val="Prrafodelista"/>
              <w:numPr>
                <w:ilvl w:val="0"/>
                <w:numId w:val="1"/>
              </w:numPr>
            </w:pPr>
            <w:r>
              <w:t>Unidad de Comunicaciones</w:t>
            </w:r>
          </w:p>
        </w:tc>
        <w:tc>
          <w:tcPr>
            <w:tcW w:w="5893" w:type="dxa"/>
            <w:tcBorders>
              <w:left w:val="none" w:sz="0" w:space="0" w:color="auto"/>
            </w:tcBorders>
          </w:tcPr>
          <w:p w:rsidR="00F250AC" w:rsidRDefault="00F250AC" w:rsidP="00010D94">
            <w:pPr>
              <w:pStyle w:val="Prrafodelista"/>
              <w:ind w:left="459"/>
              <w:cnfStyle w:val="000000100000"/>
            </w:pPr>
          </w:p>
          <w:p w:rsidR="00F250AC" w:rsidRDefault="00F250AC" w:rsidP="00010D94">
            <w:pPr>
              <w:pStyle w:val="Prrafodelista"/>
              <w:numPr>
                <w:ilvl w:val="1"/>
                <w:numId w:val="1"/>
              </w:numPr>
              <w:ind w:left="459" w:hanging="474"/>
              <w:jc w:val="both"/>
              <w:cnfStyle w:val="000000100000"/>
            </w:pPr>
            <w:r>
              <w:t>Promover la conservación y la correcta gestión de la Energía a través del Programa El Salvador Ahorra Energía.</w:t>
            </w:r>
          </w:p>
          <w:p w:rsidR="00F250AC" w:rsidRDefault="00F250AC" w:rsidP="00010D94">
            <w:pPr>
              <w:pStyle w:val="Prrafodelista"/>
              <w:numPr>
                <w:ilvl w:val="1"/>
                <w:numId w:val="1"/>
              </w:numPr>
              <w:ind w:left="459" w:hanging="474"/>
              <w:jc w:val="both"/>
              <w:cnfStyle w:val="000000100000"/>
            </w:pPr>
            <w:r>
              <w:t>Difundir bibliografía y mensajes estratégicos para el CNE.</w:t>
            </w:r>
          </w:p>
          <w:p w:rsidR="00F250AC" w:rsidRDefault="00F250AC" w:rsidP="00010D94">
            <w:pPr>
              <w:pStyle w:val="Prrafodelista"/>
              <w:numPr>
                <w:ilvl w:val="1"/>
                <w:numId w:val="1"/>
              </w:numPr>
              <w:ind w:left="459" w:hanging="474"/>
              <w:jc w:val="both"/>
              <w:cnfStyle w:val="000000100000"/>
            </w:pPr>
            <w:r>
              <w:t>Medir la percepción del público de interés sobre las actividades institucionales.</w:t>
            </w:r>
          </w:p>
          <w:p w:rsidR="00F250AC" w:rsidRDefault="00F250AC" w:rsidP="00010D94">
            <w:pPr>
              <w:pStyle w:val="Prrafodelista"/>
              <w:ind w:left="459"/>
              <w:cnfStyle w:val="000000100000"/>
            </w:pPr>
          </w:p>
        </w:tc>
      </w:tr>
      <w:tr w:rsidR="00F250AC" w:rsidTr="00245200">
        <w:trPr>
          <w:cnfStyle w:val="000000010000"/>
        </w:trPr>
        <w:tc>
          <w:tcPr>
            <w:cnfStyle w:val="001000000000"/>
            <w:tcW w:w="3085" w:type="dxa"/>
            <w:tcBorders>
              <w:right w:val="none" w:sz="0" w:space="0" w:color="auto"/>
            </w:tcBorders>
          </w:tcPr>
          <w:p w:rsidR="00F250AC" w:rsidRDefault="00F250AC" w:rsidP="00010D94">
            <w:pPr>
              <w:pStyle w:val="Prrafodelista"/>
              <w:ind w:left="360"/>
            </w:pPr>
          </w:p>
          <w:p w:rsidR="00F250AC" w:rsidRPr="00285AB2" w:rsidRDefault="00F250AC" w:rsidP="00E42C8A">
            <w:pPr>
              <w:pStyle w:val="Prrafodelista"/>
              <w:numPr>
                <w:ilvl w:val="0"/>
                <w:numId w:val="3"/>
              </w:numPr>
            </w:pPr>
            <w:r w:rsidRPr="00285AB2">
              <w:t>Unidad de Adquisiciones y</w:t>
            </w:r>
            <w:r w:rsidR="007F5417">
              <w:t xml:space="preserve"> Contrataciones Institucionales (UACI)</w:t>
            </w:r>
          </w:p>
        </w:tc>
        <w:tc>
          <w:tcPr>
            <w:tcW w:w="5893" w:type="dxa"/>
            <w:tcBorders>
              <w:left w:val="none" w:sz="0" w:space="0" w:color="auto"/>
            </w:tcBorders>
          </w:tcPr>
          <w:p w:rsidR="00F250AC" w:rsidRPr="00285AB2" w:rsidRDefault="00F250AC" w:rsidP="00010D94">
            <w:pPr>
              <w:pStyle w:val="Prrafodelista"/>
              <w:numPr>
                <w:ilvl w:val="0"/>
                <w:numId w:val="1"/>
              </w:numPr>
              <w:cnfStyle w:val="000000010000"/>
              <w:rPr>
                <w:vanish/>
              </w:rPr>
            </w:pPr>
          </w:p>
          <w:p w:rsidR="00F250AC" w:rsidRDefault="00F250AC" w:rsidP="00010D94">
            <w:pPr>
              <w:pStyle w:val="Prrafodelista"/>
              <w:ind w:left="459"/>
              <w:cnfStyle w:val="000000010000"/>
            </w:pPr>
          </w:p>
          <w:p w:rsidR="00F250AC" w:rsidRDefault="00F250AC" w:rsidP="00010D94">
            <w:pPr>
              <w:pStyle w:val="Prrafodelista"/>
              <w:numPr>
                <w:ilvl w:val="1"/>
                <w:numId w:val="1"/>
              </w:numPr>
              <w:ind w:left="459" w:hanging="459"/>
              <w:jc w:val="both"/>
              <w:cnfStyle w:val="000000010000"/>
            </w:pPr>
            <w:r>
              <w:t>Ejecutar los procesos de compras enmarcados en la Ley LACAP.</w:t>
            </w:r>
          </w:p>
          <w:p w:rsidR="00F250AC" w:rsidRDefault="00F250AC" w:rsidP="00010D94">
            <w:pPr>
              <w:pStyle w:val="Prrafodelista"/>
              <w:numPr>
                <w:ilvl w:val="1"/>
                <w:numId w:val="1"/>
              </w:numPr>
              <w:ind w:left="459" w:hanging="459"/>
              <w:jc w:val="both"/>
              <w:cnfStyle w:val="000000010000"/>
            </w:pPr>
            <w:r>
              <w:t>Dar seguimiento a todos los documentos generados, en cuanto a ejecución  de los diferentes procesos.</w:t>
            </w:r>
          </w:p>
          <w:p w:rsidR="00F250AC" w:rsidRDefault="00F250AC" w:rsidP="00010D94">
            <w:pPr>
              <w:pStyle w:val="Prrafodelista"/>
              <w:numPr>
                <w:ilvl w:val="1"/>
                <w:numId w:val="1"/>
              </w:numPr>
              <w:ind w:left="459" w:hanging="459"/>
              <w:jc w:val="both"/>
              <w:cnfStyle w:val="000000010000"/>
            </w:pPr>
            <w:r>
              <w:t>Actualización del banco de Proveedores Institucional.</w:t>
            </w:r>
          </w:p>
          <w:p w:rsidR="00F250AC" w:rsidRDefault="00F250AC" w:rsidP="00010D94">
            <w:pPr>
              <w:pStyle w:val="Prrafodelista"/>
              <w:ind w:left="459"/>
              <w:cnfStyle w:val="000000010000"/>
            </w:pPr>
          </w:p>
          <w:p w:rsidR="005169AF" w:rsidRDefault="005169AF" w:rsidP="00010D94">
            <w:pPr>
              <w:pStyle w:val="Prrafodelista"/>
              <w:ind w:left="459"/>
              <w:cnfStyle w:val="000000010000"/>
            </w:pPr>
          </w:p>
          <w:p w:rsidR="00F250AC" w:rsidRDefault="00F250AC" w:rsidP="00010D94">
            <w:pPr>
              <w:pStyle w:val="Prrafodelista"/>
              <w:ind w:left="459"/>
              <w:cnfStyle w:val="000000010000"/>
            </w:pPr>
          </w:p>
        </w:tc>
      </w:tr>
      <w:tr w:rsidR="00F250AC" w:rsidTr="00245200">
        <w:trPr>
          <w:cnfStyle w:val="000000100000"/>
        </w:trPr>
        <w:tc>
          <w:tcPr>
            <w:cnfStyle w:val="001000000000"/>
            <w:tcW w:w="3085" w:type="dxa"/>
            <w:tcBorders>
              <w:right w:val="none" w:sz="0" w:space="0" w:color="auto"/>
            </w:tcBorders>
          </w:tcPr>
          <w:p w:rsidR="00F250AC" w:rsidRDefault="00F250AC" w:rsidP="00010D94">
            <w:pPr>
              <w:pStyle w:val="Prrafodelista"/>
              <w:ind w:left="360"/>
            </w:pPr>
          </w:p>
          <w:p w:rsidR="00F250AC" w:rsidRPr="00285AB2" w:rsidRDefault="00F250AC" w:rsidP="00E42C8A">
            <w:pPr>
              <w:pStyle w:val="Prrafodelista"/>
              <w:numPr>
                <w:ilvl w:val="0"/>
                <w:numId w:val="3"/>
              </w:numPr>
            </w:pPr>
            <w:r>
              <w:t>Dirección de Administración y Finanzas.</w:t>
            </w:r>
          </w:p>
        </w:tc>
        <w:tc>
          <w:tcPr>
            <w:tcW w:w="5893" w:type="dxa"/>
            <w:tcBorders>
              <w:left w:val="none" w:sz="0" w:space="0" w:color="auto"/>
            </w:tcBorders>
          </w:tcPr>
          <w:p w:rsidR="00F250AC" w:rsidRPr="00226436" w:rsidRDefault="00F250AC" w:rsidP="00010D94">
            <w:pPr>
              <w:pStyle w:val="Prrafodelista"/>
              <w:numPr>
                <w:ilvl w:val="0"/>
                <w:numId w:val="1"/>
              </w:numPr>
              <w:cnfStyle w:val="000000100000"/>
              <w:rPr>
                <w:vanish/>
              </w:rPr>
            </w:pPr>
          </w:p>
          <w:p w:rsidR="00F250AC" w:rsidRPr="00744D63" w:rsidRDefault="00F250AC" w:rsidP="00010D94">
            <w:pPr>
              <w:pStyle w:val="Prrafodelista"/>
              <w:ind w:left="459"/>
              <w:cnfStyle w:val="000000100000"/>
              <w:rPr>
                <w:b/>
                <w:sz w:val="12"/>
              </w:rPr>
            </w:pPr>
          </w:p>
          <w:p w:rsidR="00F250AC" w:rsidRPr="00226436" w:rsidRDefault="00F250AC" w:rsidP="00010D94">
            <w:pPr>
              <w:pStyle w:val="Prrafodelista"/>
              <w:numPr>
                <w:ilvl w:val="1"/>
                <w:numId w:val="1"/>
              </w:numPr>
              <w:ind w:left="459" w:hanging="425"/>
              <w:jc w:val="both"/>
              <w:cnfStyle w:val="000000100000"/>
              <w:rPr>
                <w:b/>
              </w:rPr>
            </w:pPr>
            <w:r w:rsidRPr="00226436">
              <w:rPr>
                <w:b/>
              </w:rPr>
              <w:t>Departamento de Presupuesto.</w:t>
            </w:r>
          </w:p>
          <w:p w:rsidR="00F250AC" w:rsidRDefault="00F250AC" w:rsidP="00010D94">
            <w:pPr>
              <w:pStyle w:val="Prrafodelista"/>
              <w:numPr>
                <w:ilvl w:val="2"/>
                <w:numId w:val="1"/>
              </w:numPr>
              <w:ind w:left="459" w:hanging="425"/>
              <w:jc w:val="both"/>
              <w:cnfStyle w:val="000000100000"/>
            </w:pPr>
            <w:r>
              <w:t>Coordinar el Presupuesto en sus diferentes fases: Formulación, ejecución, seguimiento y liquidación.</w:t>
            </w:r>
          </w:p>
          <w:p w:rsidR="00F250AC" w:rsidRPr="00226436" w:rsidRDefault="00F250AC" w:rsidP="00010D94">
            <w:pPr>
              <w:pStyle w:val="Prrafodelista"/>
              <w:numPr>
                <w:ilvl w:val="1"/>
                <w:numId w:val="1"/>
              </w:numPr>
              <w:ind w:left="459" w:hanging="425"/>
              <w:jc w:val="both"/>
              <w:cnfStyle w:val="000000100000"/>
              <w:rPr>
                <w:b/>
              </w:rPr>
            </w:pPr>
            <w:r w:rsidRPr="00226436">
              <w:rPr>
                <w:b/>
              </w:rPr>
              <w:t>Departamento de Tesorería</w:t>
            </w:r>
          </w:p>
          <w:p w:rsidR="00F250AC" w:rsidRDefault="00F250AC" w:rsidP="00010D94">
            <w:pPr>
              <w:pStyle w:val="Prrafodelista"/>
              <w:numPr>
                <w:ilvl w:val="2"/>
                <w:numId w:val="1"/>
              </w:numPr>
              <w:ind w:left="459" w:hanging="425"/>
              <w:jc w:val="both"/>
              <w:cnfStyle w:val="000000100000"/>
            </w:pPr>
            <w:r>
              <w:t>Obtener los recursos para el pago de las obligaciones institucionales y registro oportuno de la aplicación informática SAFI.</w:t>
            </w:r>
          </w:p>
          <w:p w:rsidR="00F250AC" w:rsidRPr="002A5300" w:rsidRDefault="00F250AC" w:rsidP="00010D94">
            <w:pPr>
              <w:pStyle w:val="Prrafodelista"/>
              <w:numPr>
                <w:ilvl w:val="1"/>
                <w:numId w:val="1"/>
              </w:numPr>
              <w:ind w:left="459" w:hanging="425"/>
              <w:jc w:val="both"/>
              <w:cnfStyle w:val="000000100000"/>
              <w:rPr>
                <w:b/>
              </w:rPr>
            </w:pPr>
            <w:r w:rsidRPr="002A5300">
              <w:rPr>
                <w:b/>
              </w:rPr>
              <w:t>Departamento de Contabilidad.</w:t>
            </w:r>
          </w:p>
          <w:p w:rsidR="00F250AC" w:rsidRDefault="00F250AC" w:rsidP="00010D94">
            <w:pPr>
              <w:pStyle w:val="Prrafodelista"/>
              <w:numPr>
                <w:ilvl w:val="2"/>
                <w:numId w:val="1"/>
              </w:numPr>
              <w:ind w:left="459" w:hanging="425"/>
              <w:jc w:val="both"/>
              <w:cnfStyle w:val="000000100000"/>
            </w:pPr>
            <w:r>
              <w:t>Registrar en la aplicación informática SAFI partidas contables institucionales, incluyendo los proyectos y así poder generar Estados Financieros mensuales, para ser remitidos a la DGCG, autoridades superiores y auditoria interna y externa ejecutivo y elaborar informes de ejecución presupuestaria.</w:t>
            </w:r>
          </w:p>
          <w:p w:rsidR="00F250AC" w:rsidRPr="002A5300" w:rsidRDefault="00F250AC" w:rsidP="00010D94">
            <w:pPr>
              <w:pStyle w:val="Prrafodelista"/>
              <w:numPr>
                <w:ilvl w:val="1"/>
                <w:numId w:val="1"/>
              </w:numPr>
              <w:ind w:left="459" w:hanging="425"/>
              <w:jc w:val="both"/>
              <w:cnfStyle w:val="000000100000"/>
              <w:rPr>
                <w:b/>
              </w:rPr>
            </w:pPr>
            <w:r w:rsidRPr="002A5300">
              <w:rPr>
                <w:b/>
              </w:rPr>
              <w:t>Departamento de Administración – Recursos Humanos.</w:t>
            </w:r>
          </w:p>
          <w:p w:rsidR="00F250AC" w:rsidRDefault="00F250AC" w:rsidP="00010D94">
            <w:pPr>
              <w:pStyle w:val="Prrafodelista"/>
              <w:numPr>
                <w:ilvl w:val="2"/>
                <w:numId w:val="1"/>
              </w:numPr>
              <w:ind w:left="601" w:hanging="567"/>
              <w:jc w:val="both"/>
              <w:cnfStyle w:val="000000100000"/>
            </w:pPr>
            <w:r>
              <w:t>Coordinar la Administración y Gestión del Recurso Humano.</w:t>
            </w:r>
          </w:p>
          <w:p w:rsidR="00F250AC" w:rsidRPr="002A5300" w:rsidRDefault="00F250AC" w:rsidP="00010D94">
            <w:pPr>
              <w:pStyle w:val="Prrafodelista"/>
              <w:numPr>
                <w:ilvl w:val="1"/>
                <w:numId w:val="1"/>
              </w:numPr>
              <w:ind w:left="459" w:hanging="425"/>
              <w:jc w:val="both"/>
              <w:cnfStyle w:val="000000100000"/>
              <w:rPr>
                <w:b/>
              </w:rPr>
            </w:pPr>
            <w:r w:rsidRPr="002A5300">
              <w:rPr>
                <w:b/>
              </w:rPr>
              <w:t>Departamento de Administración – Administración.</w:t>
            </w:r>
          </w:p>
          <w:p w:rsidR="00F250AC" w:rsidRDefault="00F250AC" w:rsidP="00010D94">
            <w:pPr>
              <w:pStyle w:val="Prrafodelista"/>
              <w:numPr>
                <w:ilvl w:val="2"/>
                <w:numId w:val="1"/>
              </w:numPr>
              <w:ind w:left="601" w:hanging="567"/>
              <w:jc w:val="both"/>
              <w:cnfStyle w:val="000000100000"/>
            </w:pPr>
            <w:r>
              <w:t>Atención y mantenimiento de vehículos.</w:t>
            </w:r>
          </w:p>
          <w:p w:rsidR="00F250AC" w:rsidRPr="00744D63" w:rsidRDefault="00F250AC" w:rsidP="00010D94">
            <w:pPr>
              <w:pStyle w:val="Prrafodelista"/>
              <w:ind w:left="1224"/>
              <w:cnfStyle w:val="000000100000"/>
              <w:rPr>
                <w:sz w:val="14"/>
              </w:rPr>
            </w:pPr>
          </w:p>
        </w:tc>
      </w:tr>
      <w:tr w:rsidR="00F250AC" w:rsidTr="00245200">
        <w:trPr>
          <w:cnfStyle w:val="000000010000"/>
        </w:trPr>
        <w:tc>
          <w:tcPr>
            <w:cnfStyle w:val="001000000000"/>
            <w:tcW w:w="3085" w:type="dxa"/>
            <w:tcBorders>
              <w:right w:val="none" w:sz="0" w:space="0" w:color="auto"/>
            </w:tcBorders>
          </w:tcPr>
          <w:p w:rsidR="00F250AC" w:rsidRDefault="00F250AC" w:rsidP="00010D94">
            <w:pPr>
              <w:pStyle w:val="Prrafodelista"/>
              <w:ind w:left="360"/>
            </w:pPr>
          </w:p>
          <w:p w:rsidR="00F250AC" w:rsidRPr="002A5300" w:rsidRDefault="00F250AC" w:rsidP="00E42C8A">
            <w:pPr>
              <w:pStyle w:val="Prrafodelista"/>
              <w:numPr>
                <w:ilvl w:val="0"/>
                <w:numId w:val="3"/>
              </w:numPr>
            </w:pPr>
            <w:r>
              <w:t>Dirección de Mercado Eléctrico</w:t>
            </w:r>
          </w:p>
        </w:tc>
        <w:tc>
          <w:tcPr>
            <w:tcW w:w="5893" w:type="dxa"/>
            <w:tcBorders>
              <w:left w:val="none" w:sz="0" w:space="0" w:color="auto"/>
            </w:tcBorders>
          </w:tcPr>
          <w:p w:rsidR="00F250AC" w:rsidRPr="00A574A5" w:rsidRDefault="00F250AC" w:rsidP="00010D94">
            <w:pPr>
              <w:pStyle w:val="Prrafodelista"/>
              <w:numPr>
                <w:ilvl w:val="0"/>
                <w:numId w:val="1"/>
              </w:numPr>
              <w:cnfStyle w:val="000000010000"/>
              <w:rPr>
                <w:vanish/>
              </w:rPr>
            </w:pPr>
          </w:p>
          <w:p w:rsidR="00F250AC" w:rsidRPr="00744D63" w:rsidRDefault="00F250AC" w:rsidP="00010D94">
            <w:pPr>
              <w:pStyle w:val="Prrafodelista"/>
              <w:ind w:left="432"/>
              <w:cnfStyle w:val="000000010000"/>
              <w:rPr>
                <w:sz w:val="14"/>
              </w:rPr>
            </w:pPr>
          </w:p>
          <w:p w:rsidR="00F250AC" w:rsidRDefault="00F250AC" w:rsidP="00010D94">
            <w:pPr>
              <w:pStyle w:val="Prrafodelista"/>
              <w:numPr>
                <w:ilvl w:val="1"/>
                <w:numId w:val="1"/>
              </w:numPr>
              <w:ind w:left="432"/>
              <w:jc w:val="both"/>
              <w:cnfStyle w:val="000000010000"/>
            </w:pPr>
            <w:r>
              <w:t>Impulsar y fortalecer las estrategias asociadas a la Política Energética 2012-2024 en el desarrollo de contratos de largo plazo para la generación de energía eléctrica, utilizando fuentes de energía renovables, geotérmicas, etc., en el marco regulatorio vigente.</w:t>
            </w:r>
          </w:p>
          <w:p w:rsidR="00F250AC" w:rsidRDefault="00F250AC" w:rsidP="00010D94">
            <w:pPr>
              <w:pStyle w:val="Prrafodelista"/>
              <w:numPr>
                <w:ilvl w:val="1"/>
                <w:numId w:val="1"/>
              </w:numPr>
              <w:ind w:left="432"/>
              <w:jc w:val="both"/>
              <w:cnfStyle w:val="000000010000"/>
            </w:pPr>
            <w:r>
              <w:t>Monitorear el Mercado Eléctrico Nacional y Regional.</w:t>
            </w:r>
          </w:p>
          <w:p w:rsidR="00F250AC" w:rsidRDefault="00F250AC" w:rsidP="00010D94">
            <w:pPr>
              <w:pStyle w:val="Prrafodelista"/>
              <w:numPr>
                <w:ilvl w:val="1"/>
                <w:numId w:val="1"/>
              </w:numPr>
              <w:ind w:left="432"/>
              <w:jc w:val="both"/>
              <w:cnfStyle w:val="000000010000"/>
            </w:pPr>
            <w:r>
              <w:t>Revisar y proponer ajustes al marco regulatorio del Subsector Eléctrico.</w:t>
            </w:r>
          </w:p>
          <w:p w:rsidR="00F250AC" w:rsidRDefault="00F250AC" w:rsidP="00010D94">
            <w:pPr>
              <w:pStyle w:val="Prrafodelista"/>
              <w:numPr>
                <w:ilvl w:val="1"/>
                <w:numId w:val="1"/>
              </w:numPr>
              <w:ind w:left="432"/>
              <w:jc w:val="both"/>
              <w:cnfStyle w:val="000000010000"/>
            </w:pPr>
            <w:r>
              <w:t>Fortalecer los conocimientos de la Dirección en nuevos recursos energéticos que podrían utilizar en el país y/o región para la producción de Energía Eléctrica.</w:t>
            </w:r>
          </w:p>
          <w:p w:rsidR="00F250AC" w:rsidRPr="00744D63" w:rsidRDefault="00F250AC" w:rsidP="00010D94">
            <w:pPr>
              <w:pStyle w:val="Prrafodelista"/>
              <w:ind w:left="432"/>
              <w:cnfStyle w:val="000000010000"/>
              <w:rPr>
                <w:sz w:val="14"/>
              </w:rPr>
            </w:pPr>
          </w:p>
        </w:tc>
      </w:tr>
      <w:tr w:rsidR="00F250AC" w:rsidTr="00245200">
        <w:trPr>
          <w:cnfStyle w:val="000000100000"/>
        </w:trPr>
        <w:tc>
          <w:tcPr>
            <w:cnfStyle w:val="001000000000"/>
            <w:tcW w:w="3085" w:type="dxa"/>
            <w:tcBorders>
              <w:right w:val="none" w:sz="0" w:space="0" w:color="auto"/>
            </w:tcBorders>
          </w:tcPr>
          <w:p w:rsidR="00F250AC" w:rsidRPr="00DF3BF4" w:rsidRDefault="00F250AC" w:rsidP="00010D94">
            <w:pPr>
              <w:pStyle w:val="Prrafodelista"/>
              <w:ind w:left="360"/>
            </w:pPr>
          </w:p>
          <w:p w:rsidR="00F250AC" w:rsidRDefault="00F250AC" w:rsidP="00E42C8A">
            <w:pPr>
              <w:pStyle w:val="Prrafodelista"/>
              <w:numPr>
                <w:ilvl w:val="0"/>
                <w:numId w:val="3"/>
              </w:numPr>
            </w:pPr>
            <w:r w:rsidRPr="00A46D93">
              <w:t>Dirección de Acceso y Equidad Energética.</w:t>
            </w:r>
          </w:p>
        </w:tc>
        <w:tc>
          <w:tcPr>
            <w:tcW w:w="5893" w:type="dxa"/>
            <w:tcBorders>
              <w:left w:val="none" w:sz="0" w:space="0" w:color="auto"/>
            </w:tcBorders>
          </w:tcPr>
          <w:p w:rsidR="00F250AC" w:rsidRPr="00A574A5" w:rsidRDefault="00F250AC" w:rsidP="00010D94">
            <w:pPr>
              <w:pStyle w:val="Prrafodelista"/>
              <w:numPr>
                <w:ilvl w:val="0"/>
                <w:numId w:val="1"/>
              </w:numPr>
              <w:cnfStyle w:val="000000100000"/>
              <w:rPr>
                <w:vanish/>
              </w:rPr>
            </w:pPr>
          </w:p>
          <w:p w:rsidR="00F250AC" w:rsidRPr="00744D63" w:rsidRDefault="00F250AC" w:rsidP="00010D94">
            <w:pPr>
              <w:pStyle w:val="Prrafodelista"/>
              <w:ind w:left="432"/>
              <w:cnfStyle w:val="000000100000"/>
              <w:rPr>
                <w:sz w:val="14"/>
                <w:highlight w:val="yellow"/>
              </w:rPr>
            </w:pPr>
          </w:p>
          <w:p w:rsidR="00F250AC" w:rsidRPr="00A46D93" w:rsidRDefault="00F250AC" w:rsidP="00010D94">
            <w:pPr>
              <w:pStyle w:val="Prrafodelista"/>
              <w:numPr>
                <w:ilvl w:val="1"/>
                <w:numId w:val="1"/>
              </w:numPr>
              <w:ind w:left="432"/>
              <w:jc w:val="both"/>
              <w:cnfStyle w:val="000000100000"/>
            </w:pPr>
            <w:r w:rsidRPr="00A46D93">
              <w:t>Seguimiento al Desarrollo de la Política de Electrificación rural.</w:t>
            </w:r>
          </w:p>
          <w:p w:rsidR="00F250AC" w:rsidRPr="00A46D93" w:rsidRDefault="00F250AC" w:rsidP="00010D94">
            <w:pPr>
              <w:pStyle w:val="Prrafodelista"/>
              <w:numPr>
                <w:ilvl w:val="1"/>
                <w:numId w:val="1"/>
              </w:numPr>
              <w:ind w:left="432"/>
              <w:jc w:val="both"/>
              <w:cnfStyle w:val="000000100000"/>
            </w:pPr>
            <w:r w:rsidRPr="00A46D93">
              <w:t>Seguimiento al desarrollo de la Política de Subsidios al Consumo de Energía Eléctrica.</w:t>
            </w:r>
          </w:p>
          <w:p w:rsidR="00F250AC" w:rsidRPr="00A46D93" w:rsidRDefault="00F250AC" w:rsidP="00010D94">
            <w:pPr>
              <w:pStyle w:val="Prrafodelista"/>
              <w:numPr>
                <w:ilvl w:val="1"/>
                <w:numId w:val="1"/>
              </w:numPr>
              <w:ind w:left="432"/>
              <w:jc w:val="both"/>
              <w:cnfStyle w:val="000000100000"/>
            </w:pPr>
            <w:r w:rsidRPr="00A46D93">
              <w:t>Promoción del Desarrollo Tecnológico.</w:t>
            </w:r>
          </w:p>
          <w:p w:rsidR="00F250AC" w:rsidRPr="00A46D93" w:rsidRDefault="00F250AC" w:rsidP="00010D94">
            <w:pPr>
              <w:pStyle w:val="Prrafodelista"/>
              <w:numPr>
                <w:ilvl w:val="1"/>
                <w:numId w:val="1"/>
              </w:numPr>
              <w:ind w:left="432"/>
              <w:jc w:val="both"/>
              <w:cnfStyle w:val="000000100000"/>
            </w:pPr>
            <w:r w:rsidRPr="00A46D93">
              <w:t>Fortalecimiento de la Institucionalidad del Sector Eléctrico.</w:t>
            </w:r>
          </w:p>
          <w:p w:rsidR="00F250AC" w:rsidRPr="00744D63" w:rsidRDefault="00F250AC" w:rsidP="00010D94">
            <w:pPr>
              <w:pStyle w:val="Prrafodelista"/>
              <w:ind w:left="432"/>
              <w:cnfStyle w:val="000000100000"/>
              <w:rPr>
                <w:sz w:val="14"/>
              </w:rPr>
            </w:pPr>
          </w:p>
        </w:tc>
      </w:tr>
      <w:tr w:rsidR="00F250AC" w:rsidTr="00245200">
        <w:trPr>
          <w:cnfStyle w:val="000000010000"/>
        </w:trPr>
        <w:tc>
          <w:tcPr>
            <w:cnfStyle w:val="001000000000"/>
            <w:tcW w:w="3085" w:type="dxa"/>
            <w:tcBorders>
              <w:right w:val="none" w:sz="0" w:space="0" w:color="auto"/>
            </w:tcBorders>
          </w:tcPr>
          <w:p w:rsidR="00F250AC" w:rsidRDefault="00F250AC" w:rsidP="00010D94">
            <w:pPr>
              <w:pStyle w:val="Prrafodelista"/>
              <w:ind w:left="360"/>
            </w:pPr>
          </w:p>
          <w:p w:rsidR="00F250AC" w:rsidRDefault="00F250AC" w:rsidP="00E42C8A">
            <w:pPr>
              <w:pStyle w:val="Prrafodelista"/>
              <w:numPr>
                <w:ilvl w:val="0"/>
                <w:numId w:val="3"/>
              </w:numPr>
            </w:pPr>
            <w:r>
              <w:t>Dirección de Eficiencia Energética</w:t>
            </w:r>
          </w:p>
        </w:tc>
        <w:tc>
          <w:tcPr>
            <w:tcW w:w="5893" w:type="dxa"/>
            <w:tcBorders>
              <w:left w:val="none" w:sz="0" w:space="0" w:color="auto"/>
            </w:tcBorders>
          </w:tcPr>
          <w:p w:rsidR="00F250AC" w:rsidRPr="00A574A5" w:rsidRDefault="00F250AC" w:rsidP="00010D94">
            <w:pPr>
              <w:pStyle w:val="Prrafodelista"/>
              <w:numPr>
                <w:ilvl w:val="0"/>
                <w:numId w:val="1"/>
              </w:numPr>
              <w:cnfStyle w:val="000000010000"/>
              <w:rPr>
                <w:vanish/>
              </w:rPr>
            </w:pPr>
          </w:p>
          <w:p w:rsidR="00F250AC" w:rsidRPr="00744D63" w:rsidRDefault="00F250AC" w:rsidP="00010D94">
            <w:pPr>
              <w:pStyle w:val="Prrafodelista"/>
              <w:spacing w:after="200" w:line="276" w:lineRule="auto"/>
              <w:ind w:left="432"/>
              <w:cnfStyle w:val="000000010000"/>
              <w:rPr>
                <w:sz w:val="14"/>
              </w:rPr>
            </w:pPr>
          </w:p>
          <w:p w:rsidR="00F250AC" w:rsidRDefault="00F250AC" w:rsidP="00010D94">
            <w:pPr>
              <w:pStyle w:val="Prrafodelista"/>
              <w:numPr>
                <w:ilvl w:val="1"/>
                <w:numId w:val="1"/>
              </w:numPr>
              <w:spacing w:after="200" w:line="276" w:lineRule="auto"/>
              <w:ind w:left="432"/>
              <w:cnfStyle w:val="000000010000"/>
            </w:pPr>
            <w:r>
              <w:t>Fortalecimiento Institucional.</w:t>
            </w:r>
          </w:p>
          <w:p w:rsidR="00F250AC" w:rsidRDefault="00F250AC" w:rsidP="00010D94">
            <w:pPr>
              <w:pStyle w:val="Prrafodelista"/>
              <w:numPr>
                <w:ilvl w:val="1"/>
                <w:numId w:val="1"/>
              </w:numPr>
              <w:spacing w:after="200" w:line="276" w:lineRule="auto"/>
              <w:ind w:left="432"/>
              <w:cnfStyle w:val="000000010000"/>
            </w:pPr>
            <w:r>
              <w:t>Eficiencia Energética en el Sector Público.</w:t>
            </w:r>
          </w:p>
          <w:p w:rsidR="00F250AC" w:rsidRDefault="00F250AC" w:rsidP="00744D63">
            <w:pPr>
              <w:pStyle w:val="Prrafodelista"/>
              <w:numPr>
                <w:ilvl w:val="1"/>
                <w:numId w:val="1"/>
              </w:numPr>
              <w:spacing w:line="276" w:lineRule="auto"/>
              <w:ind w:left="431" w:hanging="431"/>
              <w:cnfStyle w:val="000000010000"/>
            </w:pPr>
            <w:r>
              <w:t>Coordinar el Programa de “El Salvador Ahorra Energía” Eficiencia Energética en Edificios Públicos (EEPB-PNUD-75672).</w:t>
            </w:r>
          </w:p>
        </w:tc>
      </w:tr>
      <w:tr w:rsidR="00F250AC" w:rsidRPr="00222627" w:rsidTr="00245200">
        <w:trPr>
          <w:cnfStyle w:val="000000100000"/>
          <w:trHeight w:val="2994"/>
        </w:trPr>
        <w:tc>
          <w:tcPr>
            <w:cnfStyle w:val="001000000000"/>
            <w:tcW w:w="3085" w:type="dxa"/>
            <w:tcBorders>
              <w:right w:val="none" w:sz="0" w:space="0" w:color="auto"/>
            </w:tcBorders>
          </w:tcPr>
          <w:p w:rsidR="00F250AC" w:rsidRPr="007A4EC8" w:rsidRDefault="00F250AC" w:rsidP="00010D94">
            <w:pPr>
              <w:pStyle w:val="Prrafodelista"/>
              <w:ind w:left="360"/>
            </w:pPr>
          </w:p>
          <w:p w:rsidR="00F250AC" w:rsidRPr="007A4EC8" w:rsidRDefault="00F250AC" w:rsidP="00E42C8A">
            <w:pPr>
              <w:pStyle w:val="Prrafodelista"/>
              <w:numPr>
                <w:ilvl w:val="0"/>
                <w:numId w:val="3"/>
              </w:numPr>
            </w:pPr>
            <w:r w:rsidRPr="007A4EC8">
              <w:t>Dirección de Recursos Renovables.</w:t>
            </w:r>
          </w:p>
        </w:tc>
        <w:tc>
          <w:tcPr>
            <w:tcW w:w="5893" w:type="dxa"/>
            <w:tcBorders>
              <w:left w:val="none" w:sz="0" w:space="0" w:color="auto"/>
            </w:tcBorders>
          </w:tcPr>
          <w:p w:rsidR="00F250AC" w:rsidRPr="00744D63" w:rsidRDefault="00F250AC" w:rsidP="00744D63">
            <w:pPr>
              <w:pStyle w:val="Prrafodelista"/>
              <w:spacing w:after="200" w:line="276" w:lineRule="auto"/>
              <w:ind w:left="432"/>
              <w:cnfStyle w:val="000000100000"/>
            </w:pPr>
          </w:p>
          <w:p w:rsidR="00744D63" w:rsidRPr="00744D63" w:rsidRDefault="00744D63" w:rsidP="00744D63">
            <w:pPr>
              <w:pStyle w:val="Prrafodelista"/>
              <w:numPr>
                <w:ilvl w:val="0"/>
                <w:numId w:val="1"/>
              </w:numPr>
              <w:spacing w:after="200" w:line="276" w:lineRule="auto"/>
              <w:cnfStyle w:val="000000100000"/>
              <w:rPr>
                <w:vanish/>
              </w:rPr>
            </w:pPr>
          </w:p>
          <w:p w:rsidR="00F250AC" w:rsidRPr="00744D63" w:rsidRDefault="00F250AC" w:rsidP="00744D63">
            <w:pPr>
              <w:pStyle w:val="Prrafodelista"/>
              <w:numPr>
                <w:ilvl w:val="1"/>
                <w:numId w:val="1"/>
              </w:numPr>
              <w:spacing w:after="200" w:line="276" w:lineRule="auto"/>
              <w:ind w:left="432"/>
              <w:cnfStyle w:val="000000100000"/>
            </w:pPr>
            <w:r w:rsidRPr="00744D63">
              <w:t>Impulsar un proceso de Libre Concurrencia para contrato de largo plazo de generación distribuida, basada en Fuentes Renovables de Energía, lo cual permite la participación de estos recursos en la Matriz Energética.</w:t>
            </w:r>
          </w:p>
          <w:p w:rsidR="00F250AC" w:rsidRPr="00744D63" w:rsidRDefault="00F250AC" w:rsidP="00744D63">
            <w:pPr>
              <w:pStyle w:val="Prrafodelista"/>
              <w:numPr>
                <w:ilvl w:val="1"/>
                <w:numId w:val="1"/>
              </w:numPr>
              <w:spacing w:after="200" w:line="276" w:lineRule="auto"/>
              <w:ind w:left="432"/>
              <w:cnfStyle w:val="000000100000"/>
            </w:pPr>
            <w:r w:rsidRPr="00744D63">
              <w:t>Promover y gestionar  el desarrollo y construcción de una Pequeña Central  Hidroeléctrica (PCH) que sirva de modelo de desarrollo comunitario.</w:t>
            </w:r>
          </w:p>
          <w:p w:rsidR="00F250AC" w:rsidRPr="00744D63" w:rsidRDefault="00F250AC" w:rsidP="00744D63">
            <w:pPr>
              <w:pStyle w:val="Prrafodelista"/>
              <w:numPr>
                <w:ilvl w:val="1"/>
                <w:numId w:val="1"/>
              </w:numPr>
              <w:spacing w:after="200" w:line="276" w:lineRule="auto"/>
              <w:ind w:left="432"/>
              <w:cnfStyle w:val="000000100000"/>
            </w:pPr>
            <w:r w:rsidRPr="00744D63">
              <w:t>Promoción de Energías Renovables.</w:t>
            </w:r>
          </w:p>
        </w:tc>
      </w:tr>
      <w:tr w:rsidR="00F250AC" w:rsidTr="00245200">
        <w:trPr>
          <w:cnfStyle w:val="000000010000"/>
          <w:trHeight w:val="2810"/>
        </w:trPr>
        <w:tc>
          <w:tcPr>
            <w:cnfStyle w:val="001000000000"/>
            <w:tcW w:w="3085" w:type="dxa"/>
            <w:tcBorders>
              <w:right w:val="none" w:sz="0" w:space="0" w:color="auto"/>
            </w:tcBorders>
          </w:tcPr>
          <w:p w:rsidR="00F250AC" w:rsidRDefault="00F250AC" w:rsidP="00010D94">
            <w:pPr>
              <w:pStyle w:val="Prrafodelista"/>
              <w:ind w:left="360"/>
            </w:pPr>
          </w:p>
          <w:p w:rsidR="00F250AC" w:rsidRDefault="00F250AC" w:rsidP="00E42C8A">
            <w:pPr>
              <w:pStyle w:val="Prrafodelista"/>
              <w:numPr>
                <w:ilvl w:val="0"/>
                <w:numId w:val="3"/>
              </w:numPr>
            </w:pPr>
            <w:r>
              <w:t>Dirección de Combustibles.</w:t>
            </w:r>
          </w:p>
        </w:tc>
        <w:tc>
          <w:tcPr>
            <w:tcW w:w="5893" w:type="dxa"/>
            <w:tcBorders>
              <w:left w:val="none" w:sz="0" w:space="0" w:color="auto"/>
            </w:tcBorders>
          </w:tcPr>
          <w:p w:rsidR="00F250AC" w:rsidRPr="00D65FBB" w:rsidRDefault="00F250AC" w:rsidP="00010D94">
            <w:pPr>
              <w:pStyle w:val="Prrafodelista"/>
              <w:numPr>
                <w:ilvl w:val="0"/>
                <w:numId w:val="1"/>
              </w:numPr>
              <w:cnfStyle w:val="000000010000"/>
              <w:rPr>
                <w:vanish/>
              </w:rPr>
            </w:pPr>
          </w:p>
          <w:p w:rsidR="00F250AC" w:rsidRDefault="00F250AC" w:rsidP="00010D94">
            <w:pPr>
              <w:pStyle w:val="Prrafodelista"/>
              <w:ind w:left="743"/>
              <w:cnfStyle w:val="000000010000"/>
            </w:pPr>
          </w:p>
          <w:p w:rsidR="00F250AC" w:rsidRDefault="00F250AC" w:rsidP="00010D94">
            <w:pPr>
              <w:pStyle w:val="Prrafodelista"/>
              <w:numPr>
                <w:ilvl w:val="1"/>
                <w:numId w:val="1"/>
              </w:numPr>
              <w:ind w:left="743" w:hanging="709"/>
              <w:cnfStyle w:val="000000010000"/>
            </w:pPr>
            <w:r w:rsidRPr="00D43AB7">
              <w:t>Fortalecimiento Institucional.</w:t>
            </w:r>
          </w:p>
          <w:p w:rsidR="00F250AC" w:rsidRDefault="00F250AC" w:rsidP="00010D94">
            <w:pPr>
              <w:pStyle w:val="Prrafodelista"/>
              <w:numPr>
                <w:ilvl w:val="1"/>
                <w:numId w:val="1"/>
              </w:numPr>
              <w:ind w:left="743" w:hanging="709"/>
              <w:cnfStyle w:val="000000010000"/>
            </w:pPr>
            <w:r>
              <w:t>Etapa Final del Proyecto Piloto para la producción y consumo de Etanol carburante en la flota vehicular de un asocio público-privado.</w:t>
            </w:r>
          </w:p>
          <w:p w:rsidR="00F250AC" w:rsidRDefault="00F250AC" w:rsidP="00010D94">
            <w:pPr>
              <w:pStyle w:val="Prrafodelista"/>
              <w:numPr>
                <w:ilvl w:val="1"/>
                <w:numId w:val="1"/>
              </w:numPr>
              <w:ind w:left="743" w:hanging="743"/>
              <w:cnfStyle w:val="000000010000"/>
            </w:pPr>
            <w:r>
              <w:t>Iniciativa para la cuantificación del consumo de leña en El Salvador, a través de la Encuesta de Hogares de Propósitos Múltiples (EHPM), DIGESTYC.</w:t>
            </w:r>
          </w:p>
          <w:p w:rsidR="00F250AC" w:rsidRPr="00DF3BF4" w:rsidRDefault="00F250AC" w:rsidP="00010D94">
            <w:pPr>
              <w:pStyle w:val="Prrafodelista"/>
              <w:numPr>
                <w:ilvl w:val="1"/>
                <w:numId w:val="1"/>
              </w:numPr>
              <w:ind w:left="176" w:hanging="142"/>
              <w:cnfStyle w:val="000000010000"/>
            </w:pPr>
            <w:r>
              <w:t>Inventario y Caracterización de Calderas en El Salvador.</w:t>
            </w:r>
          </w:p>
        </w:tc>
      </w:tr>
      <w:tr w:rsidR="00F250AC" w:rsidTr="00245200">
        <w:trPr>
          <w:cnfStyle w:val="000000100000"/>
        </w:trPr>
        <w:tc>
          <w:tcPr>
            <w:cnfStyle w:val="001000000000"/>
            <w:tcW w:w="3085" w:type="dxa"/>
            <w:tcBorders>
              <w:right w:val="none" w:sz="0" w:space="0" w:color="auto"/>
            </w:tcBorders>
          </w:tcPr>
          <w:p w:rsidR="00F250AC" w:rsidRDefault="00F250AC" w:rsidP="00010D94">
            <w:pPr>
              <w:pStyle w:val="Prrafodelista"/>
              <w:ind w:left="360"/>
            </w:pPr>
          </w:p>
          <w:p w:rsidR="00F250AC" w:rsidRDefault="00F250AC" w:rsidP="00E42C8A">
            <w:pPr>
              <w:pStyle w:val="Prrafodelista"/>
              <w:numPr>
                <w:ilvl w:val="0"/>
                <w:numId w:val="3"/>
              </w:numPr>
            </w:pPr>
            <w:r>
              <w:t>Dirección de Planificación y Seguimiento</w:t>
            </w:r>
          </w:p>
        </w:tc>
        <w:tc>
          <w:tcPr>
            <w:tcW w:w="5893" w:type="dxa"/>
            <w:tcBorders>
              <w:left w:val="none" w:sz="0" w:space="0" w:color="auto"/>
            </w:tcBorders>
          </w:tcPr>
          <w:p w:rsidR="00F250AC" w:rsidRPr="00DF3BF4" w:rsidRDefault="00F250AC" w:rsidP="00010D94">
            <w:pPr>
              <w:pStyle w:val="Prrafodelista"/>
              <w:numPr>
                <w:ilvl w:val="0"/>
                <w:numId w:val="1"/>
              </w:numPr>
              <w:cnfStyle w:val="000000100000"/>
              <w:rPr>
                <w:b/>
                <w:vanish/>
              </w:rPr>
            </w:pPr>
          </w:p>
          <w:p w:rsidR="00F250AC" w:rsidRDefault="00F250AC" w:rsidP="00010D94">
            <w:pPr>
              <w:cnfStyle w:val="000000100000"/>
              <w:rPr>
                <w:b/>
              </w:rPr>
            </w:pPr>
          </w:p>
          <w:p w:rsidR="00F250AC" w:rsidRPr="004D449C" w:rsidRDefault="00F250AC" w:rsidP="00010D94">
            <w:pPr>
              <w:pStyle w:val="Prrafodelista"/>
              <w:numPr>
                <w:ilvl w:val="1"/>
                <w:numId w:val="1"/>
              </w:numPr>
              <w:ind w:left="176" w:hanging="142"/>
              <w:cnfStyle w:val="000000100000"/>
              <w:rPr>
                <w:b/>
              </w:rPr>
            </w:pPr>
            <w:r w:rsidRPr="004D449C">
              <w:rPr>
                <w:b/>
              </w:rPr>
              <w:t>Subdirección de Planificación Energética</w:t>
            </w:r>
          </w:p>
          <w:p w:rsidR="00F250AC" w:rsidRDefault="00F250AC" w:rsidP="00010D94">
            <w:pPr>
              <w:pStyle w:val="Prrafodelista"/>
              <w:numPr>
                <w:ilvl w:val="2"/>
                <w:numId w:val="1"/>
              </w:numPr>
              <w:ind w:left="743" w:hanging="743"/>
              <w:cnfStyle w:val="000000100000"/>
            </w:pPr>
            <w:r>
              <w:t>Generar y procesar la información energética nacional.</w:t>
            </w:r>
          </w:p>
          <w:p w:rsidR="005C4666" w:rsidRDefault="00F250AC" w:rsidP="005C4666">
            <w:pPr>
              <w:pStyle w:val="Prrafodelista"/>
              <w:numPr>
                <w:ilvl w:val="2"/>
                <w:numId w:val="1"/>
              </w:numPr>
              <w:spacing w:after="120"/>
              <w:ind w:left="743" w:hanging="743"/>
              <w:cnfStyle w:val="000000100000"/>
            </w:pPr>
            <w:r>
              <w:t>Fortalecimiento Institucional.</w:t>
            </w:r>
          </w:p>
          <w:p w:rsidR="005C4666" w:rsidRPr="005C4666" w:rsidRDefault="005C4666" w:rsidP="005C4666">
            <w:pPr>
              <w:pStyle w:val="Prrafodelista"/>
              <w:spacing w:after="120"/>
              <w:ind w:left="743"/>
              <w:cnfStyle w:val="000000100000"/>
              <w:rPr>
                <w:sz w:val="12"/>
              </w:rPr>
            </w:pPr>
          </w:p>
          <w:p w:rsidR="00F250AC" w:rsidRDefault="00F250AC" w:rsidP="005C4666">
            <w:pPr>
              <w:pStyle w:val="Prrafodelista"/>
              <w:numPr>
                <w:ilvl w:val="1"/>
                <w:numId w:val="1"/>
              </w:numPr>
              <w:spacing w:before="100" w:beforeAutospacing="1"/>
              <w:ind w:left="743" w:hanging="709"/>
              <w:cnfStyle w:val="000000100000"/>
              <w:rPr>
                <w:b/>
              </w:rPr>
            </w:pPr>
            <w:r w:rsidRPr="00DF3BF4">
              <w:rPr>
                <w:b/>
              </w:rPr>
              <w:t>Subdirección de Planificación y Seguimiento a la Gestión Institucional.</w:t>
            </w:r>
          </w:p>
          <w:p w:rsidR="00F250AC" w:rsidRDefault="00F250AC" w:rsidP="00010D94">
            <w:pPr>
              <w:pStyle w:val="Prrafodelista"/>
              <w:numPr>
                <w:ilvl w:val="2"/>
                <w:numId w:val="1"/>
              </w:numPr>
              <w:ind w:left="743" w:hanging="709"/>
              <w:cnfStyle w:val="000000100000"/>
            </w:pPr>
            <w:r w:rsidRPr="00DF3BF4">
              <w:t>Seguimiento a la Gestión Institucional.</w:t>
            </w:r>
          </w:p>
          <w:p w:rsidR="005C4666" w:rsidRPr="005C4666" w:rsidRDefault="005C4666" w:rsidP="005C4666">
            <w:pPr>
              <w:pStyle w:val="Prrafodelista"/>
              <w:ind w:left="743"/>
              <w:cnfStyle w:val="000000100000"/>
              <w:rPr>
                <w:sz w:val="12"/>
              </w:rPr>
            </w:pPr>
          </w:p>
          <w:p w:rsidR="00F250AC" w:rsidRDefault="00F250AC" w:rsidP="00010D94">
            <w:pPr>
              <w:pStyle w:val="Prrafodelista"/>
              <w:numPr>
                <w:ilvl w:val="1"/>
                <w:numId w:val="1"/>
              </w:numPr>
              <w:ind w:left="743" w:hanging="709"/>
              <w:cnfStyle w:val="000000100000"/>
              <w:rPr>
                <w:b/>
              </w:rPr>
            </w:pPr>
            <w:r w:rsidRPr="00DF3BF4">
              <w:rPr>
                <w:b/>
              </w:rPr>
              <w:t>Subdirección de Sistemas y Tecnología.</w:t>
            </w:r>
          </w:p>
          <w:p w:rsidR="00F250AC" w:rsidRDefault="00F250AC" w:rsidP="00010D94">
            <w:pPr>
              <w:pStyle w:val="Prrafodelista"/>
              <w:numPr>
                <w:ilvl w:val="2"/>
                <w:numId w:val="1"/>
              </w:numPr>
              <w:ind w:left="743" w:hanging="709"/>
              <w:cnfStyle w:val="000000100000"/>
            </w:pPr>
            <w:r w:rsidRPr="00DF3BF4">
              <w:t>Desarrollo fase II Sistema Integrado de Información Energética Nacional.</w:t>
            </w:r>
          </w:p>
          <w:p w:rsidR="00F250AC" w:rsidRDefault="00F250AC" w:rsidP="00010D94">
            <w:pPr>
              <w:pStyle w:val="Prrafodelista"/>
              <w:numPr>
                <w:ilvl w:val="2"/>
                <w:numId w:val="1"/>
              </w:numPr>
              <w:ind w:left="743" w:hanging="709"/>
              <w:cnfStyle w:val="000000100000"/>
            </w:pPr>
            <w:r>
              <w:t>Actualización de Servicios y Sistemas Informáticos.</w:t>
            </w:r>
          </w:p>
          <w:p w:rsidR="00F250AC" w:rsidRDefault="00F250AC" w:rsidP="00010D94">
            <w:pPr>
              <w:pStyle w:val="Prrafodelista"/>
              <w:numPr>
                <w:ilvl w:val="2"/>
                <w:numId w:val="1"/>
              </w:numPr>
              <w:ind w:left="743" w:hanging="709"/>
              <w:cnfStyle w:val="000000100000"/>
            </w:pPr>
            <w:r>
              <w:t>Fortalecimiento y mantenimiento de infraestructura tecnológica CNE.</w:t>
            </w:r>
          </w:p>
          <w:p w:rsidR="00F250AC" w:rsidRPr="00DF3BF4" w:rsidRDefault="00F250AC" w:rsidP="00010D94">
            <w:pPr>
              <w:pStyle w:val="Prrafodelista"/>
              <w:ind w:left="743"/>
              <w:cnfStyle w:val="000000100000"/>
            </w:pPr>
          </w:p>
        </w:tc>
      </w:tr>
    </w:tbl>
    <w:p w:rsidR="00F250AC" w:rsidRDefault="00F250AC" w:rsidP="00F250AC">
      <w:pPr>
        <w:pStyle w:val="Prrafodelista"/>
        <w:ind w:left="360"/>
        <w:rPr>
          <w:b/>
          <w:color w:val="FF0000"/>
        </w:rPr>
      </w:pPr>
    </w:p>
    <w:p w:rsidR="00F250AC" w:rsidRDefault="00F250AC">
      <w:pPr>
        <w:rPr>
          <w:b/>
          <w:color w:val="FF0000"/>
        </w:rPr>
      </w:pPr>
      <w:r>
        <w:rPr>
          <w:b/>
          <w:color w:val="FF0000"/>
        </w:rPr>
        <w:br w:type="page"/>
      </w:r>
    </w:p>
    <w:p w:rsidR="00F250AC" w:rsidRPr="005169AF" w:rsidRDefault="00F250AC" w:rsidP="005169AF">
      <w:pPr>
        <w:pStyle w:val="Ttulo2"/>
        <w:numPr>
          <w:ilvl w:val="1"/>
          <w:numId w:val="5"/>
        </w:numPr>
        <w:spacing w:before="0" w:after="240"/>
        <w:ind w:left="788" w:hanging="431"/>
        <w:rPr>
          <w:rFonts w:asciiTheme="minorHAnsi" w:hAnsiTheme="minorHAnsi"/>
          <w:color w:val="E36C0A" w:themeColor="accent6" w:themeShade="BF"/>
        </w:rPr>
      </w:pPr>
      <w:bookmarkStart w:id="3" w:name="_Toc411412017"/>
      <w:r w:rsidRPr="005169AF">
        <w:rPr>
          <w:rFonts w:asciiTheme="minorHAnsi" w:hAnsiTheme="minorHAnsi"/>
          <w:color w:val="E36C0A" w:themeColor="accent6" w:themeShade="BF"/>
        </w:rPr>
        <w:lastRenderedPageBreak/>
        <w:t>CUMPLIMIENTO DE METAS PROGRAMADAS.</w:t>
      </w:r>
      <w:bookmarkEnd w:id="3"/>
    </w:p>
    <w:p w:rsidR="000D1112" w:rsidRPr="00F3129C" w:rsidRDefault="00F250AC" w:rsidP="00F250AC">
      <w:pPr>
        <w:jc w:val="both"/>
        <w:rPr>
          <w:sz w:val="24"/>
        </w:rPr>
      </w:pPr>
      <w:r w:rsidRPr="00F3129C">
        <w:rPr>
          <w:sz w:val="24"/>
        </w:rPr>
        <w:t>El cumplimiento de las metas programadas se establece en función al grado de avance de cada una de las actividades realizadas, que se agrupan empleando los intervalos de calificación</w:t>
      </w:r>
      <w:r w:rsidR="000D1112" w:rsidRPr="00F3129C">
        <w:rPr>
          <w:sz w:val="24"/>
        </w:rPr>
        <w:t xml:space="preserve"> ya establecidos y que </w:t>
      </w:r>
      <w:r w:rsidRPr="00F3129C">
        <w:rPr>
          <w:sz w:val="24"/>
        </w:rPr>
        <w:t>se describen en el siguiente numeral.</w:t>
      </w:r>
    </w:p>
    <w:p w:rsidR="000D1112" w:rsidRPr="00F3129C" w:rsidRDefault="00CB5B9A" w:rsidP="00F250AC">
      <w:pPr>
        <w:jc w:val="both"/>
        <w:rPr>
          <w:sz w:val="24"/>
        </w:rPr>
      </w:pPr>
      <w:r w:rsidRPr="00F3129C">
        <w:rPr>
          <w:sz w:val="24"/>
        </w:rPr>
        <w:t>Los resultados de ejecución que se presentan en este informe corresponden al progreso de cada dirección, subdirección o unidad al 31 de diciembre 2014.</w:t>
      </w:r>
    </w:p>
    <w:p w:rsidR="000D1112" w:rsidRDefault="000D1112" w:rsidP="00F250AC">
      <w:pPr>
        <w:jc w:val="both"/>
      </w:pPr>
    </w:p>
    <w:p w:rsidR="000D1112" w:rsidRPr="005169AF" w:rsidRDefault="00CB5B9A" w:rsidP="005169AF">
      <w:pPr>
        <w:pStyle w:val="Ttulo2"/>
        <w:numPr>
          <w:ilvl w:val="1"/>
          <w:numId w:val="5"/>
        </w:numPr>
        <w:spacing w:before="0" w:after="240"/>
        <w:ind w:left="788" w:hanging="431"/>
        <w:rPr>
          <w:rFonts w:asciiTheme="minorHAnsi" w:hAnsiTheme="minorHAnsi"/>
          <w:color w:val="E36C0A" w:themeColor="accent6" w:themeShade="BF"/>
        </w:rPr>
      </w:pPr>
      <w:bookmarkStart w:id="4" w:name="_Toc411412018"/>
      <w:r w:rsidRPr="005169AF">
        <w:rPr>
          <w:rFonts w:asciiTheme="minorHAnsi" w:hAnsiTheme="minorHAnsi"/>
          <w:color w:val="E36C0A" w:themeColor="accent6" w:themeShade="BF"/>
        </w:rPr>
        <w:t>CALIFICACIÓN</w:t>
      </w:r>
      <w:bookmarkEnd w:id="4"/>
    </w:p>
    <w:p w:rsidR="00CB5B9A" w:rsidRPr="00F3129C" w:rsidRDefault="00CB5B9A" w:rsidP="00CB5B9A">
      <w:pPr>
        <w:jc w:val="both"/>
        <w:rPr>
          <w:sz w:val="24"/>
          <w:szCs w:val="24"/>
        </w:rPr>
      </w:pPr>
      <w:r w:rsidRPr="00F3129C">
        <w:rPr>
          <w:sz w:val="24"/>
          <w:szCs w:val="24"/>
        </w:rPr>
        <w:t>Los intervalos de calificación para la obtención de resultados se establecerán en base a la siguiente tabla:</w:t>
      </w:r>
    </w:p>
    <w:p w:rsidR="00F250AC" w:rsidRDefault="00F250AC" w:rsidP="00F250AC"/>
    <w:tbl>
      <w:tblPr>
        <w:tblStyle w:val="Sombreadomedio1-nfasis3"/>
        <w:tblW w:w="0" w:type="auto"/>
        <w:jc w:val="center"/>
        <w:tblBorders>
          <w:insideV w:val="single" w:sz="8" w:space="0" w:color="B3CC82" w:themeColor="accent3" w:themeTint="BF"/>
        </w:tblBorders>
        <w:tblLook w:val="04A0"/>
      </w:tblPr>
      <w:tblGrid>
        <w:gridCol w:w="2802"/>
        <w:gridCol w:w="2976"/>
      </w:tblGrid>
      <w:tr w:rsidR="00235D30" w:rsidTr="00245200">
        <w:trPr>
          <w:cnfStyle w:val="100000000000"/>
          <w:trHeight w:val="370"/>
          <w:jc w:val="center"/>
        </w:trPr>
        <w:tc>
          <w:tcPr>
            <w:cnfStyle w:val="001000000000"/>
            <w:tcW w:w="2802" w:type="dxa"/>
            <w:tcBorders>
              <w:top w:val="none" w:sz="0" w:space="0" w:color="auto"/>
              <w:left w:val="none" w:sz="0" w:space="0" w:color="auto"/>
              <w:bottom w:val="none" w:sz="0" w:space="0" w:color="auto"/>
              <w:right w:val="none" w:sz="0" w:space="0" w:color="auto"/>
            </w:tcBorders>
            <w:vAlign w:val="center"/>
          </w:tcPr>
          <w:p w:rsidR="00235D30" w:rsidRDefault="00235D30" w:rsidP="00245200">
            <w:pPr>
              <w:jc w:val="center"/>
            </w:pPr>
            <w:r>
              <w:t>Intervalo de Ejecución</w:t>
            </w:r>
          </w:p>
        </w:tc>
        <w:tc>
          <w:tcPr>
            <w:tcW w:w="2976" w:type="dxa"/>
            <w:tcBorders>
              <w:top w:val="none" w:sz="0" w:space="0" w:color="auto"/>
              <w:left w:val="none" w:sz="0" w:space="0" w:color="auto"/>
              <w:bottom w:val="none" w:sz="0" w:space="0" w:color="auto"/>
              <w:right w:val="none" w:sz="0" w:space="0" w:color="auto"/>
            </w:tcBorders>
            <w:vAlign w:val="center"/>
          </w:tcPr>
          <w:p w:rsidR="00235D30" w:rsidRDefault="00235D30" w:rsidP="00245200">
            <w:pPr>
              <w:jc w:val="center"/>
              <w:cnfStyle w:val="100000000000"/>
            </w:pPr>
            <w:r>
              <w:t>Calificación</w:t>
            </w:r>
          </w:p>
        </w:tc>
      </w:tr>
      <w:tr w:rsidR="00235D30" w:rsidTr="00245200">
        <w:trPr>
          <w:cnfStyle w:val="000000100000"/>
          <w:trHeight w:val="403"/>
          <w:jc w:val="center"/>
        </w:trPr>
        <w:tc>
          <w:tcPr>
            <w:cnfStyle w:val="001000000000"/>
            <w:tcW w:w="2802" w:type="dxa"/>
            <w:tcBorders>
              <w:right w:val="none" w:sz="0" w:space="0" w:color="auto"/>
            </w:tcBorders>
            <w:vAlign w:val="center"/>
          </w:tcPr>
          <w:p w:rsidR="00235D30" w:rsidRDefault="00235D30" w:rsidP="00245200">
            <w:pPr>
              <w:jc w:val="center"/>
            </w:pPr>
            <w:r>
              <w:t>100 % -  95 %</w:t>
            </w:r>
          </w:p>
        </w:tc>
        <w:tc>
          <w:tcPr>
            <w:tcW w:w="2976" w:type="dxa"/>
            <w:tcBorders>
              <w:left w:val="none" w:sz="0" w:space="0" w:color="auto"/>
            </w:tcBorders>
            <w:vAlign w:val="center"/>
          </w:tcPr>
          <w:p w:rsidR="00235D30" w:rsidRDefault="00235D30" w:rsidP="00245200">
            <w:pPr>
              <w:jc w:val="center"/>
              <w:cnfStyle w:val="000000100000"/>
            </w:pPr>
            <w:r>
              <w:t>ÓPTIMO</w:t>
            </w:r>
          </w:p>
        </w:tc>
      </w:tr>
      <w:tr w:rsidR="00235D30" w:rsidTr="00245200">
        <w:trPr>
          <w:cnfStyle w:val="000000010000"/>
          <w:trHeight w:val="410"/>
          <w:jc w:val="center"/>
        </w:trPr>
        <w:tc>
          <w:tcPr>
            <w:cnfStyle w:val="001000000000"/>
            <w:tcW w:w="2802" w:type="dxa"/>
            <w:tcBorders>
              <w:right w:val="none" w:sz="0" w:space="0" w:color="auto"/>
            </w:tcBorders>
            <w:vAlign w:val="center"/>
          </w:tcPr>
          <w:p w:rsidR="00235D30" w:rsidRDefault="00235D30" w:rsidP="00245200">
            <w:pPr>
              <w:jc w:val="center"/>
            </w:pPr>
            <w:r>
              <w:t>94 %   -  80 %</w:t>
            </w:r>
          </w:p>
        </w:tc>
        <w:tc>
          <w:tcPr>
            <w:tcW w:w="2976" w:type="dxa"/>
            <w:tcBorders>
              <w:left w:val="none" w:sz="0" w:space="0" w:color="auto"/>
            </w:tcBorders>
            <w:vAlign w:val="center"/>
          </w:tcPr>
          <w:p w:rsidR="00235D30" w:rsidRDefault="00235D30" w:rsidP="00245200">
            <w:pPr>
              <w:jc w:val="center"/>
              <w:cnfStyle w:val="000000010000"/>
            </w:pPr>
            <w:r>
              <w:t>BUENO</w:t>
            </w:r>
          </w:p>
        </w:tc>
      </w:tr>
      <w:tr w:rsidR="00235D30" w:rsidTr="00245200">
        <w:trPr>
          <w:cnfStyle w:val="000000100000"/>
          <w:trHeight w:val="402"/>
          <w:jc w:val="center"/>
        </w:trPr>
        <w:tc>
          <w:tcPr>
            <w:cnfStyle w:val="001000000000"/>
            <w:tcW w:w="2802" w:type="dxa"/>
            <w:tcBorders>
              <w:right w:val="none" w:sz="0" w:space="0" w:color="auto"/>
            </w:tcBorders>
            <w:vAlign w:val="center"/>
          </w:tcPr>
          <w:p w:rsidR="00235D30" w:rsidRDefault="00235D30" w:rsidP="00245200">
            <w:pPr>
              <w:jc w:val="center"/>
            </w:pPr>
            <w:r>
              <w:t>79 %   -  55 %</w:t>
            </w:r>
          </w:p>
        </w:tc>
        <w:tc>
          <w:tcPr>
            <w:tcW w:w="2976" w:type="dxa"/>
            <w:tcBorders>
              <w:left w:val="none" w:sz="0" w:space="0" w:color="auto"/>
            </w:tcBorders>
            <w:vAlign w:val="center"/>
          </w:tcPr>
          <w:p w:rsidR="00235D30" w:rsidRDefault="00235D30" w:rsidP="00245200">
            <w:pPr>
              <w:jc w:val="center"/>
              <w:cnfStyle w:val="000000100000"/>
            </w:pPr>
            <w:r>
              <w:t>REGULAR</w:t>
            </w:r>
          </w:p>
        </w:tc>
      </w:tr>
      <w:tr w:rsidR="00235D30" w:rsidTr="00245200">
        <w:trPr>
          <w:cnfStyle w:val="000000010000"/>
          <w:trHeight w:val="407"/>
          <w:jc w:val="center"/>
        </w:trPr>
        <w:tc>
          <w:tcPr>
            <w:cnfStyle w:val="001000000000"/>
            <w:tcW w:w="2802" w:type="dxa"/>
            <w:tcBorders>
              <w:right w:val="none" w:sz="0" w:space="0" w:color="auto"/>
            </w:tcBorders>
            <w:vAlign w:val="center"/>
          </w:tcPr>
          <w:p w:rsidR="00235D30" w:rsidRDefault="00235D30" w:rsidP="00245200">
            <w:pPr>
              <w:jc w:val="center"/>
            </w:pPr>
            <w:r>
              <w:t>5</w:t>
            </w:r>
            <w:r w:rsidR="00245200">
              <w:t xml:space="preserve">4 </w:t>
            </w:r>
            <w:r>
              <w:t xml:space="preserve">%  </w:t>
            </w:r>
            <w:r w:rsidR="00245200">
              <w:t xml:space="preserve"> -  0 %</w:t>
            </w:r>
          </w:p>
        </w:tc>
        <w:tc>
          <w:tcPr>
            <w:tcW w:w="2976" w:type="dxa"/>
            <w:tcBorders>
              <w:left w:val="none" w:sz="0" w:space="0" w:color="auto"/>
            </w:tcBorders>
            <w:vAlign w:val="center"/>
          </w:tcPr>
          <w:p w:rsidR="00235D30" w:rsidRDefault="00245200" w:rsidP="00245200">
            <w:pPr>
              <w:jc w:val="center"/>
              <w:cnfStyle w:val="000000010000"/>
            </w:pPr>
            <w:r>
              <w:t>INCUMPLIÓ</w:t>
            </w:r>
          </w:p>
        </w:tc>
      </w:tr>
    </w:tbl>
    <w:p w:rsidR="00F250AC" w:rsidRPr="00F250AC" w:rsidRDefault="00F250AC" w:rsidP="00F250AC"/>
    <w:p w:rsidR="003425FF" w:rsidRDefault="003425FF">
      <w:r>
        <w:br w:type="page"/>
      </w:r>
    </w:p>
    <w:p w:rsidR="003F073C" w:rsidRPr="00681A68" w:rsidRDefault="003F073C" w:rsidP="00794EEB">
      <w:pPr>
        <w:pStyle w:val="Ttulo1"/>
        <w:numPr>
          <w:ilvl w:val="0"/>
          <w:numId w:val="5"/>
        </w:numPr>
        <w:spacing w:after="240"/>
        <w:ind w:left="357" w:hanging="357"/>
        <w:rPr>
          <w:rFonts w:asciiTheme="minorHAnsi" w:hAnsiTheme="minorHAnsi"/>
          <w:color w:val="4F6228" w:themeColor="accent3" w:themeShade="80"/>
          <w:sz w:val="32"/>
          <w:lang w:eastAsia="zh-CN"/>
        </w:rPr>
      </w:pPr>
      <w:bookmarkStart w:id="5" w:name="_Toc411412019"/>
      <w:r w:rsidRPr="00681A68">
        <w:rPr>
          <w:rFonts w:asciiTheme="minorHAnsi" w:hAnsiTheme="minorHAnsi"/>
          <w:color w:val="4F6228" w:themeColor="accent3" w:themeShade="80"/>
          <w:sz w:val="32"/>
          <w:lang w:eastAsia="zh-CN"/>
        </w:rPr>
        <w:lastRenderedPageBreak/>
        <w:t>RESULTADOS POR UNIDAD ÓRGANICA</w:t>
      </w:r>
      <w:bookmarkEnd w:id="5"/>
    </w:p>
    <w:p w:rsidR="00690C36" w:rsidRPr="00794EEB" w:rsidRDefault="00F3129C" w:rsidP="00794EEB">
      <w:pPr>
        <w:pStyle w:val="Ttulo2"/>
        <w:numPr>
          <w:ilvl w:val="1"/>
          <w:numId w:val="5"/>
        </w:numPr>
        <w:spacing w:before="0" w:after="240"/>
        <w:ind w:left="788" w:hanging="431"/>
        <w:rPr>
          <w:rFonts w:asciiTheme="minorHAnsi" w:hAnsiTheme="minorHAnsi"/>
          <w:color w:val="E36C0A" w:themeColor="accent6" w:themeShade="BF"/>
        </w:rPr>
      </w:pPr>
      <w:bookmarkStart w:id="6" w:name="_Toc411412020"/>
      <w:r w:rsidRPr="00794EEB">
        <w:rPr>
          <w:rFonts w:asciiTheme="minorHAnsi" w:hAnsiTheme="minorHAnsi"/>
          <w:color w:val="E36C0A" w:themeColor="accent6" w:themeShade="BF"/>
        </w:rPr>
        <w:t>UNIDAD DE AUDITORÍA INTERNA</w:t>
      </w:r>
      <w:bookmarkEnd w:id="6"/>
    </w:p>
    <w:tbl>
      <w:tblPr>
        <w:tblStyle w:val="Sombreadomedio1-nfasis3"/>
        <w:tblW w:w="0" w:type="auto"/>
        <w:tblBorders>
          <w:insideH w:val="single" w:sz="6" w:space="0" w:color="B3CC82" w:themeColor="accent3" w:themeTint="BF"/>
          <w:insideV w:val="single" w:sz="6" w:space="0" w:color="B3CC82" w:themeColor="accent3" w:themeTint="BF"/>
        </w:tblBorders>
        <w:tblLayout w:type="fixed"/>
        <w:tblLook w:val="04A0"/>
      </w:tblPr>
      <w:tblGrid>
        <w:gridCol w:w="675"/>
        <w:gridCol w:w="4111"/>
        <w:gridCol w:w="1418"/>
        <w:gridCol w:w="1417"/>
        <w:gridCol w:w="1342"/>
      </w:tblGrid>
      <w:tr w:rsidR="00690C36" w:rsidTr="002F5BF5">
        <w:trPr>
          <w:cnfStyle w:val="100000000000"/>
        </w:trPr>
        <w:tc>
          <w:tcPr>
            <w:cnfStyle w:val="001000000000"/>
            <w:tcW w:w="675" w:type="dxa"/>
            <w:tcBorders>
              <w:top w:val="none" w:sz="0" w:space="0" w:color="auto"/>
              <w:left w:val="none" w:sz="0" w:space="0" w:color="auto"/>
              <w:bottom w:val="none" w:sz="0" w:space="0" w:color="auto"/>
              <w:right w:val="none" w:sz="0" w:space="0" w:color="auto"/>
            </w:tcBorders>
            <w:vAlign w:val="center"/>
          </w:tcPr>
          <w:p w:rsidR="00690C36" w:rsidRPr="00690C36" w:rsidRDefault="00690C36" w:rsidP="00782F00">
            <w:pPr>
              <w:pStyle w:val="Prrafodelista"/>
              <w:ind w:left="0"/>
              <w:jc w:val="center"/>
              <w:rPr>
                <w:color w:val="auto"/>
                <w:sz w:val="20"/>
              </w:rPr>
            </w:pPr>
            <w:r w:rsidRPr="00690C36">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690C36" w:rsidRPr="00690C36" w:rsidRDefault="00690C36" w:rsidP="00782F00">
            <w:pPr>
              <w:pStyle w:val="Prrafodelista"/>
              <w:ind w:left="0"/>
              <w:jc w:val="center"/>
              <w:cnfStyle w:val="100000000000"/>
              <w:rPr>
                <w:color w:val="auto"/>
                <w:sz w:val="20"/>
              </w:rPr>
            </w:pPr>
            <w:r w:rsidRPr="00690C36">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690C36" w:rsidRPr="00690C36" w:rsidRDefault="00690C36" w:rsidP="00782F00">
            <w:pPr>
              <w:pStyle w:val="Prrafodelista"/>
              <w:ind w:left="0"/>
              <w:jc w:val="center"/>
              <w:cnfStyle w:val="100000000000"/>
              <w:rPr>
                <w:color w:val="auto"/>
                <w:sz w:val="20"/>
              </w:rPr>
            </w:pPr>
            <w:r w:rsidRPr="00690C36">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690C36" w:rsidRPr="00690C36" w:rsidRDefault="00690C36" w:rsidP="00782F00">
            <w:pPr>
              <w:pStyle w:val="Prrafodelista"/>
              <w:ind w:left="0"/>
              <w:jc w:val="center"/>
              <w:cnfStyle w:val="100000000000"/>
              <w:rPr>
                <w:color w:val="auto"/>
                <w:sz w:val="20"/>
              </w:rPr>
            </w:pPr>
            <w:r w:rsidRPr="00690C36">
              <w:rPr>
                <w:color w:val="auto"/>
                <w:sz w:val="20"/>
              </w:rPr>
              <w:t>% Ejecutado</w:t>
            </w:r>
          </w:p>
        </w:tc>
        <w:tc>
          <w:tcPr>
            <w:tcW w:w="1342" w:type="dxa"/>
            <w:tcBorders>
              <w:top w:val="none" w:sz="0" w:space="0" w:color="auto"/>
              <w:left w:val="none" w:sz="0" w:space="0" w:color="auto"/>
              <w:bottom w:val="none" w:sz="0" w:space="0" w:color="auto"/>
              <w:right w:val="none" w:sz="0" w:space="0" w:color="auto"/>
            </w:tcBorders>
            <w:vAlign w:val="center"/>
          </w:tcPr>
          <w:p w:rsidR="00690C36" w:rsidRPr="00690C36" w:rsidRDefault="00690C36" w:rsidP="00782F00">
            <w:pPr>
              <w:pStyle w:val="Prrafodelista"/>
              <w:ind w:left="0"/>
              <w:jc w:val="center"/>
              <w:cnfStyle w:val="100000000000"/>
              <w:rPr>
                <w:color w:val="auto"/>
                <w:sz w:val="20"/>
              </w:rPr>
            </w:pPr>
            <w:r w:rsidRPr="00690C36">
              <w:rPr>
                <w:color w:val="auto"/>
                <w:sz w:val="20"/>
              </w:rPr>
              <w:t>Avance del Proyecto</w:t>
            </w:r>
          </w:p>
        </w:tc>
      </w:tr>
      <w:tr w:rsidR="00690C36" w:rsidTr="002F5BF5">
        <w:trPr>
          <w:cnfStyle w:val="000000100000"/>
          <w:trHeight w:val="650"/>
        </w:trPr>
        <w:tc>
          <w:tcPr>
            <w:cnfStyle w:val="001000000000"/>
            <w:tcW w:w="675" w:type="dxa"/>
            <w:tcBorders>
              <w:right w:val="none" w:sz="0" w:space="0" w:color="auto"/>
            </w:tcBorders>
            <w:vAlign w:val="center"/>
          </w:tcPr>
          <w:p w:rsidR="00690C36" w:rsidRPr="00273FEF" w:rsidRDefault="00690C36" w:rsidP="00782F00">
            <w:pPr>
              <w:pStyle w:val="Prrafodelista"/>
              <w:ind w:left="0"/>
              <w:jc w:val="center"/>
              <w:rPr>
                <w:b w:val="0"/>
                <w:sz w:val="20"/>
              </w:rPr>
            </w:pPr>
            <w:r w:rsidRPr="00273FEF">
              <w:rPr>
                <w:b w:val="0"/>
                <w:sz w:val="20"/>
              </w:rPr>
              <w:t>1</w:t>
            </w:r>
          </w:p>
        </w:tc>
        <w:tc>
          <w:tcPr>
            <w:tcW w:w="4111" w:type="dxa"/>
            <w:tcBorders>
              <w:left w:val="none" w:sz="0" w:space="0" w:color="auto"/>
              <w:right w:val="none" w:sz="0" w:space="0" w:color="auto"/>
            </w:tcBorders>
            <w:vAlign w:val="center"/>
          </w:tcPr>
          <w:p w:rsidR="00690C36" w:rsidRPr="00690C36" w:rsidRDefault="00690C36" w:rsidP="00782F00">
            <w:pPr>
              <w:pStyle w:val="Prrafodelista"/>
              <w:ind w:left="0"/>
              <w:cnfStyle w:val="000000100000"/>
              <w:rPr>
                <w:sz w:val="20"/>
              </w:rPr>
            </w:pPr>
            <w:r>
              <w:rPr>
                <w:sz w:val="20"/>
              </w:rPr>
              <w:t>Seguimiento a recomendaciones de auditorías anteriores, externas e internas.</w:t>
            </w:r>
          </w:p>
        </w:tc>
        <w:tc>
          <w:tcPr>
            <w:tcW w:w="1418" w:type="dxa"/>
            <w:tcBorders>
              <w:left w:val="none" w:sz="0" w:space="0" w:color="auto"/>
              <w:right w:val="none" w:sz="0" w:space="0" w:color="auto"/>
            </w:tcBorders>
            <w:vAlign w:val="center"/>
          </w:tcPr>
          <w:p w:rsidR="00690C36" w:rsidRPr="00690C36" w:rsidRDefault="00690C36" w:rsidP="00782F00">
            <w:pPr>
              <w:pStyle w:val="Prrafodelista"/>
              <w:ind w:left="0"/>
              <w:jc w:val="center"/>
              <w:cnfStyle w:val="000000100000"/>
              <w:rPr>
                <w:sz w:val="20"/>
              </w:rPr>
            </w:pPr>
            <w:r>
              <w:rPr>
                <w:sz w:val="20"/>
              </w:rPr>
              <w:t>5%</w:t>
            </w:r>
          </w:p>
        </w:tc>
        <w:tc>
          <w:tcPr>
            <w:tcW w:w="1417" w:type="dxa"/>
            <w:tcBorders>
              <w:left w:val="none" w:sz="0" w:space="0" w:color="auto"/>
              <w:right w:val="none" w:sz="0" w:space="0" w:color="auto"/>
            </w:tcBorders>
            <w:vAlign w:val="center"/>
          </w:tcPr>
          <w:p w:rsidR="00690C36" w:rsidRPr="00690C36" w:rsidRDefault="00782F00" w:rsidP="00782F00">
            <w:pPr>
              <w:pStyle w:val="Prrafodelista"/>
              <w:ind w:left="0"/>
              <w:jc w:val="center"/>
              <w:cnfStyle w:val="000000100000"/>
              <w:rPr>
                <w:sz w:val="20"/>
              </w:rPr>
            </w:pPr>
            <w:r>
              <w:rPr>
                <w:sz w:val="20"/>
              </w:rPr>
              <w:t>100%</w:t>
            </w:r>
          </w:p>
        </w:tc>
        <w:tc>
          <w:tcPr>
            <w:tcW w:w="1342" w:type="dxa"/>
            <w:tcBorders>
              <w:lef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5%</w:t>
            </w:r>
          </w:p>
        </w:tc>
      </w:tr>
      <w:tr w:rsidR="00690C36" w:rsidTr="002F5BF5">
        <w:trPr>
          <w:cnfStyle w:val="000000010000"/>
          <w:trHeight w:val="688"/>
        </w:trPr>
        <w:tc>
          <w:tcPr>
            <w:cnfStyle w:val="001000000000"/>
            <w:tcW w:w="675" w:type="dxa"/>
            <w:tcBorders>
              <w:right w:val="none" w:sz="0" w:space="0" w:color="auto"/>
            </w:tcBorders>
            <w:vAlign w:val="center"/>
          </w:tcPr>
          <w:p w:rsidR="00690C36" w:rsidRPr="00273FEF" w:rsidRDefault="00782F00" w:rsidP="00273FEF">
            <w:pPr>
              <w:pStyle w:val="Prrafodelista"/>
              <w:ind w:left="0"/>
              <w:jc w:val="center"/>
              <w:rPr>
                <w:b w:val="0"/>
                <w:sz w:val="20"/>
              </w:rPr>
            </w:pPr>
            <w:r w:rsidRPr="00273FEF">
              <w:rPr>
                <w:b w:val="0"/>
                <w:sz w:val="20"/>
              </w:rPr>
              <w:t>2</w:t>
            </w:r>
          </w:p>
        </w:tc>
        <w:tc>
          <w:tcPr>
            <w:tcW w:w="4111" w:type="dxa"/>
            <w:tcBorders>
              <w:left w:val="none" w:sz="0" w:space="0" w:color="auto"/>
              <w:right w:val="none" w:sz="0" w:space="0" w:color="auto"/>
            </w:tcBorders>
            <w:vAlign w:val="center"/>
          </w:tcPr>
          <w:p w:rsidR="00690C36" w:rsidRPr="00690C36" w:rsidRDefault="00782F00" w:rsidP="00273FEF">
            <w:pPr>
              <w:pStyle w:val="Prrafodelista"/>
              <w:ind w:left="0"/>
              <w:cnfStyle w:val="000000010000"/>
              <w:rPr>
                <w:sz w:val="20"/>
              </w:rPr>
            </w:pPr>
            <w:r>
              <w:rPr>
                <w:sz w:val="20"/>
              </w:rPr>
              <w:t>Auditoría a compras de libre gestión del primer semestre 2014</w:t>
            </w:r>
          </w:p>
        </w:tc>
        <w:tc>
          <w:tcPr>
            <w:tcW w:w="1418"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10%</w:t>
            </w:r>
          </w:p>
        </w:tc>
        <w:tc>
          <w:tcPr>
            <w:tcW w:w="1417"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100%</w:t>
            </w:r>
          </w:p>
        </w:tc>
        <w:tc>
          <w:tcPr>
            <w:tcW w:w="1342" w:type="dxa"/>
            <w:tcBorders>
              <w:lef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10%</w:t>
            </w:r>
          </w:p>
        </w:tc>
      </w:tr>
      <w:tr w:rsidR="00690C36" w:rsidTr="002F5BF5">
        <w:trPr>
          <w:cnfStyle w:val="000000100000"/>
          <w:trHeight w:val="514"/>
        </w:trPr>
        <w:tc>
          <w:tcPr>
            <w:cnfStyle w:val="001000000000"/>
            <w:tcW w:w="675" w:type="dxa"/>
            <w:tcBorders>
              <w:right w:val="none" w:sz="0" w:space="0" w:color="auto"/>
            </w:tcBorders>
            <w:vAlign w:val="center"/>
          </w:tcPr>
          <w:p w:rsidR="00690C36" w:rsidRPr="00273FEF" w:rsidRDefault="00782F00" w:rsidP="00273FEF">
            <w:pPr>
              <w:pStyle w:val="Prrafodelista"/>
              <w:ind w:left="0"/>
              <w:jc w:val="center"/>
              <w:rPr>
                <w:b w:val="0"/>
                <w:sz w:val="20"/>
              </w:rPr>
            </w:pPr>
            <w:r w:rsidRPr="00273FEF">
              <w:rPr>
                <w:b w:val="0"/>
                <w:sz w:val="20"/>
              </w:rPr>
              <w:t>3</w:t>
            </w:r>
          </w:p>
        </w:tc>
        <w:tc>
          <w:tcPr>
            <w:tcW w:w="4111" w:type="dxa"/>
            <w:tcBorders>
              <w:left w:val="none" w:sz="0" w:space="0" w:color="auto"/>
              <w:right w:val="none" w:sz="0" w:space="0" w:color="auto"/>
            </w:tcBorders>
            <w:vAlign w:val="center"/>
          </w:tcPr>
          <w:p w:rsidR="00690C36" w:rsidRPr="00690C36" w:rsidRDefault="00782F00" w:rsidP="00273FEF">
            <w:pPr>
              <w:pStyle w:val="Prrafodelista"/>
              <w:ind w:left="0"/>
              <w:cnfStyle w:val="000000100000"/>
              <w:rPr>
                <w:sz w:val="20"/>
              </w:rPr>
            </w:pPr>
            <w:r>
              <w:rPr>
                <w:sz w:val="20"/>
              </w:rPr>
              <w:t xml:space="preserve">Examen de activo fijo </w:t>
            </w:r>
          </w:p>
        </w:tc>
        <w:tc>
          <w:tcPr>
            <w:tcW w:w="1418"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20%</w:t>
            </w:r>
          </w:p>
        </w:tc>
        <w:tc>
          <w:tcPr>
            <w:tcW w:w="1417"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100%</w:t>
            </w:r>
          </w:p>
        </w:tc>
        <w:tc>
          <w:tcPr>
            <w:tcW w:w="1342" w:type="dxa"/>
            <w:tcBorders>
              <w:lef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20%</w:t>
            </w:r>
          </w:p>
        </w:tc>
      </w:tr>
      <w:tr w:rsidR="00690C36" w:rsidTr="002F5BF5">
        <w:trPr>
          <w:cnfStyle w:val="000000010000"/>
          <w:trHeight w:val="450"/>
        </w:trPr>
        <w:tc>
          <w:tcPr>
            <w:cnfStyle w:val="001000000000"/>
            <w:tcW w:w="675" w:type="dxa"/>
            <w:tcBorders>
              <w:right w:val="none" w:sz="0" w:space="0" w:color="auto"/>
            </w:tcBorders>
          </w:tcPr>
          <w:p w:rsidR="00690C36" w:rsidRPr="00273FEF" w:rsidRDefault="00782F00" w:rsidP="00782F00">
            <w:pPr>
              <w:pStyle w:val="Prrafodelista"/>
              <w:ind w:left="0"/>
              <w:jc w:val="center"/>
              <w:rPr>
                <w:b w:val="0"/>
                <w:sz w:val="20"/>
              </w:rPr>
            </w:pPr>
            <w:r w:rsidRPr="00273FEF">
              <w:rPr>
                <w:b w:val="0"/>
                <w:sz w:val="20"/>
              </w:rPr>
              <w:t>4</w:t>
            </w:r>
          </w:p>
        </w:tc>
        <w:tc>
          <w:tcPr>
            <w:tcW w:w="4111" w:type="dxa"/>
            <w:tcBorders>
              <w:left w:val="none" w:sz="0" w:space="0" w:color="auto"/>
              <w:right w:val="none" w:sz="0" w:space="0" w:color="auto"/>
            </w:tcBorders>
            <w:vAlign w:val="center"/>
          </w:tcPr>
          <w:p w:rsidR="00690C36" w:rsidRPr="00690C36" w:rsidRDefault="00782F00" w:rsidP="00273FEF">
            <w:pPr>
              <w:pStyle w:val="Prrafodelista"/>
              <w:ind w:left="0"/>
              <w:cnfStyle w:val="000000010000"/>
              <w:rPr>
                <w:sz w:val="20"/>
              </w:rPr>
            </w:pPr>
            <w:r>
              <w:rPr>
                <w:sz w:val="20"/>
              </w:rPr>
              <w:t>Auditoría a contabilidad y presupuesto 2013.</w:t>
            </w:r>
          </w:p>
        </w:tc>
        <w:tc>
          <w:tcPr>
            <w:tcW w:w="1418"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20%</w:t>
            </w:r>
          </w:p>
        </w:tc>
        <w:tc>
          <w:tcPr>
            <w:tcW w:w="1417"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100%</w:t>
            </w:r>
          </w:p>
        </w:tc>
        <w:tc>
          <w:tcPr>
            <w:tcW w:w="1342" w:type="dxa"/>
            <w:tcBorders>
              <w:left w:val="none" w:sz="0" w:space="0" w:color="auto"/>
            </w:tcBorders>
            <w:vAlign w:val="center"/>
          </w:tcPr>
          <w:p w:rsidR="00690C36" w:rsidRPr="00690C36" w:rsidRDefault="00782F00" w:rsidP="00273FEF">
            <w:pPr>
              <w:pStyle w:val="Prrafodelista"/>
              <w:ind w:left="0"/>
              <w:jc w:val="center"/>
              <w:cnfStyle w:val="000000010000"/>
              <w:rPr>
                <w:sz w:val="20"/>
              </w:rPr>
            </w:pPr>
            <w:r>
              <w:rPr>
                <w:sz w:val="20"/>
              </w:rPr>
              <w:t>20%</w:t>
            </w:r>
          </w:p>
        </w:tc>
      </w:tr>
      <w:tr w:rsidR="00690C36" w:rsidTr="002F5BF5">
        <w:trPr>
          <w:cnfStyle w:val="000000100000"/>
          <w:trHeight w:val="400"/>
        </w:trPr>
        <w:tc>
          <w:tcPr>
            <w:cnfStyle w:val="001000000000"/>
            <w:tcW w:w="675" w:type="dxa"/>
            <w:tcBorders>
              <w:right w:val="none" w:sz="0" w:space="0" w:color="auto"/>
            </w:tcBorders>
            <w:vAlign w:val="center"/>
          </w:tcPr>
          <w:p w:rsidR="00690C36" w:rsidRPr="00273FEF" w:rsidRDefault="00782F00" w:rsidP="00273FEF">
            <w:pPr>
              <w:pStyle w:val="Prrafodelista"/>
              <w:ind w:left="0"/>
              <w:jc w:val="center"/>
              <w:rPr>
                <w:b w:val="0"/>
                <w:sz w:val="20"/>
              </w:rPr>
            </w:pPr>
            <w:r w:rsidRPr="00273FEF">
              <w:rPr>
                <w:b w:val="0"/>
                <w:sz w:val="20"/>
              </w:rPr>
              <w:t>5</w:t>
            </w:r>
          </w:p>
        </w:tc>
        <w:tc>
          <w:tcPr>
            <w:tcW w:w="4111" w:type="dxa"/>
            <w:tcBorders>
              <w:left w:val="none" w:sz="0" w:space="0" w:color="auto"/>
              <w:right w:val="none" w:sz="0" w:space="0" w:color="auto"/>
            </w:tcBorders>
            <w:vAlign w:val="center"/>
          </w:tcPr>
          <w:p w:rsidR="00690C36" w:rsidRPr="00690C36" w:rsidRDefault="00782F00" w:rsidP="00273FEF">
            <w:pPr>
              <w:pStyle w:val="Prrafodelista"/>
              <w:ind w:left="0"/>
              <w:cnfStyle w:val="000000100000"/>
              <w:rPr>
                <w:sz w:val="20"/>
              </w:rPr>
            </w:pPr>
            <w:r>
              <w:rPr>
                <w:sz w:val="20"/>
              </w:rPr>
              <w:t>Revisar el libro de actas de Junta Directiva</w:t>
            </w:r>
          </w:p>
        </w:tc>
        <w:tc>
          <w:tcPr>
            <w:tcW w:w="1418"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10%</w:t>
            </w:r>
          </w:p>
        </w:tc>
        <w:tc>
          <w:tcPr>
            <w:tcW w:w="1417" w:type="dxa"/>
            <w:tcBorders>
              <w:left w:val="none" w:sz="0" w:space="0" w:color="auto"/>
              <w:righ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100%</w:t>
            </w:r>
          </w:p>
        </w:tc>
        <w:tc>
          <w:tcPr>
            <w:tcW w:w="1342" w:type="dxa"/>
            <w:tcBorders>
              <w:left w:val="none" w:sz="0" w:space="0" w:color="auto"/>
            </w:tcBorders>
            <w:vAlign w:val="center"/>
          </w:tcPr>
          <w:p w:rsidR="00690C36" w:rsidRPr="00690C36" w:rsidRDefault="00782F00" w:rsidP="00273FEF">
            <w:pPr>
              <w:pStyle w:val="Prrafodelista"/>
              <w:ind w:left="0"/>
              <w:jc w:val="center"/>
              <w:cnfStyle w:val="000000100000"/>
              <w:rPr>
                <w:sz w:val="20"/>
              </w:rPr>
            </w:pPr>
            <w:r>
              <w:rPr>
                <w:sz w:val="20"/>
              </w:rPr>
              <w:t>10%</w:t>
            </w:r>
          </w:p>
        </w:tc>
      </w:tr>
      <w:tr w:rsidR="00782F00" w:rsidTr="002F5BF5">
        <w:trPr>
          <w:cnfStyle w:val="000000010000"/>
          <w:trHeight w:val="394"/>
        </w:trPr>
        <w:tc>
          <w:tcPr>
            <w:cnfStyle w:val="001000000000"/>
            <w:tcW w:w="675" w:type="dxa"/>
            <w:tcBorders>
              <w:right w:val="none" w:sz="0" w:space="0" w:color="auto"/>
            </w:tcBorders>
            <w:vAlign w:val="center"/>
          </w:tcPr>
          <w:p w:rsidR="00782F00" w:rsidRPr="00273FEF" w:rsidRDefault="00782F00" w:rsidP="00273FEF">
            <w:pPr>
              <w:pStyle w:val="Prrafodelista"/>
              <w:ind w:left="0"/>
              <w:jc w:val="center"/>
              <w:rPr>
                <w:b w:val="0"/>
                <w:sz w:val="20"/>
              </w:rPr>
            </w:pPr>
            <w:r w:rsidRPr="00273FEF">
              <w:rPr>
                <w:b w:val="0"/>
                <w:sz w:val="20"/>
              </w:rPr>
              <w:t>6</w:t>
            </w:r>
          </w:p>
        </w:tc>
        <w:tc>
          <w:tcPr>
            <w:tcW w:w="4111" w:type="dxa"/>
            <w:tcBorders>
              <w:left w:val="none" w:sz="0" w:space="0" w:color="auto"/>
              <w:right w:val="none" w:sz="0" w:space="0" w:color="auto"/>
            </w:tcBorders>
            <w:vAlign w:val="center"/>
          </w:tcPr>
          <w:p w:rsidR="00782F00" w:rsidRDefault="00782F00" w:rsidP="00273FEF">
            <w:pPr>
              <w:pStyle w:val="Prrafodelista"/>
              <w:ind w:left="0"/>
              <w:cnfStyle w:val="000000010000"/>
              <w:rPr>
                <w:sz w:val="20"/>
              </w:rPr>
            </w:pPr>
            <w:r>
              <w:rPr>
                <w:sz w:val="20"/>
              </w:rPr>
              <w:t>4 Arqueos de Caja</w:t>
            </w:r>
          </w:p>
        </w:tc>
        <w:tc>
          <w:tcPr>
            <w:tcW w:w="1418" w:type="dxa"/>
            <w:tcBorders>
              <w:left w:val="none" w:sz="0" w:space="0" w:color="auto"/>
              <w:right w:val="none" w:sz="0" w:space="0" w:color="auto"/>
            </w:tcBorders>
            <w:vAlign w:val="center"/>
          </w:tcPr>
          <w:p w:rsidR="00782F00" w:rsidRDefault="00782F00" w:rsidP="00273FEF">
            <w:pPr>
              <w:pStyle w:val="Prrafodelista"/>
              <w:ind w:left="0"/>
              <w:jc w:val="center"/>
              <w:cnfStyle w:val="000000010000"/>
              <w:rPr>
                <w:sz w:val="20"/>
              </w:rPr>
            </w:pPr>
            <w:r>
              <w:rPr>
                <w:sz w:val="20"/>
              </w:rPr>
              <w:t>5%</w:t>
            </w:r>
          </w:p>
        </w:tc>
        <w:tc>
          <w:tcPr>
            <w:tcW w:w="1417" w:type="dxa"/>
            <w:tcBorders>
              <w:left w:val="none" w:sz="0" w:space="0" w:color="auto"/>
              <w:right w:val="none" w:sz="0" w:space="0" w:color="auto"/>
            </w:tcBorders>
            <w:vAlign w:val="center"/>
          </w:tcPr>
          <w:p w:rsidR="00782F00" w:rsidRDefault="00782F00" w:rsidP="00273FEF">
            <w:pPr>
              <w:pStyle w:val="Prrafodelista"/>
              <w:ind w:left="0"/>
              <w:jc w:val="center"/>
              <w:cnfStyle w:val="000000010000"/>
              <w:rPr>
                <w:sz w:val="20"/>
              </w:rPr>
            </w:pPr>
            <w:r>
              <w:rPr>
                <w:sz w:val="20"/>
              </w:rPr>
              <w:t>100%</w:t>
            </w:r>
          </w:p>
        </w:tc>
        <w:tc>
          <w:tcPr>
            <w:tcW w:w="1342" w:type="dxa"/>
            <w:tcBorders>
              <w:left w:val="none" w:sz="0" w:space="0" w:color="auto"/>
            </w:tcBorders>
            <w:vAlign w:val="center"/>
          </w:tcPr>
          <w:p w:rsidR="00782F00" w:rsidRDefault="00782F00" w:rsidP="00273FEF">
            <w:pPr>
              <w:pStyle w:val="Prrafodelista"/>
              <w:ind w:left="0"/>
              <w:jc w:val="center"/>
              <w:cnfStyle w:val="000000010000"/>
              <w:rPr>
                <w:sz w:val="20"/>
              </w:rPr>
            </w:pPr>
            <w:r>
              <w:rPr>
                <w:sz w:val="20"/>
              </w:rPr>
              <w:t>5%</w:t>
            </w:r>
          </w:p>
        </w:tc>
      </w:tr>
      <w:tr w:rsidR="00782F00" w:rsidTr="002F5BF5">
        <w:trPr>
          <w:cnfStyle w:val="000000100000"/>
          <w:trHeight w:val="851"/>
        </w:trPr>
        <w:tc>
          <w:tcPr>
            <w:cnfStyle w:val="001000000000"/>
            <w:tcW w:w="675" w:type="dxa"/>
            <w:tcBorders>
              <w:right w:val="none" w:sz="0" w:space="0" w:color="auto"/>
            </w:tcBorders>
            <w:vAlign w:val="center"/>
          </w:tcPr>
          <w:p w:rsidR="00782F00" w:rsidRPr="00273FEF" w:rsidRDefault="00782F00" w:rsidP="00273FEF">
            <w:pPr>
              <w:pStyle w:val="Prrafodelista"/>
              <w:ind w:left="0"/>
              <w:jc w:val="center"/>
              <w:rPr>
                <w:b w:val="0"/>
                <w:sz w:val="20"/>
              </w:rPr>
            </w:pPr>
            <w:r w:rsidRPr="00273FEF">
              <w:rPr>
                <w:b w:val="0"/>
                <w:sz w:val="20"/>
              </w:rPr>
              <w:t>7</w:t>
            </w:r>
          </w:p>
        </w:tc>
        <w:tc>
          <w:tcPr>
            <w:tcW w:w="4111" w:type="dxa"/>
            <w:tcBorders>
              <w:left w:val="none" w:sz="0" w:space="0" w:color="auto"/>
              <w:right w:val="none" w:sz="0" w:space="0" w:color="auto"/>
            </w:tcBorders>
            <w:vAlign w:val="center"/>
          </w:tcPr>
          <w:p w:rsidR="00782F00" w:rsidRDefault="00782F00" w:rsidP="00273FEF">
            <w:pPr>
              <w:pStyle w:val="Prrafodelista"/>
              <w:ind w:left="0"/>
              <w:cnfStyle w:val="000000100000"/>
              <w:rPr>
                <w:sz w:val="20"/>
              </w:rPr>
            </w:pPr>
            <w:r>
              <w:rPr>
                <w:sz w:val="20"/>
              </w:rPr>
              <w:t>Informe de revisión sobre la aplicación de la política de ahorro y austeridad del sector público.</w:t>
            </w:r>
          </w:p>
        </w:tc>
        <w:tc>
          <w:tcPr>
            <w:tcW w:w="1418" w:type="dxa"/>
            <w:tcBorders>
              <w:left w:val="none" w:sz="0" w:space="0" w:color="auto"/>
              <w:right w:val="none" w:sz="0" w:space="0" w:color="auto"/>
            </w:tcBorders>
            <w:vAlign w:val="center"/>
          </w:tcPr>
          <w:p w:rsidR="00782F00" w:rsidRDefault="00782F00" w:rsidP="00273FEF">
            <w:pPr>
              <w:pStyle w:val="Prrafodelista"/>
              <w:ind w:left="0"/>
              <w:jc w:val="center"/>
              <w:cnfStyle w:val="000000100000"/>
              <w:rPr>
                <w:sz w:val="20"/>
              </w:rPr>
            </w:pPr>
            <w:r>
              <w:rPr>
                <w:sz w:val="20"/>
              </w:rPr>
              <w:t>10%</w:t>
            </w:r>
          </w:p>
        </w:tc>
        <w:tc>
          <w:tcPr>
            <w:tcW w:w="1417" w:type="dxa"/>
            <w:tcBorders>
              <w:left w:val="none" w:sz="0" w:space="0" w:color="auto"/>
              <w:right w:val="none" w:sz="0" w:space="0" w:color="auto"/>
            </w:tcBorders>
            <w:vAlign w:val="center"/>
          </w:tcPr>
          <w:p w:rsidR="00782F00" w:rsidRDefault="00782F00" w:rsidP="00273FEF">
            <w:pPr>
              <w:pStyle w:val="Prrafodelista"/>
              <w:ind w:left="0"/>
              <w:jc w:val="center"/>
              <w:cnfStyle w:val="000000100000"/>
              <w:rPr>
                <w:sz w:val="20"/>
              </w:rPr>
            </w:pPr>
            <w:r>
              <w:rPr>
                <w:sz w:val="20"/>
              </w:rPr>
              <w:t>100%</w:t>
            </w:r>
          </w:p>
        </w:tc>
        <w:tc>
          <w:tcPr>
            <w:tcW w:w="1342" w:type="dxa"/>
            <w:tcBorders>
              <w:left w:val="none" w:sz="0" w:space="0" w:color="auto"/>
            </w:tcBorders>
            <w:vAlign w:val="center"/>
          </w:tcPr>
          <w:p w:rsidR="00782F00" w:rsidRDefault="00782F00" w:rsidP="00273FEF">
            <w:pPr>
              <w:pStyle w:val="Prrafodelista"/>
              <w:ind w:left="0"/>
              <w:jc w:val="center"/>
              <w:cnfStyle w:val="000000100000"/>
              <w:rPr>
                <w:sz w:val="20"/>
              </w:rPr>
            </w:pPr>
            <w:r>
              <w:rPr>
                <w:sz w:val="20"/>
              </w:rPr>
              <w:t>10%</w:t>
            </w:r>
          </w:p>
        </w:tc>
      </w:tr>
      <w:tr w:rsidR="00782F00" w:rsidTr="002F5BF5">
        <w:trPr>
          <w:cnfStyle w:val="000000010000"/>
          <w:trHeight w:val="821"/>
        </w:trPr>
        <w:tc>
          <w:tcPr>
            <w:cnfStyle w:val="001000000000"/>
            <w:tcW w:w="675" w:type="dxa"/>
            <w:tcBorders>
              <w:right w:val="none" w:sz="0" w:space="0" w:color="auto"/>
            </w:tcBorders>
            <w:vAlign w:val="center"/>
          </w:tcPr>
          <w:p w:rsidR="00782F00" w:rsidRPr="00273FEF" w:rsidRDefault="00782F00" w:rsidP="00273FEF">
            <w:pPr>
              <w:pStyle w:val="Prrafodelista"/>
              <w:ind w:left="0"/>
              <w:jc w:val="center"/>
              <w:rPr>
                <w:b w:val="0"/>
                <w:sz w:val="20"/>
              </w:rPr>
            </w:pPr>
            <w:r w:rsidRPr="00273FEF">
              <w:rPr>
                <w:b w:val="0"/>
                <w:sz w:val="20"/>
              </w:rPr>
              <w:t>8</w:t>
            </w:r>
          </w:p>
        </w:tc>
        <w:tc>
          <w:tcPr>
            <w:tcW w:w="4111" w:type="dxa"/>
            <w:tcBorders>
              <w:left w:val="none" w:sz="0" w:space="0" w:color="auto"/>
              <w:right w:val="none" w:sz="0" w:space="0" w:color="auto"/>
            </w:tcBorders>
            <w:vAlign w:val="center"/>
          </w:tcPr>
          <w:p w:rsidR="00782F00" w:rsidRDefault="00782F00" w:rsidP="00273FEF">
            <w:pPr>
              <w:pStyle w:val="Prrafodelista"/>
              <w:ind w:left="0"/>
              <w:cnfStyle w:val="000000010000"/>
              <w:rPr>
                <w:sz w:val="20"/>
              </w:rPr>
            </w:pPr>
            <w:r>
              <w:rPr>
                <w:sz w:val="20"/>
              </w:rPr>
              <w:t>Auditoría a la ejecución del proyecto piloto de mezcla y uso de etanol, acuerdo de cooperación OEA-CNE</w:t>
            </w:r>
          </w:p>
        </w:tc>
        <w:tc>
          <w:tcPr>
            <w:tcW w:w="1418" w:type="dxa"/>
            <w:tcBorders>
              <w:left w:val="none" w:sz="0" w:space="0" w:color="auto"/>
              <w:right w:val="none" w:sz="0" w:space="0" w:color="auto"/>
            </w:tcBorders>
            <w:vAlign w:val="center"/>
          </w:tcPr>
          <w:p w:rsidR="00782F00" w:rsidRDefault="00782F00" w:rsidP="00273FEF">
            <w:pPr>
              <w:pStyle w:val="Prrafodelista"/>
              <w:ind w:left="0"/>
              <w:jc w:val="center"/>
              <w:cnfStyle w:val="000000010000"/>
              <w:rPr>
                <w:sz w:val="20"/>
              </w:rPr>
            </w:pPr>
            <w:r>
              <w:rPr>
                <w:sz w:val="20"/>
              </w:rPr>
              <w:t>20%</w:t>
            </w:r>
          </w:p>
        </w:tc>
        <w:tc>
          <w:tcPr>
            <w:tcW w:w="1417" w:type="dxa"/>
            <w:tcBorders>
              <w:left w:val="none" w:sz="0" w:space="0" w:color="auto"/>
              <w:right w:val="none" w:sz="0" w:space="0" w:color="auto"/>
            </w:tcBorders>
            <w:vAlign w:val="center"/>
          </w:tcPr>
          <w:p w:rsidR="00782F00" w:rsidRDefault="00782F00" w:rsidP="00273FEF">
            <w:pPr>
              <w:pStyle w:val="Prrafodelista"/>
              <w:ind w:left="0"/>
              <w:jc w:val="center"/>
              <w:cnfStyle w:val="000000010000"/>
              <w:rPr>
                <w:sz w:val="20"/>
              </w:rPr>
            </w:pPr>
            <w:r>
              <w:rPr>
                <w:sz w:val="20"/>
              </w:rPr>
              <w:t>100%</w:t>
            </w:r>
          </w:p>
        </w:tc>
        <w:tc>
          <w:tcPr>
            <w:tcW w:w="1342" w:type="dxa"/>
            <w:tcBorders>
              <w:left w:val="none" w:sz="0" w:space="0" w:color="auto"/>
            </w:tcBorders>
            <w:vAlign w:val="center"/>
          </w:tcPr>
          <w:p w:rsidR="00782F00" w:rsidRDefault="00782F00" w:rsidP="00273FEF">
            <w:pPr>
              <w:pStyle w:val="Prrafodelista"/>
              <w:ind w:left="0"/>
              <w:jc w:val="center"/>
              <w:cnfStyle w:val="000000010000"/>
              <w:rPr>
                <w:sz w:val="20"/>
              </w:rPr>
            </w:pPr>
            <w:r>
              <w:rPr>
                <w:sz w:val="20"/>
              </w:rPr>
              <w:t>20%</w:t>
            </w:r>
          </w:p>
        </w:tc>
      </w:tr>
      <w:tr w:rsidR="00782F00" w:rsidRPr="00273FEF" w:rsidTr="002F5BF5">
        <w:trPr>
          <w:cnfStyle w:val="000000100000"/>
          <w:trHeight w:val="407"/>
        </w:trPr>
        <w:tc>
          <w:tcPr>
            <w:cnfStyle w:val="001000000000"/>
            <w:tcW w:w="4786" w:type="dxa"/>
            <w:gridSpan w:val="2"/>
            <w:tcBorders>
              <w:right w:val="none" w:sz="0" w:space="0" w:color="auto"/>
            </w:tcBorders>
            <w:vAlign w:val="center"/>
          </w:tcPr>
          <w:p w:rsidR="00782F00" w:rsidRDefault="00782F00" w:rsidP="00273FEF">
            <w:pPr>
              <w:pStyle w:val="Prrafodelista"/>
              <w:ind w:left="0"/>
              <w:jc w:val="center"/>
              <w:rPr>
                <w:sz w:val="20"/>
              </w:rPr>
            </w:pPr>
            <w:r>
              <w:rPr>
                <w:sz w:val="20"/>
              </w:rPr>
              <w:t>TOTAL</w:t>
            </w:r>
          </w:p>
        </w:tc>
        <w:tc>
          <w:tcPr>
            <w:tcW w:w="1418" w:type="dxa"/>
            <w:tcBorders>
              <w:left w:val="none" w:sz="0" w:space="0" w:color="auto"/>
              <w:right w:val="none" w:sz="0" w:space="0" w:color="auto"/>
            </w:tcBorders>
            <w:vAlign w:val="center"/>
          </w:tcPr>
          <w:p w:rsidR="00782F00" w:rsidRDefault="00782F00" w:rsidP="00273FEF">
            <w:pPr>
              <w:pStyle w:val="Prrafodelista"/>
              <w:ind w:left="0"/>
              <w:jc w:val="center"/>
              <w:cnfStyle w:val="000000100000"/>
              <w:rPr>
                <w:sz w:val="20"/>
              </w:rPr>
            </w:pPr>
            <w:r>
              <w:rPr>
                <w:sz w:val="20"/>
              </w:rPr>
              <w:t>100%</w:t>
            </w:r>
          </w:p>
        </w:tc>
        <w:tc>
          <w:tcPr>
            <w:tcW w:w="1417" w:type="dxa"/>
            <w:tcBorders>
              <w:left w:val="none" w:sz="0" w:space="0" w:color="auto"/>
              <w:right w:val="none" w:sz="0" w:space="0" w:color="auto"/>
            </w:tcBorders>
          </w:tcPr>
          <w:p w:rsidR="00782F00" w:rsidRDefault="00782F00" w:rsidP="00782F00">
            <w:pPr>
              <w:pStyle w:val="Prrafodelista"/>
              <w:ind w:left="0"/>
              <w:jc w:val="center"/>
              <w:cnfStyle w:val="000000100000"/>
              <w:rPr>
                <w:sz w:val="20"/>
              </w:rPr>
            </w:pPr>
          </w:p>
        </w:tc>
        <w:tc>
          <w:tcPr>
            <w:tcW w:w="1342" w:type="dxa"/>
            <w:tcBorders>
              <w:left w:val="none" w:sz="0" w:space="0" w:color="auto"/>
            </w:tcBorders>
            <w:vAlign w:val="center"/>
          </w:tcPr>
          <w:p w:rsidR="00782F00" w:rsidRPr="00273FEF" w:rsidRDefault="00782F00" w:rsidP="00273FEF">
            <w:pPr>
              <w:pStyle w:val="Prrafodelista"/>
              <w:ind w:left="0"/>
              <w:jc w:val="center"/>
              <w:cnfStyle w:val="000000100000"/>
              <w:rPr>
                <w:b/>
                <w:sz w:val="20"/>
                <w:highlight w:val="yellow"/>
              </w:rPr>
            </w:pPr>
            <w:r w:rsidRPr="00327A75">
              <w:rPr>
                <w:b/>
                <w:sz w:val="28"/>
              </w:rPr>
              <w:t>100%</w:t>
            </w:r>
          </w:p>
        </w:tc>
      </w:tr>
    </w:tbl>
    <w:p w:rsidR="00C86A5B" w:rsidRPr="001F7D09" w:rsidRDefault="00C86A5B" w:rsidP="00273FEF">
      <w:pPr>
        <w:rPr>
          <w:sz w:val="16"/>
        </w:rPr>
      </w:pPr>
    </w:p>
    <w:p w:rsidR="003F073C" w:rsidRPr="00F71879" w:rsidRDefault="00273FEF" w:rsidP="00794EEB">
      <w:pPr>
        <w:spacing w:after="360"/>
        <w:jc w:val="both"/>
        <w:rPr>
          <w:color w:val="FF0000"/>
          <w:sz w:val="24"/>
          <w:szCs w:val="24"/>
        </w:rPr>
      </w:pPr>
      <w:r w:rsidRPr="00BE22DA">
        <w:rPr>
          <w:sz w:val="24"/>
          <w:szCs w:val="24"/>
        </w:rPr>
        <w:t xml:space="preserve">La unidad de auditoría interna cumplió al 100% las actividades programadas para el año 2014, por lo que se considera que su resultado fue </w:t>
      </w:r>
      <w:r w:rsidRPr="00BE22DA">
        <w:rPr>
          <w:b/>
          <w:sz w:val="24"/>
          <w:szCs w:val="24"/>
        </w:rPr>
        <w:t>Óptimo</w:t>
      </w:r>
      <w:r w:rsidRPr="00BE22DA">
        <w:rPr>
          <w:sz w:val="24"/>
          <w:szCs w:val="24"/>
        </w:rPr>
        <w:t>.</w:t>
      </w:r>
    </w:p>
    <w:p w:rsidR="003F073C" w:rsidRPr="00794EEB" w:rsidRDefault="00F3129C" w:rsidP="00794EEB">
      <w:pPr>
        <w:pStyle w:val="Ttulo2"/>
        <w:numPr>
          <w:ilvl w:val="1"/>
          <w:numId w:val="5"/>
        </w:numPr>
        <w:spacing w:before="0" w:after="240"/>
        <w:ind w:left="788" w:hanging="431"/>
        <w:rPr>
          <w:rFonts w:asciiTheme="minorHAnsi" w:hAnsiTheme="minorHAnsi"/>
          <w:color w:val="E36C0A" w:themeColor="accent6" w:themeShade="BF"/>
        </w:rPr>
      </w:pPr>
      <w:bookmarkStart w:id="7" w:name="_Toc411412021"/>
      <w:r w:rsidRPr="00794EEB">
        <w:rPr>
          <w:rFonts w:asciiTheme="minorHAnsi" w:hAnsiTheme="minorHAnsi"/>
          <w:color w:val="E36C0A" w:themeColor="accent6" w:themeShade="BF"/>
        </w:rPr>
        <w:t>UNIDAD DE ASESORÍA JURÍDICA</w:t>
      </w:r>
      <w:bookmarkEnd w:id="7"/>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675"/>
        <w:gridCol w:w="4111"/>
        <w:gridCol w:w="1418"/>
        <w:gridCol w:w="1417"/>
        <w:gridCol w:w="1276"/>
      </w:tblGrid>
      <w:tr w:rsidR="00E32998" w:rsidTr="002F5BF5">
        <w:trPr>
          <w:cnfStyle w:val="100000000000"/>
        </w:trPr>
        <w:tc>
          <w:tcPr>
            <w:cnfStyle w:val="001000000000"/>
            <w:tcW w:w="675" w:type="dxa"/>
            <w:tcBorders>
              <w:top w:val="none" w:sz="0" w:space="0" w:color="auto"/>
              <w:left w:val="none" w:sz="0" w:space="0" w:color="auto"/>
              <w:bottom w:val="none" w:sz="0" w:space="0" w:color="auto"/>
              <w:right w:val="none" w:sz="0" w:space="0" w:color="auto"/>
            </w:tcBorders>
            <w:vAlign w:val="center"/>
          </w:tcPr>
          <w:p w:rsidR="00BA3014" w:rsidRPr="00060258" w:rsidRDefault="00BA3014" w:rsidP="00060258">
            <w:pPr>
              <w:pStyle w:val="Prrafodelista"/>
              <w:ind w:left="0"/>
              <w:jc w:val="center"/>
              <w:rPr>
                <w:color w:val="auto"/>
                <w:sz w:val="20"/>
              </w:rPr>
            </w:pPr>
            <w:r w:rsidRPr="00060258">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BA3014" w:rsidRPr="00060258" w:rsidRDefault="00BA3014" w:rsidP="00060258">
            <w:pPr>
              <w:pStyle w:val="Prrafodelista"/>
              <w:ind w:left="0"/>
              <w:jc w:val="center"/>
              <w:cnfStyle w:val="100000000000"/>
              <w:rPr>
                <w:color w:val="auto"/>
                <w:sz w:val="20"/>
              </w:rPr>
            </w:pPr>
            <w:r w:rsidRPr="00060258">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BA3014" w:rsidRPr="00060258" w:rsidRDefault="00BA3014" w:rsidP="00060258">
            <w:pPr>
              <w:pStyle w:val="Prrafodelista"/>
              <w:ind w:left="0"/>
              <w:jc w:val="center"/>
              <w:cnfStyle w:val="100000000000"/>
              <w:rPr>
                <w:color w:val="auto"/>
                <w:sz w:val="20"/>
              </w:rPr>
            </w:pPr>
            <w:r w:rsidRPr="00060258">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BA3014" w:rsidRPr="00060258" w:rsidRDefault="00BA3014" w:rsidP="00060258">
            <w:pPr>
              <w:pStyle w:val="Prrafodelista"/>
              <w:ind w:left="0"/>
              <w:jc w:val="center"/>
              <w:cnfStyle w:val="100000000000"/>
              <w:rPr>
                <w:color w:val="auto"/>
                <w:sz w:val="20"/>
              </w:rPr>
            </w:pPr>
            <w:r w:rsidRPr="00060258">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BA3014" w:rsidRPr="00060258" w:rsidRDefault="00BA3014" w:rsidP="00060258">
            <w:pPr>
              <w:pStyle w:val="Prrafodelista"/>
              <w:ind w:left="0"/>
              <w:jc w:val="center"/>
              <w:cnfStyle w:val="100000000000"/>
              <w:rPr>
                <w:color w:val="auto"/>
                <w:sz w:val="20"/>
              </w:rPr>
            </w:pPr>
            <w:r w:rsidRPr="00060258">
              <w:rPr>
                <w:color w:val="auto"/>
                <w:sz w:val="20"/>
              </w:rPr>
              <w:t>Avance del Proyecto</w:t>
            </w:r>
          </w:p>
        </w:tc>
      </w:tr>
      <w:tr w:rsidR="00E32998" w:rsidTr="002F5BF5">
        <w:trPr>
          <w:cnfStyle w:val="000000100000"/>
          <w:trHeight w:val="657"/>
        </w:trPr>
        <w:tc>
          <w:tcPr>
            <w:cnfStyle w:val="001000000000"/>
            <w:tcW w:w="675" w:type="dxa"/>
            <w:tcBorders>
              <w:right w:val="none" w:sz="0" w:space="0" w:color="auto"/>
            </w:tcBorders>
            <w:vAlign w:val="center"/>
          </w:tcPr>
          <w:p w:rsidR="00BA3014" w:rsidRPr="00060258" w:rsidRDefault="00E32998" w:rsidP="00060258">
            <w:pPr>
              <w:pStyle w:val="Prrafodelista"/>
              <w:ind w:left="0"/>
              <w:jc w:val="center"/>
              <w:rPr>
                <w:b w:val="0"/>
                <w:sz w:val="20"/>
              </w:rPr>
            </w:pPr>
            <w:r w:rsidRPr="00060258">
              <w:rPr>
                <w:b w:val="0"/>
                <w:sz w:val="20"/>
              </w:rPr>
              <w:t>1</w:t>
            </w:r>
          </w:p>
        </w:tc>
        <w:tc>
          <w:tcPr>
            <w:tcW w:w="4111" w:type="dxa"/>
            <w:tcBorders>
              <w:left w:val="none" w:sz="0" w:space="0" w:color="auto"/>
              <w:right w:val="none" w:sz="0" w:space="0" w:color="auto"/>
            </w:tcBorders>
            <w:vAlign w:val="center"/>
          </w:tcPr>
          <w:p w:rsidR="00BA3014" w:rsidRPr="00060258" w:rsidRDefault="00E32998" w:rsidP="00060258">
            <w:pPr>
              <w:pStyle w:val="Prrafodelista"/>
              <w:ind w:left="0"/>
              <w:cnfStyle w:val="000000100000"/>
              <w:rPr>
                <w:sz w:val="20"/>
              </w:rPr>
            </w:pPr>
            <w:r w:rsidRPr="00060258">
              <w:rPr>
                <w:sz w:val="20"/>
              </w:rPr>
              <w:t>Elaborar actas, acuerdos y resoluciones de Junta Directiva u otras instancias del CNE.</w:t>
            </w:r>
          </w:p>
        </w:tc>
        <w:tc>
          <w:tcPr>
            <w:tcW w:w="1418" w:type="dxa"/>
            <w:tcBorders>
              <w:left w:val="none" w:sz="0" w:space="0" w:color="auto"/>
              <w:right w:val="none" w:sz="0" w:space="0" w:color="auto"/>
            </w:tcBorders>
            <w:vAlign w:val="center"/>
          </w:tcPr>
          <w:p w:rsidR="00BA3014" w:rsidRPr="00060258" w:rsidRDefault="00E32998" w:rsidP="00060258">
            <w:pPr>
              <w:pStyle w:val="Prrafodelista"/>
              <w:ind w:left="0"/>
              <w:jc w:val="center"/>
              <w:cnfStyle w:val="000000100000"/>
              <w:rPr>
                <w:sz w:val="20"/>
              </w:rPr>
            </w:pPr>
            <w:r w:rsidRPr="00060258">
              <w:rPr>
                <w:sz w:val="20"/>
              </w:rPr>
              <w:t>50%</w:t>
            </w:r>
          </w:p>
        </w:tc>
        <w:tc>
          <w:tcPr>
            <w:tcW w:w="1417" w:type="dxa"/>
            <w:tcBorders>
              <w:left w:val="none" w:sz="0" w:space="0" w:color="auto"/>
              <w:right w:val="none" w:sz="0" w:space="0" w:color="auto"/>
            </w:tcBorders>
            <w:vAlign w:val="center"/>
          </w:tcPr>
          <w:p w:rsidR="00BA3014" w:rsidRPr="00060258" w:rsidRDefault="00E32998" w:rsidP="00060258">
            <w:pPr>
              <w:pStyle w:val="Prrafodelista"/>
              <w:ind w:left="0"/>
              <w:jc w:val="center"/>
              <w:cnfStyle w:val="000000100000"/>
              <w:rPr>
                <w:sz w:val="20"/>
              </w:rPr>
            </w:pPr>
            <w:r w:rsidRPr="00060258">
              <w:rPr>
                <w:sz w:val="20"/>
              </w:rPr>
              <w:t>100%</w:t>
            </w:r>
          </w:p>
        </w:tc>
        <w:tc>
          <w:tcPr>
            <w:tcW w:w="1276" w:type="dxa"/>
            <w:tcBorders>
              <w:left w:val="none" w:sz="0" w:space="0" w:color="auto"/>
            </w:tcBorders>
            <w:vAlign w:val="center"/>
          </w:tcPr>
          <w:p w:rsidR="00BA3014" w:rsidRPr="00060258" w:rsidRDefault="00E32998" w:rsidP="00060258">
            <w:pPr>
              <w:pStyle w:val="Prrafodelista"/>
              <w:ind w:left="0"/>
              <w:jc w:val="center"/>
              <w:cnfStyle w:val="000000100000"/>
              <w:rPr>
                <w:sz w:val="20"/>
              </w:rPr>
            </w:pPr>
            <w:r w:rsidRPr="00060258">
              <w:rPr>
                <w:sz w:val="20"/>
              </w:rPr>
              <w:t>50%</w:t>
            </w:r>
          </w:p>
        </w:tc>
      </w:tr>
      <w:tr w:rsidR="00E32998" w:rsidTr="002F5BF5">
        <w:trPr>
          <w:cnfStyle w:val="000000010000"/>
          <w:trHeight w:val="547"/>
        </w:trPr>
        <w:tc>
          <w:tcPr>
            <w:cnfStyle w:val="001000000000"/>
            <w:tcW w:w="675" w:type="dxa"/>
            <w:tcBorders>
              <w:right w:val="none" w:sz="0" w:space="0" w:color="auto"/>
            </w:tcBorders>
            <w:vAlign w:val="center"/>
          </w:tcPr>
          <w:p w:rsidR="00BA3014" w:rsidRPr="00060258" w:rsidRDefault="00E32998" w:rsidP="00060258">
            <w:pPr>
              <w:pStyle w:val="Prrafodelista"/>
              <w:ind w:left="0"/>
              <w:jc w:val="center"/>
              <w:rPr>
                <w:b w:val="0"/>
                <w:sz w:val="20"/>
              </w:rPr>
            </w:pPr>
            <w:r w:rsidRPr="00060258">
              <w:rPr>
                <w:b w:val="0"/>
                <w:sz w:val="20"/>
              </w:rPr>
              <w:t>2</w:t>
            </w:r>
          </w:p>
        </w:tc>
        <w:tc>
          <w:tcPr>
            <w:tcW w:w="4111" w:type="dxa"/>
            <w:tcBorders>
              <w:left w:val="none" w:sz="0" w:space="0" w:color="auto"/>
              <w:right w:val="none" w:sz="0" w:space="0" w:color="auto"/>
            </w:tcBorders>
            <w:vAlign w:val="center"/>
          </w:tcPr>
          <w:p w:rsidR="00BA3014" w:rsidRPr="00060258" w:rsidRDefault="00E32998" w:rsidP="00060258">
            <w:pPr>
              <w:pStyle w:val="Prrafodelista"/>
              <w:ind w:left="0"/>
              <w:cnfStyle w:val="000000010000"/>
              <w:rPr>
                <w:sz w:val="20"/>
              </w:rPr>
            </w:pPr>
            <w:r w:rsidRPr="00060258">
              <w:rPr>
                <w:sz w:val="20"/>
              </w:rPr>
              <w:t>Evacuar peticiones de asesoría jurídica internas y externas</w:t>
            </w:r>
          </w:p>
        </w:tc>
        <w:tc>
          <w:tcPr>
            <w:tcW w:w="1418" w:type="dxa"/>
            <w:tcBorders>
              <w:left w:val="none" w:sz="0" w:space="0" w:color="auto"/>
              <w:right w:val="none" w:sz="0" w:space="0" w:color="auto"/>
            </w:tcBorders>
            <w:vAlign w:val="center"/>
          </w:tcPr>
          <w:p w:rsidR="00BA3014" w:rsidRPr="00060258" w:rsidRDefault="00E32998" w:rsidP="00060258">
            <w:pPr>
              <w:pStyle w:val="Prrafodelista"/>
              <w:ind w:left="0"/>
              <w:jc w:val="center"/>
              <w:cnfStyle w:val="000000010000"/>
              <w:rPr>
                <w:sz w:val="20"/>
              </w:rPr>
            </w:pPr>
            <w:r w:rsidRPr="00060258">
              <w:rPr>
                <w:sz w:val="20"/>
              </w:rPr>
              <w:t>50%</w:t>
            </w:r>
          </w:p>
        </w:tc>
        <w:tc>
          <w:tcPr>
            <w:tcW w:w="1417" w:type="dxa"/>
            <w:tcBorders>
              <w:left w:val="none" w:sz="0" w:space="0" w:color="auto"/>
              <w:right w:val="none" w:sz="0" w:space="0" w:color="auto"/>
            </w:tcBorders>
            <w:vAlign w:val="center"/>
          </w:tcPr>
          <w:p w:rsidR="00BA3014" w:rsidRPr="00060258" w:rsidRDefault="00E32998" w:rsidP="00060258">
            <w:pPr>
              <w:pStyle w:val="Prrafodelista"/>
              <w:ind w:left="0"/>
              <w:jc w:val="center"/>
              <w:cnfStyle w:val="000000010000"/>
              <w:rPr>
                <w:sz w:val="20"/>
              </w:rPr>
            </w:pPr>
            <w:r w:rsidRPr="00060258">
              <w:rPr>
                <w:sz w:val="20"/>
              </w:rPr>
              <w:t>100%</w:t>
            </w:r>
          </w:p>
        </w:tc>
        <w:tc>
          <w:tcPr>
            <w:tcW w:w="1276" w:type="dxa"/>
            <w:tcBorders>
              <w:left w:val="none" w:sz="0" w:space="0" w:color="auto"/>
            </w:tcBorders>
            <w:vAlign w:val="center"/>
          </w:tcPr>
          <w:p w:rsidR="00BA3014" w:rsidRPr="00060258" w:rsidRDefault="00E32998" w:rsidP="00060258">
            <w:pPr>
              <w:pStyle w:val="Prrafodelista"/>
              <w:ind w:left="0"/>
              <w:jc w:val="center"/>
              <w:cnfStyle w:val="000000010000"/>
              <w:rPr>
                <w:sz w:val="20"/>
              </w:rPr>
            </w:pPr>
            <w:r w:rsidRPr="00060258">
              <w:rPr>
                <w:sz w:val="20"/>
              </w:rPr>
              <w:t>50%</w:t>
            </w:r>
          </w:p>
        </w:tc>
      </w:tr>
      <w:tr w:rsidR="00E32998" w:rsidTr="002F5BF5">
        <w:trPr>
          <w:cnfStyle w:val="000000100000"/>
          <w:trHeight w:val="414"/>
        </w:trPr>
        <w:tc>
          <w:tcPr>
            <w:cnfStyle w:val="001000000000"/>
            <w:tcW w:w="4786" w:type="dxa"/>
            <w:gridSpan w:val="2"/>
            <w:tcBorders>
              <w:right w:val="none" w:sz="0" w:space="0" w:color="auto"/>
            </w:tcBorders>
            <w:vAlign w:val="center"/>
          </w:tcPr>
          <w:p w:rsidR="00E32998" w:rsidRPr="00060258" w:rsidRDefault="00E32998" w:rsidP="00060258">
            <w:pPr>
              <w:pStyle w:val="Prrafodelista"/>
              <w:ind w:left="0"/>
              <w:jc w:val="center"/>
              <w:rPr>
                <w:sz w:val="20"/>
              </w:rPr>
            </w:pPr>
            <w:r w:rsidRPr="00060258">
              <w:rPr>
                <w:sz w:val="20"/>
              </w:rPr>
              <w:t>TOTAL</w:t>
            </w:r>
          </w:p>
        </w:tc>
        <w:tc>
          <w:tcPr>
            <w:tcW w:w="1418" w:type="dxa"/>
            <w:tcBorders>
              <w:left w:val="none" w:sz="0" w:space="0" w:color="auto"/>
              <w:right w:val="none" w:sz="0" w:space="0" w:color="auto"/>
            </w:tcBorders>
            <w:vAlign w:val="center"/>
          </w:tcPr>
          <w:p w:rsidR="00E32998" w:rsidRPr="00060258" w:rsidRDefault="00E32998" w:rsidP="00060258">
            <w:pPr>
              <w:pStyle w:val="Prrafodelista"/>
              <w:ind w:left="0"/>
              <w:jc w:val="center"/>
              <w:cnfStyle w:val="000000100000"/>
              <w:rPr>
                <w:sz w:val="20"/>
              </w:rPr>
            </w:pPr>
            <w:r w:rsidRPr="00060258">
              <w:rPr>
                <w:sz w:val="20"/>
              </w:rPr>
              <w:t>100%</w:t>
            </w:r>
          </w:p>
        </w:tc>
        <w:tc>
          <w:tcPr>
            <w:tcW w:w="1417" w:type="dxa"/>
            <w:tcBorders>
              <w:left w:val="none" w:sz="0" w:space="0" w:color="auto"/>
              <w:right w:val="none" w:sz="0" w:space="0" w:color="auto"/>
            </w:tcBorders>
          </w:tcPr>
          <w:p w:rsidR="00E32998" w:rsidRPr="00060258" w:rsidRDefault="00E32998" w:rsidP="003F073C">
            <w:pPr>
              <w:pStyle w:val="Prrafodelista"/>
              <w:ind w:left="0"/>
              <w:cnfStyle w:val="000000100000"/>
              <w:rPr>
                <w:sz w:val="20"/>
              </w:rPr>
            </w:pPr>
          </w:p>
        </w:tc>
        <w:tc>
          <w:tcPr>
            <w:tcW w:w="1276" w:type="dxa"/>
            <w:tcBorders>
              <w:left w:val="none" w:sz="0" w:space="0" w:color="auto"/>
            </w:tcBorders>
            <w:vAlign w:val="center"/>
          </w:tcPr>
          <w:p w:rsidR="00E32998" w:rsidRPr="00060258" w:rsidRDefault="00E32998" w:rsidP="00060258">
            <w:pPr>
              <w:pStyle w:val="Prrafodelista"/>
              <w:ind w:left="0"/>
              <w:jc w:val="center"/>
              <w:cnfStyle w:val="000000100000"/>
              <w:rPr>
                <w:b/>
                <w:sz w:val="20"/>
              </w:rPr>
            </w:pPr>
            <w:r w:rsidRPr="00060258">
              <w:rPr>
                <w:b/>
                <w:sz w:val="28"/>
              </w:rPr>
              <w:t>100%</w:t>
            </w:r>
          </w:p>
        </w:tc>
      </w:tr>
    </w:tbl>
    <w:p w:rsidR="001F7D09" w:rsidRDefault="001F7D09" w:rsidP="001F7D09">
      <w:pPr>
        <w:jc w:val="both"/>
        <w:rPr>
          <w:b/>
          <w:color w:val="E36C0A" w:themeColor="accent6" w:themeShade="BF"/>
          <w:sz w:val="16"/>
        </w:rPr>
      </w:pPr>
    </w:p>
    <w:p w:rsidR="00270741" w:rsidRPr="001F7D09" w:rsidRDefault="001F7D09" w:rsidP="001F7D09">
      <w:pPr>
        <w:jc w:val="both"/>
        <w:rPr>
          <w:sz w:val="24"/>
        </w:rPr>
      </w:pPr>
      <w:r>
        <w:rPr>
          <w:sz w:val="24"/>
        </w:rPr>
        <w:t>L</w:t>
      </w:r>
      <w:r w:rsidR="00270741" w:rsidRPr="001F7D09">
        <w:rPr>
          <w:sz w:val="24"/>
        </w:rPr>
        <w:t xml:space="preserve">a Unidad de Asesoría Jurídica obtuvo un resultado </w:t>
      </w:r>
      <w:r w:rsidR="00270741" w:rsidRPr="001F7D09">
        <w:rPr>
          <w:b/>
          <w:sz w:val="24"/>
        </w:rPr>
        <w:t>Óptimo</w:t>
      </w:r>
      <w:r w:rsidR="00270741" w:rsidRPr="001F7D09">
        <w:rPr>
          <w:sz w:val="24"/>
        </w:rPr>
        <w:t xml:space="preserve"> al cumplir el 100% de sus actividades proyectadas para el año 2014.</w:t>
      </w:r>
    </w:p>
    <w:p w:rsidR="003F073C" w:rsidRPr="003F073C" w:rsidRDefault="003F073C" w:rsidP="003F073C">
      <w:pPr>
        <w:pStyle w:val="Prrafodelista"/>
        <w:ind w:left="792"/>
        <w:rPr>
          <w:b/>
          <w:color w:val="E36C0A" w:themeColor="accent6" w:themeShade="BF"/>
          <w:sz w:val="24"/>
        </w:rPr>
      </w:pPr>
    </w:p>
    <w:p w:rsidR="003F073C" w:rsidRPr="00794EEB" w:rsidRDefault="00F3129C" w:rsidP="00794EEB">
      <w:pPr>
        <w:pStyle w:val="Ttulo2"/>
        <w:numPr>
          <w:ilvl w:val="1"/>
          <w:numId w:val="5"/>
        </w:numPr>
        <w:spacing w:before="0" w:after="240"/>
        <w:ind w:left="788" w:hanging="431"/>
        <w:rPr>
          <w:rFonts w:asciiTheme="minorHAnsi" w:hAnsiTheme="minorHAnsi"/>
          <w:color w:val="E36C0A" w:themeColor="accent6" w:themeShade="BF"/>
        </w:rPr>
      </w:pPr>
      <w:bookmarkStart w:id="8" w:name="_Toc411412022"/>
      <w:r w:rsidRPr="00794EEB">
        <w:rPr>
          <w:rFonts w:asciiTheme="minorHAnsi" w:hAnsiTheme="minorHAnsi"/>
          <w:color w:val="E36C0A" w:themeColor="accent6" w:themeShade="BF"/>
        </w:rPr>
        <w:t>UNIDAD DE COMUNICACIONES</w:t>
      </w:r>
      <w:bookmarkEnd w:id="8"/>
    </w:p>
    <w:tbl>
      <w:tblPr>
        <w:tblStyle w:val="Sombreadomedio1-nfasis3"/>
        <w:tblW w:w="0" w:type="auto"/>
        <w:jc w:val="center"/>
        <w:tblBorders>
          <w:insideH w:val="single" w:sz="6" w:space="0" w:color="B3CC82" w:themeColor="accent3" w:themeTint="BF"/>
          <w:insideV w:val="single" w:sz="6" w:space="0" w:color="B3CC82" w:themeColor="accent3" w:themeTint="BF"/>
        </w:tblBorders>
        <w:tblLook w:val="04A0"/>
      </w:tblPr>
      <w:tblGrid>
        <w:gridCol w:w="675"/>
        <w:gridCol w:w="4111"/>
        <w:gridCol w:w="1418"/>
        <w:gridCol w:w="1417"/>
        <w:gridCol w:w="1276"/>
      </w:tblGrid>
      <w:tr w:rsidR="006F15EF" w:rsidTr="002F5BF5">
        <w:trPr>
          <w:cnfStyle w:val="100000000000"/>
          <w:trHeight w:val="574"/>
          <w:jc w:val="center"/>
        </w:trPr>
        <w:tc>
          <w:tcPr>
            <w:cnfStyle w:val="001000000000"/>
            <w:tcW w:w="675" w:type="dxa"/>
            <w:tcBorders>
              <w:top w:val="none" w:sz="0" w:space="0" w:color="auto"/>
              <w:left w:val="none" w:sz="0" w:space="0" w:color="auto"/>
              <w:bottom w:val="none" w:sz="0" w:space="0" w:color="auto"/>
              <w:right w:val="none" w:sz="0" w:space="0" w:color="auto"/>
            </w:tcBorders>
            <w:vAlign w:val="center"/>
          </w:tcPr>
          <w:p w:rsidR="006F15EF" w:rsidRPr="00CF10E3" w:rsidRDefault="006F15EF" w:rsidP="00CE4920">
            <w:pPr>
              <w:jc w:val="center"/>
              <w:rPr>
                <w:color w:val="auto"/>
                <w:sz w:val="20"/>
              </w:rPr>
            </w:pPr>
            <w:r w:rsidRPr="00CF10E3">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6F15EF" w:rsidRPr="00CF10E3" w:rsidRDefault="006F15EF" w:rsidP="00CE4920">
            <w:pPr>
              <w:jc w:val="center"/>
              <w:cnfStyle w:val="100000000000"/>
              <w:rPr>
                <w:color w:val="auto"/>
                <w:sz w:val="20"/>
              </w:rPr>
            </w:pPr>
            <w:r w:rsidRPr="00CF10E3">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6F15EF" w:rsidRPr="00CF10E3" w:rsidRDefault="006F15EF" w:rsidP="00CE4920">
            <w:pPr>
              <w:jc w:val="center"/>
              <w:cnfStyle w:val="100000000000"/>
              <w:rPr>
                <w:color w:val="auto"/>
                <w:sz w:val="20"/>
              </w:rPr>
            </w:pPr>
            <w:r w:rsidRPr="00CF10E3">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6F15EF" w:rsidRPr="00CF10E3" w:rsidRDefault="006F15EF" w:rsidP="00CE4920">
            <w:pPr>
              <w:jc w:val="center"/>
              <w:cnfStyle w:val="100000000000"/>
              <w:rPr>
                <w:color w:val="auto"/>
                <w:sz w:val="20"/>
              </w:rPr>
            </w:pPr>
            <w:r w:rsidRPr="00CF10E3">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6F15EF" w:rsidRPr="00CF10E3" w:rsidRDefault="006F15EF" w:rsidP="00CE4920">
            <w:pPr>
              <w:jc w:val="center"/>
              <w:cnfStyle w:val="100000000000"/>
              <w:rPr>
                <w:color w:val="auto"/>
                <w:sz w:val="20"/>
              </w:rPr>
            </w:pPr>
            <w:r w:rsidRPr="00CF10E3">
              <w:rPr>
                <w:color w:val="auto"/>
                <w:sz w:val="20"/>
              </w:rPr>
              <w:t>Avance de</w:t>
            </w:r>
            <w:r w:rsidR="007A7B19">
              <w:rPr>
                <w:color w:val="auto"/>
                <w:sz w:val="20"/>
              </w:rPr>
              <w:t>l</w:t>
            </w:r>
            <w:r w:rsidRPr="00CF10E3">
              <w:rPr>
                <w:color w:val="auto"/>
                <w:sz w:val="20"/>
              </w:rPr>
              <w:t xml:space="preserve"> Proyecto</w:t>
            </w:r>
          </w:p>
        </w:tc>
      </w:tr>
      <w:tr w:rsidR="006F15EF" w:rsidTr="002F5BF5">
        <w:trPr>
          <w:cnfStyle w:val="000000100000"/>
          <w:trHeight w:val="837"/>
          <w:jc w:val="center"/>
        </w:trPr>
        <w:tc>
          <w:tcPr>
            <w:cnfStyle w:val="001000000000"/>
            <w:tcW w:w="675" w:type="dxa"/>
            <w:tcBorders>
              <w:right w:val="none" w:sz="0" w:space="0" w:color="auto"/>
            </w:tcBorders>
            <w:vAlign w:val="center"/>
          </w:tcPr>
          <w:p w:rsidR="006F15EF" w:rsidRPr="00CF10E3" w:rsidRDefault="006F15EF" w:rsidP="00CE4920">
            <w:pPr>
              <w:jc w:val="center"/>
              <w:rPr>
                <w:b w:val="0"/>
                <w:sz w:val="20"/>
              </w:rPr>
            </w:pPr>
            <w:r w:rsidRPr="00CF10E3">
              <w:rPr>
                <w:b w:val="0"/>
                <w:sz w:val="20"/>
              </w:rPr>
              <w:t>1</w:t>
            </w:r>
          </w:p>
        </w:tc>
        <w:tc>
          <w:tcPr>
            <w:tcW w:w="4111" w:type="dxa"/>
            <w:tcBorders>
              <w:left w:val="none" w:sz="0" w:space="0" w:color="auto"/>
              <w:right w:val="none" w:sz="0" w:space="0" w:color="auto"/>
            </w:tcBorders>
            <w:vAlign w:val="center"/>
          </w:tcPr>
          <w:p w:rsidR="006F15EF" w:rsidRPr="00CF10E3" w:rsidRDefault="006F15EF" w:rsidP="00CE4920">
            <w:pPr>
              <w:cnfStyle w:val="000000100000"/>
              <w:rPr>
                <w:sz w:val="20"/>
              </w:rPr>
            </w:pPr>
            <w:r w:rsidRPr="00CF10E3">
              <w:rPr>
                <w:sz w:val="20"/>
              </w:rPr>
              <w:t>Promover la conservación y la correcta gestión de la energía a través del Programa El Salvador Ahorra Energía.</w:t>
            </w:r>
          </w:p>
        </w:tc>
        <w:tc>
          <w:tcPr>
            <w:tcW w:w="1418" w:type="dxa"/>
            <w:tcBorders>
              <w:left w:val="none" w:sz="0" w:space="0" w:color="auto"/>
              <w:right w:val="none" w:sz="0" w:space="0" w:color="auto"/>
            </w:tcBorders>
            <w:vAlign w:val="center"/>
          </w:tcPr>
          <w:p w:rsidR="006F15EF" w:rsidRPr="00CF10E3" w:rsidRDefault="006F15EF" w:rsidP="00CE4920">
            <w:pPr>
              <w:jc w:val="center"/>
              <w:cnfStyle w:val="000000100000"/>
              <w:rPr>
                <w:sz w:val="20"/>
              </w:rPr>
            </w:pPr>
            <w:r w:rsidRPr="00CF10E3">
              <w:rPr>
                <w:sz w:val="20"/>
              </w:rPr>
              <w:t>40</w:t>
            </w:r>
            <w:r w:rsidR="00F668B3" w:rsidRPr="00CF10E3">
              <w:rPr>
                <w:sz w:val="20"/>
              </w:rPr>
              <w:t>%</w:t>
            </w:r>
          </w:p>
        </w:tc>
        <w:tc>
          <w:tcPr>
            <w:tcW w:w="1417" w:type="dxa"/>
            <w:tcBorders>
              <w:left w:val="none" w:sz="0" w:space="0" w:color="auto"/>
              <w:right w:val="none" w:sz="0" w:space="0" w:color="auto"/>
            </w:tcBorders>
            <w:vAlign w:val="center"/>
          </w:tcPr>
          <w:p w:rsidR="006F15EF" w:rsidRPr="00CF10E3" w:rsidRDefault="00F668B3" w:rsidP="00CE4920">
            <w:pPr>
              <w:jc w:val="center"/>
              <w:cnfStyle w:val="000000100000"/>
              <w:rPr>
                <w:sz w:val="20"/>
              </w:rPr>
            </w:pPr>
            <w:r w:rsidRPr="00CF10E3">
              <w:rPr>
                <w:sz w:val="20"/>
              </w:rPr>
              <w:t>96%</w:t>
            </w:r>
          </w:p>
        </w:tc>
        <w:tc>
          <w:tcPr>
            <w:tcW w:w="1276" w:type="dxa"/>
            <w:tcBorders>
              <w:left w:val="none" w:sz="0" w:space="0" w:color="auto"/>
            </w:tcBorders>
            <w:vAlign w:val="center"/>
          </w:tcPr>
          <w:p w:rsidR="006F15EF" w:rsidRPr="00CF10E3" w:rsidRDefault="00F668B3" w:rsidP="00CE4920">
            <w:pPr>
              <w:jc w:val="center"/>
              <w:cnfStyle w:val="000000100000"/>
              <w:rPr>
                <w:sz w:val="20"/>
              </w:rPr>
            </w:pPr>
            <w:r w:rsidRPr="00CF10E3">
              <w:rPr>
                <w:sz w:val="20"/>
              </w:rPr>
              <w:t>38%</w:t>
            </w:r>
          </w:p>
        </w:tc>
      </w:tr>
      <w:tr w:rsidR="006F15EF" w:rsidTr="002F5BF5">
        <w:trPr>
          <w:cnfStyle w:val="000000010000"/>
          <w:trHeight w:val="537"/>
          <w:jc w:val="center"/>
        </w:trPr>
        <w:tc>
          <w:tcPr>
            <w:cnfStyle w:val="001000000000"/>
            <w:tcW w:w="675" w:type="dxa"/>
            <w:tcBorders>
              <w:right w:val="none" w:sz="0" w:space="0" w:color="auto"/>
            </w:tcBorders>
            <w:vAlign w:val="center"/>
          </w:tcPr>
          <w:p w:rsidR="006F15EF" w:rsidRPr="00CF10E3" w:rsidRDefault="00F668B3" w:rsidP="00CE4920">
            <w:pPr>
              <w:jc w:val="center"/>
              <w:rPr>
                <w:b w:val="0"/>
                <w:sz w:val="20"/>
              </w:rPr>
            </w:pPr>
            <w:r w:rsidRPr="00CF10E3">
              <w:rPr>
                <w:b w:val="0"/>
                <w:sz w:val="20"/>
              </w:rPr>
              <w:t>2</w:t>
            </w:r>
          </w:p>
        </w:tc>
        <w:tc>
          <w:tcPr>
            <w:tcW w:w="4111" w:type="dxa"/>
            <w:tcBorders>
              <w:left w:val="none" w:sz="0" w:space="0" w:color="auto"/>
              <w:right w:val="none" w:sz="0" w:space="0" w:color="auto"/>
            </w:tcBorders>
            <w:vAlign w:val="center"/>
          </w:tcPr>
          <w:p w:rsidR="006F15EF" w:rsidRPr="00CF10E3" w:rsidRDefault="00CE4920" w:rsidP="00CE4920">
            <w:pPr>
              <w:cnfStyle w:val="000000010000"/>
              <w:rPr>
                <w:sz w:val="20"/>
              </w:rPr>
            </w:pPr>
            <w:r w:rsidRPr="00CF10E3">
              <w:rPr>
                <w:sz w:val="20"/>
              </w:rPr>
              <w:t>Difundir bibliografía y mensajes estratégicos para el CNE</w:t>
            </w:r>
          </w:p>
        </w:tc>
        <w:tc>
          <w:tcPr>
            <w:tcW w:w="1418" w:type="dxa"/>
            <w:tcBorders>
              <w:left w:val="none" w:sz="0" w:space="0" w:color="auto"/>
              <w:right w:val="none" w:sz="0" w:space="0" w:color="auto"/>
            </w:tcBorders>
            <w:vAlign w:val="center"/>
          </w:tcPr>
          <w:p w:rsidR="006F15EF" w:rsidRPr="00CF10E3" w:rsidRDefault="00CE4920" w:rsidP="00CE4920">
            <w:pPr>
              <w:jc w:val="center"/>
              <w:cnfStyle w:val="000000010000"/>
              <w:rPr>
                <w:sz w:val="20"/>
              </w:rPr>
            </w:pPr>
            <w:r w:rsidRPr="00CF10E3">
              <w:rPr>
                <w:sz w:val="20"/>
              </w:rPr>
              <w:t>35%</w:t>
            </w:r>
          </w:p>
        </w:tc>
        <w:tc>
          <w:tcPr>
            <w:tcW w:w="1417" w:type="dxa"/>
            <w:tcBorders>
              <w:left w:val="none" w:sz="0" w:space="0" w:color="auto"/>
              <w:right w:val="none" w:sz="0" w:space="0" w:color="auto"/>
            </w:tcBorders>
            <w:vAlign w:val="center"/>
          </w:tcPr>
          <w:p w:rsidR="006F15EF" w:rsidRPr="00CF10E3" w:rsidRDefault="00CE4920" w:rsidP="00CE4920">
            <w:pPr>
              <w:jc w:val="center"/>
              <w:cnfStyle w:val="000000010000"/>
              <w:rPr>
                <w:sz w:val="20"/>
              </w:rPr>
            </w:pPr>
            <w:r w:rsidRPr="00CF10E3">
              <w:rPr>
                <w:sz w:val="20"/>
              </w:rPr>
              <w:t>100%</w:t>
            </w:r>
          </w:p>
        </w:tc>
        <w:tc>
          <w:tcPr>
            <w:tcW w:w="1276" w:type="dxa"/>
            <w:tcBorders>
              <w:left w:val="none" w:sz="0" w:space="0" w:color="auto"/>
            </w:tcBorders>
            <w:vAlign w:val="center"/>
          </w:tcPr>
          <w:p w:rsidR="006F15EF" w:rsidRPr="00CF10E3" w:rsidRDefault="00CE4920" w:rsidP="00CE4920">
            <w:pPr>
              <w:jc w:val="center"/>
              <w:cnfStyle w:val="000000010000"/>
              <w:rPr>
                <w:sz w:val="20"/>
              </w:rPr>
            </w:pPr>
            <w:r w:rsidRPr="00CF10E3">
              <w:rPr>
                <w:sz w:val="20"/>
              </w:rPr>
              <w:t>35%</w:t>
            </w:r>
          </w:p>
        </w:tc>
      </w:tr>
      <w:tr w:rsidR="006F15EF" w:rsidTr="002F5BF5">
        <w:trPr>
          <w:cnfStyle w:val="000000100000"/>
          <w:trHeight w:val="559"/>
          <w:jc w:val="center"/>
        </w:trPr>
        <w:tc>
          <w:tcPr>
            <w:cnfStyle w:val="001000000000"/>
            <w:tcW w:w="675" w:type="dxa"/>
            <w:tcBorders>
              <w:right w:val="none" w:sz="0" w:space="0" w:color="auto"/>
            </w:tcBorders>
            <w:vAlign w:val="center"/>
          </w:tcPr>
          <w:p w:rsidR="006F15EF" w:rsidRPr="00CF10E3" w:rsidRDefault="00CE4920" w:rsidP="00CE4920">
            <w:pPr>
              <w:jc w:val="center"/>
              <w:rPr>
                <w:b w:val="0"/>
                <w:sz w:val="20"/>
              </w:rPr>
            </w:pPr>
            <w:r w:rsidRPr="00CF10E3">
              <w:rPr>
                <w:b w:val="0"/>
                <w:sz w:val="20"/>
              </w:rPr>
              <w:t>3</w:t>
            </w:r>
          </w:p>
        </w:tc>
        <w:tc>
          <w:tcPr>
            <w:tcW w:w="4111" w:type="dxa"/>
            <w:tcBorders>
              <w:left w:val="none" w:sz="0" w:space="0" w:color="auto"/>
              <w:right w:val="none" w:sz="0" w:space="0" w:color="auto"/>
            </w:tcBorders>
            <w:vAlign w:val="center"/>
          </w:tcPr>
          <w:p w:rsidR="006F15EF" w:rsidRPr="00CF10E3" w:rsidRDefault="00CE4920" w:rsidP="00CE4920">
            <w:pPr>
              <w:cnfStyle w:val="000000100000"/>
              <w:rPr>
                <w:sz w:val="20"/>
              </w:rPr>
            </w:pPr>
            <w:r w:rsidRPr="00CF10E3">
              <w:rPr>
                <w:sz w:val="20"/>
              </w:rPr>
              <w:t>Medir la percepción del público de interés sobre las actividades institucionales</w:t>
            </w:r>
          </w:p>
        </w:tc>
        <w:tc>
          <w:tcPr>
            <w:tcW w:w="1418" w:type="dxa"/>
            <w:tcBorders>
              <w:left w:val="none" w:sz="0" w:space="0" w:color="auto"/>
              <w:right w:val="none" w:sz="0" w:space="0" w:color="auto"/>
            </w:tcBorders>
            <w:vAlign w:val="center"/>
          </w:tcPr>
          <w:p w:rsidR="006F15EF" w:rsidRPr="00CF10E3" w:rsidRDefault="00CE4920" w:rsidP="00CE4920">
            <w:pPr>
              <w:jc w:val="center"/>
              <w:cnfStyle w:val="000000100000"/>
              <w:rPr>
                <w:sz w:val="20"/>
              </w:rPr>
            </w:pPr>
            <w:r w:rsidRPr="00CF10E3">
              <w:rPr>
                <w:sz w:val="20"/>
              </w:rPr>
              <w:t>25%</w:t>
            </w:r>
          </w:p>
        </w:tc>
        <w:tc>
          <w:tcPr>
            <w:tcW w:w="1417" w:type="dxa"/>
            <w:tcBorders>
              <w:left w:val="none" w:sz="0" w:space="0" w:color="auto"/>
              <w:right w:val="none" w:sz="0" w:space="0" w:color="auto"/>
            </w:tcBorders>
            <w:vAlign w:val="center"/>
          </w:tcPr>
          <w:p w:rsidR="006F15EF" w:rsidRPr="00CF10E3" w:rsidRDefault="00CE4920" w:rsidP="00CE4920">
            <w:pPr>
              <w:jc w:val="center"/>
              <w:cnfStyle w:val="000000100000"/>
              <w:rPr>
                <w:sz w:val="20"/>
              </w:rPr>
            </w:pPr>
            <w:r w:rsidRPr="00CF10E3">
              <w:rPr>
                <w:sz w:val="20"/>
              </w:rPr>
              <w:t>100%</w:t>
            </w:r>
          </w:p>
        </w:tc>
        <w:tc>
          <w:tcPr>
            <w:tcW w:w="1276" w:type="dxa"/>
            <w:tcBorders>
              <w:left w:val="none" w:sz="0" w:space="0" w:color="auto"/>
            </w:tcBorders>
            <w:vAlign w:val="center"/>
          </w:tcPr>
          <w:p w:rsidR="006F15EF" w:rsidRPr="00CF10E3" w:rsidRDefault="00CE4920" w:rsidP="00CE4920">
            <w:pPr>
              <w:jc w:val="center"/>
              <w:cnfStyle w:val="000000100000"/>
              <w:rPr>
                <w:sz w:val="20"/>
              </w:rPr>
            </w:pPr>
            <w:r w:rsidRPr="00CF10E3">
              <w:rPr>
                <w:sz w:val="20"/>
              </w:rPr>
              <w:t>25%</w:t>
            </w:r>
          </w:p>
        </w:tc>
      </w:tr>
      <w:tr w:rsidR="00CE4920" w:rsidTr="002F5BF5">
        <w:trPr>
          <w:cnfStyle w:val="000000010000"/>
          <w:trHeight w:val="474"/>
          <w:jc w:val="center"/>
        </w:trPr>
        <w:tc>
          <w:tcPr>
            <w:cnfStyle w:val="001000000000"/>
            <w:tcW w:w="4786" w:type="dxa"/>
            <w:gridSpan w:val="2"/>
            <w:tcBorders>
              <w:right w:val="none" w:sz="0" w:space="0" w:color="auto"/>
            </w:tcBorders>
            <w:vAlign w:val="center"/>
          </w:tcPr>
          <w:p w:rsidR="00CE4920" w:rsidRPr="00CF10E3" w:rsidRDefault="00CE4920" w:rsidP="00CE4920">
            <w:pPr>
              <w:jc w:val="center"/>
              <w:rPr>
                <w:sz w:val="20"/>
              </w:rPr>
            </w:pPr>
            <w:r w:rsidRPr="00CF10E3">
              <w:rPr>
                <w:sz w:val="20"/>
              </w:rPr>
              <w:t>TOTAL</w:t>
            </w:r>
          </w:p>
        </w:tc>
        <w:tc>
          <w:tcPr>
            <w:tcW w:w="1418" w:type="dxa"/>
            <w:tcBorders>
              <w:left w:val="none" w:sz="0" w:space="0" w:color="auto"/>
              <w:right w:val="none" w:sz="0" w:space="0" w:color="auto"/>
            </w:tcBorders>
            <w:vAlign w:val="center"/>
          </w:tcPr>
          <w:p w:rsidR="00CE4920" w:rsidRPr="00CF10E3" w:rsidRDefault="00CE4920" w:rsidP="00CE4920">
            <w:pPr>
              <w:jc w:val="center"/>
              <w:cnfStyle w:val="000000010000"/>
              <w:rPr>
                <w:sz w:val="20"/>
              </w:rPr>
            </w:pPr>
            <w:r w:rsidRPr="00CF10E3">
              <w:rPr>
                <w:sz w:val="20"/>
              </w:rPr>
              <w:t>100%</w:t>
            </w:r>
          </w:p>
        </w:tc>
        <w:tc>
          <w:tcPr>
            <w:tcW w:w="1417" w:type="dxa"/>
            <w:tcBorders>
              <w:left w:val="none" w:sz="0" w:space="0" w:color="auto"/>
              <w:right w:val="none" w:sz="0" w:space="0" w:color="auto"/>
            </w:tcBorders>
          </w:tcPr>
          <w:p w:rsidR="00CE4920" w:rsidRPr="00CF10E3" w:rsidRDefault="00CE4920" w:rsidP="003F073C">
            <w:pPr>
              <w:cnfStyle w:val="000000010000"/>
              <w:rPr>
                <w:sz w:val="20"/>
              </w:rPr>
            </w:pPr>
          </w:p>
        </w:tc>
        <w:tc>
          <w:tcPr>
            <w:tcW w:w="1276" w:type="dxa"/>
            <w:tcBorders>
              <w:left w:val="none" w:sz="0" w:space="0" w:color="auto"/>
            </w:tcBorders>
            <w:vAlign w:val="center"/>
          </w:tcPr>
          <w:p w:rsidR="00CE4920" w:rsidRPr="00CE4920" w:rsidRDefault="00CE4920" w:rsidP="00CE4920">
            <w:pPr>
              <w:jc w:val="center"/>
              <w:cnfStyle w:val="000000010000"/>
              <w:rPr>
                <w:b/>
                <w:sz w:val="18"/>
              </w:rPr>
            </w:pPr>
            <w:r w:rsidRPr="00CE4920">
              <w:rPr>
                <w:b/>
                <w:sz w:val="28"/>
              </w:rPr>
              <w:t>98%</w:t>
            </w:r>
          </w:p>
        </w:tc>
      </w:tr>
    </w:tbl>
    <w:p w:rsidR="004D449C" w:rsidRDefault="004D449C">
      <w:pPr>
        <w:rPr>
          <w:b/>
          <w:color w:val="4F6228" w:themeColor="accent3" w:themeShade="80"/>
          <w:sz w:val="24"/>
        </w:rPr>
      </w:pPr>
    </w:p>
    <w:p w:rsidR="00CB7C74" w:rsidRDefault="00CB7C74" w:rsidP="005C4666">
      <w:pPr>
        <w:jc w:val="both"/>
        <w:rPr>
          <w:sz w:val="24"/>
        </w:rPr>
      </w:pPr>
      <w:r>
        <w:rPr>
          <w:sz w:val="24"/>
        </w:rPr>
        <w:t>La Unidad de C</w:t>
      </w:r>
      <w:r w:rsidRPr="00CB7C74">
        <w:rPr>
          <w:sz w:val="24"/>
        </w:rPr>
        <w:t xml:space="preserve">omunicaciones </w:t>
      </w:r>
      <w:r w:rsidR="007B6E8D">
        <w:rPr>
          <w:sz w:val="24"/>
        </w:rPr>
        <w:t xml:space="preserve">obtuvo un resultado </w:t>
      </w:r>
      <w:r w:rsidR="007B6E8D" w:rsidRPr="007B6E8D">
        <w:rPr>
          <w:b/>
          <w:sz w:val="24"/>
        </w:rPr>
        <w:t>Óptimo</w:t>
      </w:r>
      <w:r w:rsidR="007B6E8D">
        <w:rPr>
          <w:sz w:val="24"/>
        </w:rPr>
        <w:t xml:space="preserve">, ya que </w:t>
      </w:r>
      <w:r>
        <w:rPr>
          <w:sz w:val="24"/>
        </w:rPr>
        <w:t>ejecuto el 98% de sus actividade</w:t>
      </w:r>
      <w:r w:rsidR="007B6E8D">
        <w:rPr>
          <w:sz w:val="24"/>
        </w:rPr>
        <w:t xml:space="preserve">s programadas para el año 2014, </w:t>
      </w:r>
      <w:r>
        <w:rPr>
          <w:sz w:val="24"/>
        </w:rPr>
        <w:t>desarrollando las siguientes actividades:</w:t>
      </w:r>
    </w:p>
    <w:p w:rsidR="00CB7C74" w:rsidRDefault="00CB7C74" w:rsidP="00E42C8A">
      <w:pPr>
        <w:pStyle w:val="Prrafodelista"/>
        <w:numPr>
          <w:ilvl w:val="0"/>
          <w:numId w:val="7"/>
        </w:numPr>
        <w:jc w:val="both"/>
        <w:rPr>
          <w:sz w:val="24"/>
        </w:rPr>
      </w:pPr>
      <w:r>
        <w:rPr>
          <w:sz w:val="24"/>
        </w:rPr>
        <w:t>Gestionar conferencias-entrevistas y actividades  de divulgación con medios de comunicación.</w:t>
      </w:r>
    </w:p>
    <w:p w:rsidR="00CB7C74" w:rsidRDefault="00CB7C74" w:rsidP="00E42C8A">
      <w:pPr>
        <w:pStyle w:val="Prrafodelista"/>
        <w:numPr>
          <w:ilvl w:val="0"/>
          <w:numId w:val="7"/>
        </w:numPr>
        <w:jc w:val="both"/>
        <w:rPr>
          <w:sz w:val="24"/>
        </w:rPr>
      </w:pPr>
      <w:r>
        <w:rPr>
          <w:sz w:val="24"/>
        </w:rPr>
        <w:t>Organizar proyectos de divulgación interna sobre logros con los comités de eficiencia energética institucionales.</w:t>
      </w:r>
    </w:p>
    <w:p w:rsidR="00CB7C74" w:rsidRDefault="00CB7C74" w:rsidP="00E42C8A">
      <w:pPr>
        <w:pStyle w:val="Prrafodelista"/>
        <w:numPr>
          <w:ilvl w:val="0"/>
          <w:numId w:val="7"/>
        </w:numPr>
        <w:jc w:val="both"/>
        <w:rPr>
          <w:sz w:val="24"/>
        </w:rPr>
      </w:pPr>
      <w:r>
        <w:rPr>
          <w:sz w:val="24"/>
        </w:rPr>
        <w:t>Revisar y elaborar documentos y recursos promocionales con direcciones técnicas.</w:t>
      </w:r>
    </w:p>
    <w:p w:rsidR="00CB7C74" w:rsidRDefault="00CB7C74" w:rsidP="00E42C8A">
      <w:pPr>
        <w:pStyle w:val="Prrafodelista"/>
        <w:numPr>
          <w:ilvl w:val="0"/>
          <w:numId w:val="7"/>
        </w:numPr>
        <w:jc w:val="both"/>
        <w:rPr>
          <w:sz w:val="24"/>
        </w:rPr>
      </w:pPr>
      <w:r>
        <w:rPr>
          <w:sz w:val="24"/>
        </w:rPr>
        <w:t>Distribuir material visual en actividades públicas.</w:t>
      </w:r>
    </w:p>
    <w:p w:rsidR="00CB7C74" w:rsidRDefault="007B6E8D" w:rsidP="00E42C8A">
      <w:pPr>
        <w:pStyle w:val="Prrafodelista"/>
        <w:numPr>
          <w:ilvl w:val="0"/>
          <w:numId w:val="7"/>
        </w:numPr>
        <w:jc w:val="both"/>
        <w:rPr>
          <w:sz w:val="24"/>
        </w:rPr>
      </w:pPr>
      <w:r>
        <w:rPr>
          <w:sz w:val="24"/>
        </w:rPr>
        <w:t>Revisar los contenidos editoriales, mensajes y discursos para eventos públicos y/o publicación de artículos.</w:t>
      </w:r>
    </w:p>
    <w:p w:rsidR="007B6E8D" w:rsidRDefault="007B6E8D" w:rsidP="00E42C8A">
      <w:pPr>
        <w:pStyle w:val="Prrafodelista"/>
        <w:numPr>
          <w:ilvl w:val="0"/>
          <w:numId w:val="7"/>
        </w:numPr>
        <w:jc w:val="both"/>
        <w:rPr>
          <w:sz w:val="24"/>
        </w:rPr>
      </w:pPr>
      <w:r>
        <w:rPr>
          <w:sz w:val="24"/>
        </w:rPr>
        <w:t>Desarrollar instrumentos y efectuar encuestas de conocimiento.</w:t>
      </w:r>
    </w:p>
    <w:p w:rsidR="007B6E8D" w:rsidRDefault="007B6E8D" w:rsidP="00E42C8A">
      <w:pPr>
        <w:pStyle w:val="Prrafodelista"/>
        <w:numPr>
          <w:ilvl w:val="0"/>
          <w:numId w:val="7"/>
        </w:numPr>
        <w:jc w:val="both"/>
        <w:rPr>
          <w:sz w:val="24"/>
        </w:rPr>
      </w:pPr>
      <w:r>
        <w:rPr>
          <w:sz w:val="24"/>
        </w:rPr>
        <w:t>Desarrollar actividades informáticas dirigidas al público de interés.</w:t>
      </w:r>
    </w:p>
    <w:p w:rsidR="007B6E8D" w:rsidRDefault="007B6E8D" w:rsidP="00E42C8A">
      <w:pPr>
        <w:pStyle w:val="Prrafodelista"/>
        <w:numPr>
          <w:ilvl w:val="0"/>
          <w:numId w:val="7"/>
        </w:numPr>
        <w:jc w:val="both"/>
        <w:rPr>
          <w:sz w:val="24"/>
        </w:rPr>
      </w:pPr>
      <w:r>
        <w:rPr>
          <w:sz w:val="24"/>
        </w:rPr>
        <w:t>Actualizar los mecanismos de participación ciudadana en redes sociales: Facebook, Twitter y Página Web.</w:t>
      </w:r>
    </w:p>
    <w:p w:rsidR="007B6E8D" w:rsidRPr="00CB7C74" w:rsidRDefault="007B6E8D" w:rsidP="007B6E8D">
      <w:pPr>
        <w:pStyle w:val="Prrafodelista"/>
        <w:rPr>
          <w:sz w:val="24"/>
        </w:rPr>
      </w:pPr>
    </w:p>
    <w:p w:rsidR="007B6E8D" w:rsidRDefault="007B6E8D" w:rsidP="00A01061">
      <w:pPr>
        <w:jc w:val="both"/>
        <w:rPr>
          <w:sz w:val="24"/>
        </w:rPr>
      </w:pPr>
      <w:r>
        <w:rPr>
          <w:sz w:val="24"/>
        </w:rPr>
        <w:t>Dentro de</w:t>
      </w:r>
      <w:r w:rsidR="00CB7C74">
        <w:rPr>
          <w:sz w:val="24"/>
        </w:rPr>
        <w:t>l proyecto “Promover la conservación y la correcta gestión de la energía a través del Programa El Salvador Ahorra Energía”</w:t>
      </w:r>
      <w:r w:rsidR="00A01061">
        <w:rPr>
          <w:sz w:val="24"/>
        </w:rPr>
        <w:t xml:space="preserve">, se desarrollaron dos actividades de </w:t>
      </w:r>
      <w:r>
        <w:rPr>
          <w:sz w:val="24"/>
        </w:rPr>
        <w:t>señalización en centro</w:t>
      </w:r>
      <w:r w:rsidR="00962530">
        <w:rPr>
          <w:sz w:val="24"/>
        </w:rPr>
        <w:t>s</w:t>
      </w:r>
      <w:r>
        <w:rPr>
          <w:sz w:val="24"/>
        </w:rPr>
        <w:t xml:space="preserve"> educativos</w:t>
      </w:r>
      <w:r w:rsidR="00A01061">
        <w:rPr>
          <w:sz w:val="24"/>
        </w:rPr>
        <w:t>, específicamente en el Centro Escolar Católico Corazón de María y  e</w:t>
      </w:r>
      <w:r w:rsidR="00962530">
        <w:rPr>
          <w:sz w:val="24"/>
        </w:rPr>
        <w:t>n e</w:t>
      </w:r>
      <w:r w:rsidR="00A01061">
        <w:rPr>
          <w:sz w:val="24"/>
        </w:rPr>
        <w:t xml:space="preserve">l Centro Escolar República de Italia. Se </w:t>
      </w:r>
      <w:r w:rsidR="001F7D09">
        <w:rPr>
          <w:sz w:val="24"/>
        </w:rPr>
        <w:t xml:space="preserve">tenían </w:t>
      </w:r>
      <w:r w:rsidR="00A01061">
        <w:rPr>
          <w:sz w:val="24"/>
        </w:rPr>
        <w:t>programa</w:t>
      </w:r>
      <w:r w:rsidR="001F7D09">
        <w:rPr>
          <w:sz w:val="24"/>
        </w:rPr>
        <w:t>das 3 actividades de señalización,</w:t>
      </w:r>
      <w:r w:rsidR="00085344">
        <w:rPr>
          <w:sz w:val="24"/>
        </w:rPr>
        <w:t>se realizar</w:t>
      </w:r>
      <w:r w:rsidR="00A01061">
        <w:rPr>
          <w:sz w:val="24"/>
        </w:rPr>
        <w:t>on los contactos necesarios con el Complejo Educativo Concha Viuda de Escalón</w:t>
      </w:r>
      <w:r w:rsidR="00085344">
        <w:rPr>
          <w:sz w:val="24"/>
        </w:rPr>
        <w:t xml:space="preserve"> (tercer centro escolar)</w:t>
      </w:r>
      <w:r w:rsidR="00A01061">
        <w:rPr>
          <w:sz w:val="24"/>
        </w:rPr>
        <w:t xml:space="preserve">, </w:t>
      </w:r>
      <w:r w:rsidR="00085344">
        <w:rPr>
          <w:sz w:val="24"/>
        </w:rPr>
        <w:t xml:space="preserve">sin embargo la actividad tuvo que ser pospuesta </w:t>
      </w:r>
      <w:r w:rsidR="001F7D09">
        <w:rPr>
          <w:sz w:val="24"/>
        </w:rPr>
        <w:t>hasta</w:t>
      </w:r>
      <w:r w:rsidR="00085344">
        <w:rPr>
          <w:sz w:val="24"/>
        </w:rPr>
        <w:t xml:space="preserve"> Enero 2015</w:t>
      </w:r>
      <w:r w:rsidR="00962530">
        <w:rPr>
          <w:sz w:val="24"/>
        </w:rPr>
        <w:t>,</w:t>
      </w:r>
      <w:r w:rsidR="00085344">
        <w:rPr>
          <w:sz w:val="24"/>
        </w:rPr>
        <w:t xml:space="preserve"> ya que </w:t>
      </w:r>
      <w:r w:rsidR="00962530">
        <w:rPr>
          <w:sz w:val="24"/>
        </w:rPr>
        <w:t xml:space="preserve">en la fecha </w:t>
      </w:r>
      <w:r w:rsidR="001F7D09">
        <w:rPr>
          <w:sz w:val="24"/>
        </w:rPr>
        <w:t xml:space="preserve">programada, </w:t>
      </w:r>
      <w:r w:rsidR="00085344">
        <w:rPr>
          <w:sz w:val="24"/>
        </w:rPr>
        <w:t xml:space="preserve">no se contaba con presupuesto </w:t>
      </w:r>
      <w:r w:rsidR="001F7D09">
        <w:rPr>
          <w:sz w:val="24"/>
        </w:rPr>
        <w:t xml:space="preserve">suficiente </w:t>
      </w:r>
      <w:r w:rsidR="00085344">
        <w:rPr>
          <w:sz w:val="24"/>
        </w:rPr>
        <w:t>para la reproducción del material didáctico necesario.</w:t>
      </w:r>
    </w:p>
    <w:p w:rsidR="00794EEB" w:rsidRDefault="00794EEB" w:rsidP="00A01061">
      <w:pPr>
        <w:jc w:val="both"/>
        <w:rPr>
          <w:color w:val="FF0000"/>
          <w:sz w:val="24"/>
        </w:rPr>
      </w:pPr>
    </w:p>
    <w:p w:rsidR="007F5417" w:rsidRPr="00794EEB" w:rsidRDefault="00F3129C" w:rsidP="00794EEB">
      <w:pPr>
        <w:pStyle w:val="Ttulo2"/>
        <w:numPr>
          <w:ilvl w:val="1"/>
          <w:numId w:val="5"/>
        </w:numPr>
        <w:spacing w:before="0" w:after="240"/>
        <w:ind w:left="788" w:hanging="431"/>
        <w:rPr>
          <w:rFonts w:asciiTheme="minorHAnsi" w:hAnsiTheme="minorHAnsi"/>
          <w:color w:val="E36C0A" w:themeColor="accent6" w:themeShade="BF"/>
        </w:rPr>
      </w:pPr>
      <w:bookmarkStart w:id="9" w:name="_Toc411412023"/>
      <w:r w:rsidRPr="00794EEB">
        <w:rPr>
          <w:rFonts w:asciiTheme="minorHAnsi" w:hAnsiTheme="minorHAnsi"/>
          <w:color w:val="E36C0A" w:themeColor="accent6" w:themeShade="BF"/>
        </w:rPr>
        <w:t>UNIDAD DE ADQUISICIONES Y CONTRATACIONES INSTITUCIONALES (UACI)</w:t>
      </w:r>
      <w:bookmarkEnd w:id="9"/>
    </w:p>
    <w:tbl>
      <w:tblPr>
        <w:tblStyle w:val="Sombreadomedio1-nfasis3"/>
        <w:tblpPr w:leftFromText="141" w:rightFromText="141" w:vertAnchor="text" w:horzAnchor="margin" w:tblpXSpec="center" w:tblpY="248"/>
        <w:tblW w:w="0" w:type="auto"/>
        <w:tblBorders>
          <w:top w:val="single" w:sz="6" w:space="0" w:color="B3CC82" w:themeColor="accent3" w:themeTint="BF"/>
          <w:left w:val="single" w:sz="6" w:space="0" w:color="B3CC82" w:themeColor="accent3" w:themeTint="BF"/>
          <w:bottom w:val="single" w:sz="6" w:space="0" w:color="B3CC82" w:themeColor="accent3" w:themeTint="BF"/>
          <w:right w:val="single" w:sz="6" w:space="0" w:color="B3CC82" w:themeColor="accent3" w:themeTint="BF"/>
          <w:insideH w:val="single" w:sz="6" w:space="0" w:color="B3CC82" w:themeColor="accent3" w:themeTint="BF"/>
          <w:insideV w:val="single" w:sz="6" w:space="0" w:color="B3CC82" w:themeColor="accent3" w:themeTint="BF"/>
        </w:tblBorders>
        <w:tblLook w:val="04A0"/>
      </w:tblPr>
      <w:tblGrid>
        <w:gridCol w:w="666"/>
        <w:gridCol w:w="4120"/>
        <w:gridCol w:w="1418"/>
        <w:gridCol w:w="1417"/>
        <w:gridCol w:w="1308"/>
      </w:tblGrid>
      <w:tr w:rsidR="007A7B19" w:rsidTr="002F5BF5">
        <w:trPr>
          <w:cnfStyle w:val="100000000000"/>
          <w:trHeight w:val="502"/>
        </w:trPr>
        <w:tc>
          <w:tcPr>
            <w:cnfStyle w:val="001000000000"/>
            <w:tcW w:w="666" w:type="dxa"/>
            <w:tcBorders>
              <w:top w:val="none" w:sz="0" w:space="0" w:color="auto"/>
              <w:left w:val="none" w:sz="0" w:space="0" w:color="auto"/>
              <w:bottom w:val="none" w:sz="0" w:space="0" w:color="auto"/>
              <w:right w:val="none" w:sz="0" w:space="0" w:color="auto"/>
            </w:tcBorders>
            <w:vAlign w:val="center"/>
          </w:tcPr>
          <w:p w:rsidR="007A7B19" w:rsidRPr="007A7B19" w:rsidRDefault="007A7B19" w:rsidP="007A7B19">
            <w:pPr>
              <w:jc w:val="center"/>
              <w:rPr>
                <w:color w:val="auto"/>
                <w:sz w:val="20"/>
              </w:rPr>
            </w:pPr>
            <w:r w:rsidRPr="007A7B19">
              <w:rPr>
                <w:color w:val="auto"/>
                <w:sz w:val="20"/>
              </w:rPr>
              <w:t>N°</w:t>
            </w:r>
          </w:p>
        </w:tc>
        <w:tc>
          <w:tcPr>
            <w:tcW w:w="4120" w:type="dxa"/>
            <w:tcBorders>
              <w:top w:val="none" w:sz="0" w:space="0" w:color="auto"/>
              <w:left w:val="none" w:sz="0" w:space="0" w:color="auto"/>
              <w:bottom w:val="none" w:sz="0" w:space="0" w:color="auto"/>
              <w:right w:val="none" w:sz="0" w:space="0" w:color="auto"/>
            </w:tcBorders>
            <w:vAlign w:val="center"/>
          </w:tcPr>
          <w:p w:rsidR="007A7B19" w:rsidRPr="007A7B19" w:rsidRDefault="007A7B19" w:rsidP="007A7B19">
            <w:pPr>
              <w:jc w:val="center"/>
              <w:cnfStyle w:val="100000000000"/>
              <w:rPr>
                <w:color w:val="auto"/>
                <w:sz w:val="20"/>
              </w:rPr>
            </w:pPr>
            <w:r w:rsidRPr="007A7B19">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7A7B19" w:rsidRPr="007A7B19" w:rsidRDefault="007A7B19" w:rsidP="007A7B19">
            <w:pPr>
              <w:jc w:val="center"/>
              <w:cnfStyle w:val="100000000000"/>
              <w:rPr>
                <w:color w:val="auto"/>
                <w:sz w:val="20"/>
              </w:rPr>
            </w:pPr>
            <w:r w:rsidRPr="007A7B19">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7A7B19" w:rsidRPr="007A7B19" w:rsidRDefault="007A7B19" w:rsidP="007A7B19">
            <w:pPr>
              <w:jc w:val="center"/>
              <w:cnfStyle w:val="100000000000"/>
              <w:rPr>
                <w:color w:val="auto"/>
                <w:sz w:val="20"/>
              </w:rPr>
            </w:pPr>
            <w:r w:rsidRPr="007A7B19">
              <w:rPr>
                <w:color w:val="auto"/>
                <w:sz w:val="20"/>
              </w:rPr>
              <w:t>% Ejecutado</w:t>
            </w:r>
          </w:p>
        </w:tc>
        <w:tc>
          <w:tcPr>
            <w:tcW w:w="1308" w:type="dxa"/>
            <w:tcBorders>
              <w:top w:val="none" w:sz="0" w:space="0" w:color="auto"/>
              <w:left w:val="none" w:sz="0" w:space="0" w:color="auto"/>
              <w:bottom w:val="none" w:sz="0" w:space="0" w:color="auto"/>
              <w:right w:val="none" w:sz="0" w:space="0" w:color="auto"/>
            </w:tcBorders>
          </w:tcPr>
          <w:p w:rsidR="007A7B19" w:rsidRPr="007A7B19" w:rsidRDefault="007A7B19" w:rsidP="007A7B19">
            <w:pPr>
              <w:jc w:val="center"/>
              <w:cnfStyle w:val="100000000000"/>
              <w:rPr>
                <w:color w:val="auto"/>
                <w:sz w:val="20"/>
              </w:rPr>
            </w:pPr>
            <w:r w:rsidRPr="007A7B19">
              <w:rPr>
                <w:color w:val="auto"/>
                <w:sz w:val="20"/>
              </w:rPr>
              <w:t>Avance de</w:t>
            </w:r>
            <w:r>
              <w:rPr>
                <w:color w:val="auto"/>
                <w:sz w:val="20"/>
              </w:rPr>
              <w:t>l</w:t>
            </w:r>
            <w:r w:rsidRPr="007A7B19">
              <w:rPr>
                <w:color w:val="auto"/>
                <w:sz w:val="20"/>
              </w:rPr>
              <w:t xml:space="preserve"> Proyecto</w:t>
            </w:r>
          </w:p>
        </w:tc>
      </w:tr>
      <w:tr w:rsidR="007A7B19" w:rsidTr="002F5BF5">
        <w:trPr>
          <w:cnfStyle w:val="000000100000"/>
          <w:trHeight w:val="605"/>
        </w:trPr>
        <w:tc>
          <w:tcPr>
            <w:cnfStyle w:val="001000000000"/>
            <w:tcW w:w="666" w:type="dxa"/>
            <w:tcBorders>
              <w:right w:val="none" w:sz="0" w:space="0" w:color="auto"/>
            </w:tcBorders>
            <w:vAlign w:val="center"/>
          </w:tcPr>
          <w:p w:rsidR="007A7B19" w:rsidRPr="007A7B19" w:rsidRDefault="007A7B19" w:rsidP="007A7B19">
            <w:pPr>
              <w:jc w:val="center"/>
              <w:rPr>
                <w:b w:val="0"/>
                <w:sz w:val="20"/>
              </w:rPr>
            </w:pPr>
            <w:r w:rsidRPr="007A7B19">
              <w:rPr>
                <w:b w:val="0"/>
                <w:sz w:val="20"/>
              </w:rPr>
              <w:t>1</w:t>
            </w:r>
          </w:p>
        </w:tc>
        <w:tc>
          <w:tcPr>
            <w:tcW w:w="4120" w:type="dxa"/>
            <w:tcBorders>
              <w:left w:val="none" w:sz="0" w:space="0" w:color="auto"/>
              <w:right w:val="none" w:sz="0" w:space="0" w:color="auto"/>
            </w:tcBorders>
            <w:vAlign w:val="center"/>
          </w:tcPr>
          <w:p w:rsidR="007A7B19" w:rsidRPr="007A7B19" w:rsidRDefault="007A7B19" w:rsidP="007A7B19">
            <w:pPr>
              <w:cnfStyle w:val="000000100000"/>
              <w:rPr>
                <w:sz w:val="20"/>
              </w:rPr>
            </w:pPr>
            <w:r w:rsidRPr="007A7B19">
              <w:rPr>
                <w:sz w:val="20"/>
              </w:rPr>
              <w:t>Ejecutar los procesos de compras enmarcados en la Ley LACAP</w:t>
            </w:r>
          </w:p>
        </w:tc>
        <w:tc>
          <w:tcPr>
            <w:tcW w:w="1418" w:type="dxa"/>
            <w:tcBorders>
              <w:left w:val="none" w:sz="0" w:space="0" w:color="auto"/>
              <w:right w:val="none" w:sz="0" w:space="0" w:color="auto"/>
            </w:tcBorders>
            <w:vAlign w:val="center"/>
          </w:tcPr>
          <w:p w:rsidR="007A7B19" w:rsidRPr="007A7B19" w:rsidRDefault="007A7B19" w:rsidP="007A7B19">
            <w:pPr>
              <w:jc w:val="center"/>
              <w:cnfStyle w:val="000000100000"/>
              <w:rPr>
                <w:sz w:val="20"/>
              </w:rPr>
            </w:pPr>
            <w:r w:rsidRPr="007A7B19">
              <w:rPr>
                <w:sz w:val="20"/>
              </w:rPr>
              <w:t>70%</w:t>
            </w:r>
          </w:p>
        </w:tc>
        <w:tc>
          <w:tcPr>
            <w:tcW w:w="1417" w:type="dxa"/>
            <w:tcBorders>
              <w:left w:val="none" w:sz="0" w:space="0" w:color="auto"/>
              <w:right w:val="none" w:sz="0" w:space="0" w:color="auto"/>
            </w:tcBorders>
            <w:vAlign w:val="center"/>
          </w:tcPr>
          <w:p w:rsidR="007A7B19" w:rsidRPr="007A7B19" w:rsidRDefault="007A7B19" w:rsidP="007A7B19">
            <w:pPr>
              <w:jc w:val="center"/>
              <w:cnfStyle w:val="000000100000"/>
              <w:rPr>
                <w:sz w:val="20"/>
              </w:rPr>
            </w:pPr>
            <w:r w:rsidRPr="007A7B19">
              <w:rPr>
                <w:sz w:val="20"/>
              </w:rPr>
              <w:t>100%</w:t>
            </w:r>
          </w:p>
        </w:tc>
        <w:tc>
          <w:tcPr>
            <w:tcW w:w="1308" w:type="dxa"/>
            <w:tcBorders>
              <w:left w:val="none" w:sz="0" w:space="0" w:color="auto"/>
            </w:tcBorders>
            <w:vAlign w:val="center"/>
          </w:tcPr>
          <w:p w:rsidR="007A7B19" w:rsidRPr="007A7B19" w:rsidRDefault="007A7B19" w:rsidP="007A7B19">
            <w:pPr>
              <w:jc w:val="center"/>
              <w:cnfStyle w:val="000000100000"/>
              <w:rPr>
                <w:sz w:val="20"/>
              </w:rPr>
            </w:pPr>
            <w:r w:rsidRPr="007A7B19">
              <w:rPr>
                <w:sz w:val="20"/>
              </w:rPr>
              <w:t>70%</w:t>
            </w:r>
          </w:p>
        </w:tc>
      </w:tr>
      <w:tr w:rsidR="007A7B19" w:rsidTr="002F5BF5">
        <w:trPr>
          <w:cnfStyle w:val="000000010000"/>
          <w:trHeight w:val="827"/>
        </w:trPr>
        <w:tc>
          <w:tcPr>
            <w:cnfStyle w:val="001000000000"/>
            <w:tcW w:w="666" w:type="dxa"/>
            <w:tcBorders>
              <w:right w:val="none" w:sz="0" w:space="0" w:color="auto"/>
            </w:tcBorders>
            <w:vAlign w:val="center"/>
          </w:tcPr>
          <w:p w:rsidR="007A7B19" w:rsidRPr="007A7B19" w:rsidRDefault="007A7B19" w:rsidP="007A7B19">
            <w:pPr>
              <w:jc w:val="center"/>
              <w:rPr>
                <w:b w:val="0"/>
                <w:sz w:val="20"/>
              </w:rPr>
            </w:pPr>
            <w:r w:rsidRPr="007A7B19">
              <w:rPr>
                <w:b w:val="0"/>
                <w:sz w:val="20"/>
              </w:rPr>
              <w:t>2</w:t>
            </w:r>
          </w:p>
        </w:tc>
        <w:tc>
          <w:tcPr>
            <w:tcW w:w="4120" w:type="dxa"/>
            <w:tcBorders>
              <w:left w:val="none" w:sz="0" w:space="0" w:color="auto"/>
              <w:right w:val="none" w:sz="0" w:space="0" w:color="auto"/>
            </w:tcBorders>
            <w:vAlign w:val="center"/>
          </w:tcPr>
          <w:p w:rsidR="007A7B19" w:rsidRPr="007A7B19" w:rsidRDefault="007A7B19" w:rsidP="007A7B19">
            <w:pPr>
              <w:cnfStyle w:val="000000010000"/>
              <w:rPr>
                <w:sz w:val="20"/>
              </w:rPr>
            </w:pPr>
            <w:r w:rsidRPr="007A7B19">
              <w:rPr>
                <w:sz w:val="20"/>
              </w:rPr>
              <w:t>Dar seguimiento a todos los documentos generados, en cuanto a ejecución de los diferentes procesos.</w:t>
            </w:r>
          </w:p>
        </w:tc>
        <w:tc>
          <w:tcPr>
            <w:tcW w:w="1418" w:type="dxa"/>
            <w:tcBorders>
              <w:left w:val="none" w:sz="0" w:space="0" w:color="auto"/>
              <w:right w:val="none" w:sz="0" w:space="0" w:color="auto"/>
            </w:tcBorders>
            <w:vAlign w:val="center"/>
          </w:tcPr>
          <w:p w:rsidR="007A7B19" w:rsidRPr="007A7B19" w:rsidRDefault="007A7B19" w:rsidP="007A7B19">
            <w:pPr>
              <w:jc w:val="center"/>
              <w:cnfStyle w:val="000000010000"/>
              <w:rPr>
                <w:sz w:val="20"/>
              </w:rPr>
            </w:pPr>
            <w:r w:rsidRPr="007A7B19">
              <w:rPr>
                <w:sz w:val="20"/>
              </w:rPr>
              <w:t>20%</w:t>
            </w:r>
          </w:p>
        </w:tc>
        <w:tc>
          <w:tcPr>
            <w:tcW w:w="1417" w:type="dxa"/>
            <w:tcBorders>
              <w:left w:val="none" w:sz="0" w:space="0" w:color="auto"/>
              <w:right w:val="none" w:sz="0" w:space="0" w:color="auto"/>
            </w:tcBorders>
            <w:vAlign w:val="center"/>
          </w:tcPr>
          <w:p w:rsidR="007A7B19" w:rsidRPr="007A7B19" w:rsidRDefault="007A7B19" w:rsidP="007A7B19">
            <w:pPr>
              <w:jc w:val="center"/>
              <w:cnfStyle w:val="000000010000"/>
              <w:rPr>
                <w:sz w:val="20"/>
              </w:rPr>
            </w:pPr>
            <w:r w:rsidRPr="007A7B19">
              <w:rPr>
                <w:sz w:val="20"/>
              </w:rPr>
              <w:t>100%</w:t>
            </w:r>
          </w:p>
        </w:tc>
        <w:tc>
          <w:tcPr>
            <w:tcW w:w="1308" w:type="dxa"/>
            <w:tcBorders>
              <w:left w:val="none" w:sz="0" w:space="0" w:color="auto"/>
            </w:tcBorders>
            <w:vAlign w:val="center"/>
          </w:tcPr>
          <w:p w:rsidR="007A7B19" w:rsidRPr="007A7B19" w:rsidRDefault="007A7B19" w:rsidP="007A7B19">
            <w:pPr>
              <w:jc w:val="center"/>
              <w:cnfStyle w:val="000000010000"/>
              <w:rPr>
                <w:sz w:val="20"/>
              </w:rPr>
            </w:pPr>
            <w:r w:rsidRPr="007A7B19">
              <w:rPr>
                <w:sz w:val="20"/>
              </w:rPr>
              <w:t>20%</w:t>
            </w:r>
          </w:p>
        </w:tc>
      </w:tr>
      <w:tr w:rsidR="007A7B19" w:rsidTr="002F5BF5">
        <w:trPr>
          <w:cnfStyle w:val="000000100000"/>
          <w:trHeight w:val="592"/>
        </w:trPr>
        <w:tc>
          <w:tcPr>
            <w:cnfStyle w:val="001000000000"/>
            <w:tcW w:w="666" w:type="dxa"/>
            <w:tcBorders>
              <w:right w:val="none" w:sz="0" w:space="0" w:color="auto"/>
            </w:tcBorders>
            <w:vAlign w:val="center"/>
          </w:tcPr>
          <w:p w:rsidR="007A7B19" w:rsidRPr="007A7B19" w:rsidRDefault="007A7B19" w:rsidP="007A7B19">
            <w:pPr>
              <w:jc w:val="center"/>
              <w:rPr>
                <w:b w:val="0"/>
                <w:sz w:val="20"/>
              </w:rPr>
            </w:pPr>
            <w:r w:rsidRPr="007A7B19">
              <w:rPr>
                <w:b w:val="0"/>
                <w:sz w:val="20"/>
              </w:rPr>
              <w:t>3</w:t>
            </w:r>
          </w:p>
        </w:tc>
        <w:tc>
          <w:tcPr>
            <w:tcW w:w="4120" w:type="dxa"/>
            <w:tcBorders>
              <w:left w:val="none" w:sz="0" w:space="0" w:color="auto"/>
              <w:right w:val="none" w:sz="0" w:space="0" w:color="auto"/>
            </w:tcBorders>
            <w:vAlign w:val="center"/>
          </w:tcPr>
          <w:p w:rsidR="007A7B19" w:rsidRPr="007A7B19" w:rsidRDefault="007A7B19" w:rsidP="007A7B19">
            <w:pPr>
              <w:cnfStyle w:val="000000100000"/>
              <w:rPr>
                <w:sz w:val="20"/>
              </w:rPr>
            </w:pPr>
            <w:r w:rsidRPr="007A7B19">
              <w:rPr>
                <w:sz w:val="20"/>
              </w:rPr>
              <w:t>Actualización del banco de Proveedores institucional.</w:t>
            </w:r>
          </w:p>
        </w:tc>
        <w:tc>
          <w:tcPr>
            <w:tcW w:w="1418" w:type="dxa"/>
            <w:tcBorders>
              <w:left w:val="none" w:sz="0" w:space="0" w:color="auto"/>
              <w:right w:val="none" w:sz="0" w:space="0" w:color="auto"/>
            </w:tcBorders>
            <w:vAlign w:val="center"/>
          </w:tcPr>
          <w:p w:rsidR="007A7B19" w:rsidRPr="007A7B19" w:rsidRDefault="007A7B19" w:rsidP="007A7B19">
            <w:pPr>
              <w:jc w:val="center"/>
              <w:cnfStyle w:val="000000100000"/>
              <w:rPr>
                <w:sz w:val="20"/>
              </w:rPr>
            </w:pPr>
            <w:r w:rsidRPr="007A7B19">
              <w:rPr>
                <w:sz w:val="20"/>
              </w:rPr>
              <w:t>10%</w:t>
            </w:r>
          </w:p>
        </w:tc>
        <w:tc>
          <w:tcPr>
            <w:tcW w:w="1417" w:type="dxa"/>
            <w:tcBorders>
              <w:left w:val="none" w:sz="0" w:space="0" w:color="auto"/>
              <w:right w:val="none" w:sz="0" w:space="0" w:color="auto"/>
            </w:tcBorders>
            <w:vAlign w:val="center"/>
          </w:tcPr>
          <w:p w:rsidR="007A7B19" w:rsidRPr="007A7B19" w:rsidRDefault="007A7B19" w:rsidP="007A7B19">
            <w:pPr>
              <w:jc w:val="center"/>
              <w:cnfStyle w:val="000000100000"/>
              <w:rPr>
                <w:sz w:val="20"/>
              </w:rPr>
            </w:pPr>
            <w:r w:rsidRPr="007A7B19">
              <w:rPr>
                <w:sz w:val="20"/>
              </w:rPr>
              <w:t>100%</w:t>
            </w:r>
          </w:p>
        </w:tc>
        <w:tc>
          <w:tcPr>
            <w:tcW w:w="1308" w:type="dxa"/>
            <w:tcBorders>
              <w:left w:val="none" w:sz="0" w:space="0" w:color="auto"/>
            </w:tcBorders>
            <w:vAlign w:val="center"/>
          </w:tcPr>
          <w:p w:rsidR="007A7B19" w:rsidRPr="007A7B19" w:rsidRDefault="007A7B19" w:rsidP="007A7B19">
            <w:pPr>
              <w:jc w:val="center"/>
              <w:cnfStyle w:val="000000100000"/>
              <w:rPr>
                <w:sz w:val="20"/>
              </w:rPr>
            </w:pPr>
            <w:r w:rsidRPr="007A7B19">
              <w:rPr>
                <w:sz w:val="20"/>
              </w:rPr>
              <w:t>10%</w:t>
            </w:r>
          </w:p>
        </w:tc>
      </w:tr>
      <w:tr w:rsidR="007A7B19" w:rsidTr="002F5BF5">
        <w:trPr>
          <w:cnfStyle w:val="000000010000"/>
          <w:trHeight w:val="525"/>
        </w:trPr>
        <w:tc>
          <w:tcPr>
            <w:cnfStyle w:val="001000000000"/>
            <w:tcW w:w="4786" w:type="dxa"/>
            <w:gridSpan w:val="2"/>
            <w:tcBorders>
              <w:right w:val="none" w:sz="0" w:space="0" w:color="auto"/>
            </w:tcBorders>
            <w:vAlign w:val="center"/>
          </w:tcPr>
          <w:p w:rsidR="007A7B19" w:rsidRPr="003D068A" w:rsidRDefault="007A7B19" w:rsidP="007A7B19">
            <w:pPr>
              <w:jc w:val="center"/>
              <w:rPr>
                <w:sz w:val="20"/>
              </w:rPr>
            </w:pPr>
            <w:r w:rsidRPr="003D068A">
              <w:rPr>
                <w:sz w:val="20"/>
              </w:rPr>
              <w:t>TOTAL</w:t>
            </w:r>
          </w:p>
        </w:tc>
        <w:tc>
          <w:tcPr>
            <w:tcW w:w="1418" w:type="dxa"/>
            <w:tcBorders>
              <w:left w:val="none" w:sz="0" w:space="0" w:color="auto"/>
              <w:right w:val="none" w:sz="0" w:space="0" w:color="auto"/>
            </w:tcBorders>
            <w:vAlign w:val="center"/>
          </w:tcPr>
          <w:p w:rsidR="007A7B19" w:rsidRPr="007A7B19" w:rsidRDefault="007A7B19" w:rsidP="007A7B19">
            <w:pPr>
              <w:jc w:val="center"/>
              <w:cnfStyle w:val="000000010000"/>
              <w:rPr>
                <w:sz w:val="20"/>
              </w:rPr>
            </w:pPr>
            <w:r w:rsidRPr="007A7B19">
              <w:rPr>
                <w:sz w:val="20"/>
              </w:rPr>
              <w:t>100%</w:t>
            </w:r>
          </w:p>
        </w:tc>
        <w:tc>
          <w:tcPr>
            <w:tcW w:w="1417" w:type="dxa"/>
            <w:tcBorders>
              <w:left w:val="none" w:sz="0" w:space="0" w:color="auto"/>
              <w:right w:val="none" w:sz="0" w:space="0" w:color="auto"/>
            </w:tcBorders>
          </w:tcPr>
          <w:p w:rsidR="007A7B19" w:rsidRPr="007A7B19" w:rsidRDefault="007A7B19" w:rsidP="007A7B19">
            <w:pPr>
              <w:jc w:val="both"/>
              <w:cnfStyle w:val="000000010000"/>
              <w:rPr>
                <w:sz w:val="20"/>
              </w:rPr>
            </w:pPr>
          </w:p>
        </w:tc>
        <w:tc>
          <w:tcPr>
            <w:tcW w:w="1308" w:type="dxa"/>
            <w:tcBorders>
              <w:left w:val="none" w:sz="0" w:space="0" w:color="auto"/>
            </w:tcBorders>
            <w:vAlign w:val="center"/>
          </w:tcPr>
          <w:p w:rsidR="007A7B19" w:rsidRPr="007A7B19" w:rsidRDefault="007A7B19" w:rsidP="007A7B19">
            <w:pPr>
              <w:jc w:val="center"/>
              <w:cnfStyle w:val="000000010000"/>
              <w:rPr>
                <w:b/>
                <w:sz w:val="20"/>
              </w:rPr>
            </w:pPr>
            <w:r w:rsidRPr="007A7B19">
              <w:rPr>
                <w:b/>
                <w:sz w:val="28"/>
              </w:rPr>
              <w:t>100%</w:t>
            </w:r>
          </w:p>
        </w:tc>
      </w:tr>
    </w:tbl>
    <w:p w:rsidR="00D036E9" w:rsidRDefault="00D036E9" w:rsidP="007A7B19"/>
    <w:p w:rsidR="003D068A" w:rsidRPr="00F3129C" w:rsidRDefault="001A3C54" w:rsidP="005C4666">
      <w:pPr>
        <w:jc w:val="both"/>
        <w:rPr>
          <w:b/>
          <w:sz w:val="24"/>
        </w:rPr>
      </w:pPr>
      <w:r w:rsidRPr="00F3129C">
        <w:rPr>
          <w:sz w:val="24"/>
        </w:rPr>
        <w:t xml:space="preserve">La Unidad de Adquisiciones y Contrataciones Institucionales (UACI) logro el 100% de sus metas programadas para el 2014, con lo que su ejecución es </w:t>
      </w:r>
      <w:r w:rsidRPr="00F3129C">
        <w:rPr>
          <w:b/>
          <w:sz w:val="24"/>
        </w:rPr>
        <w:t>Óptima.</w:t>
      </w:r>
    </w:p>
    <w:p w:rsidR="001A3C54" w:rsidRPr="00F3129C" w:rsidRDefault="006635FC" w:rsidP="005C4666">
      <w:pPr>
        <w:jc w:val="both"/>
        <w:rPr>
          <w:sz w:val="24"/>
        </w:rPr>
      </w:pPr>
      <w:r w:rsidRPr="00F3129C">
        <w:rPr>
          <w:sz w:val="24"/>
        </w:rPr>
        <w:t>Las principales actividades ejecutadas fueron:</w:t>
      </w:r>
    </w:p>
    <w:p w:rsidR="006635FC" w:rsidRPr="00F3129C" w:rsidRDefault="006635FC" w:rsidP="00E42C8A">
      <w:pPr>
        <w:pStyle w:val="Prrafodelista"/>
        <w:numPr>
          <w:ilvl w:val="0"/>
          <w:numId w:val="8"/>
        </w:numPr>
        <w:jc w:val="both"/>
        <w:rPr>
          <w:sz w:val="24"/>
        </w:rPr>
      </w:pPr>
      <w:r w:rsidRPr="00F3129C">
        <w:rPr>
          <w:sz w:val="24"/>
        </w:rPr>
        <w:t>Elaboración del Plan Anual de Compras Institucionales 2015.</w:t>
      </w:r>
    </w:p>
    <w:p w:rsidR="006635FC" w:rsidRPr="00F3129C" w:rsidRDefault="006635FC" w:rsidP="00E42C8A">
      <w:pPr>
        <w:pStyle w:val="Prrafodelista"/>
        <w:numPr>
          <w:ilvl w:val="0"/>
          <w:numId w:val="8"/>
        </w:numPr>
        <w:jc w:val="both"/>
        <w:rPr>
          <w:sz w:val="24"/>
        </w:rPr>
      </w:pPr>
      <w:r w:rsidRPr="00F3129C">
        <w:rPr>
          <w:sz w:val="24"/>
        </w:rPr>
        <w:t>Atender al 100% de solicitudes de Adquisición de Bienes y Servicios.</w:t>
      </w:r>
    </w:p>
    <w:p w:rsidR="006635FC" w:rsidRPr="00F3129C" w:rsidRDefault="006635FC" w:rsidP="00E42C8A">
      <w:pPr>
        <w:pStyle w:val="Prrafodelista"/>
        <w:numPr>
          <w:ilvl w:val="0"/>
          <w:numId w:val="8"/>
        </w:numPr>
        <w:jc w:val="both"/>
        <w:rPr>
          <w:sz w:val="24"/>
        </w:rPr>
      </w:pPr>
      <w:r w:rsidRPr="00F3129C">
        <w:rPr>
          <w:sz w:val="24"/>
        </w:rPr>
        <w:t>Registro de documentos que permitieron el control de cada uno de los procesos.</w:t>
      </w:r>
    </w:p>
    <w:p w:rsidR="006635FC" w:rsidRPr="00F3129C" w:rsidRDefault="006635FC" w:rsidP="00E42C8A">
      <w:pPr>
        <w:pStyle w:val="Prrafodelista"/>
        <w:numPr>
          <w:ilvl w:val="0"/>
          <w:numId w:val="8"/>
        </w:numPr>
        <w:jc w:val="both"/>
        <w:rPr>
          <w:sz w:val="24"/>
        </w:rPr>
      </w:pPr>
      <w:r w:rsidRPr="00F3129C">
        <w:rPr>
          <w:sz w:val="24"/>
        </w:rPr>
        <w:t>Elaboración y envío de informes a UNAC.</w:t>
      </w:r>
    </w:p>
    <w:p w:rsidR="006635FC" w:rsidRPr="00F3129C" w:rsidRDefault="006635FC" w:rsidP="00E42C8A">
      <w:pPr>
        <w:pStyle w:val="Prrafodelista"/>
        <w:numPr>
          <w:ilvl w:val="0"/>
          <w:numId w:val="8"/>
        </w:numPr>
        <w:jc w:val="both"/>
        <w:rPr>
          <w:sz w:val="24"/>
        </w:rPr>
      </w:pPr>
      <w:r w:rsidRPr="00F3129C">
        <w:rPr>
          <w:sz w:val="24"/>
        </w:rPr>
        <w:t>Banco de información para implementar la Ley de Acceso a la Información Pública.</w:t>
      </w:r>
    </w:p>
    <w:p w:rsidR="006635FC" w:rsidRPr="00F3129C" w:rsidRDefault="006635FC" w:rsidP="00E42C8A">
      <w:pPr>
        <w:pStyle w:val="Prrafodelista"/>
        <w:numPr>
          <w:ilvl w:val="0"/>
          <w:numId w:val="8"/>
        </w:numPr>
        <w:jc w:val="both"/>
        <w:rPr>
          <w:sz w:val="24"/>
        </w:rPr>
      </w:pPr>
      <w:r w:rsidRPr="00F3129C">
        <w:rPr>
          <w:sz w:val="24"/>
        </w:rPr>
        <w:t>Actualización del banco de proveedores.</w:t>
      </w:r>
    </w:p>
    <w:p w:rsidR="001F7D09" w:rsidRDefault="001F7D09" w:rsidP="001F7D09">
      <w:pPr>
        <w:pStyle w:val="Prrafodelista"/>
        <w:ind w:left="792"/>
        <w:rPr>
          <w:b/>
          <w:color w:val="E36C0A" w:themeColor="accent6" w:themeShade="BF"/>
          <w:sz w:val="24"/>
        </w:rPr>
      </w:pPr>
    </w:p>
    <w:p w:rsidR="00962530" w:rsidRPr="00794EEB" w:rsidRDefault="00F3129C" w:rsidP="00794EEB">
      <w:pPr>
        <w:pStyle w:val="Ttulo2"/>
        <w:numPr>
          <w:ilvl w:val="1"/>
          <w:numId w:val="5"/>
        </w:numPr>
        <w:spacing w:before="0" w:after="240"/>
        <w:ind w:left="788" w:hanging="431"/>
        <w:rPr>
          <w:rFonts w:asciiTheme="minorHAnsi" w:hAnsiTheme="minorHAnsi"/>
          <w:color w:val="E36C0A" w:themeColor="accent6" w:themeShade="BF"/>
        </w:rPr>
      </w:pPr>
      <w:bookmarkStart w:id="10" w:name="_Toc411412024"/>
      <w:r w:rsidRPr="00794EEB">
        <w:rPr>
          <w:rFonts w:asciiTheme="minorHAnsi" w:hAnsiTheme="minorHAnsi"/>
          <w:color w:val="E36C0A" w:themeColor="accent6" w:themeShade="BF"/>
        </w:rPr>
        <w:t>DIRECCIÓN DE ADMINISTRACIÓN Y FINANZAS</w:t>
      </w:r>
      <w:bookmarkEnd w:id="10"/>
    </w:p>
    <w:tbl>
      <w:tblPr>
        <w:tblStyle w:val="Sombreadomedio1-nfasis3"/>
        <w:tblW w:w="0" w:type="auto"/>
        <w:jc w:val="center"/>
        <w:tblInd w:w="-117" w:type="dxa"/>
        <w:tblBorders>
          <w:top w:val="single" w:sz="6" w:space="0" w:color="B3CC82" w:themeColor="accent3" w:themeTint="BF"/>
          <w:left w:val="single" w:sz="6" w:space="0" w:color="B3CC82" w:themeColor="accent3" w:themeTint="BF"/>
          <w:bottom w:val="single" w:sz="6" w:space="0" w:color="B3CC82" w:themeColor="accent3" w:themeTint="BF"/>
          <w:right w:val="single" w:sz="6" w:space="0" w:color="B3CC82" w:themeColor="accent3" w:themeTint="BF"/>
          <w:insideH w:val="single" w:sz="6" w:space="0" w:color="B3CC82" w:themeColor="accent3" w:themeTint="BF"/>
          <w:insideV w:val="single" w:sz="6" w:space="0" w:color="B3CC82" w:themeColor="accent3" w:themeTint="BF"/>
        </w:tblBorders>
        <w:tblLook w:val="04A0"/>
      </w:tblPr>
      <w:tblGrid>
        <w:gridCol w:w="616"/>
        <w:gridCol w:w="4111"/>
        <w:gridCol w:w="1418"/>
        <w:gridCol w:w="1424"/>
        <w:gridCol w:w="1380"/>
      </w:tblGrid>
      <w:tr w:rsidR="00962530" w:rsidTr="002F5BF5">
        <w:trPr>
          <w:cnfStyle w:val="100000000000"/>
          <w:trHeight w:val="490"/>
          <w:jc w:val="center"/>
        </w:trPr>
        <w:tc>
          <w:tcPr>
            <w:cnfStyle w:val="001000000000"/>
            <w:tcW w:w="616" w:type="dxa"/>
            <w:tcBorders>
              <w:top w:val="none" w:sz="0" w:space="0" w:color="auto"/>
              <w:left w:val="none" w:sz="0" w:space="0" w:color="auto"/>
              <w:bottom w:val="none" w:sz="0" w:space="0" w:color="auto"/>
              <w:right w:val="none" w:sz="0" w:space="0" w:color="auto"/>
            </w:tcBorders>
            <w:vAlign w:val="center"/>
          </w:tcPr>
          <w:p w:rsidR="00962530" w:rsidRPr="000F29F2" w:rsidRDefault="00962530" w:rsidP="000F29F2">
            <w:pPr>
              <w:pStyle w:val="Prrafodelista"/>
              <w:ind w:left="0"/>
              <w:jc w:val="center"/>
              <w:rPr>
                <w:color w:val="auto"/>
                <w:sz w:val="20"/>
              </w:rPr>
            </w:pPr>
            <w:r w:rsidRPr="000F29F2">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962530" w:rsidRPr="000F29F2" w:rsidRDefault="00962530" w:rsidP="000F29F2">
            <w:pPr>
              <w:pStyle w:val="Prrafodelista"/>
              <w:ind w:left="0"/>
              <w:jc w:val="center"/>
              <w:cnfStyle w:val="100000000000"/>
              <w:rPr>
                <w:color w:val="auto"/>
                <w:sz w:val="20"/>
              </w:rPr>
            </w:pPr>
            <w:r w:rsidRPr="000F29F2">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962530" w:rsidRPr="000F29F2" w:rsidRDefault="00962530" w:rsidP="000F29F2">
            <w:pPr>
              <w:pStyle w:val="Prrafodelista"/>
              <w:ind w:left="0"/>
              <w:jc w:val="center"/>
              <w:cnfStyle w:val="100000000000"/>
              <w:rPr>
                <w:color w:val="auto"/>
                <w:sz w:val="20"/>
              </w:rPr>
            </w:pPr>
            <w:r w:rsidRPr="000F29F2">
              <w:rPr>
                <w:color w:val="auto"/>
                <w:sz w:val="20"/>
              </w:rPr>
              <w:t>Valor</w:t>
            </w:r>
          </w:p>
        </w:tc>
        <w:tc>
          <w:tcPr>
            <w:tcW w:w="1424" w:type="dxa"/>
            <w:tcBorders>
              <w:top w:val="none" w:sz="0" w:space="0" w:color="auto"/>
              <w:left w:val="none" w:sz="0" w:space="0" w:color="auto"/>
              <w:bottom w:val="none" w:sz="0" w:space="0" w:color="auto"/>
              <w:right w:val="none" w:sz="0" w:space="0" w:color="auto"/>
            </w:tcBorders>
            <w:vAlign w:val="center"/>
          </w:tcPr>
          <w:p w:rsidR="00962530" w:rsidRPr="000F29F2" w:rsidRDefault="00962530" w:rsidP="000F29F2">
            <w:pPr>
              <w:pStyle w:val="Prrafodelista"/>
              <w:ind w:left="0"/>
              <w:jc w:val="center"/>
              <w:cnfStyle w:val="100000000000"/>
              <w:rPr>
                <w:color w:val="auto"/>
                <w:sz w:val="20"/>
              </w:rPr>
            </w:pPr>
            <w:r w:rsidRPr="000F29F2">
              <w:rPr>
                <w:color w:val="auto"/>
                <w:sz w:val="20"/>
              </w:rPr>
              <w:t>% Ejecutado</w:t>
            </w:r>
          </w:p>
        </w:tc>
        <w:tc>
          <w:tcPr>
            <w:tcW w:w="1380" w:type="dxa"/>
            <w:tcBorders>
              <w:top w:val="none" w:sz="0" w:space="0" w:color="auto"/>
              <w:left w:val="none" w:sz="0" w:space="0" w:color="auto"/>
              <w:bottom w:val="none" w:sz="0" w:space="0" w:color="auto"/>
              <w:right w:val="none" w:sz="0" w:space="0" w:color="auto"/>
            </w:tcBorders>
            <w:vAlign w:val="center"/>
          </w:tcPr>
          <w:p w:rsidR="00962530" w:rsidRPr="000F29F2" w:rsidRDefault="00962530" w:rsidP="000F29F2">
            <w:pPr>
              <w:pStyle w:val="Prrafodelista"/>
              <w:ind w:left="0"/>
              <w:jc w:val="center"/>
              <w:cnfStyle w:val="100000000000"/>
              <w:rPr>
                <w:color w:val="auto"/>
                <w:sz w:val="20"/>
              </w:rPr>
            </w:pPr>
            <w:r w:rsidRPr="000F29F2">
              <w:rPr>
                <w:color w:val="auto"/>
                <w:sz w:val="20"/>
              </w:rPr>
              <w:t>Avance del Proyecto</w:t>
            </w:r>
          </w:p>
        </w:tc>
      </w:tr>
      <w:tr w:rsidR="008D14F5" w:rsidTr="002F5BF5">
        <w:trPr>
          <w:cnfStyle w:val="000000100000"/>
          <w:trHeight w:val="352"/>
          <w:jc w:val="center"/>
        </w:trPr>
        <w:tc>
          <w:tcPr>
            <w:cnfStyle w:val="001000000000"/>
            <w:tcW w:w="4727" w:type="dxa"/>
            <w:gridSpan w:val="2"/>
            <w:tcBorders>
              <w:right w:val="none" w:sz="0" w:space="0" w:color="auto"/>
            </w:tcBorders>
            <w:vAlign w:val="center"/>
          </w:tcPr>
          <w:p w:rsidR="008D14F5" w:rsidRPr="000F29F2" w:rsidRDefault="008D14F5" w:rsidP="000F29F2">
            <w:pPr>
              <w:pStyle w:val="Prrafodelista"/>
              <w:ind w:left="0"/>
              <w:rPr>
                <w:sz w:val="20"/>
              </w:rPr>
            </w:pPr>
            <w:r w:rsidRPr="000F29F2">
              <w:rPr>
                <w:sz w:val="20"/>
              </w:rPr>
              <w:t>Departamento de Presupuesto</w:t>
            </w:r>
          </w:p>
        </w:tc>
        <w:tc>
          <w:tcPr>
            <w:tcW w:w="1418"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424"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380" w:type="dxa"/>
            <w:tcBorders>
              <w:left w:val="none" w:sz="0" w:space="0" w:color="auto"/>
            </w:tcBorders>
          </w:tcPr>
          <w:p w:rsidR="008D14F5" w:rsidRPr="000F29F2" w:rsidRDefault="008D14F5" w:rsidP="00962530">
            <w:pPr>
              <w:pStyle w:val="Prrafodelista"/>
              <w:ind w:left="0"/>
              <w:cnfStyle w:val="000000100000"/>
              <w:rPr>
                <w:sz w:val="20"/>
              </w:rPr>
            </w:pPr>
          </w:p>
        </w:tc>
      </w:tr>
      <w:tr w:rsidR="00962530" w:rsidTr="002F5BF5">
        <w:trPr>
          <w:cnfStyle w:val="000000010000"/>
          <w:trHeight w:val="982"/>
          <w:jc w:val="center"/>
        </w:trPr>
        <w:tc>
          <w:tcPr>
            <w:cnfStyle w:val="001000000000"/>
            <w:tcW w:w="616" w:type="dxa"/>
            <w:tcBorders>
              <w:right w:val="none" w:sz="0" w:space="0" w:color="auto"/>
            </w:tcBorders>
            <w:vAlign w:val="center"/>
          </w:tcPr>
          <w:p w:rsidR="00962530" w:rsidRPr="000F29F2" w:rsidRDefault="008D14F5" w:rsidP="000F29F2">
            <w:pPr>
              <w:pStyle w:val="Prrafodelista"/>
              <w:ind w:left="0"/>
              <w:jc w:val="center"/>
              <w:rPr>
                <w:b w:val="0"/>
                <w:sz w:val="20"/>
              </w:rPr>
            </w:pPr>
            <w:r w:rsidRPr="000F29F2">
              <w:rPr>
                <w:b w:val="0"/>
                <w:sz w:val="20"/>
              </w:rPr>
              <w:t>1</w:t>
            </w:r>
          </w:p>
        </w:tc>
        <w:tc>
          <w:tcPr>
            <w:tcW w:w="4111" w:type="dxa"/>
            <w:tcBorders>
              <w:left w:val="none" w:sz="0" w:space="0" w:color="auto"/>
              <w:right w:val="none" w:sz="0" w:space="0" w:color="auto"/>
            </w:tcBorders>
            <w:vAlign w:val="center"/>
          </w:tcPr>
          <w:p w:rsidR="00962530" w:rsidRPr="000F29F2" w:rsidRDefault="008D14F5" w:rsidP="000F29F2">
            <w:pPr>
              <w:pStyle w:val="Prrafodelista"/>
              <w:ind w:left="0"/>
              <w:cnfStyle w:val="000000010000"/>
              <w:rPr>
                <w:sz w:val="20"/>
              </w:rPr>
            </w:pPr>
            <w:r w:rsidRPr="000F29F2">
              <w:rPr>
                <w:sz w:val="20"/>
              </w:rPr>
              <w:t>Coordinar el presupuesto en sus diferentes fases: Formulación Ejecución, Seguimiento y Liquidación.</w:t>
            </w:r>
          </w:p>
        </w:tc>
        <w:tc>
          <w:tcPr>
            <w:tcW w:w="1418" w:type="dxa"/>
            <w:tcBorders>
              <w:left w:val="none" w:sz="0" w:space="0" w:color="auto"/>
              <w:righ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25%</w:t>
            </w:r>
          </w:p>
        </w:tc>
        <w:tc>
          <w:tcPr>
            <w:tcW w:w="1424" w:type="dxa"/>
            <w:tcBorders>
              <w:left w:val="none" w:sz="0" w:space="0" w:color="auto"/>
              <w:righ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100%</w:t>
            </w:r>
          </w:p>
        </w:tc>
        <w:tc>
          <w:tcPr>
            <w:tcW w:w="1380" w:type="dxa"/>
            <w:tcBorders>
              <w:lef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25%</w:t>
            </w:r>
          </w:p>
        </w:tc>
      </w:tr>
      <w:tr w:rsidR="008D14F5" w:rsidTr="002F5BF5">
        <w:trPr>
          <w:cnfStyle w:val="000000100000"/>
          <w:trHeight w:val="413"/>
          <w:jc w:val="center"/>
        </w:trPr>
        <w:tc>
          <w:tcPr>
            <w:cnfStyle w:val="001000000000"/>
            <w:tcW w:w="4727" w:type="dxa"/>
            <w:gridSpan w:val="2"/>
            <w:tcBorders>
              <w:right w:val="none" w:sz="0" w:space="0" w:color="auto"/>
            </w:tcBorders>
            <w:vAlign w:val="center"/>
          </w:tcPr>
          <w:p w:rsidR="008D14F5" w:rsidRPr="000F29F2" w:rsidRDefault="008D14F5" w:rsidP="000F29F2">
            <w:pPr>
              <w:pStyle w:val="Prrafodelista"/>
              <w:ind w:left="0"/>
              <w:rPr>
                <w:sz w:val="20"/>
              </w:rPr>
            </w:pPr>
            <w:r w:rsidRPr="000F29F2">
              <w:rPr>
                <w:sz w:val="20"/>
              </w:rPr>
              <w:t>Departamento de Tesorería</w:t>
            </w:r>
          </w:p>
        </w:tc>
        <w:tc>
          <w:tcPr>
            <w:tcW w:w="1418"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424"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380" w:type="dxa"/>
            <w:tcBorders>
              <w:left w:val="none" w:sz="0" w:space="0" w:color="auto"/>
            </w:tcBorders>
          </w:tcPr>
          <w:p w:rsidR="008D14F5" w:rsidRPr="000F29F2" w:rsidRDefault="008D14F5" w:rsidP="00962530">
            <w:pPr>
              <w:pStyle w:val="Prrafodelista"/>
              <w:ind w:left="0"/>
              <w:cnfStyle w:val="000000100000"/>
              <w:rPr>
                <w:sz w:val="20"/>
              </w:rPr>
            </w:pPr>
          </w:p>
        </w:tc>
      </w:tr>
      <w:tr w:rsidR="00962530" w:rsidTr="00794EEB">
        <w:trPr>
          <w:cnfStyle w:val="000000010000"/>
          <w:trHeight w:val="972"/>
          <w:jc w:val="center"/>
        </w:trPr>
        <w:tc>
          <w:tcPr>
            <w:cnfStyle w:val="001000000000"/>
            <w:tcW w:w="616" w:type="dxa"/>
            <w:tcBorders>
              <w:right w:val="none" w:sz="0" w:space="0" w:color="auto"/>
            </w:tcBorders>
            <w:vAlign w:val="center"/>
          </w:tcPr>
          <w:p w:rsidR="00962530" w:rsidRPr="000F29F2" w:rsidRDefault="008D14F5" w:rsidP="000F29F2">
            <w:pPr>
              <w:pStyle w:val="Prrafodelista"/>
              <w:ind w:left="0"/>
              <w:jc w:val="center"/>
              <w:rPr>
                <w:b w:val="0"/>
                <w:sz w:val="20"/>
              </w:rPr>
            </w:pPr>
            <w:r w:rsidRPr="000F29F2">
              <w:rPr>
                <w:b w:val="0"/>
                <w:sz w:val="20"/>
              </w:rPr>
              <w:lastRenderedPageBreak/>
              <w:t>2</w:t>
            </w:r>
          </w:p>
        </w:tc>
        <w:tc>
          <w:tcPr>
            <w:tcW w:w="4111" w:type="dxa"/>
            <w:tcBorders>
              <w:left w:val="none" w:sz="0" w:space="0" w:color="auto"/>
              <w:right w:val="none" w:sz="0" w:space="0" w:color="auto"/>
            </w:tcBorders>
            <w:vAlign w:val="center"/>
          </w:tcPr>
          <w:p w:rsidR="00794EEB" w:rsidRDefault="00794EEB" w:rsidP="00794EEB">
            <w:pPr>
              <w:pStyle w:val="Prrafodelista"/>
              <w:ind w:left="0"/>
              <w:cnfStyle w:val="000000010000"/>
              <w:rPr>
                <w:sz w:val="20"/>
              </w:rPr>
            </w:pPr>
          </w:p>
          <w:p w:rsidR="00962530" w:rsidRDefault="008D14F5" w:rsidP="00794EEB">
            <w:pPr>
              <w:pStyle w:val="Prrafodelista"/>
              <w:ind w:left="0"/>
              <w:cnfStyle w:val="000000010000"/>
              <w:rPr>
                <w:sz w:val="20"/>
              </w:rPr>
            </w:pPr>
            <w:r w:rsidRPr="000F29F2">
              <w:rPr>
                <w:sz w:val="20"/>
              </w:rPr>
              <w:t>Obtener los recursos para el pago de obligaciones institucionales y registro oportuno de la aplicación informática SAFI.</w:t>
            </w:r>
          </w:p>
          <w:p w:rsidR="00794EEB" w:rsidRPr="000F29F2" w:rsidRDefault="00794EEB" w:rsidP="00794EEB">
            <w:pPr>
              <w:pStyle w:val="Prrafodelista"/>
              <w:ind w:left="0"/>
              <w:cnfStyle w:val="000000010000"/>
              <w:rPr>
                <w:sz w:val="20"/>
              </w:rPr>
            </w:pPr>
          </w:p>
        </w:tc>
        <w:tc>
          <w:tcPr>
            <w:tcW w:w="1418" w:type="dxa"/>
            <w:tcBorders>
              <w:left w:val="none" w:sz="0" w:space="0" w:color="auto"/>
              <w:righ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25%</w:t>
            </w:r>
          </w:p>
        </w:tc>
        <w:tc>
          <w:tcPr>
            <w:tcW w:w="1424" w:type="dxa"/>
            <w:tcBorders>
              <w:left w:val="none" w:sz="0" w:space="0" w:color="auto"/>
              <w:righ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100%</w:t>
            </w:r>
          </w:p>
        </w:tc>
        <w:tc>
          <w:tcPr>
            <w:tcW w:w="1380" w:type="dxa"/>
            <w:tcBorders>
              <w:left w:val="none" w:sz="0" w:space="0" w:color="auto"/>
            </w:tcBorders>
            <w:vAlign w:val="center"/>
          </w:tcPr>
          <w:p w:rsidR="00962530" w:rsidRPr="000F29F2" w:rsidRDefault="008D14F5" w:rsidP="000F29F2">
            <w:pPr>
              <w:pStyle w:val="Prrafodelista"/>
              <w:ind w:left="0"/>
              <w:jc w:val="center"/>
              <w:cnfStyle w:val="000000010000"/>
              <w:rPr>
                <w:sz w:val="20"/>
              </w:rPr>
            </w:pPr>
            <w:r w:rsidRPr="000F29F2">
              <w:rPr>
                <w:sz w:val="20"/>
              </w:rPr>
              <w:t>25%</w:t>
            </w:r>
          </w:p>
        </w:tc>
      </w:tr>
      <w:tr w:rsidR="008D14F5" w:rsidTr="002F5BF5">
        <w:trPr>
          <w:cnfStyle w:val="000000100000"/>
          <w:trHeight w:val="450"/>
          <w:jc w:val="center"/>
        </w:trPr>
        <w:tc>
          <w:tcPr>
            <w:cnfStyle w:val="001000000000"/>
            <w:tcW w:w="4727" w:type="dxa"/>
            <w:gridSpan w:val="2"/>
            <w:tcBorders>
              <w:right w:val="none" w:sz="0" w:space="0" w:color="auto"/>
            </w:tcBorders>
            <w:vAlign w:val="center"/>
          </w:tcPr>
          <w:p w:rsidR="008D14F5" w:rsidRPr="000F29F2" w:rsidRDefault="008D14F5" w:rsidP="000F29F2">
            <w:pPr>
              <w:pStyle w:val="Prrafodelista"/>
              <w:ind w:left="0"/>
              <w:rPr>
                <w:sz w:val="20"/>
              </w:rPr>
            </w:pPr>
            <w:r w:rsidRPr="000F29F2">
              <w:rPr>
                <w:sz w:val="20"/>
              </w:rPr>
              <w:t>Departamento de Contabilidad</w:t>
            </w:r>
          </w:p>
        </w:tc>
        <w:tc>
          <w:tcPr>
            <w:tcW w:w="1418"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424" w:type="dxa"/>
            <w:tcBorders>
              <w:left w:val="none" w:sz="0" w:space="0" w:color="auto"/>
              <w:right w:val="none" w:sz="0" w:space="0" w:color="auto"/>
            </w:tcBorders>
          </w:tcPr>
          <w:p w:rsidR="008D14F5" w:rsidRPr="000F29F2" w:rsidRDefault="008D14F5" w:rsidP="00962530">
            <w:pPr>
              <w:pStyle w:val="Prrafodelista"/>
              <w:ind w:left="0"/>
              <w:cnfStyle w:val="000000100000"/>
              <w:rPr>
                <w:sz w:val="20"/>
              </w:rPr>
            </w:pPr>
          </w:p>
        </w:tc>
        <w:tc>
          <w:tcPr>
            <w:tcW w:w="1380" w:type="dxa"/>
            <w:tcBorders>
              <w:left w:val="none" w:sz="0" w:space="0" w:color="auto"/>
            </w:tcBorders>
          </w:tcPr>
          <w:p w:rsidR="008D14F5" w:rsidRPr="000F29F2" w:rsidRDefault="008D14F5" w:rsidP="00962530">
            <w:pPr>
              <w:pStyle w:val="Prrafodelista"/>
              <w:ind w:left="0"/>
              <w:cnfStyle w:val="000000100000"/>
              <w:rPr>
                <w:sz w:val="20"/>
              </w:rPr>
            </w:pPr>
          </w:p>
        </w:tc>
      </w:tr>
      <w:tr w:rsidR="008D14F5" w:rsidTr="002F5BF5">
        <w:trPr>
          <w:cnfStyle w:val="000000010000"/>
          <w:trHeight w:val="1928"/>
          <w:jc w:val="center"/>
        </w:trPr>
        <w:tc>
          <w:tcPr>
            <w:cnfStyle w:val="001000000000"/>
            <w:tcW w:w="616" w:type="dxa"/>
            <w:tcBorders>
              <w:right w:val="none" w:sz="0" w:space="0" w:color="auto"/>
            </w:tcBorders>
            <w:vAlign w:val="center"/>
          </w:tcPr>
          <w:p w:rsidR="008D14F5" w:rsidRPr="000F29F2" w:rsidRDefault="008D14F5" w:rsidP="000F29F2">
            <w:pPr>
              <w:pStyle w:val="Prrafodelista"/>
              <w:ind w:left="0"/>
              <w:jc w:val="center"/>
              <w:rPr>
                <w:b w:val="0"/>
                <w:sz w:val="20"/>
              </w:rPr>
            </w:pPr>
            <w:r w:rsidRPr="000F29F2">
              <w:rPr>
                <w:b w:val="0"/>
                <w:sz w:val="20"/>
              </w:rPr>
              <w:t>3</w:t>
            </w:r>
          </w:p>
        </w:tc>
        <w:tc>
          <w:tcPr>
            <w:tcW w:w="4111" w:type="dxa"/>
            <w:tcBorders>
              <w:left w:val="none" w:sz="0" w:space="0" w:color="auto"/>
              <w:right w:val="none" w:sz="0" w:space="0" w:color="auto"/>
            </w:tcBorders>
            <w:vAlign w:val="center"/>
          </w:tcPr>
          <w:p w:rsidR="008D14F5" w:rsidRPr="000F29F2" w:rsidRDefault="008D14F5" w:rsidP="000F29F2">
            <w:pPr>
              <w:pStyle w:val="Prrafodelista"/>
              <w:ind w:left="0"/>
              <w:cnfStyle w:val="000000010000"/>
              <w:rPr>
                <w:sz w:val="20"/>
              </w:rPr>
            </w:pPr>
            <w:r w:rsidRPr="000F29F2">
              <w:rPr>
                <w:sz w:val="20"/>
              </w:rPr>
              <w:t>Registrar en la aplicación informática SAFI partidas contables institucionales, incluyendo los proyectos y así poder generar estados financieros mensuales, para ser remitidos a la DGCG, autoridades superiores y auditoria interna y externa ejecutivo y elaborar informes de ejecución presupuestaria.</w:t>
            </w:r>
          </w:p>
        </w:tc>
        <w:tc>
          <w:tcPr>
            <w:tcW w:w="1418"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25%</w:t>
            </w:r>
          </w:p>
        </w:tc>
        <w:tc>
          <w:tcPr>
            <w:tcW w:w="1424"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100%</w:t>
            </w:r>
          </w:p>
        </w:tc>
        <w:tc>
          <w:tcPr>
            <w:tcW w:w="1380" w:type="dxa"/>
            <w:tcBorders>
              <w:lef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25%</w:t>
            </w:r>
          </w:p>
        </w:tc>
      </w:tr>
      <w:tr w:rsidR="008D14F5" w:rsidTr="002F5BF5">
        <w:trPr>
          <w:cnfStyle w:val="000000100000"/>
          <w:trHeight w:val="383"/>
          <w:jc w:val="center"/>
        </w:trPr>
        <w:tc>
          <w:tcPr>
            <w:cnfStyle w:val="001000000000"/>
            <w:tcW w:w="7569" w:type="dxa"/>
            <w:gridSpan w:val="4"/>
            <w:tcBorders>
              <w:right w:val="none" w:sz="0" w:space="0" w:color="auto"/>
            </w:tcBorders>
            <w:vAlign w:val="center"/>
          </w:tcPr>
          <w:p w:rsidR="008D14F5" w:rsidRPr="000F29F2" w:rsidRDefault="008D14F5" w:rsidP="000F29F2">
            <w:pPr>
              <w:pStyle w:val="Prrafodelista"/>
              <w:ind w:left="0"/>
              <w:rPr>
                <w:sz w:val="20"/>
              </w:rPr>
            </w:pPr>
            <w:r w:rsidRPr="000F29F2">
              <w:rPr>
                <w:sz w:val="20"/>
              </w:rPr>
              <w:t>Departamento de Administración A) Recursos Humanos</w:t>
            </w:r>
          </w:p>
        </w:tc>
        <w:tc>
          <w:tcPr>
            <w:tcW w:w="1380" w:type="dxa"/>
            <w:tcBorders>
              <w:left w:val="none" w:sz="0" w:space="0" w:color="auto"/>
            </w:tcBorders>
          </w:tcPr>
          <w:p w:rsidR="008D14F5" w:rsidRPr="000F29F2" w:rsidRDefault="008D14F5" w:rsidP="00962530">
            <w:pPr>
              <w:pStyle w:val="Prrafodelista"/>
              <w:ind w:left="0"/>
              <w:cnfStyle w:val="000000100000"/>
              <w:rPr>
                <w:sz w:val="20"/>
              </w:rPr>
            </w:pPr>
          </w:p>
        </w:tc>
      </w:tr>
      <w:tr w:rsidR="008D14F5" w:rsidTr="002F5BF5">
        <w:trPr>
          <w:cnfStyle w:val="000000010000"/>
          <w:trHeight w:val="728"/>
          <w:jc w:val="center"/>
        </w:trPr>
        <w:tc>
          <w:tcPr>
            <w:cnfStyle w:val="001000000000"/>
            <w:tcW w:w="616" w:type="dxa"/>
            <w:tcBorders>
              <w:right w:val="none" w:sz="0" w:space="0" w:color="auto"/>
            </w:tcBorders>
            <w:vAlign w:val="center"/>
          </w:tcPr>
          <w:p w:rsidR="008D14F5" w:rsidRPr="000F29F2" w:rsidRDefault="008D14F5" w:rsidP="000F29F2">
            <w:pPr>
              <w:pStyle w:val="Prrafodelista"/>
              <w:ind w:left="0"/>
              <w:jc w:val="center"/>
              <w:rPr>
                <w:b w:val="0"/>
                <w:sz w:val="20"/>
              </w:rPr>
            </w:pPr>
            <w:r w:rsidRPr="000F29F2">
              <w:rPr>
                <w:b w:val="0"/>
                <w:sz w:val="20"/>
              </w:rPr>
              <w:t>4</w:t>
            </w:r>
          </w:p>
        </w:tc>
        <w:tc>
          <w:tcPr>
            <w:tcW w:w="4111" w:type="dxa"/>
            <w:tcBorders>
              <w:left w:val="none" w:sz="0" w:space="0" w:color="auto"/>
              <w:right w:val="none" w:sz="0" w:space="0" w:color="auto"/>
            </w:tcBorders>
            <w:vAlign w:val="center"/>
          </w:tcPr>
          <w:p w:rsidR="008D14F5" w:rsidRPr="000F29F2" w:rsidRDefault="008D14F5" w:rsidP="000F29F2">
            <w:pPr>
              <w:pStyle w:val="Prrafodelista"/>
              <w:ind w:left="0"/>
              <w:cnfStyle w:val="000000010000"/>
              <w:rPr>
                <w:sz w:val="20"/>
              </w:rPr>
            </w:pPr>
            <w:r w:rsidRPr="000F29F2">
              <w:rPr>
                <w:sz w:val="20"/>
              </w:rPr>
              <w:t>Coordinar la administración y gestión del recurso humano</w:t>
            </w:r>
          </w:p>
        </w:tc>
        <w:tc>
          <w:tcPr>
            <w:tcW w:w="1418"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15%</w:t>
            </w:r>
          </w:p>
        </w:tc>
        <w:tc>
          <w:tcPr>
            <w:tcW w:w="1424"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100%</w:t>
            </w:r>
          </w:p>
        </w:tc>
        <w:tc>
          <w:tcPr>
            <w:tcW w:w="1380" w:type="dxa"/>
            <w:tcBorders>
              <w:lef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15%</w:t>
            </w:r>
          </w:p>
        </w:tc>
      </w:tr>
      <w:tr w:rsidR="008D14F5" w:rsidTr="002F5BF5">
        <w:trPr>
          <w:cnfStyle w:val="000000100000"/>
          <w:trHeight w:val="467"/>
          <w:jc w:val="center"/>
        </w:trPr>
        <w:tc>
          <w:tcPr>
            <w:cnfStyle w:val="001000000000"/>
            <w:tcW w:w="7569" w:type="dxa"/>
            <w:gridSpan w:val="4"/>
            <w:tcBorders>
              <w:right w:val="none" w:sz="0" w:space="0" w:color="auto"/>
            </w:tcBorders>
            <w:vAlign w:val="center"/>
          </w:tcPr>
          <w:p w:rsidR="008D14F5" w:rsidRPr="000F29F2" w:rsidRDefault="008D14F5" w:rsidP="000F29F2">
            <w:pPr>
              <w:pStyle w:val="Prrafodelista"/>
              <w:ind w:left="0"/>
              <w:rPr>
                <w:sz w:val="20"/>
              </w:rPr>
            </w:pPr>
            <w:r w:rsidRPr="000F29F2">
              <w:rPr>
                <w:sz w:val="20"/>
              </w:rPr>
              <w:t>Departamento de Administración B) Administración</w:t>
            </w:r>
          </w:p>
        </w:tc>
        <w:tc>
          <w:tcPr>
            <w:tcW w:w="1380" w:type="dxa"/>
            <w:tcBorders>
              <w:left w:val="none" w:sz="0" w:space="0" w:color="auto"/>
            </w:tcBorders>
          </w:tcPr>
          <w:p w:rsidR="008D14F5" w:rsidRPr="000F29F2" w:rsidRDefault="008D14F5" w:rsidP="00962530">
            <w:pPr>
              <w:pStyle w:val="Prrafodelista"/>
              <w:ind w:left="0"/>
              <w:cnfStyle w:val="000000100000"/>
              <w:rPr>
                <w:sz w:val="20"/>
              </w:rPr>
            </w:pPr>
          </w:p>
        </w:tc>
      </w:tr>
      <w:tr w:rsidR="008D14F5" w:rsidTr="002F5BF5">
        <w:trPr>
          <w:cnfStyle w:val="000000010000"/>
          <w:trHeight w:val="632"/>
          <w:jc w:val="center"/>
        </w:trPr>
        <w:tc>
          <w:tcPr>
            <w:cnfStyle w:val="001000000000"/>
            <w:tcW w:w="616" w:type="dxa"/>
            <w:tcBorders>
              <w:right w:val="none" w:sz="0" w:space="0" w:color="auto"/>
            </w:tcBorders>
            <w:vAlign w:val="center"/>
          </w:tcPr>
          <w:p w:rsidR="008D14F5" w:rsidRPr="000F29F2" w:rsidRDefault="008D14F5" w:rsidP="000F29F2">
            <w:pPr>
              <w:pStyle w:val="Prrafodelista"/>
              <w:ind w:left="0"/>
              <w:jc w:val="center"/>
              <w:rPr>
                <w:b w:val="0"/>
                <w:sz w:val="20"/>
              </w:rPr>
            </w:pPr>
            <w:r w:rsidRPr="000F29F2">
              <w:rPr>
                <w:b w:val="0"/>
                <w:sz w:val="20"/>
              </w:rPr>
              <w:t>5</w:t>
            </w:r>
          </w:p>
        </w:tc>
        <w:tc>
          <w:tcPr>
            <w:tcW w:w="4111" w:type="dxa"/>
            <w:tcBorders>
              <w:left w:val="none" w:sz="0" w:space="0" w:color="auto"/>
              <w:right w:val="none" w:sz="0" w:space="0" w:color="auto"/>
            </w:tcBorders>
            <w:vAlign w:val="center"/>
          </w:tcPr>
          <w:p w:rsidR="008D14F5" w:rsidRPr="000F29F2" w:rsidRDefault="008D14F5" w:rsidP="000F29F2">
            <w:pPr>
              <w:pStyle w:val="Prrafodelista"/>
              <w:ind w:left="0"/>
              <w:cnfStyle w:val="000000010000"/>
              <w:rPr>
                <w:sz w:val="20"/>
              </w:rPr>
            </w:pPr>
            <w:r w:rsidRPr="000F29F2">
              <w:rPr>
                <w:sz w:val="20"/>
              </w:rPr>
              <w:t>Atención y mantenimiento de vehículos.</w:t>
            </w:r>
          </w:p>
        </w:tc>
        <w:tc>
          <w:tcPr>
            <w:tcW w:w="1418"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10%</w:t>
            </w:r>
          </w:p>
        </w:tc>
        <w:tc>
          <w:tcPr>
            <w:tcW w:w="1424"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100%</w:t>
            </w:r>
          </w:p>
        </w:tc>
        <w:tc>
          <w:tcPr>
            <w:tcW w:w="1380" w:type="dxa"/>
            <w:tcBorders>
              <w:left w:val="none" w:sz="0" w:space="0" w:color="auto"/>
            </w:tcBorders>
            <w:vAlign w:val="center"/>
          </w:tcPr>
          <w:p w:rsidR="008D14F5" w:rsidRPr="000F29F2" w:rsidRDefault="008D14F5" w:rsidP="000F29F2">
            <w:pPr>
              <w:pStyle w:val="Prrafodelista"/>
              <w:ind w:left="0"/>
              <w:jc w:val="center"/>
              <w:cnfStyle w:val="000000010000"/>
              <w:rPr>
                <w:sz w:val="20"/>
              </w:rPr>
            </w:pPr>
            <w:r w:rsidRPr="000F29F2">
              <w:rPr>
                <w:sz w:val="20"/>
              </w:rPr>
              <w:t>10%</w:t>
            </w:r>
          </w:p>
        </w:tc>
      </w:tr>
      <w:tr w:rsidR="008D14F5" w:rsidTr="002F5BF5">
        <w:trPr>
          <w:cnfStyle w:val="000000100000"/>
          <w:trHeight w:val="480"/>
          <w:jc w:val="center"/>
        </w:trPr>
        <w:tc>
          <w:tcPr>
            <w:cnfStyle w:val="001000000000"/>
            <w:tcW w:w="4727" w:type="dxa"/>
            <w:gridSpan w:val="2"/>
            <w:tcBorders>
              <w:right w:val="none" w:sz="0" w:space="0" w:color="auto"/>
            </w:tcBorders>
            <w:vAlign w:val="center"/>
          </w:tcPr>
          <w:p w:rsidR="008D14F5" w:rsidRPr="000F29F2" w:rsidRDefault="008D14F5" w:rsidP="000F29F2">
            <w:pPr>
              <w:pStyle w:val="Prrafodelista"/>
              <w:ind w:left="0"/>
              <w:jc w:val="center"/>
              <w:rPr>
                <w:sz w:val="20"/>
              </w:rPr>
            </w:pPr>
            <w:r w:rsidRPr="000F29F2">
              <w:rPr>
                <w:sz w:val="20"/>
              </w:rPr>
              <w:t>TOTAL</w:t>
            </w:r>
          </w:p>
        </w:tc>
        <w:tc>
          <w:tcPr>
            <w:tcW w:w="1418"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100000"/>
              <w:rPr>
                <w:sz w:val="20"/>
              </w:rPr>
            </w:pPr>
            <w:r w:rsidRPr="000F29F2">
              <w:rPr>
                <w:sz w:val="20"/>
              </w:rPr>
              <w:t>100%</w:t>
            </w:r>
          </w:p>
        </w:tc>
        <w:tc>
          <w:tcPr>
            <w:tcW w:w="1424" w:type="dxa"/>
            <w:tcBorders>
              <w:left w:val="none" w:sz="0" w:space="0" w:color="auto"/>
              <w:right w:val="none" w:sz="0" w:space="0" w:color="auto"/>
            </w:tcBorders>
            <w:vAlign w:val="center"/>
          </w:tcPr>
          <w:p w:rsidR="008D14F5" w:rsidRPr="000F29F2" w:rsidRDefault="008D14F5" w:rsidP="000F29F2">
            <w:pPr>
              <w:pStyle w:val="Prrafodelista"/>
              <w:ind w:left="0"/>
              <w:jc w:val="center"/>
              <w:cnfStyle w:val="000000100000"/>
              <w:rPr>
                <w:sz w:val="20"/>
              </w:rPr>
            </w:pPr>
          </w:p>
        </w:tc>
        <w:tc>
          <w:tcPr>
            <w:tcW w:w="1380" w:type="dxa"/>
            <w:tcBorders>
              <w:left w:val="none" w:sz="0" w:space="0" w:color="auto"/>
            </w:tcBorders>
            <w:vAlign w:val="center"/>
          </w:tcPr>
          <w:p w:rsidR="008D14F5" w:rsidRPr="000F29F2" w:rsidRDefault="008D14F5" w:rsidP="000F29F2">
            <w:pPr>
              <w:pStyle w:val="Prrafodelista"/>
              <w:ind w:left="0"/>
              <w:jc w:val="center"/>
              <w:cnfStyle w:val="000000100000"/>
              <w:rPr>
                <w:b/>
                <w:sz w:val="20"/>
              </w:rPr>
            </w:pPr>
            <w:r w:rsidRPr="000F29F2">
              <w:rPr>
                <w:b/>
                <w:sz w:val="28"/>
              </w:rPr>
              <w:t>100%</w:t>
            </w:r>
          </w:p>
        </w:tc>
      </w:tr>
    </w:tbl>
    <w:p w:rsidR="00962530" w:rsidRPr="003F073C" w:rsidRDefault="00962530" w:rsidP="00962530">
      <w:pPr>
        <w:pStyle w:val="Prrafodelista"/>
        <w:ind w:left="360"/>
        <w:rPr>
          <w:b/>
          <w:color w:val="E36C0A" w:themeColor="accent6" w:themeShade="BF"/>
          <w:sz w:val="24"/>
        </w:rPr>
      </w:pPr>
    </w:p>
    <w:p w:rsidR="000F29F2" w:rsidRPr="00F3129C" w:rsidRDefault="000F29F2" w:rsidP="005C4666">
      <w:pPr>
        <w:jc w:val="both"/>
        <w:rPr>
          <w:sz w:val="24"/>
        </w:rPr>
      </w:pPr>
      <w:r w:rsidRPr="00F3129C">
        <w:rPr>
          <w:sz w:val="24"/>
        </w:rPr>
        <w:t>El departamento de</w:t>
      </w:r>
      <w:r w:rsidR="00C510FC" w:rsidRPr="00F3129C">
        <w:rPr>
          <w:sz w:val="24"/>
        </w:rPr>
        <w:t xml:space="preserve"> Administración y Finanzas tiene</w:t>
      </w:r>
      <w:r w:rsidRPr="00F3129C">
        <w:rPr>
          <w:sz w:val="24"/>
        </w:rPr>
        <w:t xml:space="preserve"> un resultado </w:t>
      </w:r>
      <w:r w:rsidRPr="00F3129C">
        <w:rPr>
          <w:b/>
          <w:sz w:val="24"/>
        </w:rPr>
        <w:t>Óptimo</w:t>
      </w:r>
      <w:r w:rsidRPr="00F3129C">
        <w:rPr>
          <w:sz w:val="24"/>
        </w:rPr>
        <w:t xml:space="preserve"> al tener una ejecución del 100%</w:t>
      </w:r>
      <w:r w:rsidR="00C510FC" w:rsidRPr="00F3129C">
        <w:rPr>
          <w:sz w:val="24"/>
        </w:rPr>
        <w:t xml:space="preserve"> de su POA 2014</w:t>
      </w:r>
      <w:r w:rsidRPr="00F3129C">
        <w:rPr>
          <w:sz w:val="24"/>
        </w:rPr>
        <w:t xml:space="preserve">. A continuación se enlistan </w:t>
      </w:r>
      <w:r w:rsidR="00C510FC" w:rsidRPr="00F3129C">
        <w:rPr>
          <w:sz w:val="24"/>
        </w:rPr>
        <w:t>las principales</w:t>
      </w:r>
      <w:r w:rsidRPr="00F3129C">
        <w:rPr>
          <w:sz w:val="24"/>
        </w:rPr>
        <w:t xml:space="preserve"> actividades </w:t>
      </w:r>
      <w:r w:rsidR="00C510FC" w:rsidRPr="00F3129C">
        <w:rPr>
          <w:sz w:val="24"/>
        </w:rPr>
        <w:t>desarrolladas</w:t>
      </w:r>
      <w:r w:rsidRPr="00F3129C">
        <w:rPr>
          <w:sz w:val="24"/>
        </w:rPr>
        <w:t>:</w:t>
      </w:r>
    </w:p>
    <w:p w:rsidR="000F29F2" w:rsidRPr="001B2420" w:rsidRDefault="008B7B18" w:rsidP="001B2420">
      <w:pPr>
        <w:pStyle w:val="Ttulo3"/>
        <w:numPr>
          <w:ilvl w:val="2"/>
          <w:numId w:val="5"/>
        </w:numPr>
        <w:spacing w:before="120" w:after="120"/>
        <w:ind w:left="1225" w:hanging="505"/>
        <w:rPr>
          <w:rFonts w:asciiTheme="minorHAnsi" w:hAnsiTheme="minorHAnsi"/>
          <w:color w:val="984806" w:themeColor="accent6" w:themeShade="80"/>
          <w:sz w:val="24"/>
        </w:rPr>
      </w:pPr>
      <w:bookmarkStart w:id="11" w:name="_Toc411412025"/>
      <w:r w:rsidRPr="001B2420">
        <w:rPr>
          <w:rFonts w:asciiTheme="minorHAnsi" w:hAnsiTheme="minorHAnsi"/>
          <w:color w:val="984806" w:themeColor="accent6" w:themeShade="80"/>
          <w:sz w:val="24"/>
        </w:rPr>
        <w:t>Departamento de Presupuesto.</w:t>
      </w:r>
      <w:bookmarkEnd w:id="11"/>
    </w:p>
    <w:p w:rsidR="008B7B18" w:rsidRPr="00F3129C" w:rsidRDefault="008B7B18" w:rsidP="00E42C8A">
      <w:pPr>
        <w:pStyle w:val="Prrafodelista"/>
        <w:numPr>
          <w:ilvl w:val="0"/>
          <w:numId w:val="9"/>
        </w:numPr>
        <w:jc w:val="both"/>
        <w:rPr>
          <w:sz w:val="24"/>
        </w:rPr>
      </w:pPr>
      <w:r w:rsidRPr="00F3129C">
        <w:rPr>
          <w:sz w:val="24"/>
        </w:rPr>
        <w:t>Elaboración liquidación del presupuesto institucional ejercicio 2013.</w:t>
      </w:r>
    </w:p>
    <w:p w:rsidR="008B7B18" w:rsidRPr="00F3129C" w:rsidRDefault="008B7B18" w:rsidP="00E42C8A">
      <w:pPr>
        <w:pStyle w:val="Prrafodelista"/>
        <w:numPr>
          <w:ilvl w:val="0"/>
          <w:numId w:val="9"/>
        </w:numPr>
        <w:jc w:val="both"/>
        <w:rPr>
          <w:sz w:val="24"/>
        </w:rPr>
      </w:pPr>
      <w:r w:rsidRPr="00F3129C">
        <w:rPr>
          <w:sz w:val="24"/>
        </w:rPr>
        <w:t>Elaborar la programación de la ejecución presupuestaria 2014, para su aprobación.</w:t>
      </w:r>
    </w:p>
    <w:p w:rsidR="008B7B18" w:rsidRPr="00F3129C" w:rsidRDefault="008B7B18" w:rsidP="00E42C8A">
      <w:pPr>
        <w:pStyle w:val="Prrafodelista"/>
        <w:numPr>
          <w:ilvl w:val="0"/>
          <w:numId w:val="9"/>
        </w:numPr>
        <w:jc w:val="both"/>
        <w:rPr>
          <w:sz w:val="24"/>
        </w:rPr>
      </w:pPr>
      <w:r w:rsidRPr="00F3129C">
        <w:rPr>
          <w:sz w:val="24"/>
        </w:rPr>
        <w:t>Incorporación al módulo presupuestario del sistema SAFI, la programación de la ejecución presupuestaria 2014.</w:t>
      </w:r>
    </w:p>
    <w:p w:rsidR="008B7B18" w:rsidRPr="00F3129C" w:rsidRDefault="005612FC" w:rsidP="00E42C8A">
      <w:pPr>
        <w:pStyle w:val="Prrafodelista"/>
        <w:numPr>
          <w:ilvl w:val="0"/>
          <w:numId w:val="9"/>
        </w:numPr>
        <w:jc w:val="both"/>
        <w:rPr>
          <w:sz w:val="24"/>
        </w:rPr>
      </w:pPr>
      <w:r w:rsidRPr="00F3129C">
        <w:rPr>
          <w:sz w:val="24"/>
        </w:rPr>
        <w:t>Ejecutar presupuesto institucional votado para 2014, a través de compromisos, reprogramaciones, ajustes y modificaciones.</w:t>
      </w:r>
    </w:p>
    <w:p w:rsidR="005612FC" w:rsidRPr="00F3129C" w:rsidRDefault="005612FC" w:rsidP="00E42C8A">
      <w:pPr>
        <w:pStyle w:val="Prrafodelista"/>
        <w:numPr>
          <w:ilvl w:val="0"/>
          <w:numId w:val="9"/>
        </w:numPr>
        <w:jc w:val="both"/>
        <w:rPr>
          <w:sz w:val="24"/>
        </w:rPr>
      </w:pPr>
      <w:r w:rsidRPr="00F3129C">
        <w:rPr>
          <w:sz w:val="24"/>
        </w:rPr>
        <w:t>Elaborar el proyecto de presupuesto institucional 2015, para aprobación por parte de las autoridades de la institución y envío al Ministerio de Hacienda.</w:t>
      </w:r>
    </w:p>
    <w:p w:rsidR="005612FC" w:rsidRPr="001B2420" w:rsidRDefault="005612FC" w:rsidP="001B2420">
      <w:pPr>
        <w:pStyle w:val="Ttulo3"/>
        <w:numPr>
          <w:ilvl w:val="2"/>
          <w:numId w:val="5"/>
        </w:numPr>
        <w:spacing w:before="120" w:after="120"/>
        <w:ind w:left="1225" w:hanging="505"/>
        <w:rPr>
          <w:rFonts w:asciiTheme="minorHAnsi" w:hAnsiTheme="minorHAnsi"/>
          <w:color w:val="984806" w:themeColor="accent6" w:themeShade="80"/>
          <w:sz w:val="24"/>
        </w:rPr>
      </w:pPr>
      <w:bookmarkStart w:id="12" w:name="_Toc411412026"/>
      <w:r w:rsidRPr="001B2420">
        <w:rPr>
          <w:rFonts w:asciiTheme="minorHAnsi" w:hAnsiTheme="minorHAnsi"/>
          <w:color w:val="984806" w:themeColor="accent6" w:themeShade="80"/>
          <w:sz w:val="24"/>
        </w:rPr>
        <w:t>Departamento de Tesorería</w:t>
      </w:r>
      <w:bookmarkEnd w:id="12"/>
    </w:p>
    <w:p w:rsidR="005612FC" w:rsidRPr="00F3129C" w:rsidRDefault="005612FC" w:rsidP="00E42C8A">
      <w:pPr>
        <w:pStyle w:val="Prrafodelista"/>
        <w:numPr>
          <w:ilvl w:val="0"/>
          <w:numId w:val="9"/>
        </w:numPr>
        <w:jc w:val="both"/>
        <w:rPr>
          <w:sz w:val="24"/>
        </w:rPr>
      </w:pPr>
      <w:r w:rsidRPr="00F3129C">
        <w:rPr>
          <w:sz w:val="24"/>
        </w:rPr>
        <w:t>Gestionar requerimiento de fondos ante la unidad primaria.</w:t>
      </w:r>
    </w:p>
    <w:p w:rsidR="005612FC" w:rsidRPr="00F3129C" w:rsidRDefault="005612FC" w:rsidP="00E42C8A">
      <w:pPr>
        <w:pStyle w:val="Prrafodelista"/>
        <w:numPr>
          <w:ilvl w:val="0"/>
          <w:numId w:val="9"/>
        </w:numPr>
        <w:jc w:val="both"/>
        <w:rPr>
          <w:sz w:val="24"/>
        </w:rPr>
      </w:pPr>
      <w:r w:rsidRPr="00F3129C">
        <w:rPr>
          <w:sz w:val="24"/>
        </w:rPr>
        <w:lastRenderedPageBreak/>
        <w:t>Realizar las diferentes transacciones en la banca electrónica a fin de realizar transferencias de fondos y pago de obligaciones.</w:t>
      </w:r>
    </w:p>
    <w:p w:rsidR="005612FC" w:rsidRPr="00F3129C" w:rsidRDefault="005612FC" w:rsidP="00E42C8A">
      <w:pPr>
        <w:pStyle w:val="Prrafodelista"/>
        <w:numPr>
          <w:ilvl w:val="0"/>
          <w:numId w:val="9"/>
        </w:numPr>
        <w:jc w:val="both"/>
        <w:rPr>
          <w:sz w:val="24"/>
        </w:rPr>
      </w:pPr>
      <w:r w:rsidRPr="00F3129C">
        <w:rPr>
          <w:sz w:val="24"/>
        </w:rPr>
        <w:t>Realizar el pago de obligaciones del CNE.</w:t>
      </w:r>
    </w:p>
    <w:p w:rsidR="005612FC" w:rsidRDefault="005612FC" w:rsidP="00E42C8A">
      <w:pPr>
        <w:pStyle w:val="Prrafodelista"/>
        <w:numPr>
          <w:ilvl w:val="0"/>
          <w:numId w:val="9"/>
        </w:numPr>
        <w:jc w:val="both"/>
        <w:rPr>
          <w:sz w:val="24"/>
        </w:rPr>
      </w:pPr>
      <w:r w:rsidRPr="00F3129C">
        <w:rPr>
          <w:sz w:val="24"/>
        </w:rPr>
        <w:t>Registrar información en sistema SAFI, como parte de la administración y control de las cuentas institucionales.</w:t>
      </w:r>
    </w:p>
    <w:p w:rsidR="005612FC" w:rsidRPr="001B2420" w:rsidRDefault="005612FC" w:rsidP="001B2420">
      <w:pPr>
        <w:pStyle w:val="Ttulo3"/>
        <w:numPr>
          <w:ilvl w:val="2"/>
          <w:numId w:val="5"/>
        </w:numPr>
        <w:spacing w:before="120" w:after="120"/>
        <w:ind w:left="1225" w:hanging="505"/>
        <w:rPr>
          <w:rFonts w:asciiTheme="minorHAnsi" w:hAnsiTheme="minorHAnsi"/>
          <w:color w:val="984806" w:themeColor="accent6" w:themeShade="80"/>
          <w:sz w:val="24"/>
        </w:rPr>
      </w:pPr>
      <w:bookmarkStart w:id="13" w:name="_Toc411412027"/>
      <w:r w:rsidRPr="001B2420">
        <w:rPr>
          <w:rFonts w:asciiTheme="minorHAnsi" w:hAnsiTheme="minorHAnsi"/>
          <w:color w:val="984806" w:themeColor="accent6" w:themeShade="80"/>
          <w:sz w:val="24"/>
        </w:rPr>
        <w:t>Departamento de Contabilidad</w:t>
      </w:r>
      <w:bookmarkEnd w:id="13"/>
    </w:p>
    <w:p w:rsidR="005612FC" w:rsidRPr="00F3129C" w:rsidRDefault="005612FC" w:rsidP="00E42C8A">
      <w:pPr>
        <w:pStyle w:val="Prrafodelista"/>
        <w:numPr>
          <w:ilvl w:val="0"/>
          <w:numId w:val="10"/>
        </w:numPr>
        <w:jc w:val="both"/>
        <w:rPr>
          <w:b/>
          <w:sz w:val="24"/>
        </w:rPr>
      </w:pPr>
      <w:r w:rsidRPr="00F3129C">
        <w:rPr>
          <w:sz w:val="24"/>
        </w:rPr>
        <w:t>Registrar en SAFI todas las operaciones de ingresos y egresos institucionales y de proyectos.</w:t>
      </w:r>
    </w:p>
    <w:p w:rsidR="005612FC" w:rsidRPr="00F3129C" w:rsidRDefault="005612FC" w:rsidP="00E42C8A">
      <w:pPr>
        <w:pStyle w:val="Prrafodelista"/>
        <w:numPr>
          <w:ilvl w:val="0"/>
          <w:numId w:val="10"/>
        </w:numPr>
        <w:jc w:val="both"/>
        <w:rPr>
          <w:b/>
          <w:sz w:val="24"/>
        </w:rPr>
      </w:pPr>
      <w:r w:rsidRPr="00F3129C">
        <w:rPr>
          <w:sz w:val="24"/>
        </w:rPr>
        <w:t>Realizar cierres contables, generar y remitir informes de cierres contables a consolidación (Ministerio de Hacienda).</w:t>
      </w:r>
    </w:p>
    <w:p w:rsidR="005612FC" w:rsidRPr="00F3129C" w:rsidRDefault="005612FC" w:rsidP="00E42C8A">
      <w:pPr>
        <w:pStyle w:val="Prrafodelista"/>
        <w:numPr>
          <w:ilvl w:val="0"/>
          <w:numId w:val="10"/>
        </w:numPr>
        <w:jc w:val="both"/>
        <w:rPr>
          <w:b/>
          <w:sz w:val="24"/>
        </w:rPr>
      </w:pPr>
      <w:r w:rsidRPr="00F3129C">
        <w:rPr>
          <w:sz w:val="24"/>
        </w:rPr>
        <w:t xml:space="preserve">Elaborar notas explicativas </w:t>
      </w:r>
      <w:r w:rsidR="00F7317B" w:rsidRPr="00F3129C">
        <w:rPr>
          <w:sz w:val="24"/>
        </w:rPr>
        <w:t>a los Estados Financieros institucionales.</w:t>
      </w:r>
    </w:p>
    <w:p w:rsidR="00F7317B" w:rsidRPr="00F3129C" w:rsidRDefault="00F7317B" w:rsidP="00E42C8A">
      <w:pPr>
        <w:pStyle w:val="Prrafodelista"/>
        <w:numPr>
          <w:ilvl w:val="0"/>
          <w:numId w:val="10"/>
        </w:numPr>
        <w:jc w:val="both"/>
        <w:rPr>
          <w:b/>
          <w:sz w:val="24"/>
        </w:rPr>
      </w:pPr>
      <w:r w:rsidRPr="00F3129C">
        <w:rPr>
          <w:sz w:val="24"/>
        </w:rPr>
        <w:t>Elaborar informes mensuales de la ejecución presupuestaria.</w:t>
      </w:r>
    </w:p>
    <w:p w:rsidR="00F7317B" w:rsidRPr="00F3129C" w:rsidRDefault="00F7317B" w:rsidP="00E42C8A">
      <w:pPr>
        <w:pStyle w:val="Prrafodelista"/>
        <w:numPr>
          <w:ilvl w:val="0"/>
          <w:numId w:val="10"/>
        </w:numPr>
        <w:jc w:val="both"/>
        <w:rPr>
          <w:b/>
          <w:sz w:val="24"/>
        </w:rPr>
      </w:pPr>
      <w:r w:rsidRPr="00F3129C">
        <w:rPr>
          <w:sz w:val="24"/>
        </w:rPr>
        <w:t>Preparar y generar Estados Financieros Institucionales, para ser presentados al Ministerio de Hacienda, auditoría externa y auditora de Corte de Cuentas.</w:t>
      </w:r>
    </w:p>
    <w:p w:rsidR="00F7317B" w:rsidRPr="001B2420" w:rsidRDefault="00F7317B" w:rsidP="001B2420">
      <w:pPr>
        <w:pStyle w:val="Ttulo3"/>
        <w:numPr>
          <w:ilvl w:val="2"/>
          <w:numId w:val="5"/>
        </w:numPr>
        <w:spacing w:before="120" w:after="120"/>
        <w:ind w:left="1225" w:hanging="505"/>
        <w:rPr>
          <w:rFonts w:asciiTheme="minorHAnsi" w:hAnsiTheme="minorHAnsi"/>
          <w:color w:val="984806" w:themeColor="accent6" w:themeShade="80"/>
          <w:sz w:val="24"/>
        </w:rPr>
      </w:pPr>
      <w:bookmarkStart w:id="14" w:name="_Toc411412028"/>
      <w:r w:rsidRPr="001B2420">
        <w:rPr>
          <w:rFonts w:asciiTheme="minorHAnsi" w:hAnsiTheme="minorHAnsi"/>
          <w:color w:val="984806" w:themeColor="accent6" w:themeShade="80"/>
          <w:sz w:val="24"/>
        </w:rPr>
        <w:t>Departamento de Administración A) Recursos Humanos.</w:t>
      </w:r>
      <w:bookmarkEnd w:id="14"/>
    </w:p>
    <w:p w:rsidR="00F7317B" w:rsidRPr="00F3129C" w:rsidRDefault="00DB2530" w:rsidP="00E42C8A">
      <w:pPr>
        <w:pStyle w:val="Prrafodelista"/>
        <w:numPr>
          <w:ilvl w:val="0"/>
          <w:numId w:val="11"/>
        </w:numPr>
        <w:jc w:val="both"/>
        <w:rPr>
          <w:sz w:val="24"/>
        </w:rPr>
      </w:pPr>
      <w:r w:rsidRPr="00F3129C">
        <w:rPr>
          <w:sz w:val="24"/>
        </w:rPr>
        <w:t>Realizar refrenda de personal del CNE.</w:t>
      </w:r>
    </w:p>
    <w:p w:rsidR="00DB2530" w:rsidRPr="00F3129C" w:rsidRDefault="00DB2530" w:rsidP="00E42C8A">
      <w:pPr>
        <w:pStyle w:val="Prrafodelista"/>
        <w:numPr>
          <w:ilvl w:val="0"/>
          <w:numId w:val="11"/>
        </w:numPr>
        <w:jc w:val="both"/>
        <w:rPr>
          <w:sz w:val="24"/>
        </w:rPr>
      </w:pPr>
      <w:r w:rsidRPr="00F3129C">
        <w:rPr>
          <w:sz w:val="24"/>
        </w:rPr>
        <w:t>Elaboración de plantillas mensuales, vacaciones y aguinaldo.</w:t>
      </w:r>
    </w:p>
    <w:p w:rsidR="00DB2530" w:rsidRPr="00F3129C" w:rsidRDefault="00DB2530" w:rsidP="00E42C8A">
      <w:pPr>
        <w:pStyle w:val="Prrafodelista"/>
        <w:numPr>
          <w:ilvl w:val="0"/>
          <w:numId w:val="11"/>
        </w:numPr>
        <w:jc w:val="both"/>
        <w:rPr>
          <w:sz w:val="24"/>
        </w:rPr>
      </w:pPr>
      <w:r w:rsidRPr="00F3129C">
        <w:rPr>
          <w:sz w:val="24"/>
        </w:rPr>
        <w:t>Realizar el proceso de contratación de acuerdo a necesidades en coordinación con áreas involucradas.</w:t>
      </w:r>
    </w:p>
    <w:p w:rsidR="00DB2530" w:rsidRPr="00F3129C" w:rsidRDefault="00DB2530" w:rsidP="00E42C8A">
      <w:pPr>
        <w:pStyle w:val="Prrafodelista"/>
        <w:numPr>
          <w:ilvl w:val="0"/>
          <w:numId w:val="11"/>
        </w:numPr>
        <w:jc w:val="both"/>
        <w:rPr>
          <w:sz w:val="24"/>
        </w:rPr>
      </w:pPr>
      <w:r w:rsidRPr="00F3129C">
        <w:rPr>
          <w:sz w:val="24"/>
        </w:rPr>
        <w:t>Definir el plan de capacitación del CNE.</w:t>
      </w:r>
    </w:p>
    <w:p w:rsidR="00DB2530" w:rsidRPr="00F3129C" w:rsidRDefault="00DB2530" w:rsidP="00E42C8A">
      <w:pPr>
        <w:pStyle w:val="Prrafodelista"/>
        <w:numPr>
          <w:ilvl w:val="0"/>
          <w:numId w:val="11"/>
        </w:numPr>
        <w:jc w:val="both"/>
        <w:rPr>
          <w:sz w:val="24"/>
        </w:rPr>
      </w:pPr>
      <w:r w:rsidRPr="00F3129C">
        <w:rPr>
          <w:sz w:val="24"/>
        </w:rPr>
        <w:t>Generación de informes de gestión de Recursos Humanos.</w:t>
      </w:r>
    </w:p>
    <w:p w:rsidR="00DB2530" w:rsidRPr="00F3129C" w:rsidRDefault="00DB2530" w:rsidP="00E42C8A">
      <w:pPr>
        <w:pStyle w:val="Prrafodelista"/>
        <w:numPr>
          <w:ilvl w:val="0"/>
          <w:numId w:val="11"/>
        </w:numPr>
        <w:jc w:val="both"/>
        <w:rPr>
          <w:sz w:val="24"/>
        </w:rPr>
      </w:pPr>
      <w:r w:rsidRPr="00F3129C">
        <w:rPr>
          <w:sz w:val="24"/>
        </w:rPr>
        <w:t>Gestionar con UACI y por medio de FCMF las compras de materiales y suministros para uso institucional.</w:t>
      </w:r>
    </w:p>
    <w:p w:rsidR="00DB2530" w:rsidRPr="001B2420" w:rsidRDefault="00342814" w:rsidP="001B2420">
      <w:pPr>
        <w:pStyle w:val="Ttulo3"/>
        <w:numPr>
          <w:ilvl w:val="2"/>
          <w:numId w:val="5"/>
        </w:numPr>
        <w:spacing w:before="120" w:after="120"/>
        <w:ind w:left="1225" w:hanging="505"/>
        <w:rPr>
          <w:rFonts w:asciiTheme="minorHAnsi" w:hAnsiTheme="minorHAnsi"/>
          <w:color w:val="984806" w:themeColor="accent6" w:themeShade="80"/>
          <w:sz w:val="24"/>
        </w:rPr>
      </w:pPr>
      <w:bookmarkStart w:id="15" w:name="_Toc411412029"/>
      <w:r w:rsidRPr="001B2420">
        <w:rPr>
          <w:rFonts w:asciiTheme="minorHAnsi" w:hAnsiTheme="minorHAnsi"/>
          <w:color w:val="984806" w:themeColor="accent6" w:themeShade="80"/>
          <w:sz w:val="24"/>
        </w:rPr>
        <w:t>Departamento de Administración B) Administración.</w:t>
      </w:r>
      <w:bookmarkEnd w:id="15"/>
    </w:p>
    <w:p w:rsidR="00342814" w:rsidRPr="00F3129C" w:rsidRDefault="00342814" w:rsidP="00E42C8A">
      <w:pPr>
        <w:pStyle w:val="Prrafodelista"/>
        <w:numPr>
          <w:ilvl w:val="0"/>
          <w:numId w:val="12"/>
        </w:numPr>
        <w:jc w:val="both"/>
        <w:rPr>
          <w:sz w:val="24"/>
        </w:rPr>
      </w:pPr>
      <w:r w:rsidRPr="00F3129C">
        <w:rPr>
          <w:sz w:val="24"/>
        </w:rPr>
        <w:t>Mantenimiento de flota de vehículos.</w:t>
      </w:r>
    </w:p>
    <w:p w:rsidR="00342814" w:rsidRPr="00F3129C" w:rsidRDefault="00342814" w:rsidP="00E42C8A">
      <w:pPr>
        <w:pStyle w:val="Prrafodelista"/>
        <w:numPr>
          <w:ilvl w:val="0"/>
          <w:numId w:val="12"/>
        </w:numPr>
        <w:jc w:val="both"/>
        <w:rPr>
          <w:sz w:val="24"/>
        </w:rPr>
      </w:pPr>
      <w:r w:rsidRPr="00F3129C">
        <w:rPr>
          <w:sz w:val="24"/>
        </w:rPr>
        <w:t>Servicio de transporte.</w:t>
      </w:r>
    </w:p>
    <w:p w:rsidR="00342814" w:rsidRPr="00F3129C" w:rsidRDefault="00342814" w:rsidP="00E42C8A">
      <w:pPr>
        <w:pStyle w:val="Prrafodelista"/>
        <w:numPr>
          <w:ilvl w:val="0"/>
          <w:numId w:val="12"/>
        </w:numPr>
        <w:jc w:val="both"/>
        <w:rPr>
          <w:sz w:val="24"/>
        </w:rPr>
      </w:pPr>
      <w:r w:rsidRPr="00F3129C">
        <w:rPr>
          <w:sz w:val="24"/>
        </w:rPr>
        <w:t>Supervisión de atención de visitas.</w:t>
      </w:r>
    </w:p>
    <w:p w:rsidR="00342814" w:rsidRPr="00F3129C" w:rsidRDefault="00342814" w:rsidP="00E42C8A">
      <w:pPr>
        <w:pStyle w:val="Prrafodelista"/>
        <w:numPr>
          <w:ilvl w:val="0"/>
          <w:numId w:val="12"/>
        </w:numPr>
        <w:jc w:val="both"/>
        <w:rPr>
          <w:sz w:val="24"/>
        </w:rPr>
      </w:pPr>
      <w:r w:rsidRPr="00F3129C">
        <w:rPr>
          <w:sz w:val="24"/>
        </w:rPr>
        <w:t>Mantenimiento del Edificio.</w:t>
      </w:r>
    </w:p>
    <w:p w:rsidR="005612FC" w:rsidRDefault="005612FC" w:rsidP="005C4666">
      <w:pPr>
        <w:pStyle w:val="Prrafodelista"/>
        <w:jc w:val="both"/>
        <w:rPr>
          <w:sz w:val="24"/>
        </w:rPr>
      </w:pPr>
    </w:p>
    <w:p w:rsidR="00E6351F" w:rsidRDefault="00E6351F" w:rsidP="005612FC">
      <w:pPr>
        <w:pStyle w:val="Prrafodelista"/>
        <w:rPr>
          <w:sz w:val="24"/>
        </w:rPr>
      </w:pPr>
    </w:p>
    <w:p w:rsidR="00E6351F" w:rsidRDefault="00E6351F" w:rsidP="005612FC">
      <w:pPr>
        <w:pStyle w:val="Prrafodelista"/>
        <w:rPr>
          <w:sz w:val="24"/>
        </w:rPr>
      </w:pPr>
    </w:p>
    <w:p w:rsidR="00BE22DA" w:rsidRDefault="00BE22DA" w:rsidP="005612FC">
      <w:pPr>
        <w:pStyle w:val="Prrafodelista"/>
        <w:rPr>
          <w:sz w:val="24"/>
        </w:rPr>
      </w:pPr>
    </w:p>
    <w:p w:rsidR="00BE22DA" w:rsidRDefault="00BE22DA" w:rsidP="005612FC">
      <w:pPr>
        <w:pStyle w:val="Prrafodelista"/>
        <w:rPr>
          <w:sz w:val="24"/>
        </w:rPr>
      </w:pPr>
    </w:p>
    <w:p w:rsidR="00BE22DA" w:rsidRDefault="00BE22DA" w:rsidP="005612FC">
      <w:pPr>
        <w:pStyle w:val="Prrafodelista"/>
        <w:rPr>
          <w:sz w:val="24"/>
        </w:rPr>
      </w:pPr>
    </w:p>
    <w:p w:rsidR="00BE22DA" w:rsidRDefault="00BE22DA" w:rsidP="005612FC">
      <w:pPr>
        <w:pStyle w:val="Prrafodelista"/>
        <w:rPr>
          <w:sz w:val="24"/>
        </w:rPr>
      </w:pPr>
    </w:p>
    <w:p w:rsidR="00BE22DA" w:rsidRDefault="00BE22DA" w:rsidP="005612FC">
      <w:pPr>
        <w:pStyle w:val="Prrafodelista"/>
        <w:rPr>
          <w:sz w:val="24"/>
        </w:rPr>
      </w:pPr>
    </w:p>
    <w:p w:rsidR="00E6351F" w:rsidRPr="00794EEB" w:rsidRDefault="00E6351F" w:rsidP="00794EEB">
      <w:pPr>
        <w:pStyle w:val="Ttulo2"/>
        <w:numPr>
          <w:ilvl w:val="1"/>
          <w:numId w:val="5"/>
        </w:numPr>
        <w:spacing w:before="0" w:after="240"/>
        <w:ind w:left="788" w:hanging="431"/>
        <w:rPr>
          <w:rFonts w:asciiTheme="minorHAnsi" w:hAnsiTheme="minorHAnsi"/>
          <w:color w:val="E36C0A" w:themeColor="accent6" w:themeShade="BF"/>
        </w:rPr>
      </w:pPr>
      <w:bookmarkStart w:id="16" w:name="_Toc411412030"/>
      <w:r w:rsidRPr="00794EEB">
        <w:rPr>
          <w:rFonts w:asciiTheme="minorHAnsi" w:hAnsiTheme="minorHAnsi"/>
          <w:color w:val="E36C0A" w:themeColor="accent6" w:themeShade="BF"/>
        </w:rPr>
        <w:t>DIRECCIÓN DE MERCADO ELÉCTRICO.</w:t>
      </w:r>
      <w:bookmarkEnd w:id="16"/>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734"/>
        <w:gridCol w:w="4052"/>
        <w:gridCol w:w="1418"/>
        <w:gridCol w:w="1417"/>
        <w:gridCol w:w="1276"/>
      </w:tblGrid>
      <w:tr w:rsidR="00517535" w:rsidTr="002F5BF5">
        <w:trPr>
          <w:cnfStyle w:val="100000000000"/>
        </w:trPr>
        <w:tc>
          <w:tcPr>
            <w:cnfStyle w:val="001000000000"/>
            <w:tcW w:w="734" w:type="dxa"/>
            <w:tcBorders>
              <w:top w:val="none" w:sz="0" w:space="0" w:color="auto"/>
              <w:left w:val="none" w:sz="0" w:space="0" w:color="auto"/>
              <w:bottom w:val="none" w:sz="0" w:space="0" w:color="auto"/>
              <w:right w:val="none" w:sz="0" w:space="0" w:color="auto"/>
            </w:tcBorders>
            <w:vAlign w:val="center"/>
          </w:tcPr>
          <w:p w:rsidR="00E37CAA" w:rsidRPr="00517535" w:rsidRDefault="00E37CAA" w:rsidP="00517535">
            <w:pPr>
              <w:pStyle w:val="Prrafodelista"/>
              <w:ind w:left="0"/>
              <w:jc w:val="center"/>
              <w:rPr>
                <w:color w:val="auto"/>
                <w:sz w:val="20"/>
              </w:rPr>
            </w:pPr>
            <w:r w:rsidRPr="00517535">
              <w:rPr>
                <w:color w:val="auto"/>
                <w:sz w:val="20"/>
              </w:rPr>
              <w:t>N°</w:t>
            </w:r>
          </w:p>
        </w:tc>
        <w:tc>
          <w:tcPr>
            <w:tcW w:w="4052" w:type="dxa"/>
            <w:tcBorders>
              <w:top w:val="none" w:sz="0" w:space="0" w:color="auto"/>
              <w:left w:val="none" w:sz="0" w:space="0" w:color="auto"/>
              <w:bottom w:val="none" w:sz="0" w:space="0" w:color="auto"/>
              <w:right w:val="none" w:sz="0" w:space="0" w:color="auto"/>
            </w:tcBorders>
            <w:vAlign w:val="center"/>
          </w:tcPr>
          <w:p w:rsidR="00E37CAA" w:rsidRPr="00517535" w:rsidRDefault="00E37CAA" w:rsidP="00517535">
            <w:pPr>
              <w:pStyle w:val="Prrafodelista"/>
              <w:ind w:left="0"/>
              <w:jc w:val="center"/>
              <w:cnfStyle w:val="100000000000"/>
              <w:rPr>
                <w:color w:val="auto"/>
                <w:sz w:val="20"/>
              </w:rPr>
            </w:pPr>
            <w:r w:rsidRPr="00517535">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E37CAA" w:rsidRPr="00517535" w:rsidRDefault="00E37CAA" w:rsidP="00517535">
            <w:pPr>
              <w:pStyle w:val="Prrafodelista"/>
              <w:ind w:left="0"/>
              <w:jc w:val="center"/>
              <w:cnfStyle w:val="100000000000"/>
              <w:rPr>
                <w:color w:val="auto"/>
                <w:sz w:val="20"/>
              </w:rPr>
            </w:pPr>
            <w:r w:rsidRPr="00517535">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E37CAA" w:rsidRPr="00517535" w:rsidRDefault="00E37CAA" w:rsidP="00517535">
            <w:pPr>
              <w:pStyle w:val="Prrafodelista"/>
              <w:ind w:left="0"/>
              <w:jc w:val="center"/>
              <w:cnfStyle w:val="100000000000"/>
              <w:rPr>
                <w:color w:val="auto"/>
                <w:sz w:val="20"/>
              </w:rPr>
            </w:pPr>
            <w:r w:rsidRPr="00517535">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E37CAA" w:rsidRPr="00517535" w:rsidRDefault="00E37CAA" w:rsidP="00517535">
            <w:pPr>
              <w:pStyle w:val="Prrafodelista"/>
              <w:ind w:left="0"/>
              <w:jc w:val="center"/>
              <w:cnfStyle w:val="100000000000"/>
              <w:rPr>
                <w:color w:val="auto"/>
                <w:sz w:val="20"/>
              </w:rPr>
            </w:pPr>
            <w:r w:rsidRPr="00517535">
              <w:rPr>
                <w:color w:val="auto"/>
                <w:sz w:val="20"/>
              </w:rPr>
              <w:t>Avance del Proyecto</w:t>
            </w:r>
          </w:p>
        </w:tc>
      </w:tr>
      <w:tr w:rsidR="00517535" w:rsidTr="002F5BF5">
        <w:trPr>
          <w:cnfStyle w:val="000000100000"/>
          <w:trHeight w:val="1641"/>
        </w:trPr>
        <w:tc>
          <w:tcPr>
            <w:cnfStyle w:val="001000000000"/>
            <w:tcW w:w="734" w:type="dxa"/>
            <w:tcBorders>
              <w:right w:val="none" w:sz="0" w:space="0" w:color="auto"/>
            </w:tcBorders>
            <w:vAlign w:val="center"/>
          </w:tcPr>
          <w:p w:rsidR="00E37CAA" w:rsidRPr="00517535" w:rsidRDefault="0084628D" w:rsidP="00517535">
            <w:pPr>
              <w:pStyle w:val="Prrafodelista"/>
              <w:ind w:left="0"/>
              <w:jc w:val="center"/>
              <w:rPr>
                <w:b w:val="0"/>
                <w:sz w:val="20"/>
              </w:rPr>
            </w:pPr>
            <w:r w:rsidRPr="00517535">
              <w:rPr>
                <w:b w:val="0"/>
                <w:sz w:val="20"/>
              </w:rPr>
              <w:t>1</w:t>
            </w:r>
          </w:p>
        </w:tc>
        <w:tc>
          <w:tcPr>
            <w:tcW w:w="4052" w:type="dxa"/>
            <w:tcBorders>
              <w:left w:val="none" w:sz="0" w:space="0" w:color="auto"/>
              <w:right w:val="none" w:sz="0" w:space="0" w:color="auto"/>
            </w:tcBorders>
            <w:vAlign w:val="center"/>
          </w:tcPr>
          <w:p w:rsidR="00E37CAA" w:rsidRPr="00517535" w:rsidRDefault="0084628D" w:rsidP="00517535">
            <w:pPr>
              <w:pStyle w:val="Prrafodelista"/>
              <w:ind w:left="0"/>
              <w:cnfStyle w:val="000000100000"/>
              <w:rPr>
                <w:sz w:val="20"/>
              </w:rPr>
            </w:pPr>
            <w:r w:rsidRPr="00517535">
              <w:rPr>
                <w:sz w:val="20"/>
              </w:rPr>
              <w:t>Impulsar y fortalecer las estrategias asociadas a la Política Energética 2012-2024 en el desarrollo de contratos de largo plazo para la generación de energía eléctrica, utilizando fuente</w:t>
            </w:r>
            <w:r w:rsidR="00517535" w:rsidRPr="00517535">
              <w:rPr>
                <w:sz w:val="20"/>
              </w:rPr>
              <w:t>s de energía renovables, geotérmicas</w:t>
            </w:r>
            <w:r w:rsidRPr="00517535">
              <w:rPr>
                <w:sz w:val="20"/>
              </w:rPr>
              <w:t>,</w:t>
            </w:r>
            <w:r w:rsidR="00517535" w:rsidRPr="00517535">
              <w:rPr>
                <w:sz w:val="20"/>
              </w:rPr>
              <w:t xml:space="preserve"> etc.</w:t>
            </w:r>
            <w:r w:rsidRPr="00517535">
              <w:rPr>
                <w:sz w:val="20"/>
              </w:rPr>
              <w:t xml:space="preserve"> en el marco regulatorio vigente.</w:t>
            </w:r>
          </w:p>
        </w:tc>
        <w:tc>
          <w:tcPr>
            <w:tcW w:w="1418"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40%</w:t>
            </w:r>
          </w:p>
        </w:tc>
        <w:tc>
          <w:tcPr>
            <w:tcW w:w="1417"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100%</w:t>
            </w:r>
          </w:p>
        </w:tc>
        <w:tc>
          <w:tcPr>
            <w:tcW w:w="1276" w:type="dxa"/>
            <w:tcBorders>
              <w:lef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40%</w:t>
            </w:r>
          </w:p>
        </w:tc>
      </w:tr>
      <w:tr w:rsidR="00517535" w:rsidTr="002F5BF5">
        <w:trPr>
          <w:cnfStyle w:val="000000010000"/>
          <w:trHeight w:val="686"/>
        </w:trPr>
        <w:tc>
          <w:tcPr>
            <w:cnfStyle w:val="001000000000"/>
            <w:tcW w:w="734" w:type="dxa"/>
            <w:tcBorders>
              <w:right w:val="none" w:sz="0" w:space="0" w:color="auto"/>
            </w:tcBorders>
            <w:vAlign w:val="center"/>
          </w:tcPr>
          <w:p w:rsidR="00E37CAA" w:rsidRPr="00517535" w:rsidRDefault="00517535" w:rsidP="00517535">
            <w:pPr>
              <w:pStyle w:val="Prrafodelista"/>
              <w:ind w:left="0"/>
              <w:jc w:val="center"/>
              <w:rPr>
                <w:b w:val="0"/>
                <w:sz w:val="20"/>
              </w:rPr>
            </w:pPr>
            <w:r w:rsidRPr="00517535">
              <w:rPr>
                <w:b w:val="0"/>
                <w:sz w:val="20"/>
              </w:rPr>
              <w:t>2</w:t>
            </w:r>
          </w:p>
        </w:tc>
        <w:tc>
          <w:tcPr>
            <w:tcW w:w="4052" w:type="dxa"/>
            <w:tcBorders>
              <w:left w:val="none" w:sz="0" w:space="0" w:color="auto"/>
              <w:right w:val="none" w:sz="0" w:space="0" w:color="auto"/>
            </w:tcBorders>
            <w:vAlign w:val="center"/>
          </w:tcPr>
          <w:p w:rsidR="00E37CAA" w:rsidRPr="00517535" w:rsidRDefault="00517535" w:rsidP="00517535">
            <w:pPr>
              <w:pStyle w:val="Prrafodelista"/>
              <w:ind w:left="0"/>
              <w:cnfStyle w:val="000000010000"/>
              <w:rPr>
                <w:sz w:val="20"/>
              </w:rPr>
            </w:pPr>
            <w:r w:rsidRPr="00517535">
              <w:rPr>
                <w:sz w:val="20"/>
              </w:rPr>
              <w:t>Monitorear el mercado eléctrico nacional y regional</w:t>
            </w:r>
          </w:p>
        </w:tc>
        <w:tc>
          <w:tcPr>
            <w:tcW w:w="1418"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20%</w:t>
            </w:r>
          </w:p>
        </w:tc>
        <w:tc>
          <w:tcPr>
            <w:tcW w:w="1417"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100%</w:t>
            </w:r>
          </w:p>
        </w:tc>
        <w:tc>
          <w:tcPr>
            <w:tcW w:w="1276" w:type="dxa"/>
            <w:tcBorders>
              <w:lef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20%</w:t>
            </w:r>
          </w:p>
        </w:tc>
      </w:tr>
      <w:tr w:rsidR="00517535" w:rsidTr="002F5BF5">
        <w:trPr>
          <w:cnfStyle w:val="000000100000"/>
          <w:trHeight w:val="710"/>
        </w:trPr>
        <w:tc>
          <w:tcPr>
            <w:cnfStyle w:val="001000000000"/>
            <w:tcW w:w="734" w:type="dxa"/>
            <w:tcBorders>
              <w:right w:val="none" w:sz="0" w:space="0" w:color="auto"/>
            </w:tcBorders>
            <w:vAlign w:val="center"/>
          </w:tcPr>
          <w:p w:rsidR="00E37CAA" w:rsidRPr="00517535" w:rsidRDefault="00517535" w:rsidP="00517535">
            <w:pPr>
              <w:pStyle w:val="Prrafodelista"/>
              <w:ind w:left="0"/>
              <w:jc w:val="center"/>
              <w:rPr>
                <w:b w:val="0"/>
                <w:sz w:val="20"/>
              </w:rPr>
            </w:pPr>
            <w:r w:rsidRPr="00517535">
              <w:rPr>
                <w:b w:val="0"/>
                <w:sz w:val="20"/>
              </w:rPr>
              <w:t>3</w:t>
            </w:r>
          </w:p>
        </w:tc>
        <w:tc>
          <w:tcPr>
            <w:tcW w:w="4052" w:type="dxa"/>
            <w:tcBorders>
              <w:left w:val="none" w:sz="0" w:space="0" w:color="auto"/>
              <w:right w:val="none" w:sz="0" w:space="0" w:color="auto"/>
            </w:tcBorders>
            <w:vAlign w:val="center"/>
          </w:tcPr>
          <w:p w:rsidR="00E37CAA" w:rsidRPr="00517535" w:rsidRDefault="00517535" w:rsidP="00517535">
            <w:pPr>
              <w:pStyle w:val="Prrafodelista"/>
              <w:ind w:left="0"/>
              <w:cnfStyle w:val="000000100000"/>
              <w:rPr>
                <w:sz w:val="20"/>
              </w:rPr>
            </w:pPr>
            <w:r w:rsidRPr="00517535">
              <w:rPr>
                <w:sz w:val="20"/>
              </w:rPr>
              <w:t>Revisar y proponer ajustes al marco regulatorio del Subsector Eléctrico.</w:t>
            </w:r>
          </w:p>
        </w:tc>
        <w:tc>
          <w:tcPr>
            <w:tcW w:w="1418"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20%</w:t>
            </w:r>
          </w:p>
        </w:tc>
        <w:tc>
          <w:tcPr>
            <w:tcW w:w="1417"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100%</w:t>
            </w:r>
          </w:p>
        </w:tc>
        <w:tc>
          <w:tcPr>
            <w:tcW w:w="1276" w:type="dxa"/>
            <w:tcBorders>
              <w:left w:val="none" w:sz="0" w:space="0" w:color="auto"/>
            </w:tcBorders>
            <w:vAlign w:val="center"/>
          </w:tcPr>
          <w:p w:rsidR="00E37CAA" w:rsidRPr="00517535" w:rsidRDefault="00517535" w:rsidP="00517535">
            <w:pPr>
              <w:pStyle w:val="Prrafodelista"/>
              <w:ind w:left="0"/>
              <w:jc w:val="center"/>
              <w:cnfStyle w:val="000000100000"/>
              <w:rPr>
                <w:sz w:val="20"/>
              </w:rPr>
            </w:pPr>
            <w:r w:rsidRPr="00517535">
              <w:rPr>
                <w:sz w:val="20"/>
              </w:rPr>
              <w:t>20%</w:t>
            </w:r>
          </w:p>
        </w:tc>
      </w:tr>
      <w:tr w:rsidR="00517535" w:rsidTr="002F5BF5">
        <w:trPr>
          <w:cnfStyle w:val="000000010000"/>
          <w:trHeight w:val="1246"/>
        </w:trPr>
        <w:tc>
          <w:tcPr>
            <w:cnfStyle w:val="001000000000"/>
            <w:tcW w:w="734" w:type="dxa"/>
            <w:tcBorders>
              <w:right w:val="none" w:sz="0" w:space="0" w:color="auto"/>
            </w:tcBorders>
            <w:vAlign w:val="center"/>
          </w:tcPr>
          <w:p w:rsidR="00E37CAA" w:rsidRPr="00517535" w:rsidRDefault="00517535" w:rsidP="00517535">
            <w:pPr>
              <w:pStyle w:val="Prrafodelista"/>
              <w:ind w:left="0"/>
              <w:jc w:val="center"/>
              <w:rPr>
                <w:b w:val="0"/>
                <w:sz w:val="20"/>
              </w:rPr>
            </w:pPr>
            <w:r w:rsidRPr="00517535">
              <w:rPr>
                <w:b w:val="0"/>
                <w:sz w:val="20"/>
              </w:rPr>
              <w:t>4</w:t>
            </w:r>
          </w:p>
        </w:tc>
        <w:tc>
          <w:tcPr>
            <w:tcW w:w="4052" w:type="dxa"/>
            <w:tcBorders>
              <w:left w:val="none" w:sz="0" w:space="0" w:color="auto"/>
              <w:right w:val="none" w:sz="0" w:space="0" w:color="auto"/>
            </w:tcBorders>
            <w:vAlign w:val="center"/>
          </w:tcPr>
          <w:p w:rsidR="00E37CAA" w:rsidRPr="00517535" w:rsidRDefault="00517535" w:rsidP="00517535">
            <w:pPr>
              <w:pStyle w:val="Prrafodelista"/>
              <w:ind w:left="0"/>
              <w:cnfStyle w:val="000000010000"/>
              <w:rPr>
                <w:sz w:val="20"/>
              </w:rPr>
            </w:pPr>
            <w:r w:rsidRPr="00517535">
              <w:rPr>
                <w:sz w:val="20"/>
              </w:rPr>
              <w:t>Fortalecer los conocimientos de la Dirección en nuevos recursos energéticos que podrían utilizar en el país y/o región para la producción de Energía Eléctrica.</w:t>
            </w:r>
          </w:p>
        </w:tc>
        <w:tc>
          <w:tcPr>
            <w:tcW w:w="1418"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20%</w:t>
            </w:r>
          </w:p>
        </w:tc>
        <w:tc>
          <w:tcPr>
            <w:tcW w:w="1417" w:type="dxa"/>
            <w:tcBorders>
              <w:left w:val="none" w:sz="0" w:space="0" w:color="auto"/>
              <w:righ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100%</w:t>
            </w:r>
          </w:p>
        </w:tc>
        <w:tc>
          <w:tcPr>
            <w:tcW w:w="1276" w:type="dxa"/>
            <w:tcBorders>
              <w:left w:val="none" w:sz="0" w:space="0" w:color="auto"/>
            </w:tcBorders>
            <w:vAlign w:val="center"/>
          </w:tcPr>
          <w:p w:rsidR="00E37CAA" w:rsidRPr="00517535" w:rsidRDefault="00517535" w:rsidP="00517535">
            <w:pPr>
              <w:pStyle w:val="Prrafodelista"/>
              <w:ind w:left="0"/>
              <w:jc w:val="center"/>
              <w:cnfStyle w:val="000000010000"/>
              <w:rPr>
                <w:sz w:val="20"/>
              </w:rPr>
            </w:pPr>
            <w:r w:rsidRPr="00517535">
              <w:rPr>
                <w:sz w:val="20"/>
              </w:rPr>
              <w:t>20%</w:t>
            </w:r>
          </w:p>
        </w:tc>
      </w:tr>
      <w:tr w:rsidR="00517535" w:rsidTr="002F5BF5">
        <w:trPr>
          <w:cnfStyle w:val="000000100000"/>
          <w:trHeight w:val="419"/>
        </w:trPr>
        <w:tc>
          <w:tcPr>
            <w:cnfStyle w:val="001000000000"/>
            <w:tcW w:w="4786" w:type="dxa"/>
            <w:gridSpan w:val="2"/>
            <w:tcBorders>
              <w:right w:val="none" w:sz="0" w:space="0" w:color="auto"/>
            </w:tcBorders>
            <w:vAlign w:val="center"/>
          </w:tcPr>
          <w:p w:rsidR="00517535" w:rsidRPr="00517535" w:rsidRDefault="00517535" w:rsidP="00517535">
            <w:pPr>
              <w:pStyle w:val="Prrafodelista"/>
              <w:ind w:left="0"/>
              <w:jc w:val="center"/>
              <w:rPr>
                <w:b w:val="0"/>
                <w:sz w:val="20"/>
              </w:rPr>
            </w:pPr>
            <w:r w:rsidRPr="00517535">
              <w:rPr>
                <w:b w:val="0"/>
                <w:sz w:val="20"/>
              </w:rPr>
              <w:t>TOTAL</w:t>
            </w:r>
          </w:p>
        </w:tc>
        <w:tc>
          <w:tcPr>
            <w:tcW w:w="1418" w:type="dxa"/>
            <w:tcBorders>
              <w:left w:val="none" w:sz="0" w:space="0" w:color="auto"/>
              <w:right w:val="none" w:sz="0" w:space="0" w:color="auto"/>
            </w:tcBorders>
            <w:vAlign w:val="center"/>
          </w:tcPr>
          <w:p w:rsidR="00517535" w:rsidRPr="00517535" w:rsidRDefault="00517535" w:rsidP="00517535">
            <w:pPr>
              <w:pStyle w:val="Prrafodelista"/>
              <w:ind w:left="0"/>
              <w:jc w:val="center"/>
              <w:cnfStyle w:val="000000100000"/>
              <w:rPr>
                <w:sz w:val="20"/>
              </w:rPr>
            </w:pPr>
            <w:r w:rsidRPr="00517535">
              <w:rPr>
                <w:sz w:val="20"/>
              </w:rPr>
              <w:t>100%</w:t>
            </w:r>
          </w:p>
        </w:tc>
        <w:tc>
          <w:tcPr>
            <w:tcW w:w="1417" w:type="dxa"/>
            <w:tcBorders>
              <w:left w:val="none" w:sz="0" w:space="0" w:color="auto"/>
              <w:right w:val="none" w:sz="0" w:space="0" w:color="auto"/>
            </w:tcBorders>
          </w:tcPr>
          <w:p w:rsidR="00517535" w:rsidRPr="00517535" w:rsidRDefault="00517535" w:rsidP="00E6351F">
            <w:pPr>
              <w:pStyle w:val="Prrafodelista"/>
              <w:ind w:left="0"/>
              <w:cnfStyle w:val="000000100000"/>
              <w:rPr>
                <w:b/>
                <w:sz w:val="20"/>
              </w:rPr>
            </w:pPr>
          </w:p>
        </w:tc>
        <w:tc>
          <w:tcPr>
            <w:tcW w:w="1276" w:type="dxa"/>
            <w:tcBorders>
              <w:left w:val="none" w:sz="0" w:space="0" w:color="auto"/>
            </w:tcBorders>
            <w:vAlign w:val="center"/>
          </w:tcPr>
          <w:p w:rsidR="00517535" w:rsidRPr="00517535" w:rsidRDefault="00517535" w:rsidP="00517535">
            <w:pPr>
              <w:pStyle w:val="Prrafodelista"/>
              <w:ind w:left="0"/>
              <w:jc w:val="center"/>
              <w:cnfStyle w:val="000000100000"/>
              <w:rPr>
                <w:b/>
                <w:sz w:val="20"/>
              </w:rPr>
            </w:pPr>
            <w:r w:rsidRPr="00517535">
              <w:rPr>
                <w:b/>
                <w:sz w:val="28"/>
              </w:rPr>
              <w:t>100%</w:t>
            </w:r>
          </w:p>
        </w:tc>
      </w:tr>
    </w:tbl>
    <w:p w:rsidR="000F29F2" w:rsidRDefault="000F29F2" w:rsidP="00085344"/>
    <w:p w:rsidR="00237631" w:rsidRPr="00BE22DA" w:rsidRDefault="006C1F80" w:rsidP="005C4666">
      <w:pPr>
        <w:jc w:val="both"/>
        <w:rPr>
          <w:sz w:val="24"/>
        </w:rPr>
      </w:pPr>
      <w:r w:rsidRPr="00BE22DA">
        <w:rPr>
          <w:sz w:val="24"/>
        </w:rPr>
        <w:t xml:space="preserve">La Dirección de Mercado Eléctrico realizo el 100% de las actividades programadas para el año 2014, </w:t>
      </w:r>
      <w:r w:rsidR="00BE22DA" w:rsidRPr="00BE22DA">
        <w:rPr>
          <w:sz w:val="24"/>
        </w:rPr>
        <w:t xml:space="preserve">siendo su resultado </w:t>
      </w:r>
      <w:r w:rsidR="00BE22DA" w:rsidRPr="00BE22DA">
        <w:rPr>
          <w:b/>
          <w:sz w:val="24"/>
        </w:rPr>
        <w:t>Óptimo</w:t>
      </w:r>
      <w:r w:rsidR="00BE22DA" w:rsidRPr="00BE22DA">
        <w:rPr>
          <w:sz w:val="24"/>
        </w:rPr>
        <w:t>.</w:t>
      </w:r>
    </w:p>
    <w:p w:rsidR="00EF4B9D" w:rsidRPr="00EF4B9D" w:rsidRDefault="00EF4B9D" w:rsidP="00EF4B9D">
      <w:pPr>
        <w:rPr>
          <w:sz w:val="24"/>
        </w:rPr>
      </w:pPr>
      <w:r w:rsidRPr="00EF4B9D">
        <w:rPr>
          <w:sz w:val="24"/>
        </w:rPr>
        <w:t>Las labores desarrolladas para el cumplimiento de sus metas fueron:</w:t>
      </w:r>
    </w:p>
    <w:p w:rsidR="008876E4" w:rsidRDefault="008876E4" w:rsidP="00E42C8A">
      <w:pPr>
        <w:pStyle w:val="Prrafodelista"/>
        <w:numPr>
          <w:ilvl w:val="0"/>
          <w:numId w:val="13"/>
        </w:numPr>
        <w:jc w:val="both"/>
        <w:rPr>
          <w:sz w:val="24"/>
        </w:rPr>
      </w:pPr>
      <w:r>
        <w:rPr>
          <w:sz w:val="24"/>
        </w:rPr>
        <w:t>Impulsar procesos de licitación de ERNC de más de 5 años.</w:t>
      </w:r>
    </w:p>
    <w:p w:rsidR="008876E4" w:rsidRDefault="008876E4" w:rsidP="00E42C8A">
      <w:pPr>
        <w:pStyle w:val="Prrafodelista"/>
        <w:numPr>
          <w:ilvl w:val="0"/>
          <w:numId w:val="13"/>
        </w:numPr>
        <w:jc w:val="both"/>
        <w:rPr>
          <w:sz w:val="24"/>
        </w:rPr>
      </w:pPr>
      <w:r>
        <w:rPr>
          <w:sz w:val="24"/>
        </w:rPr>
        <w:t>Dar seguimiento y acompañamiento a procesos de licitación de contratos de menos de 5 años.</w:t>
      </w:r>
    </w:p>
    <w:p w:rsidR="008876E4" w:rsidRDefault="008876E4" w:rsidP="00E42C8A">
      <w:pPr>
        <w:pStyle w:val="Prrafodelista"/>
        <w:numPr>
          <w:ilvl w:val="0"/>
          <w:numId w:val="13"/>
        </w:numPr>
        <w:jc w:val="both"/>
        <w:rPr>
          <w:sz w:val="24"/>
        </w:rPr>
      </w:pPr>
      <w:r>
        <w:rPr>
          <w:sz w:val="24"/>
        </w:rPr>
        <w:t>Apoyar grupos de trabajo interinstitucional para el desarrollo de la Política Energética Nacional.</w:t>
      </w:r>
    </w:p>
    <w:p w:rsidR="008876E4" w:rsidRDefault="008876E4" w:rsidP="00E42C8A">
      <w:pPr>
        <w:pStyle w:val="Prrafodelista"/>
        <w:numPr>
          <w:ilvl w:val="0"/>
          <w:numId w:val="13"/>
        </w:numPr>
        <w:jc w:val="both"/>
        <w:rPr>
          <w:sz w:val="24"/>
        </w:rPr>
      </w:pPr>
      <w:r>
        <w:rPr>
          <w:sz w:val="24"/>
        </w:rPr>
        <w:t>Generar informes mensuales y un consolidado anual del mercado eléctrico nacional.</w:t>
      </w:r>
    </w:p>
    <w:p w:rsidR="008876E4" w:rsidRDefault="008876E4" w:rsidP="00E42C8A">
      <w:pPr>
        <w:pStyle w:val="Prrafodelista"/>
        <w:numPr>
          <w:ilvl w:val="0"/>
          <w:numId w:val="13"/>
        </w:numPr>
        <w:jc w:val="both"/>
        <w:rPr>
          <w:sz w:val="24"/>
        </w:rPr>
      </w:pPr>
      <w:r>
        <w:rPr>
          <w:sz w:val="24"/>
        </w:rPr>
        <w:t xml:space="preserve">Analizar e informar periódicamente en relación al suministro de energía eléctrica, así como otros aspectos relevantes del mercado eléctrico nacional. </w:t>
      </w:r>
    </w:p>
    <w:p w:rsidR="008876E4" w:rsidRDefault="008876E4" w:rsidP="00E42C8A">
      <w:pPr>
        <w:pStyle w:val="Prrafodelista"/>
        <w:numPr>
          <w:ilvl w:val="0"/>
          <w:numId w:val="13"/>
        </w:numPr>
        <w:jc w:val="both"/>
        <w:rPr>
          <w:sz w:val="24"/>
        </w:rPr>
      </w:pPr>
      <w:r>
        <w:rPr>
          <w:sz w:val="24"/>
        </w:rPr>
        <w:t>Generar reportes de seguimiento al proceso de integración eléctrica nacional (MER).</w:t>
      </w:r>
    </w:p>
    <w:p w:rsidR="008876E4" w:rsidRDefault="00FB4656" w:rsidP="00E42C8A">
      <w:pPr>
        <w:pStyle w:val="Prrafodelista"/>
        <w:numPr>
          <w:ilvl w:val="0"/>
          <w:numId w:val="13"/>
        </w:numPr>
        <w:jc w:val="both"/>
        <w:rPr>
          <w:sz w:val="24"/>
        </w:rPr>
      </w:pPr>
      <w:r>
        <w:rPr>
          <w:sz w:val="24"/>
        </w:rPr>
        <w:t>Identificar problemas que afecten a la Política Energética Nacional.</w:t>
      </w:r>
    </w:p>
    <w:p w:rsidR="00FB4656" w:rsidRDefault="00FB4656" w:rsidP="00E42C8A">
      <w:pPr>
        <w:pStyle w:val="Prrafodelista"/>
        <w:numPr>
          <w:ilvl w:val="0"/>
          <w:numId w:val="13"/>
        </w:numPr>
        <w:jc w:val="both"/>
        <w:rPr>
          <w:sz w:val="24"/>
        </w:rPr>
      </w:pPr>
      <w:r>
        <w:rPr>
          <w:sz w:val="24"/>
        </w:rPr>
        <w:t>Elaborar propuestas de ajustes al marco regulatorio.</w:t>
      </w:r>
    </w:p>
    <w:p w:rsidR="00FB4656" w:rsidRPr="008876E4" w:rsidRDefault="00FB4656" w:rsidP="00E42C8A">
      <w:pPr>
        <w:pStyle w:val="Prrafodelista"/>
        <w:numPr>
          <w:ilvl w:val="0"/>
          <w:numId w:val="13"/>
        </w:numPr>
        <w:jc w:val="both"/>
        <w:rPr>
          <w:sz w:val="24"/>
        </w:rPr>
      </w:pPr>
      <w:r>
        <w:rPr>
          <w:sz w:val="24"/>
        </w:rPr>
        <w:lastRenderedPageBreak/>
        <w:t>Desarrollar capacidades y conocimientos con seminarios sobre mercados de gas natural y carbón.</w:t>
      </w:r>
    </w:p>
    <w:p w:rsidR="00CB2C6D" w:rsidRPr="00794EEB" w:rsidRDefault="00CB2C6D" w:rsidP="00794EEB">
      <w:pPr>
        <w:pStyle w:val="Ttulo2"/>
        <w:numPr>
          <w:ilvl w:val="1"/>
          <w:numId w:val="5"/>
        </w:numPr>
        <w:spacing w:before="0" w:after="240"/>
        <w:ind w:left="788" w:hanging="431"/>
        <w:rPr>
          <w:rFonts w:asciiTheme="minorHAnsi" w:hAnsiTheme="minorHAnsi"/>
          <w:color w:val="E36C0A" w:themeColor="accent6" w:themeShade="BF"/>
        </w:rPr>
      </w:pPr>
      <w:bookmarkStart w:id="17" w:name="_Toc411412031"/>
      <w:r w:rsidRPr="00794EEB">
        <w:rPr>
          <w:rFonts w:asciiTheme="minorHAnsi" w:hAnsiTheme="minorHAnsi"/>
          <w:color w:val="E36C0A" w:themeColor="accent6" w:themeShade="BF"/>
        </w:rPr>
        <w:t>DIRECCIÓN DE ACCESO Y EQUIDAD ENERGÉTICA.</w:t>
      </w:r>
      <w:bookmarkEnd w:id="17"/>
    </w:p>
    <w:tbl>
      <w:tblPr>
        <w:tblStyle w:val="Sombreadomedio1-nfasis3"/>
        <w:tblW w:w="0" w:type="auto"/>
        <w:tblBorders>
          <w:top w:val="single" w:sz="6" w:space="0" w:color="B3CC82" w:themeColor="accent3" w:themeTint="BF"/>
          <w:left w:val="single" w:sz="6" w:space="0" w:color="B3CC82" w:themeColor="accent3" w:themeTint="BF"/>
          <w:bottom w:val="single" w:sz="6" w:space="0" w:color="B3CC82" w:themeColor="accent3" w:themeTint="BF"/>
          <w:right w:val="single" w:sz="6" w:space="0" w:color="B3CC82" w:themeColor="accent3" w:themeTint="BF"/>
          <w:insideH w:val="single" w:sz="6" w:space="0" w:color="B3CC82" w:themeColor="accent3" w:themeTint="BF"/>
          <w:insideV w:val="single" w:sz="6" w:space="0" w:color="B3CC82" w:themeColor="accent3" w:themeTint="BF"/>
        </w:tblBorders>
        <w:tblLook w:val="04A0"/>
      </w:tblPr>
      <w:tblGrid>
        <w:gridCol w:w="734"/>
        <w:gridCol w:w="4052"/>
        <w:gridCol w:w="1418"/>
        <w:gridCol w:w="1417"/>
        <w:gridCol w:w="1276"/>
      </w:tblGrid>
      <w:tr w:rsidR="00010D94" w:rsidTr="002F5BF5">
        <w:trPr>
          <w:cnfStyle w:val="100000000000"/>
        </w:trPr>
        <w:tc>
          <w:tcPr>
            <w:cnfStyle w:val="001000000000"/>
            <w:tcW w:w="734" w:type="dxa"/>
            <w:tcBorders>
              <w:top w:val="none" w:sz="0" w:space="0" w:color="auto"/>
              <w:left w:val="none" w:sz="0" w:space="0" w:color="auto"/>
              <w:bottom w:val="none" w:sz="0" w:space="0" w:color="auto"/>
              <w:right w:val="none" w:sz="0" w:space="0" w:color="auto"/>
            </w:tcBorders>
            <w:vAlign w:val="center"/>
          </w:tcPr>
          <w:p w:rsidR="00010D94" w:rsidRPr="00192E57" w:rsidRDefault="00010D94" w:rsidP="00192E57">
            <w:pPr>
              <w:pStyle w:val="Prrafodelista"/>
              <w:ind w:left="0"/>
              <w:jc w:val="center"/>
              <w:rPr>
                <w:color w:val="auto"/>
                <w:sz w:val="20"/>
                <w:szCs w:val="20"/>
              </w:rPr>
            </w:pPr>
            <w:r w:rsidRPr="00192E57">
              <w:rPr>
                <w:color w:val="auto"/>
                <w:sz w:val="20"/>
                <w:szCs w:val="20"/>
              </w:rPr>
              <w:t>N°</w:t>
            </w:r>
          </w:p>
        </w:tc>
        <w:tc>
          <w:tcPr>
            <w:tcW w:w="4052" w:type="dxa"/>
            <w:tcBorders>
              <w:top w:val="none" w:sz="0" w:space="0" w:color="auto"/>
              <w:left w:val="none" w:sz="0" w:space="0" w:color="auto"/>
              <w:bottom w:val="none" w:sz="0" w:space="0" w:color="auto"/>
              <w:right w:val="none" w:sz="0" w:space="0" w:color="auto"/>
            </w:tcBorders>
            <w:vAlign w:val="center"/>
          </w:tcPr>
          <w:p w:rsidR="00010D94" w:rsidRPr="00192E57" w:rsidRDefault="00010D94" w:rsidP="00192E57">
            <w:pPr>
              <w:pStyle w:val="Prrafodelista"/>
              <w:ind w:left="0"/>
              <w:jc w:val="center"/>
              <w:cnfStyle w:val="100000000000"/>
              <w:rPr>
                <w:color w:val="auto"/>
                <w:sz w:val="20"/>
                <w:szCs w:val="20"/>
              </w:rPr>
            </w:pPr>
            <w:r w:rsidRPr="00192E57">
              <w:rPr>
                <w:color w:val="auto"/>
                <w:sz w:val="20"/>
                <w:szCs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010D94" w:rsidRPr="00192E57" w:rsidRDefault="00010D94" w:rsidP="00192E57">
            <w:pPr>
              <w:pStyle w:val="Prrafodelista"/>
              <w:ind w:left="0"/>
              <w:jc w:val="center"/>
              <w:cnfStyle w:val="100000000000"/>
              <w:rPr>
                <w:color w:val="auto"/>
                <w:sz w:val="20"/>
                <w:szCs w:val="20"/>
              </w:rPr>
            </w:pPr>
            <w:r w:rsidRPr="00192E57">
              <w:rPr>
                <w:color w:val="auto"/>
                <w:sz w:val="20"/>
                <w:szCs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010D94" w:rsidRPr="00192E57" w:rsidRDefault="00010D94" w:rsidP="00192E57">
            <w:pPr>
              <w:pStyle w:val="Prrafodelista"/>
              <w:ind w:left="0"/>
              <w:jc w:val="center"/>
              <w:cnfStyle w:val="100000000000"/>
              <w:rPr>
                <w:color w:val="auto"/>
                <w:sz w:val="20"/>
                <w:szCs w:val="20"/>
              </w:rPr>
            </w:pPr>
            <w:r w:rsidRPr="00192E57">
              <w:rPr>
                <w:color w:val="auto"/>
                <w:sz w:val="20"/>
                <w:szCs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010D94" w:rsidRPr="00192E57" w:rsidRDefault="00010D94" w:rsidP="00192E57">
            <w:pPr>
              <w:pStyle w:val="Prrafodelista"/>
              <w:ind w:left="0"/>
              <w:jc w:val="center"/>
              <w:cnfStyle w:val="100000000000"/>
              <w:rPr>
                <w:color w:val="auto"/>
                <w:sz w:val="20"/>
                <w:szCs w:val="20"/>
              </w:rPr>
            </w:pPr>
            <w:r w:rsidRPr="00192E57">
              <w:rPr>
                <w:color w:val="auto"/>
                <w:sz w:val="20"/>
                <w:szCs w:val="20"/>
              </w:rPr>
              <w:t>Avance del Proyecto</w:t>
            </w:r>
          </w:p>
        </w:tc>
      </w:tr>
      <w:tr w:rsidR="00010D94" w:rsidTr="002F5BF5">
        <w:trPr>
          <w:cnfStyle w:val="000000100000"/>
          <w:trHeight w:val="649"/>
        </w:trPr>
        <w:tc>
          <w:tcPr>
            <w:cnfStyle w:val="001000000000"/>
            <w:tcW w:w="734" w:type="dxa"/>
            <w:tcBorders>
              <w:right w:val="none" w:sz="0" w:space="0" w:color="auto"/>
            </w:tcBorders>
            <w:vAlign w:val="center"/>
          </w:tcPr>
          <w:p w:rsidR="00010D94" w:rsidRPr="00192E57" w:rsidRDefault="00010D94" w:rsidP="00192E57">
            <w:pPr>
              <w:pStyle w:val="Prrafodelista"/>
              <w:ind w:left="0"/>
              <w:jc w:val="center"/>
              <w:rPr>
                <w:b w:val="0"/>
                <w:sz w:val="20"/>
                <w:szCs w:val="20"/>
              </w:rPr>
            </w:pPr>
            <w:r w:rsidRPr="00192E57">
              <w:rPr>
                <w:b w:val="0"/>
                <w:sz w:val="20"/>
                <w:szCs w:val="20"/>
              </w:rPr>
              <w:t>1</w:t>
            </w:r>
          </w:p>
        </w:tc>
        <w:tc>
          <w:tcPr>
            <w:tcW w:w="4052" w:type="dxa"/>
            <w:tcBorders>
              <w:left w:val="none" w:sz="0" w:space="0" w:color="auto"/>
              <w:right w:val="none" w:sz="0" w:space="0" w:color="auto"/>
            </w:tcBorders>
            <w:vAlign w:val="center"/>
          </w:tcPr>
          <w:p w:rsidR="00010D94" w:rsidRPr="00192E57" w:rsidRDefault="00010D94" w:rsidP="00192E57">
            <w:pPr>
              <w:pStyle w:val="Prrafodelista"/>
              <w:ind w:left="0"/>
              <w:cnfStyle w:val="000000100000"/>
              <w:rPr>
                <w:sz w:val="20"/>
                <w:szCs w:val="20"/>
              </w:rPr>
            </w:pPr>
            <w:r w:rsidRPr="00192E57">
              <w:rPr>
                <w:sz w:val="20"/>
                <w:szCs w:val="20"/>
              </w:rPr>
              <w:t>Seguimiento al Desarrollo de la Política de Electrificación Rural.</w:t>
            </w:r>
          </w:p>
        </w:tc>
        <w:tc>
          <w:tcPr>
            <w:tcW w:w="1418"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25%</w:t>
            </w:r>
          </w:p>
        </w:tc>
        <w:tc>
          <w:tcPr>
            <w:tcW w:w="1417"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90%</w:t>
            </w:r>
          </w:p>
        </w:tc>
        <w:tc>
          <w:tcPr>
            <w:tcW w:w="1276" w:type="dxa"/>
            <w:tcBorders>
              <w:lef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22.5%</w:t>
            </w:r>
          </w:p>
        </w:tc>
      </w:tr>
      <w:tr w:rsidR="00010D94" w:rsidTr="002F5BF5">
        <w:trPr>
          <w:cnfStyle w:val="000000010000"/>
          <w:trHeight w:val="686"/>
        </w:trPr>
        <w:tc>
          <w:tcPr>
            <w:cnfStyle w:val="001000000000"/>
            <w:tcW w:w="734" w:type="dxa"/>
            <w:tcBorders>
              <w:right w:val="none" w:sz="0" w:space="0" w:color="auto"/>
            </w:tcBorders>
            <w:vAlign w:val="center"/>
          </w:tcPr>
          <w:p w:rsidR="00010D94" w:rsidRPr="00FE59C4" w:rsidRDefault="00010D94" w:rsidP="00192E57">
            <w:pPr>
              <w:pStyle w:val="Prrafodelista"/>
              <w:ind w:left="0"/>
              <w:jc w:val="center"/>
              <w:rPr>
                <w:b w:val="0"/>
                <w:sz w:val="20"/>
                <w:szCs w:val="20"/>
              </w:rPr>
            </w:pPr>
            <w:r w:rsidRPr="00FE59C4">
              <w:rPr>
                <w:b w:val="0"/>
                <w:sz w:val="20"/>
                <w:szCs w:val="20"/>
              </w:rPr>
              <w:t>2</w:t>
            </w:r>
          </w:p>
        </w:tc>
        <w:tc>
          <w:tcPr>
            <w:tcW w:w="4052" w:type="dxa"/>
            <w:tcBorders>
              <w:left w:val="none" w:sz="0" w:space="0" w:color="auto"/>
              <w:right w:val="none" w:sz="0" w:space="0" w:color="auto"/>
            </w:tcBorders>
            <w:vAlign w:val="center"/>
          </w:tcPr>
          <w:p w:rsidR="00010D94" w:rsidRPr="00192E57" w:rsidRDefault="00010D94" w:rsidP="00192E57">
            <w:pPr>
              <w:pStyle w:val="Prrafodelista"/>
              <w:ind w:left="0"/>
              <w:cnfStyle w:val="000000010000"/>
              <w:rPr>
                <w:sz w:val="20"/>
                <w:szCs w:val="20"/>
              </w:rPr>
            </w:pPr>
            <w:r w:rsidRPr="00192E57">
              <w:rPr>
                <w:sz w:val="20"/>
                <w:szCs w:val="20"/>
              </w:rPr>
              <w:t>Seguimiento al desarrollo de la Política de Subsidios al Consumo de Energía Eléctrica.</w:t>
            </w:r>
          </w:p>
        </w:tc>
        <w:tc>
          <w:tcPr>
            <w:tcW w:w="1418"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25%</w:t>
            </w:r>
          </w:p>
        </w:tc>
        <w:tc>
          <w:tcPr>
            <w:tcW w:w="1417"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100%</w:t>
            </w:r>
          </w:p>
        </w:tc>
        <w:tc>
          <w:tcPr>
            <w:tcW w:w="1276" w:type="dxa"/>
            <w:tcBorders>
              <w:lef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25%</w:t>
            </w:r>
          </w:p>
        </w:tc>
      </w:tr>
      <w:tr w:rsidR="00010D94" w:rsidTr="002F5BF5">
        <w:trPr>
          <w:cnfStyle w:val="000000100000"/>
          <w:trHeight w:val="412"/>
        </w:trPr>
        <w:tc>
          <w:tcPr>
            <w:cnfStyle w:val="001000000000"/>
            <w:tcW w:w="734" w:type="dxa"/>
            <w:tcBorders>
              <w:right w:val="none" w:sz="0" w:space="0" w:color="auto"/>
            </w:tcBorders>
            <w:vAlign w:val="center"/>
          </w:tcPr>
          <w:p w:rsidR="00010D94" w:rsidRPr="00FE59C4" w:rsidRDefault="00010D94" w:rsidP="00192E57">
            <w:pPr>
              <w:pStyle w:val="Prrafodelista"/>
              <w:ind w:left="0"/>
              <w:jc w:val="center"/>
              <w:rPr>
                <w:b w:val="0"/>
                <w:sz w:val="20"/>
                <w:szCs w:val="20"/>
              </w:rPr>
            </w:pPr>
            <w:r w:rsidRPr="00FE59C4">
              <w:rPr>
                <w:b w:val="0"/>
                <w:sz w:val="20"/>
                <w:szCs w:val="20"/>
              </w:rPr>
              <w:t>3</w:t>
            </w:r>
          </w:p>
        </w:tc>
        <w:tc>
          <w:tcPr>
            <w:tcW w:w="4052" w:type="dxa"/>
            <w:tcBorders>
              <w:left w:val="none" w:sz="0" w:space="0" w:color="auto"/>
              <w:right w:val="none" w:sz="0" w:space="0" w:color="auto"/>
            </w:tcBorders>
            <w:vAlign w:val="center"/>
          </w:tcPr>
          <w:p w:rsidR="00010D94" w:rsidRPr="00192E57" w:rsidRDefault="00010D94" w:rsidP="00192E57">
            <w:pPr>
              <w:pStyle w:val="Prrafodelista"/>
              <w:ind w:left="0"/>
              <w:cnfStyle w:val="000000100000"/>
              <w:rPr>
                <w:sz w:val="20"/>
                <w:szCs w:val="20"/>
              </w:rPr>
            </w:pPr>
            <w:r w:rsidRPr="00192E57">
              <w:rPr>
                <w:sz w:val="20"/>
                <w:szCs w:val="20"/>
              </w:rPr>
              <w:t>Promoción del Desarrollo Tecnológico.</w:t>
            </w:r>
          </w:p>
        </w:tc>
        <w:tc>
          <w:tcPr>
            <w:tcW w:w="1418"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25%</w:t>
            </w:r>
          </w:p>
        </w:tc>
        <w:tc>
          <w:tcPr>
            <w:tcW w:w="1417"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100%</w:t>
            </w:r>
          </w:p>
        </w:tc>
        <w:tc>
          <w:tcPr>
            <w:tcW w:w="1276" w:type="dxa"/>
            <w:tcBorders>
              <w:lef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25%</w:t>
            </w:r>
          </w:p>
        </w:tc>
      </w:tr>
      <w:tr w:rsidR="00010D94" w:rsidTr="002F5BF5">
        <w:trPr>
          <w:cnfStyle w:val="000000010000"/>
          <w:trHeight w:val="546"/>
        </w:trPr>
        <w:tc>
          <w:tcPr>
            <w:cnfStyle w:val="001000000000"/>
            <w:tcW w:w="734" w:type="dxa"/>
            <w:tcBorders>
              <w:right w:val="none" w:sz="0" w:space="0" w:color="auto"/>
            </w:tcBorders>
            <w:vAlign w:val="center"/>
          </w:tcPr>
          <w:p w:rsidR="00010D94" w:rsidRPr="00FE59C4" w:rsidRDefault="00010D94" w:rsidP="00192E57">
            <w:pPr>
              <w:pStyle w:val="Prrafodelista"/>
              <w:ind w:left="0"/>
              <w:jc w:val="center"/>
              <w:rPr>
                <w:b w:val="0"/>
                <w:sz w:val="20"/>
                <w:szCs w:val="20"/>
              </w:rPr>
            </w:pPr>
            <w:r w:rsidRPr="00FE59C4">
              <w:rPr>
                <w:b w:val="0"/>
                <w:sz w:val="20"/>
                <w:szCs w:val="20"/>
              </w:rPr>
              <w:t>4</w:t>
            </w:r>
          </w:p>
        </w:tc>
        <w:tc>
          <w:tcPr>
            <w:tcW w:w="4052" w:type="dxa"/>
            <w:tcBorders>
              <w:left w:val="none" w:sz="0" w:space="0" w:color="auto"/>
              <w:right w:val="none" w:sz="0" w:space="0" w:color="auto"/>
            </w:tcBorders>
            <w:vAlign w:val="center"/>
          </w:tcPr>
          <w:p w:rsidR="00010D94" w:rsidRPr="00192E57" w:rsidRDefault="00010D94" w:rsidP="00192E57">
            <w:pPr>
              <w:pStyle w:val="Prrafodelista"/>
              <w:ind w:left="0"/>
              <w:cnfStyle w:val="000000010000"/>
              <w:rPr>
                <w:sz w:val="20"/>
                <w:szCs w:val="20"/>
              </w:rPr>
            </w:pPr>
            <w:r w:rsidRPr="00192E57">
              <w:rPr>
                <w:sz w:val="20"/>
                <w:szCs w:val="20"/>
              </w:rPr>
              <w:t>Fortalecimiento de la Institucionalidad del Sector Eléctrico.</w:t>
            </w:r>
          </w:p>
        </w:tc>
        <w:tc>
          <w:tcPr>
            <w:tcW w:w="1418"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25%</w:t>
            </w:r>
          </w:p>
        </w:tc>
        <w:tc>
          <w:tcPr>
            <w:tcW w:w="1417"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86%</w:t>
            </w:r>
          </w:p>
        </w:tc>
        <w:tc>
          <w:tcPr>
            <w:tcW w:w="1276" w:type="dxa"/>
            <w:tcBorders>
              <w:left w:val="none" w:sz="0" w:space="0" w:color="auto"/>
            </w:tcBorders>
            <w:vAlign w:val="center"/>
          </w:tcPr>
          <w:p w:rsidR="00010D94" w:rsidRPr="00192E57" w:rsidRDefault="00010D94" w:rsidP="00192E57">
            <w:pPr>
              <w:pStyle w:val="Prrafodelista"/>
              <w:ind w:left="0"/>
              <w:jc w:val="center"/>
              <w:cnfStyle w:val="000000010000"/>
              <w:rPr>
                <w:sz w:val="20"/>
                <w:szCs w:val="20"/>
              </w:rPr>
            </w:pPr>
            <w:r w:rsidRPr="00192E57">
              <w:rPr>
                <w:sz w:val="20"/>
                <w:szCs w:val="20"/>
              </w:rPr>
              <w:t>21.5%</w:t>
            </w:r>
          </w:p>
        </w:tc>
      </w:tr>
      <w:tr w:rsidR="00010D94" w:rsidTr="002F5BF5">
        <w:trPr>
          <w:cnfStyle w:val="000000100000"/>
          <w:trHeight w:val="426"/>
        </w:trPr>
        <w:tc>
          <w:tcPr>
            <w:cnfStyle w:val="001000000000"/>
            <w:tcW w:w="4786" w:type="dxa"/>
            <w:gridSpan w:val="2"/>
            <w:tcBorders>
              <w:right w:val="none" w:sz="0" w:space="0" w:color="auto"/>
            </w:tcBorders>
            <w:vAlign w:val="center"/>
          </w:tcPr>
          <w:p w:rsidR="00010D94" w:rsidRPr="00192E57" w:rsidRDefault="00010D94" w:rsidP="00192E57">
            <w:pPr>
              <w:pStyle w:val="Prrafodelista"/>
              <w:ind w:left="0"/>
              <w:jc w:val="center"/>
              <w:rPr>
                <w:sz w:val="20"/>
                <w:szCs w:val="20"/>
              </w:rPr>
            </w:pPr>
            <w:r w:rsidRPr="00192E57">
              <w:rPr>
                <w:sz w:val="20"/>
                <w:szCs w:val="20"/>
              </w:rPr>
              <w:t>TOTAL</w:t>
            </w:r>
          </w:p>
        </w:tc>
        <w:tc>
          <w:tcPr>
            <w:tcW w:w="1418" w:type="dxa"/>
            <w:tcBorders>
              <w:left w:val="none" w:sz="0" w:space="0" w:color="auto"/>
              <w:right w:val="none" w:sz="0" w:space="0" w:color="auto"/>
            </w:tcBorders>
            <w:vAlign w:val="center"/>
          </w:tcPr>
          <w:p w:rsidR="00010D94" w:rsidRPr="00192E57" w:rsidRDefault="00010D94" w:rsidP="00192E57">
            <w:pPr>
              <w:pStyle w:val="Prrafodelista"/>
              <w:ind w:left="0"/>
              <w:jc w:val="center"/>
              <w:cnfStyle w:val="000000100000"/>
              <w:rPr>
                <w:sz w:val="20"/>
                <w:szCs w:val="20"/>
              </w:rPr>
            </w:pPr>
            <w:r w:rsidRPr="00192E57">
              <w:rPr>
                <w:sz w:val="20"/>
                <w:szCs w:val="20"/>
              </w:rPr>
              <w:t>100%</w:t>
            </w:r>
          </w:p>
        </w:tc>
        <w:tc>
          <w:tcPr>
            <w:tcW w:w="1417" w:type="dxa"/>
            <w:tcBorders>
              <w:left w:val="none" w:sz="0" w:space="0" w:color="auto"/>
              <w:right w:val="none" w:sz="0" w:space="0" w:color="auto"/>
            </w:tcBorders>
          </w:tcPr>
          <w:p w:rsidR="00010D94" w:rsidRPr="00192E57" w:rsidRDefault="00010D94" w:rsidP="00CB2C6D">
            <w:pPr>
              <w:pStyle w:val="Prrafodelista"/>
              <w:ind w:left="0"/>
              <w:cnfStyle w:val="000000100000"/>
              <w:rPr>
                <w:sz w:val="20"/>
                <w:szCs w:val="20"/>
              </w:rPr>
            </w:pPr>
          </w:p>
        </w:tc>
        <w:tc>
          <w:tcPr>
            <w:tcW w:w="1276" w:type="dxa"/>
            <w:tcBorders>
              <w:left w:val="none" w:sz="0" w:space="0" w:color="auto"/>
            </w:tcBorders>
            <w:vAlign w:val="center"/>
          </w:tcPr>
          <w:p w:rsidR="00010D94" w:rsidRPr="00192E57" w:rsidRDefault="00010D94" w:rsidP="00192E57">
            <w:pPr>
              <w:pStyle w:val="Prrafodelista"/>
              <w:ind w:left="0"/>
              <w:jc w:val="center"/>
              <w:cnfStyle w:val="000000100000"/>
              <w:rPr>
                <w:b/>
                <w:sz w:val="20"/>
                <w:szCs w:val="20"/>
              </w:rPr>
            </w:pPr>
            <w:r w:rsidRPr="00192E57">
              <w:rPr>
                <w:b/>
                <w:sz w:val="28"/>
                <w:szCs w:val="20"/>
              </w:rPr>
              <w:t>94%</w:t>
            </w:r>
          </w:p>
        </w:tc>
      </w:tr>
    </w:tbl>
    <w:p w:rsidR="00CB2C6D" w:rsidRDefault="00CB2C6D" w:rsidP="00CB2C6D">
      <w:pPr>
        <w:pStyle w:val="Prrafodelista"/>
        <w:ind w:left="792"/>
        <w:rPr>
          <w:b/>
          <w:color w:val="E36C0A" w:themeColor="accent6" w:themeShade="BF"/>
          <w:sz w:val="24"/>
        </w:rPr>
      </w:pPr>
    </w:p>
    <w:p w:rsidR="00192E57" w:rsidRDefault="00246424" w:rsidP="005C4666">
      <w:pPr>
        <w:jc w:val="both"/>
        <w:rPr>
          <w:sz w:val="24"/>
        </w:rPr>
      </w:pPr>
      <w:r>
        <w:rPr>
          <w:sz w:val="24"/>
        </w:rPr>
        <w:t xml:space="preserve">El resultado obtenido por la dirección de acceso y equidad energética es </w:t>
      </w:r>
      <w:r w:rsidRPr="00246424">
        <w:rPr>
          <w:b/>
          <w:sz w:val="24"/>
        </w:rPr>
        <w:t>Óptimo</w:t>
      </w:r>
      <w:r>
        <w:rPr>
          <w:sz w:val="24"/>
        </w:rPr>
        <w:t>, ya que desarrollo el 94% de las actividades programadas.</w:t>
      </w:r>
    </w:p>
    <w:p w:rsidR="00246424" w:rsidRDefault="003B4C4D" w:rsidP="005C4666">
      <w:pPr>
        <w:jc w:val="both"/>
        <w:rPr>
          <w:sz w:val="24"/>
        </w:rPr>
      </w:pPr>
      <w:r>
        <w:rPr>
          <w:sz w:val="24"/>
        </w:rPr>
        <w:t>Entre las principales actividades ejecutadas se encuentran:</w:t>
      </w:r>
    </w:p>
    <w:p w:rsidR="003B4C4D" w:rsidRDefault="003B4C4D" w:rsidP="00E42C8A">
      <w:pPr>
        <w:pStyle w:val="Prrafodelista"/>
        <w:numPr>
          <w:ilvl w:val="0"/>
          <w:numId w:val="14"/>
        </w:numPr>
        <w:jc w:val="both"/>
        <w:rPr>
          <w:sz w:val="24"/>
        </w:rPr>
      </w:pPr>
      <w:r>
        <w:rPr>
          <w:sz w:val="24"/>
        </w:rPr>
        <w:t>Monitorear el avance, apoyar la gestión y dar recomendaciones para que cumpla con la meta de electrificación de los 100 municipios más pobres del país.</w:t>
      </w:r>
    </w:p>
    <w:p w:rsidR="003B4C4D" w:rsidRDefault="003B4C4D" w:rsidP="00E42C8A">
      <w:pPr>
        <w:pStyle w:val="Prrafodelista"/>
        <w:numPr>
          <w:ilvl w:val="0"/>
          <w:numId w:val="14"/>
        </w:numPr>
        <w:jc w:val="both"/>
        <w:rPr>
          <w:sz w:val="24"/>
        </w:rPr>
      </w:pPr>
      <w:r>
        <w:rPr>
          <w:sz w:val="24"/>
        </w:rPr>
        <w:t>Realizar gestiones para apoyar el desarrollo y la ejecución de programas de electrificación rural.</w:t>
      </w:r>
    </w:p>
    <w:p w:rsidR="003B4C4D" w:rsidRDefault="003B4C4D" w:rsidP="00E42C8A">
      <w:pPr>
        <w:pStyle w:val="Prrafodelista"/>
        <w:numPr>
          <w:ilvl w:val="0"/>
          <w:numId w:val="14"/>
        </w:numPr>
        <w:jc w:val="both"/>
        <w:rPr>
          <w:sz w:val="24"/>
        </w:rPr>
      </w:pPr>
      <w:r>
        <w:rPr>
          <w:sz w:val="24"/>
        </w:rPr>
        <w:t>Monitorear y analizar los subsidios otorgados al consumo de energía eléctrica.</w:t>
      </w:r>
    </w:p>
    <w:p w:rsidR="003B4C4D" w:rsidRDefault="003F7D19" w:rsidP="00E42C8A">
      <w:pPr>
        <w:pStyle w:val="Prrafodelista"/>
        <w:numPr>
          <w:ilvl w:val="0"/>
          <w:numId w:val="14"/>
        </w:numPr>
        <w:jc w:val="both"/>
        <w:rPr>
          <w:sz w:val="24"/>
        </w:rPr>
      </w:pPr>
      <w:r>
        <w:rPr>
          <w:sz w:val="24"/>
        </w:rPr>
        <w:t>Desarrollar y ejecutar iniciativas para la focalización del subsidio eléctrico cuando se requiera.</w:t>
      </w:r>
    </w:p>
    <w:p w:rsidR="003F7D19" w:rsidRDefault="003F7D19" w:rsidP="00E42C8A">
      <w:pPr>
        <w:pStyle w:val="Prrafodelista"/>
        <w:numPr>
          <w:ilvl w:val="0"/>
          <w:numId w:val="14"/>
        </w:numPr>
        <w:jc w:val="both"/>
        <w:rPr>
          <w:sz w:val="24"/>
        </w:rPr>
      </w:pPr>
      <w:r>
        <w:rPr>
          <w:sz w:val="24"/>
        </w:rPr>
        <w:t>Realizar dos cursos para impulsar el conocimiento teórico y práctico de las instalaciones fotovoltaicas solares en conjunto con el ITCA y/u otras instituciones.</w:t>
      </w:r>
    </w:p>
    <w:p w:rsidR="003F7D19" w:rsidRDefault="003F7D19" w:rsidP="00E42C8A">
      <w:pPr>
        <w:pStyle w:val="Prrafodelista"/>
        <w:numPr>
          <w:ilvl w:val="0"/>
          <w:numId w:val="14"/>
        </w:numPr>
        <w:jc w:val="both"/>
        <w:rPr>
          <w:sz w:val="24"/>
        </w:rPr>
      </w:pPr>
      <w:r>
        <w:rPr>
          <w:sz w:val="24"/>
        </w:rPr>
        <w:t>Apoyar las gestiones para desarrollar una publicación de las tarifas eléctricas centroamericanas.</w:t>
      </w:r>
    </w:p>
    <w:p w:rsidR="003F7D19" w:rsidRDefault="003F7D19" w:rsidP="003F7D19">
      <w:pPr>
        <w:pStyle w:val="Prrafodelista"/>
        <w:rPr>
          <w:sz w:val="24"/>
        </w:rPr>
      </w:pPr>
    </w:p>
    <w:p w:rsidR="003D6308" w:rsidRPr="00973DCB" w:rsidRDefault="003D6308" w:rsidP="003D6308">
      <w:pPr>
        <w:jc w:val="both"/>
        <w:rPr>
          <w:sz w:val="24"/>
          <w:szCs w:val="24"/>
        </w:rPr>
      </w:pPr>
      <w:r w:rsidRPr="00973DCB">
        <w:rPr>
          <w:sz w:val="24"/>
          <w:szCs w:val="24"/>
        </w:rPr>
        <w:t>Algunas acciones no se lograron cumplir según lo programado, a continuación se detallan las causas:</w:t>
      </w:r>
    </w:p>
    <w:p w:rsidR="001D2647" w:rsidRPr="003D6308" w:rsidRDefault="001E51DC" w:rsidP="00E42C8A">
      <w:pPr>
        <w:pStyle w:val="Prrafodelista"/>
        <w:numPr>
          <w:ilvl w:val="0"/>
          <w:numId w:val="19"/>
        </w:numPr>
        <w:jc w:val="both"/>
        <w:rPr>
          <w:sz w:val="24"/>
        </w:rPr>
      </w:pPr>
      <w:r w:rsidRPr="003D6308">
        <w:rPr>
          <w:sz w:val="24"/>
        </w:rPr>
        <w:t>Para l</w:t>
      </w:r>
      <w:r w:rsidR="001D2647" w:rsidRPr="003D6308">
        <w:rPr>
          <w:sz w:val="24"/>
        </w:rPr>
        <w:t>a actividad 1.3 “Dar seguimiento al desarrollo de la electrificación del país”, no fue posible elaborar el tercer reporte, ya que no se tiene datos disponibles por parte de SIGET.</w:t>
      </w:r>
    </w:p>
    <w:p w:rsidR="003D6308" w:rsidRDefault="001E51DC" w:rsidP="00E42C8A">
      <w:pPr>
        <w:pStyle w:val="Prrafodelista"/>
        <w:numPr>
          <w:ilvl w:val="0"/>
          <w:numId w:val="19"/>
        </w:numPr>
        <w:jc w:val="both"/>
        <w:rPr>
          <w:sz w:val="24"/>
        </w:rPr>
      </w:pPr>
      <w:r w:rsidRPr="003D6308">
        <w:rPr>
          <w:sz w:val="24"/>
        </w:rPr>
        <w:lastRenderedPageBreak/>
        <w:t xml:space="preserve">En cuanto </w:t>
      </w:r>
      <w:r w:rsidR="00233C37" w:rsidRPr="003D6308">
        <w:rPr>
          <w:sz w:val="24"/>
        </w:rPr>
        <w:t xml:space="preserve">la actividad 4.1 “Apoyar la implementación de 2 proyectos pilotos de sostenibilidad para sistemas aislados de electrificación” durante el mes de octubre y noviembre de 2014 </w:t>
      </w:r>
      <w:r w:rsidR="005C4666" w:rsidRPr="003D6308">
        <w:rPr>
          <w:sz w:val="24"/>
        </w:rPr>
        <w:t xml:space="preserve">con el apoyo del CNE </w:t>
      </w:r>
      <w:r w:rsidR="00233C37" w:rsidRPr="003D6308">
        <w:rPr>
          <w:sz w:val="24"/>
        </w:rPr>
        <w:t xml:space="preserve">se aprobaron micro créditos por FUSAI </w:t>
      </w:r>
      <w:r w:rsidRPr="003D6308">
        <w:rPr>
          <w:sz w:val="24"/>
        </w:rPr>
        <w:t>con</w:t>
      </w:r>
      <w:r w:rsidR="00233C37" w:rsidRPr="003D6308">
        <w:rPr>
          <w:sz w:val="24"/>
        </w:rPr>
        <w:t xml:space="preserve"> un valor total de $5,400 dólares</w:t>
      </w:r>
      <w:r w:rsidR="005C4666" w:rsidRPr="003D6308">
        <w:rPr>
          <w:sz w:val="24"/>
        </w:rPr>
        <w:t>, créditos otorgados para la compra de repuestos baterías, conversores y  focos, 4 familias han adquirido paneles solares para la iluminación de su hogar</w:t>
      </w:r>
      <w:r w:rsidR="00233C37" w:rsidRPr="003D6308">
        <w:rPr>
          <w:sz w:val="24"/>
        </w:rPr>
        <w:t>. Para el 2015</w:t>
      </w:r>
      <w:r w:rsidR="00306EDB" w:rsidRPr="003D6308">
        <w:rPr>
          <w:sz w:val="24"/>
        </w:rPr>
        <w:t xml:space="preserve"> la</w:t>
      </w:r>
      <w:r w:rsidR="00233C37" w:rsidRPr="003D6308">
        <w:rPr>
          <w:sz w:val="24"/>
        </w:rPr>
        <w:t xml:space="preserve"> Dirección de Acceso y Equidad Energética</w:t>
      </w:r>
      <w:r w:rsidR="00306EDB" w:rsidRPr="003D6308">
        <w:rPr>
          <w:sz w:val="24"/>
        </w:rPr>
        <w:t xml:space="preserve"> pretende </w:t>
      </w:r>
      <w:r w:rsidR="005C4666" w:rsidRPr="003D6308">
        <w:rPr>
          <w:sz w:val="24"/>
        </w:rPr>
        <w:t>rediseñar esta actividad y dar</w:t>
      </w:r>
      <w:r w:rsidR="003F1A56" w:rsidRPr="003D6308">
        <w:rPr>
          <w:sz w:val="24"/>
        </w:rPr>
        <w:t>le</w:t>
      </w:r>
      <w:r w:rsidR="005C4666" w:rsidRPr="003D6308">
        <w:rPr>
          <w:sz w:val="24"/>
        </w:rPr>
        <w:t xml:space="preserve"> un nuevo </w:t>
      </w:r>
      <w:r w:rsidR="00233C37" w:rsidRPr="003D6308">
        <w:rPr>
          <w:sz w:val="24"/>
        </w:rPr>
        <w:t>enfo</w:t>
      </w:r>
      <w:r w:rsidR="005C4666" w:rsidRPr="003D6308">
        <w:rPr>
          <w:sz w:val="24"/>
        </w:rPr>
        <w:t xml:space="preserve">que a </w:t>
      </w:r>
      <w:r w:rsidR="00233C37" w:rsidRPr="003D6308">
        <w:rPr>
          <w:sz w:val="24"/>
        </w:rPr>
        <w:t xml:space="preserve"> los esfuerzos </w:t>
      </w:r>
      <w:r w:rsidR="005C4666" w:rsidRPr="003D6308">
        <w:rPr>
          <w:sz w:val="24"/>
        </w:rPr>
        <w:t>ya realizados.</w:t>
      </w:r>
    </w:p>
    <w:p w:rsidR="001D2647" w:rsidRPr="003D6308" w:rsidRDefault="001D2647" w:rsidP="00E42C8A">
      <w:pPr>
        <w:pStyle w:val="Prrafodelista"/>
        <w:numPr>
          <w:ilvl w:val="0"/>
          <w:numId w:val="19"/>
        </w:numPr>
        <w:jc w:val="both"/>
        <w:rPr>
          <w:sz w:val="24"/>
        </w:rPr>
      </w:pPr>
      <w:r w:rsidRPr="003D6308">
        <w:rPr>
          <w:sz w:val="24"/>
        </w:rPr>
        <w:t xml:space="preserve">La actividad 4.3 “Impulsar el Cumplimiento de Leyes y Reglamentos del Sector de Distribución” ha sido reprogramada para el 2015. Específicamente se seguirá trabajando en conjunto con el FISDL para apoyar la modificación de la ley FINET,  En el 2014 se realizaron reuniones en los meses de agosto y septiembre y fueron enviadas propuestas de modificación a la ley, dentro de los anexos se incluyen las carta y las ayudas memorias de las reuniones.Dentro de esta misma actividad también se  apoyó al Organismo Salvadoreño de Normalización (OSN) para el desarrollo de Normas Técnicas, se desarrollaron 2 </w:t>
      </w:r>
      <w:r w:rsidR="008C4AE6" w:rsidRPr="003D6308">
        <w:rPr>
          <w:sz w:val="24"/>
        </w:rPr>
        <w:t xml:space="preserve">reuniones </w:t>
      </w:r>
      <w:r w:rsidRPr="003D6308">
        <w:rPr>
          <w:sz w:val="24"/>
        </w:rPr>
        <w:t xml:space="preserve">por semana durante los meses de  mayo, junio, julio, agosto, septiembre y  noviembre del 2014, se estima un avance de 85% </w:t>
      </w:r>
      <w:r w:rsidR="008C4AE6">
        <w:rPr>
          <w:sz w:val="24"/>
        </w:rPr>
        <w:t>d</w:t>
      </w:r>
      <w:r w:rsidRPr="003D6308">
        <w:rPr>
          <w:sz w:val="24"/>
        </w:rPr>
        <w:t>el anteproyecto, en el 2015 se espera una nueva convocatoria para continuar el trabajo normativo pendiente.</w:t>
      </w:r>
    </w:p>
    <w:p w:rsidR="00CB6A91" w:rsidRDefault="00CB6A91" w:rsidP="00CB6A91">
      <w:pPr>
        <w:jc w:val="both"/>
        <w:rPr>
          <w:rFonts w:ascii="Arial" w:hAnsi="Arial" w:cs="Arial"/>
        </w:rPr>
      </w:pPr>
    </w:p>
    <w:p w:rsidR="00C112E5" w:rsidRPr="00794EEB" w:rsidRDefault="00C112E5" w:rsidP="00794EEB">
      <w:pPr>
        <w:pStyle w:val="Ttulo2"/>
        <w:numPr>
          <w:ilvl w:val="1"/>
          <w:numId w:val="5"/>
        </w:numPr>
        <w:spacing w:before="0" w:after="240"/>
        <w:ind w:left="788" w:hanging="431"/>
        <w:rPr>
          <w:rFonts w:asciiTheme="minorHAnsi" w:hAnsiTheme="minorHAnsi"/>
          <w:color w:val="E36C0A" w:themeColor="accent6" w:themeShade="BF"/>
        </w:rPr>
      </w:pPr>
      <w:bookmarkStart w:id="18" w:name="_Toc411412032"/>
      <w:r w:rsidRPr="00794EEB">
        <w:rPr>
          <w:rFonts w:asciiTheme="minorHAnsi" w:hAnsiTheme="minorHAnsi"/>
          <w:color w:val="E36C0A" w:themeColor="accent6" w:themeShade="BF"/>
        </w:rPr>
        <w:t>DIRECCIÓN DE EFICIENCIA ENERGÉTICA.</w:t>
      </w:r>
      <w:bookmarkEnd w:id="18"/>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734"/>
        <w:gridCol w:w="4052"/>
        <w:gridCol w:w="1418"/>
        <w:gridCol w:w="1417"/>
        <w:gridCol w:w="1276"/>
      </w:tblGrid>
      <w:tr w:rsidR="00C112E5" w:rsidRPr="00DE0FD0" w:rsidTr="00DE0FD0">
        <w:trPr>
          <w:cnfStyle w:val="100000000000"/>
        </w:trPr>
        <w:tc>
          <w:tcPr>
            <w:cnfStyle w:val="001000000000"/>
            <w:tcW w:w="734" w:type="dxa"/>
            <w:tcBorders>
              <w:top w:val="none" w:sz="0" w:space="0" w:color="auto"/>
              <w:left w:val="none" w:sz="0" w:space="0" w:color="auto"/>
              <w:bottom w:val="none" w:sz="0" w:space="0" w:color="auto"/>
              <w:right w:val="none" w:sz="0" w:space="0" w:color="auto"/>
            </w:tcBorders>
            <w:vAlign w:val="center"/>
          </w:tcPr>
          <w:p w:rsidR="00C112E5" w:rsidRPr="00DE0FD0" w:rsidRDefault="00C112E5" w:rsidP="00DE0FD0">
            <w:pPr>
              <w:pStyle w:val="Prrafodelista"/>
              <w:ind w:left="0"/>
              <w:jc w:val="center"/>
              <w:rPr>
                <w:color w:val="auto"/>
                <w:sz w:val="20"/>
              </w:rPr>
            </w:pPr>
            <w:r w:rsidRPr="00DE0FD0">
              <w:rPr>
                <w:color w:val="auto"/>
                <w:sz w:val="20"/>
              </w:rPr>
              <w:t>N°</w:t>
            </w:r>
          </w:p>
        </w:tc>
        <w:tc>
          <w:tcPr>
            <w:tcW w:w="4052" w:type="dxa"/>
            <w:tcBorders>
              <w:top w:val="none" w:sz="0" w:space="0" w:color="auto"/>
              <w:left w:val="none" w:sz="0" w:space="0" w:color="auto"/>
              <w:bottom w:val="none" w:sz="0" w:space="0" w:color="auto"/>
              <w:right w:val="none" w:sz="0" w:space="0" w:color="auto"/>
            </w:tcBorders>
            <w:vAlign w:val="center"/>
          </w:tcPr>
          <w:p w:rsidR="00C112E5" w:rsidRPr="00DE0FD0" w:rsidRDefault="00C112E5" w:rsidP="00DE0FD0">
            <w:pPr>
              <w:pStyle w:val="Prrafodelista"/>
              <w:ind w:left="0"/>
              <w:jc w:val="center"/>
              <w:cnfStyle w:val="100000000000"/>
              <w:rPr>
                <w:color w:val="auto"/>
                <w:sz w:val="20"/>
              </w:rPr>
            </w:pPr>
            <w:r w:rsidRPr="00DE0FD0">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C112E5" w:rsidRPr="00DE0FD0" w:rsidRDefault="00C112E5" w:rsidP="00DE0FD0">
            <w:pPr>
              <w:pStyle w:val="Prrafodelista"/>
              <w:ind w:left="0"/>
              <w:jc w:val="center"/>
              <w:cnfStyle w:val="100000000000"/>
              <w:rPr>
                <w:color w:val="auto"/>
                <w:sz w:val="20"/>
              </w:rPr>
            </w:pPr>
            <w:r w:rsidRPr="00DE0FD0">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C112E5" w:rsidRPr="00DE0FD0" w:rsidRDefault="00C112E5" w:rsidP="00DE0FD0">
            <w:pPr>
              <w:pStyle w:val="Prrafodelista"/>
              <w:ind w:left="0"/>
              <w:jc w:val="center"/>
              <w:cnfStyle w:val="100000000000"/>
              <w:rPr>
                <w:color w:val="auto"/>
                <w:sz w:val="20"/>
              </w:rPr>
            </w:pPr>
            <w:r w:rsidRPr="00DE0FD0">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C112E5" w:rsidRPr="00DE0FD0" w:rsidRDefault="00C112E5" w:rsidP="00DE0FD0">
            <w:pPr>
              <w:pStyle w:val="Prrafodelista"/>
              <w:ind w:left="0"/>
              <w:jc w:val="center"/>
              <w:cnfStyle w:val="100000000000"/>
              <w:rPr>
                <w:color w:val="auto"/>
                <w:sz w:val="20"/>
              </w:rPr>
            </w:pPr>
            <w:r w:rsidRPr="00DE0FD0">
              <w:rPr>
                <w:color w:val="auto"/>
                <w:sz w:val="20"/>
              </w:rPr>
              <w:t>Avance del Proyecto</w:t>
            </w:r>
          </w:p>
        </w:tc>
      </w:tr>
      <w:tr w:rsidR="00C112E5" w:rsidRPr="00DE0FD0" w:rsidTr="00DE0FD0">
        <w:trPr>
          <w:cnfStyle w:val="000000100000"/>
          <w:trHeight w:val="376"/>
        </w:trPr>
        <w:tc>
          <w:tcPr>
            <w:cnfStyle w:val="001000000000"/>
            <w:tcW w:w="734" w:type="dxa"/>
            <w:tcBorders>
              <w:right w:val="none" w:sz="0" w:space="0" w:color="auto"/>
            </w:tcBorders>
            <w:vAlign w:val="center"/>
          </w:tcPr>
          <w:p w:rsidR="00C112E5" w:rsidRPr="00DE0FD0" w:rsidRDefault="00C112E5" w:rsidP="00DE0FD0">
            <w:pPr>
              <w:pStyle w:val="Prrafodelista"/>
              <w:ind w:left="0"/>
              <w:jc w:val="center"/>
              <w:rPr>
                <w:b w:val="0"/>
                <w:sz w:val="20"/>
              </w:rPr>
            </w:pPr>
            <w:r w:rsidRPr="00DE0FD0">
              <w:rPr>
                <w:b w:val="0"/>
                <w:sz w:val="20"/>
              </w:rPr>
              <w:t>1</w:t>
            </w:r>
          </w:p>
        </w:tc>
        <w:tc>
          <w:tcPr>
            <w:tcW w:w="4052" w:type="dxa"/>
            <w:tcBorders>
              <w:left w:val="none" w:sz="0" w:space="0" w:color="auto"/>
              <w:right w:val="none" w:sz="0" w:space="0" w:color="auto"/>
            </w:tcBorders>
            <w:vAlign w:val="center"/>
          </w:tcPr>
          <w:p w:rsidR="00C112E5" w:rsidRPr="00DE0FD0" w:rsidRDefault="00C112E5" w:rsidP="00DE0FD0">
            <w:pPr>
              <w:pStyle w:val="Prrafodelista"/>
              <w:ind w:left="0"/>
              <w:cnfStyle w:val="000000100000"/>
              <w:rPr>
                <w:sz w:val="20"/>
              </w:rPr>
            </w:pPr>
            <w:r w:rsidRPr="00DE0FD0">
              <w:rPr>
                <w:sz w:val="20"/>
              </w:rPr>
              <w:t>Fortalecimiento Institucional</w:t>
            </w:r>
          </w:p>
        </w:tc>
        <w:tc>
          <w:tcPr>
            <w:tcW w:w="1418"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25%</w:t>
            </w:r>
          </w:p>
        </w:tc>
        <w:tc>
          <w:tcPr>
            <w:tcW w:w="1417"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88%</w:t>
            </w:r>
          </w:p>
        </w:tc>
        <w:tc>
          <w:tcPr>
            <w:tcW w:w="1276" w:type="dxa"/>
            <w:tcBorders>
              <w:lef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22%</w:t>
            </w:r>
          </w:p>
        </w:tc>
      </w:tr>
      <w:tr w:rsidR="00C112E5" w:rsidRPr="00DE0FD0" w:rsidTr="00DE0FD0">
        <w:trPr>
          <w:cnfStyle w:val="000000010000"/>
          <w:trHeight w:val="397"/>
        </w:trPr>
        <w:tc>
          <w:tcPr>
            <w:cnfStyle w:val="001000000000"/>
            <w:tcW w:w="734" w:type="dxa"/>
            <w:tcBorders>
              <w:right w:val="none" w:sz="0" w:space="0" w:color="auto"/>
            </w:tcBorders>
            <w:vAlign w:val="center"/>
          </w:tcPr>
          <w:p w:rsidR="00C112E5" w:rsidRPr="00DE0FD0" w:rsidRDefault="00C112E5" w:rsidP="00DE0FD0">
            <w:pPr>
              <w:pStyle w:val="Prrafodelista"/>
              <w:ind w:left="0"/>
              <w:jc w:val="center"/>
              <w:rPr>
                <w:b w:val="0"/>
                <w:sz w:val="20"/>
              </w:rPr>
            </w:pPr>
            <w:r w:rsidRPr="00DE0FD0">
              <w:rPr>
                <w:b w:val="0"/>
                <w:sz w:val="20"/>
              </w:rPr>
              <w:t>2</w:t>
            </w:r>
          </w:p>
        </w:tc>
        <w:tc>
          <w:tcPr>
            <w:tcW w:w="4052" w:type="dxa"/>
            <w:tcBorders>
              <w:left w:val="none" w:sz="0" w:space="0" w:color="auto"/>
              <w:right w:val="none" w:sz="0" w:space="0" w:color="auto"/>
            </w:tcBorders>
            <w:vAlign w:val="center"/>
          </w:tcPr>
          <w:p w:rsidR="00C112E5" w:rsidRPr="00DE0FD0" w:rsidRDefault="00C112E5" w:rsidP="00DE0FD0">
            <w:pPr>
              <w:pStyle w:val="Prrafodelista"/>
              <w:ind w:left="0"/>
              <w:cnfStyle w:val="000000010000"/>
              <w:rPr>
                <w:sz w:val="20"/>
              </w:rPr>
            </w:pPr>
            <w:r w:rsidRPr="00DE0FD0">
              <w:rPr>
                <w:sz w:val="20"/>
              </w:rPr>
              <w:t>Eficiencia Energética en el Sector Público.</w:t>
            </w:r>
          </w:p>
        </w:tc>
        <w:tc>
          <w:tcPr>
            <w:tcW w:w="1418"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25%</w:t>
            </w:r>
          </w:p>
        </w:tc>
        <w:tc>
          <w:tcPr>
            <w:tcW w:w="1417"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100%</w:t>
            </w:r>
          </w:p>
        </w:tc>
        <w:tc>
          <w:tcPr>
            <w:tcW w:w="1276" w:type="dxa"/>
            <w:tcBorders>
              <w:lef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25%</w:t>
            </w:r>
          </w:p>
        </w:tc>
      </w:tr>
      <w:tr w:rsidR="00C112E5" w:rsidRPr="00DE0FD0" w:rsidTr="00DE0FD0">
        <w:trPr>
          <w:cnfStyle w:val="000000100000"/>
          <w:trHeight w:val="559"/>
        </w:trPr>
        <w:tc>
          <w:tcPr>
            <w:cnfStyle w:val="001000000000"/>
            <w:tcW w:w="734" w:type="dxa"/>
            <w:tcBorders>
              <w:right w:val="none" w:sz="0" w:space="0" w:color="auto"/>
            </w:tcBorders>
            <w:vAlign w:val="center"/>
          </w:tcPr>
          <w:p w:rsidR="00C112E5" w:rsidRPr="00DE0FD0" w:rsidRDefault="00C112E5" w:rsidP="00DE0FD0">
            <w:pPr>
              <w:pStyle w:val="Prrafodelista"/>
              <w:ind w:left="0"/>
              <w:jc w:val="center"/>
              <w:rPr>
                <w:b w:val="0"/>
                <w:sz w:val="20"/>
              </w:rPr>
            </w:pPr>
            <w:r w:rsidRPr="00DE0FD0">
              <w:rPr>
                <w:b w:val="0"/>
                <w:sz w:val="20"/>
              </w:rPr>
              <w:t>3</w:t>
            </w:r>
          </w:p>
        </w:tc>
        <w:tc>
          <w:tcPr>
            <w:tcW w:w="4052" w:type="dxa"/>
            <w:tcBorders>
              <w:left w:val="none" w:sz="0" w:space="0" w:color="auto"/>
              <w:right w:val="none" w:sz="0" w:space="0" w:color="auto"/>
            </w:tcBorders>
            <w:vAlign w:val="center"/>
          </w:tcPr>
          <w:p w:rsidR="00C112E5" w:rsidRPr="00DE0FD0" w:rsidRDefault="00C112E5" w:rsidP="00DE0FD0">
            <w:pPr>
              <w:pStyle w:val="Prrafodelista"/>
              <w:ind w:left="0"/>
              <w:cnfStyle w:val="000000100000"/>
              <w:rPr>
                <w:sz w:val="20"/>
              </w:rPr>
            </w:pPr>
            <w:r w:rsidRPr="00DE0FD0">
              <w:rPr>
                <w:sz w:val="20"/>
              </w:rPr>
              <w:t>Coordinar el Programa “El Salvador Ahorra Energía”</w:t>
            </w:r>
          </w:p>
        </w:tc>
        <w:tc>
          <w:tcPr>
            <w:tcW w:w="1418"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25%</w:t>
            </w:r>
          </w:p>
        </w:tc>
        <w:tc>
          <w:tcPr>
            <w:tcW w:w="1417"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70%</w:t>
            </w:r>
          </w:p>
        </w:tc>
        <w:tc>
          <w:tcPr>
            <w:tcW w:w="1276" w:type="dxa"/>
            <w:tcBorders>
              <w:lef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17.5%</w:t>
            </w:r>
          </w:p>
        </w:tc>
      </w:tr>
      <w:tr w:rsidR="00C112E5" w:rsidRPr="00DE0FD0" w:rsidTr="00DE0FD0">
        <w:trPr>
          <w:cnfStyle w:val="000000010000"/>
          <w:trHeight w:val="553"/>
        </w:trPr>
        <w:tc>
          <w:tcPr>
            <w:cnfStyle w:val="001000000000"/>
            <w:tcW w:w="734" w:type="dxa"/>
            <w:tcBorders>
              <w:right w:val="none" w:sz="0" w:space="0" w:color="auto"/>
            </w:tcBorders>
            <w:vAlign w:val="center"/>
          </w:tcPr>
          <w:p w:rsidR="00C112E5" w:rsidRPr="00DE0FD0" w:rsidRDefault="00C112E5" w:rsidP="00DE0FD0">
            <w:pPr>
              <w:pStyle w:val="Prrafodelista"/>
              <w:ind w:left="0"/>
              <w:jc w:val="center"/>
              <w:rPr>
                <w:b w:val="0"/>
                <w:sz w:val="20"/>
              </w:rPr>
            </w:pPr>
            <w:r w:rsidRPr="00DE0FD0">
              <w:rPr>
                <w:b w:val="0"/>
                <w:sz w:val="20"/>
              </w:rPr>
              <w:t>4</w:t>
            </w:r>
          </w:p>
        </w:tc>
        <w:tc>
          <w:tcPr>
            <w:tcW w:w="4052" w:type="dxa"/>
            <w:tcBorders>
              <w:left w:val="none" w:sz="0" w:space="0" w:color="auto"/>
              <w:right w:val="none" w:sz="0" w:space="0" w:color="auto"/>
            </w:tcBorders>
            <w:vAlign w:val="center"/>
          </w:tcPr>
          <w:p w:rsidR="00C112E5" w:rsidRPr="00DE0FD0" w:rsidRDefault="00C112E5" w:rsidP="00DE0FD0">
            <w:pPr>
              <w:pStyle w:val="Prrafodelista"/>
              <w:ind w:left="0"/>
              <w:cnfStyle w:val="000000010000"/>
              <w:rPr>
                <w:sz w:val="20"/>
              </w:rPr>
            </w:pPr>
            <w:r w:rsidRPr="00DE0FD0">
              <w:rPr>
                <w:sz w:val="20"/>
              </w:rPr>
              <w:t>Eficiencia Energética en Edificios Públicos (EEPB-PNUD-75672)</w:t>
            </w:r>
          </w:p>
        </w:tc>
        <w:tc>
          <w:tcPr>
            <w:tcW w:w="1418"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25%</w:t>
            </w:r>
          </w:p>
        </w:tc>
        <w:tc>
          <w:tcPr>
            <w:tcW w:w="1417"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86%</w:t>
            </w:r>
          </w:p>
        </w:tc>
        <w:tc>
          <w:tcPr>
            <w:tcW w:w="1276" w:type="dxa"/>
            <w:tcBorders>
              <w:left w:val="none" w:sz="0" w:space="0" w:color="auto"/>
            </w:tcBorders>
            <w:vAlign w:val="center"/>
          </w:tcPr>
          <w:p w:rsidR="00C112E5" w:rsidRPr="00DE0FD0" w:rsidRDefault="00C112E5" w:rsidP="00DE0FD0">
            <w:pPr>
              <w:pStyle w:val="Prrafodelista"/>
              <w:ind w:left="0"/>
              <w:jc w:val="center"/>
              <w:cnfStyle w:val="000000010000"/>
              <w:rPr>
                <w:sz w:val="20"/>
              </w:rPr>
            </w:pPr>
            <w:r w:rsidRPr="00DE0FD0">
              <w:rPr>
                <w:sz w:val="20"/>
              </w:rPr>
              <w:t>21.5%</w:t>
            </w:r>
          </w:p>
        </w:tc>
      </w:tr>
      <w:tr w:rsidR="00C112E5" w:rsidRPr="00DE0FD0" w:rsidTr="00DE0FD0">
        <w:trPr>
          <w:cnfStyle w:val="000000100000"/>
          <w:trHeight w:val="405"/>
        </w:trPr>
        <w:tc>
          <w:tcPr>
            <w:cnfStyle w:val="001000000000"/>
            <w:tcW w:w="4786" w:type="dxa"/>
            <w:gridSpan w:val="2"/>
            <w:tcBorders>
              <w:right w:val="none" w:sz="0" w:space="0" w:color="auto"/>
            </w:tcBorders>
            <w:vAlign w:val="center"/>
          </w:tcPr>
          <w:p w:rsidR="00C112E5" w:rsidRPr="00DE0FD0" w:rsidRDefault="00C112E5" w:rsidP="00DE0FD0">
            <w:pPr>
              <w:pStyle w:val="Prrafodelista"/>
              <w:ind w:left="0"/>
              <w:jc w:val="center"/>
              <w:rPr>
                <w:sz w:val="20"/>
              </w:rPr>
            </w:pPr>
            <w:r w:rsidRPr="00DE0FD0">
              <w:rPr>
                <w:sz w:val="20"/>
              </w:rPr>
              <w:t>TOTAL</w:t>
            </w:r>
          </w:p>
        </w:tc>
        <w:tc>
          <w:tcPr>
            <w:tcW w:w="1418" w:type="dxa"/>
            <w:tcBorders>
              <w:left w:val="none" w:sz="0" w:space="0" w:color="auto"/>
              <w:right w:val="none" w:sz="0" w:space="0" w:color="auto"/>
            </w:tcBorders>
            <w:vAlign w:val="center"/>
          </w:tcPr>
          <w:p w:rsidR="00C112E5" w:rsidRPr="00DE0FD0" w:rsidRDefault="00C112E5" w:rsidP="00DE0FD0">
            <w:pPr>
              <w:pStyle w:val="Prrafodelista"/>
              <w:ind w:left="0"/>
              <w:jc w:val="center"/>
              <w:cnfStyle w:val="000000100000"/>
              <w:rPr>
                <w:sz w:val="20"/>
              </w:rPr>
            </w:pPr>
            <w:r w:rsidRPr="00DE0FD0">
              <w:rPr>
                <w:sz w:val="20"/>
              </w:rPr>
              <w:t>100%</w:t>
            </w:r>
          </w:p>
        </w:tc>
        <w:tc>
          <w:tcPr>
            <w:tcW w:w="1417" w:type="dxa"/>
            <w:tcBorders>
              <w:left w:val="none" w:sz="0" w:space="0" w:color="auto"/>
              <w:right w:val="none" w:sz="0" w:space="0" w:color="auto"/>
            </w:tcBorders>
          </w:tcPr>
          <w:p w:rsidR="00C112E5" w:rsidRPr="00DE0FD0" w:rsidRDefault="00C112E5" w:rsidP="00C112E5">
            <w:pPr>
              <w:pStyle w:val="Prrafodelista"/>
              <w:ind w:left="0"/>
              <w:cnfStyle w:val="000000100000"/>
              <w:rPr>
                <w:sz w:val="20"/>
              </w:rPr>
            </w:pPr>
          </w:p>
        </w:tc>
        <w:tc>
          <w:tcPr>
            <w:tcW w:w="1276" w:type="dxa"/>
            <w:tcBorders>
              <w:left w:val="none" w:sz="0" w:space="0" w:color="auto"/>
            </w:tcBorders>
            <w:vAlign w:val="center"/>
          </w:tcPr>
          <w:p w:rsidR="00C112E5" w:rsidRPr="00DE0FD0" w:rsidRDefault="00C112E5" w:rsidP="00DE0FD0">
            <w:pPr>
              <w:pStyle w:val="Prrafodelista"/>
              <w:ind w:left="0"/>
              <w:jc w:val="center"/>
              <w:cnfStyle w:val="000000100000"/>
              <w:rPr>
                <w:b/>
                <w:sz w:val="28"/>
              </w:rPr>
            </w:pPr>
            <w:r w:rsidRPr="00DE0FD0">
              <w:rPr>
                <w:b/>
                <w:sz w:val="28"/>
              </w:rPr>
              <w:t>86%</w:t>
            </w:r>
          </w:p>
        </w:tc>
      </w:tr>
    </w:tbl>
    <w:p w:rsidR="00237631" w:rsidRDefault="00237631" w:rsidP="00085344"/>
    <w:p w:rsidR="00DE0FD0" w:rsidRDefault="00DE0FD0" w:rsidP="00085344">
      <w:pPr>
        <w:rPr>
          <w:sz w:val="24"/>
        </w:rPr>
      </w:pPr>
      <w:r w:rsidRPr="00980400">
        <w:rPr>
          <w:sz w:val="24"/>
        </w:rPr>
        <w:t xml:space="preserve">La Dirección de Eficiencia Energética ejecuto el </w:t>
      </w:r>
      <w:r w:rsidRPr="008B467D">
        <w:rPr>
          <w:sz w:val="24"/>
        </w:rPr>
        <w:t xml:space="preserve">86% </w:t>
      </w:r>
      <w:r w:rsidRPr="00980400">
        <w:rPr>
          <w:sz w:val="24"/>
        </w:rPr>
        <w:t xml:space="preserve">de sus actividades programadas para el año 2014, con lo que se concluye que su resultado fue  </w:t>
      </w:r>
      <w:r w:rsidRPr="008B467D">
        <w:rPr>
          <w:b/>
          <w:sz w:val="24"/>
        </w:rPr>
        <w:t>Bueno</w:t>
      </w:r>
      <w:r w:rsidRPr="008B467D">
        <w:rPr>
          <w:sz w:val="24"/>
        </w:rPr>
        <w:t>.</w:t>
      </w:r>
    </w:p>
    <w:p w:rsidR="00842223" w:rsidRDefault="00842223" w:rsidP="00085344">
      <w:pPr>
        <w:rPr>
          <w:sz w:val="24"/>
        </w:rPr>
      </w:pPr>
    </w:p>
    <w:p w:rsidR="00842223" w:rsidRDefault="00842223" w:rsidP="00085344">
      <w:pPr>
        <w:rPr>
          <w:sz w:val="24"/>
        </w:rPr>
      </w:pPr>
    </w:p>
    <w:p w:rsidR="00DE0FD0" w:rsidRPr="001471FF" w:rsidRDefault="00EF4B9D" w:rsidP="00085344">
      <w:pPr>
        <w:rPr>
          <w:sz w:val="24"/>
        </w:rPr>
      </w:pPr>
      <w:r>
        <w:rPr>
          <w:sz w:val="24"/>
        </w:rPr>
        <w:lastRenderedPageBreak/>
        <w:t>Actividades desarrolladas</w:t>
      </w:r>
      <w:r w:rsidR="00980400" w:rsidRPr="001471FF">
        <w:rPr>
          <w:sz w:val="24"/>
        </w:rPr>
        <w:t>:</w:t>
      </w:r>
    </w:p>
    <w:p w:rsidR="00980400" w:rsidRPr="001471FF" w:rsidRDefault="001F495A" w:rsidP="00E42C8A">
      <w:pPr>
        <w:pStyle w:val="Prrafodelista"/>
        <w:numPr>
          <w:ilvl w:val="0"/>
          <w:numId w:val="15"/>
        </w:numPr>
        <w:rPr>
          <w:sz w:val="24"/>
        </w:rPr>
      </w:pPr>
      <w:r w:rsidRPr="001471FF">
        <w:rPr>
          <w:sz w:val="24"/>
        </w:rPr>
        <w:t>Monitoreo y gestiones para aprobación de propuesta de anteproyecto de Ley de Eficiencia Energética.</w:t>
      </w:r>
    </w:p>
    <w:p w:rsidR="001F495A" w:rsidRPr="001471FF" w:rsidRDefault="001F495A" w:rsidP="00E42C8A">
      <w:pPr>
        <w:pStyle w:val="Prrafodelista"/>
        <w:numPr>
          <w:ilvl w:val="0"/>
          <w:numId w:val="15"/>
        </w:numPr>
        <w:rPr>
          <w:sz w:val="24"/>
        </w:rPr>
      </w:pPr>
      <w:r w:rsidRPr="001471FF">
        <w:rPr>
          <w:sz w:val="24"/>
        </w:rPr>
        <w:t>Capacitación a los comités en temas estratégicos de Eficiencia Energética.</w:t>
      </w:r>
    </w:p>
    <w:p w:rsidR="001F495A" w:rsidRPr="001471FF" w:rsidRDefault="001F495A" w:rsidP="00E42C8A">
      <w:pPr>
        <w:pStyle w:val="Prrafodelista"/>
        <w:numPr>
          <w:ilvl w:val="0"/>
          <w:numId w:val="15"/>
        </w:numPr>
        <w:rPr>
          <w:sz w:val="24"/>
        </w:rPr>
      </w:pPr>
      <w:r w:rsidRPr="001471FF">
        <w:rPr>
          <w:sz w:val="24"/>
        </w:rPr>
        <w:t>Desarrollar políticas y normativas relacionadas a la Eficiencia Energética en edificios públicos.</w:t>
      </w:r>
    </w:p>
    <w:p w:rsidR="001F495A" w:rsidRPr="001471FF" w:rsidRDefault="001F495A" w:rsidP="00E42C8A">
      <w:pPr>
        <w:pStyle w:val="Prrafodelista"/>
        <w:numPr>
          <w:ilvl w:val="0"/>
          <w:numId w:val="15"/>
        </w:numPr>
        <w:rPr>
          <w:sz w:val="24"/>
        </w:rPr>
      </w:pPr>
      <w:r w:rsidRPr="001471FF">
        <w:rPr>
          <w:sz w:val="24"/>
        </w:rPr>
        <w:t>Seguimiento al trabajo de los Comités de Eficiencia Energética.</w:t>
      </w:r>
    </w:p>
    <w:p w:rsidR="001F495A" w:rsidRPr="001471FF" w:rsidRDefault="001F495A" w:rsidP="00E42C8A">
      <w:pPr>
        <w:pStyle w:val="Prrafodelista"/>
        <w:numPr>
          <w:ilvl w:val="0"/>
          <w:numId w:val="15"/>
        </w:numPr>
        <w:rPr>
          <w:sz w:val="24"/>
        </w:rPr>
      </w:pPr>
      <w:r w:rsidRPr="001471FF">
        <w:rPr>
          <w:sz w:val="24"/>
        </w:rPr>
        <w:t>Cierre del Programa de Eficiencia Energética en Edificios Públicos (EEPB-PNUB-75672).</w:t>
      </w:r>
    </w:p>
    <w:p w:rsidR="001F495A" w:rsidRPr="001471FF" w:rsidRDefault="001F495A" w:rsidP="00E42C8A">
      <w:pPr>
        <w:pStyle w:val="Prrafodelista"/>
        <w:numPr>
          <w:ilvl w:val="0"/>
          <w:numId w:val="15"/>
        </w:numPr>
        <w:rPr>
          <w:sz w:val="24"/>
        </w:rPr>
      </w:pPr>
      <w:r w:rsidRPr="001471FF">
        <w:rPr>
          <w:sz w:val="24"/>
        </w:rPr>
        <w:t>Programa de capacitación a MIPYMES y compras con criterios de Eficiencia Energética.</w:t>
      </w:r>
    </w:p>
    <w:p w:rsidR="001F495A" w:rsidRPr="001471FF" w:rsidRDefault="001F495A" w:rsidP="00E42C8A">
      <w:pPr>
        <w:pStyle w:val="Prrafodelista"/>
        <w:numPr>
          <w:ilvl w:val="0"/>
          <w:numId w:val="15"/>
        </w:numPr>
        <w:rPr>
          <w:sz w:val="24"/>
        </w:rPr>
      </w:pPr>
      <w:r w:rsidRPr="001471FF">
        <w:rPr>
          <w:sz w:val="24"/>
        </w:rPr>
        <w:t>Seguimiento al proyecto base de Indicadores de Eficiencia Energética (BIEE-CEPAL).</w:t>
      </w:r>
    </w:p>
    <w:p w:rsidR="001F495A" w:rsidRPr="001471FF" w:rsidRDefault="001F495A" w:rsidP="00E42C8A">
      <w:pPr>
        <w:pStyle w:val="Prrafodelista"/>
        <w:numPr>
          <w:ilvl w:val="0"/>
          <w:numId w:val="15"/>
        </w:numPr>
        <w:rPr>
          <w:sz w:val="24"/>
        </w:rPr>
      </w:pPr>
      <w:r w:rsidRPr="001471FF">
        <w:rPr>
          <w:sz w:val="24"/>
        </w:rPr>
        <w:t>Seguimiento al proyecto Alumbrado Público Eficiente USAID-TETRATECH.</w:t>
      </w:r>
    </w:p>
    <w:p w:rsidR="001F495A" w:rsidRPr="001471FF" w:rsidRDefault="001F495A" w:rsidP="00E42C8A">
      <w:pPr>
        <w:pStyle w:val="Prrafodelista"/>
        <w:numPr>
          <w:ilvl w:val="0"/>
          <w:numId w:val="15"/>
        </w:numPr>
        <w:rPr>
          <w:sz w:val="24"/>
        </w:rPr>
      </w:pPr>
      <w:r w:rsidRPr="001471FF">
        <w:rPr>
          <w:sz w:val="24"/>
        </w:rPr>
        <w:t>Revisión e implementación de Reglamentos Técnicos en Eficiencia Energética.</w:t>
      </w:r>
    </w:p>
    <w:p w:rsidR="007A1BD6" w:rsidRPr="00B25223" w:rsidRDefault="007A1BD6" w:rsidP="007A1BD6">
      <w:pPr>
        <w:rPr>
          <w:sz w:val="24"/>
          <w:szCs w:val="24"/>
        </w:rPr>
      </w:pPr>
      <w:r w:rsidRPr="00B25223">
        <w:rPr>
          <w:sz w:val="24"/>
          <w:szCs w:val="24"/>
        </w:rPr>
        <w:t>Circunstancias que imposibilitaron el cumplimiento de las metas propuestas:</w:t>
      </w:r>
    </w:p>
    <w:p w:rsidR="007A1BD6" w:rsidRPr="00B25223" w:rsidRDefault="007A1BD6" w:rsidP="007A1BD6">
      <w:pPr>
        <w:pStyle w:val="Prrafodelista"/>
        <w:numPr>
          <w:ilvl w:val="0"/>
          <w:numId w:val="23"/>
        </w:numPr>
        <w:jc w:val="both"/>
        <w:rPr>
          <w:sz w:val="24"/>
          <w:szCs w:val="24"/>
        </w:rPr>
      </w:pPr>
      <w:r w:rsidRPr="00B25223">
        <w:rPr>
          <w:sz w:val="24"/>
          <w:szCs w:val="24"/>
        </w:rPr>
        <w:t xml:space="preserve">Para la actividad 1.2 “Revisión y puesta en marcha de los reglamentos técnicos en eficiencia energética”, se elaboraron 4 propuestas de reglamentos técnicos para aires acondicionados, motores, refrigeradores domiciliares y </w:t>
      </w:r>
      <w:r w:rsidR="00D05D30" w:rsidRPr="00B25223">
        <w:rPr>
          <w:sz w:val="24"/>
          <w:szCs w:val="24"/>
        </w:rPr>
        <w:t xml:space="preserve">refrigeradores </w:t>
      </w:r>
      <w:r w:rsidRPr="00B25223">
        <w:rPr>
          <w:sz w:val="24"/>
          <w:szCs w:val="24"/>
        </w:rPr>
        <w:t xml:space="preserve">comerciales, estos fueron enviados a Organismo Salvadoreño de Reglamentación Técnicajunto con un plan anual </w:t>
      </w:r>
      <w:r w:rsidR="00D05D30" w:rsidRPr="00B25223">
        <w:rPr>
          <w:sz w:val="24"/>
          <w:szCs w:val="24"/>
        </w:rPr>
        <w:t>para la</w:t>
      </w:r>
      <w:r w:rsidRPr="00B25223">
        <w:rPr>
          <w:sz w:val="24"/>
          <w:szCs w:val="24"/>
        </w:rPr>
        <w:t xml:space="preserve"> reglamentación técnica. Se le </w:t>
      </w:r>
      <w:r w:rsidR="00B25223">
        <w:rPr>
          <w:sz w:val="24"/>
          <w:szCs w:val="24"/>
        </w:rPr>
        <w:t>d</w:t>
      </w:r>
      <w:r w:rsidR="00B25223" w:rsidRPr="00B25223">
        <w:rPr>
          <w:sz w:val="24"/>
          <w:szCs w:val="24"/>
        </w:rPr>
        <w:t>a</w:t>
      </w:r>
      <w:r w:rsidR="00B25223">
        <w:rPr>
          <w:sz w:val="24"/>
          <w:szCs w:val="24"/>
        </w:rPr>
        <w:t>rá</w:t>
      </w:r>
      <w:r w:rsidRPr="00B25223">
        <w:rPr>
          <w:sz w:val="24"/>
          <w:szCs w:val="24"/>
        </w:rPr>
        <w:t xml:space="preserve"> continuidad a esta actividad en </w:t>
      </w:r>
      <w:r w:rsidR="00B25223">
        <w:rPr>
          <w:sz w:val="24"/>
          <w:szCs w:val="24"/>
        </w:rPr>
        <w:t>2015, donde se espera poner en marcha dichos reglamentos.</w:t>
      </w:r>
    </w:p>
    <w:p w:rsidR="00A27718" w:rsidRPr="00B25223" w:rsidRDefault="00A27718" w:rsidP="00A27718">
      <w:pPr>
        <w:pStyle w:val="Prrafodelista"/>
        <w:numPr>
          <w:ilvl w:val="0"/>
          <w:numId w:val="23"/>
        </w:numPr>
        <w:jc w:val="both"/>
        <w:rPr>
          <w:sz w:val="24"/>
          <w:szCs w:val="24"/>
        </w:rPr>
      </w:pPr>
      <w:r w:rsidRPr="00B25223">
        <w:rPr>
          <w:sz w:val="24"/>
          <w:szCs w:val="24"/>
        </w:rPr>
        <w:t>En cuanto a la actividad 3.1 “Implementación de currículo para expertos en eficiencia energética”</w:t>
      </w:r>
      <w:r w:rsidR="00C9768A" w:rsidRPr="00B25223">
        <w:rPr>
          <w:sz w:val="24"/>
          <w:szCs w:val="24"/>
        </w:rPr>
        <w:t xml:space="preserve">,se consideraron las investigaciones realizadas y  tomando </w:t>
      </w:r>
      <w:r w:rsidRPr="00B25223">
        <w:rPr>
          <w:sz w:val="24"/>
          <w:szCs w:val="24"/>
        </w:rPr>
        <w:t xml:space="preserve">como referencia otros mecanismo con similares características en su implementación, se </w:t>
      </w:r>
      <w:r w:rsidR="00D56C53">
        <w:rPr>
          <w:sz w:val="24"/>
          <w:szCs w:val="24"/>
        </w:rPr>
        <w:t xml:space="preserve">decidió </w:t>
      </w:r>
      <w:r w:rsidRPr="00B25223">
        <w:rPr>
          <w:sz w:val="24"/>
          <w:szCs w:val="24"/>
        </w:rPr>
        <w:t xml:space="preserve">limitar el proyecto al proceso de registro; debido a la ausencia instituciones certificadores de personas, de incentivos, leyes que normen y exijan el cumplimento de una certificación; todos estos factores conjuntamente no contribuyen a corto plazo </w:t>
      </w:r>
      <w:r w:rsidR="00C9768A" w:rsidRPr="00B25223">
        <w:rPr>
          <w:sz w:val="24"/>
          <w:szCs w:val="24"/>
        </w:rPr>
        <w:t xml:space="preserve">a </w:t>
      </w:r>
      <w:r w:rsidRPr="00B25223">
        <w:rPr>
          <w:sz w:val="24"/>
          <w:szCs w:val="24"/>
        </w:rPr>
        <w:t xml:space="preserve">su implementación. Por tal razón se elabora </w:t>
      </w:r>
      <w:r w:rsidR="00C9768A" w:rsidRPr="00B25223">
        <w:rPr>
          <w:sz w:val="24"/>
          <w:szCs w:val="24"/>
        </w:rPr>
        <w:t>un documento que solo</w:t>
      </w:r>
      <w:r w:rsidRPr="00B25223">
        <w:rPr>
          <w:sz w:val="24"/>
          <w:szCs w:val="24"/>
        </w:rPr>
        <w:t xml:space="preserve"> incluye el proceso de registro, y que será de carácter transitorio; con el objetivo de contribuir al fortalecimiento del capital humano en materia de Eficienci</w:t>
      </w:r>
      <w:r w:rsidR="00D56C53">
        <w:rPr>
          <w:sz w:val="24"/>
          <w:szCs w:val="24"/>
        </w:rPr>
        <w:t xml:space="preserve">a Energética. El Próximo paso para </w:t>
      </w:r>
      <w:r w:rsidRPr="00B25223">
        <w:rPr>
          <w:sz w:val="24"/>
          <w:szCs w:val="24"/>
        </w:rPr>
        <w:t>este proyecto será la incorporación de los costos asociados para su implementación y que las universidades propongan y definan su participación en la nueva propuesta.</w:t>
      </w:r>
    </w:p>
    <w:p w:rsidR="008720E7" w:rsidRDefault="0006052C" w:rsidP="008720E7">
      <w:pPr>
        <w:pStyle w:val="Prrafodelista"/>
        <w:numPr>
          <w:ilvl w:val="0"/>
          <w:numId w:val="23"/>
        </w:numPr>
        <w:jc w:val="both"/>
        <w:rPr>
          <w:sz w:val="24"/>
          <w:szCs w:val="24"/>
        </w:rPr>
      </w:pPr>
      <w:r w:rsidRPr="00B25223">
        <w:rPr>
          <w:sz w:val="24"/>
          <w:szCs w:val="24"/>
        </w:rPr>
        <w:t xml:space="preserve">En </w:t>
      </w:r>
      <w:r w:rsidR="004E1E1C" w:rsidRPr="00B25223">
        <w:rPr>
          <w:sz w:val="24"/>
          <w:szCs w:val="24"/>
        </w:rPr>
        <w:t>la</w:t>
      </w:r>
      <w:r w:rsidRPr="00B25223">
        <w:rPr>
          <w:sz w:val="24"/>
          <w:szCs w:val="24"/>
        </w:rPr>
        <w:t xml:space="preserve"> actividad 3.3 “Implementación del Premio Nacional de Eficiencia Energética”</w:t>
      </w:r>
      <w:r w:rsidR="004E1E1C" w:rsidRPr="00B25223">
        <w:rPr>
          <w:sz w:val="24"/>
          <w:szCs w:val="24"/>
        </w:rPr>
        <w:t xml:space="preserve">, se llevó a cabo la primera edición de los premios 2013/2014, se evaluaron los </w:t>
      </w:r>
      <w:r w:rsidR="004E1E1C" w:rsidRPr="00B25223">
        <w:rPr>
          <w:sz w:val="24"/>
          <w:szCs w:val="24"/>
        </w:rPr>
        <w:lastRenderedPageBreak/>
        <w:t>resultados obtenidos, se comenzó a trabajar en la segunda edición de la premiación 2015, incluyendo nuevas categorías de premios y nuevas bases,</w:t>
      </w:r>
      <w:r w:rsidR="00B25223" w:rsidRPr="00B25223">
        <w:rPr>
          <w:sz w:val="24"/>
          <w:szCs w:val="24"/>
        </w:rPr>
        <w:t xml:space="preserve"> y además</w:t>
      </w:r>
      <w:r w:rsidR="004E1E1C" w:rsidRPr="00B25223">
        <w:rPr>
          <w:sz w:val="24"/>
          <w:szCs w:val="24"/>
        </w:rPr>
        <w:t xml:space="preserve"> se brindó asesoría a </w:t>
      </w:r>
      <w:r w:rsidR="001F3527">
        <w:rPr>
          <w:sz w:val="24"/>
          <w:szCs w:val="24"/>
        </w:rPr>
        <w:t xml:space="preserve">los </w:t>
      </w:r>
      <w:r w:rsidR="004E1E1C" w:rsidRPr="00B25223">
        <w:rPr>
          <w:sz w:val="24"/>
          <w:szCs w:val="24"/>
        </w:rPr>
        <w:t>ganado</w:t>
      </w:r>
      <w:r w:rsidR="001F3527">
        <w:rPr>
          <w:sz w:val="24"/>
          <w:szCs w:val="24"/>
        </w:rPr>
        <w:t>res</w:t>
      </w:r>
      <w:r w:rsidR="00B25223" w:rsidRPr="00B25223">
        <w:rPr>
          <w:sz w:val="24"/>
          <w:szCs w:val="24"/>
        </w:rPr>
        <w:t>. En el 2015 s</w:t>
      </w:r>
      <w:r w:rsidR="00060D3A" w:rsidRPr="00B25223">
        <w:rPr>
          <w:sz w:val="24"/>
          <w:szCs w:val="24"/>
        </w:rPr>
        <w:t xml:space="preserve">e espera que FONDEPRO otorgue el primer desembolso a las empresas ganadoras; para iniciar la </w:t>
      </w:r>
      <w:r w:rsidR="00B25223" w:rsidRPr="00B25223">
        <w:rPr>
          <w:sz w:val="24"/>
          <w:szCs w:val="24"/>
        </w:rPr>
        <w:t>implementación de los proyectos, así como hacer el lanz</w:t>
      </w:r>
      <w:r w:rsidR="00060D3A" w:rsidRPr="00B25223">
        <w:rPr>
          <w:sz w:val="24"/>
          <w:szCs w:val="24"/>
        </w:rPr>
        <w:t xml:space="preserve">amiento </w:t>
      </w:r>
      <w:r w:rsidR="001F3527">
        <w:rPr>
          <w:sz w:val="24"/>
          <w:szCs w:val="24"/>
        </w:rPr>
        <w:t>de la segunda edición de Premio</w:t>
      </w:r>
      <w:r w:rsidR="00060D3A" w:rsidRPr="00B25223">
        <w:rPr>
          <w:sz w:val="24"/>
          <w:szCs w:val="24"/>
        </w:rPr>
        <w:t xml:space="preserve">. </w:t>
      </w:r>
    </w:p>
    <w:p w:rsidR="00FA7043" w:rsidRDefault="008720E7" w:rsidP="00686CCE">
      <w:pPr>
        <w:pStyle w:val="Prrafodelista"/>
        <w:numPr>
          <w:ilvl w:val="0"/>
          <w:numId w:val="23"/>
        </w:numPr>
        <w:jc w:val="both"/>
        <w:rPr>
          <w:sz w:val="24"/>
          <w:szCs w:val="24"/>
        </w:rPr>
      </w:pPr>
      <w:r>
        <w:rPr>
          <w:sz w:val="24"/>
          <w:szCs w:val="24"/>
        </w:rPr>
        <w:t>Mediante</w:t>
      </w:r>
      <w:r w:rsidR="000165AD" w:rsidRPr="008720E7">
        <w:rPr>
          <w:sz w:val="24"/>
          <w:szCs w:val="24"/>
        </w:rPr>
        <w:t xml:space="preserve"> la actividad </w:t>
      </w:r>
      <w:r w:rsidRPr="008720E7">
        <w:rPr>
          <w:sz w:val="24"/>
          <w:szCs w:val="24"/>
        </w:rPr>
        <w:t>3.4 “Apoyo a la implementación de acciones de Eficiencia Energética en el sector privado”</w:t>
      </w:r>
      <w:r>
        <w:rPr>
          <w:sz w:val="24"/>
          <w:szCs w:val="24"/>
        </w:rPr>
        <w:t xml:space="preserve">, se trabajó con la Corporación de Contadores, el Hotel Mediterráneo, </w:t>
      </w:r>
      <w:r w:rsidR="00835F50">
        <w:rPr>
          <w:sz w:val="24"/>
          <w:szCs w:val="24"/>
        </w:rPr>
        <w:t xml:space="preserve">el </w:t>
      </w:r>
      <w:r>
        <w:rPr>
          <w:sz w:val="24"/>
          <w:szCs w:val="24"/>
        </w:rPr>
        <w:t>Hotel V</w:t>
      </w:r>
      <w:r w:rsidR="00835F50">
        <w:rPr>
          <w:sz w:val="24"/>
          <w:szCs w:val="24"/>
        </w:rPr>
        <w:t>illa Serena y la</w:t>
      </w:r>
      <w:r>
        <w:rPr>
          <w:sz w:val="24"/>
          <w:szCs w:val="24"/>
        </w:rPr>
        <w:t xml:space="preserve"> Hielera El Cobano. Para cada uno de ellos se desarrolló un</w:t>
      </w:r>
      <w:r w:rsidR="00835F50">
        <w:rPr>
          <w:sz w:val="24"/>
          <w:szCs w:val="24"/>
        </w:rPr>
        <w:t>a revisión energética, se identificaron medidas o acciones que permitan hacer un mejor uso del recurso energético y se brindaron recomendaciones</w:t>
      </w:r>
      <w:r w:rsidR="00686CCE">
        <w:rPr>
          <w:sz w:val="24"/>
          <w:szCs w:val="24"/>
        </w:rPr>
        <w:t>, en los anexos se incluyen los informes elaborados</w:t>
      </w:r>
      <w:r w:rsidR="00835F50">
        <w:rPr>
          <w:sz w:val="24"/>
          <w:szCs w:val="24"/>
        </w:rPr>
        <w:t>.</w:t>
      </w:r>
      <w:r w:rsidR="00686CCE">
        <w:rPr>
          <w:sz w:val="24"/>
          <w:szCs w:val="24"/>
        </w:rPr>
        <w:t xml:space="preserve"> El próximo año se seguirá trabajando en este tema, mediante el apoyo a </w:t>
      </w:r>
      <w:r w:rsidR="00686CCE" w:rsidRPr="00686CCE">
        <w:rPr>
          <w:sz w:val="24"/>
          <w:szCs w:val="24"/>
        </w:rPr>
        <w:t>la Ejecución de Proyectos de cambio</w:t>
      </w:r>
      <w:r w:rsidR="00686CCE">
        <w:rPr>
          <w:sz w:val="24"/>
          <w:szCs w:val="24"/>
        </w:rPr>
        <w:t>.</w:t>
      </w:r>
    </w:p>
    <w:p w:rsidR="008720E7" w:rsidRDefault="008720E7" w:rsidP="008720E7">
      <w:pPr>
        <w:jc w:val="both"/>
        <w:rPr>
          <w:sz w:val="24"/>
          <w:szCs w:val="24"/>
        </w:rPr>
      </w:pPr>
    </w:p>
    <w:p w:rsidR="00BD2C27" w:rsidRPr="00794EEB" w:rsidRDefault="00BD2C27" w:rsidP="00794EEB">
      <w:pPr>
        <w:pStyle w:val="Ttulo2"/>
        <w:numPr>
          <w:ilvl w:val="1"/>
          <w:numId w:val="5"/>
        </w:numPr>
        <w:spacing w:before="0" w:after="240"/>
        <w:ind w:left="788" w:hanging="431"/>
        <w:rPr>
          <w:rFonts w:asciiTheme="minorHAnsi" w:hAnsiTheme="minorHAnsi"/>
          <w:color w:val="E36C0A" w:themeColor="accent6" w:themeShade="BF"/>
        </w:rPr>
      </w:pPr>
      <w:bookmarkStart w:id="19" w:name="_Toc411412033"/>
      <w:r w:rsidRPr="00794EEB">
        <w:rPr>
          <w:rFonts w:asciiTheme="minorHAnsi" w:hAnsiTheme="minorHAnsi"/>
          <w:color w:val="E36C0A" w:themeColor="accent6" w:themeShade="BF"/>
        </w:rPr>
        <w:t>DIRECCIÓN DE DESARROLLO DE RECURSOS RENOVABLES.</w:t>
      </w:r>
      <w:bookmarkEnd w:id="19"/>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675"/>
        <w:gridCol w:w="4111"/>
        <w:gridCol w:w="1418"/>
        <w:gridCol w:w="1417"/>
        <w:gridCol w:w="1276"/>
      </w:tblGrid>
      <w:tr w:rsidR="002F5BF5" w:rsidRPr="002F5BF5" w:rsidTr="00F71879">
        <w:trPr>
          <w:cnfStyle w:val="100000000000"/>
          <w:trHeight w:val="466"/>
        </w:trPr>
        <w:tc>
          <w:tcPr>
            <w:cnfStyle w:val="001000000000"/>
            <w:tcW w:w="675" w:type="dxa"/>
            <w:tcBorders>
              <w:top w:val="none" w:sz="0" w:space="0" w:color="auto"/>
              <w:left w:val="none" w:sz="0" w:space="0" w:color="auto"/>
              <w:bottom w:val="none" w:sz="0" w:space="0" w:color="auto"/>
              <w:right w:val="none" w:sz="0" w:space="0" w:color="auto"/>
            </w:tcBorders>
            <w:vAlign w:val="center"/>
          </w:tcPr>
          <w:p w:rsidR="002F5BF5" w:rsidRPr="002F5BF5" w:rsidRDefault="002F5BF5" w:rsidP="00F71879">
            <w:pPr>
              <w:jc w:val="center"/>
              <w:rPr>
                <w:color w:val="auto"/>
                <w:sz w:val="20"/>
              </w:rPr>
            </w:pPr>
            <w:r w:rsidRPr="002F5BF5">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2F5BF5" w:rsidRPr="002F5BF5" w:rsidRDefault="002F5BF5" w:rsidP="00F71879">
            <w:pPr>
              <w:jc w:val="center"/>
              <w:cnfStyle w:val="100000000000"/>
              <w:rPr>
                <w:color w:val="auto"/>
                <w:sz w:val="20"/>
              </w:rPr>
            </w:pPr>
            <w:r w:rsidRPr="002F5BF5">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2F5BF5" w:rsidRPr="002F5BF5" w:rsidRDefault="002F5BF5" w:rsidP="00F71879">
            <w:pPr>
              <w:jc w:val="center"/>
              <w:cnfStyle w:val="100000000000"/>
              <w:rPr>
                <w:color w:val="auto"/>
                <w:sz w:val="20"/>
              </w:rPr>
            </w:pPr>
            <w:r w:rsidRPr="002F5BF5">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2F5BF5" w:rsidRPr="002F5BF5" w:rsidRDefault="002F5BF5" w:rsidP="00F71879">
            <w:pPr>
              <w:jc w:val="center"/>
              <w:cnfStyle w:val="100000000000"/>
              <w:rPr>
                <w:color w:val="auto"/>
                <w:sz w:val="20"/>
              </w:rPr>
            </w:pPr>
            <w:r w:rsidRPr="002F5BF5">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2F5BF5" w:rsidRPr="002F5BF5" w:rsidRDefault="002F5BF5" w:rsidP="00F71879">
            <w:pPr>
              <w:jc w:val="center"/>
              <w:cnfStyle w:val="100000000000"/>
              <w:rPr>
                <w:color w:val="auto"/>
                <w:sz w:val="20"/>
              </w:rPr>
            </w:pPr>
            <w:r w:rsidRPr="002F5BF5">
              <w:rPr>
                <w:color w:val="auto"/>
                <w:sz w:val="20"/>
              </w:rPr>
              <w:t>Avance Proyecto</w:t>
            </w:r>
          </w:p>
        </w:tc>
      </w:tr>
      <w:tr w:rsidR="002F5BF5" w:rsidRPr="002F5BF5" w:rsidTr="00F71879">
        <w:trPr>
          <w:cnfStyle w:val="000000100000"/>
          <w:trHeight w:val="1385"/>
        </w:trPr>
        <w:tc>
          <w:tcPr>
            <w:cnfStyle w:val="001000000000"/>
            <w:tcW w:w="675" w:type="dxa"/>
            <w:tcBorders>
              <w:right w:val="none" w:sz="0" w:space="0" w:color="auto"/>
            </w:tcBorders>
            <w:vAlign w:val="center"/>
          </w:tcPr>
          <w:p w:rsidR="002F5BF5" w:rsidRPr="002F5BF5" w:rsidRDefault="002F5BF5" w:rsidP="002F5BF5">
            <w:pPr>
              <w:jc w:val="center"/>
              <w:rPr>
                <w:b w:val="0"/>
                <w:sz w:val="20"/>
              </w:rPr>
            </w:pPr>
            <w:r w:rsidRPr="002F5BF5">
              <w:rPr>
                <w:b w:val="0"/>
                <w:sz w:val="20"/>
              </w:rPr>
              <w:t>1</w:t>
            </w:r>
          </w:p>
        </w:tc>
        <w:tc>
          <w:tcPr>
            <w:tcW w:w="4111" w:type="dxa"/>
            <w:tcBorders>
              <w:left w:val="none" w:sz="0" w:space="0" w:color="auto"/>
              <w:right w:val="none" w:sz="0" w:space="0" w:color="auto"/>
            </w:tcBorders>
            <w:vAlign w:val="center"/>
          </w:tcPr>
          <w:p w:rsidR="002F5BF5" w:rsidRPr="002F5BF5" w:rsidRDefault="002F5BF5" w:rsidP="002F5BF5">
            <w:pPr>
              <w:cnfStyle w:val="000000100000"/>
              <w:rPr>
                <w:sz w:val="20"/>
              </w:rPr>
            </w:pPr>
            <w:r w:rsidRPr="002F5BF5">
              <w:rPr>
                <w:sz w:val="20"/>
              </w:rPr>
              <w:t>Impulsar un proceso de libre concurrencia para contrato de largo plazo de generación distribuida, basada en fuentes renovables de energía,  lo cual permita la participación de estos recursos en la Matriz Energética.</w:t>
            </w:r>
          </w:p>
        </w:tc>
        <w:tc>
          <w:tcPr>
            <w:tcW w:w="1418" w:type="dxa"/>
            <w:tcBorders>
              <w:left w:val="none" w:sz="0" w:space="0" w:color="auto"/>
              <w:right w:val="none" w:sz="0" w:space="0" w:color="auto"/>
            </w:tcBorders>
            <w:vAlign w:val="center"/>
          </w:tcPr>
          <w:p w:rsidR="002F5BF5" w:rsidRPr="002F5BF5" w:rsidRDefault="002F5BF5" w:rsidP="002F5BF5">
            <w:pPr>
              <w:jc w:val="center"/>
              <w:cnfStyle w:val="000000100000"/>
              <w:rPr>
                <w:sz w:val="20"/>
              </w:rPr>
            </w:pPr>
            <w:r w:rsidRPr="002F5BF5">
              <w:rPr>
                <w:sz w:val="20"/>
              </w:rPr>
              <w:t>35%</w:t>
            </w:r>
          </w:p>
        </w:tc>
        <w:tc>
          <w:tcPr>
            <w:tcW w:w="1417" w:type="dxa"/>
            <w:tcBorders>
              <w:left w:val="none" w:sz="0" w:space="0" w:color="auto"/>
              <w:right w:val="none" w:sz="0" w:space="0" w:color="auto"/>
            </w:tcBorders>
            <w:vAlign w:val="center"/>
          </w:tcPr>
          <w:p w:rsidR="002F5BF5" w:rsidRPr="002F5BF5" w:rsidRDefault="00350A84" w:rsidP="002F5BF5">
            <w:pPr>
              <w:jc w:val="center"/>
              <w:cnfStyle w:val="000000100000"/>
              <w:rPr>
                <w:sz w:val="20"/>
              </w:rPr>
            </w:pPr>
            <w:r>
              <w:rPr>
                <w:sz w:val="20"/>
              </w:rPr>
              <w:t>90</w:t>
            </w:r>
            <w:r w:rsidR="002F5BF5" w:rsidRPr="002F5BF5">
              <w:rPr>
                <w:sz w:val="20"/>
              </w:rPr>
              <w:t>%</w:t>
            </w:r>
          </w:p>
        </w:tc>
        <w:tc>
          <w:tcPr>
            <w:tcW w:w="1276" w:type="dxa"/>
            <w:tcBorders>
              <w:left w:val="none" w:sz="0" w:space="0" w:color="auto"/>
            </w:tcBorders>
            <w:vAlign w:val="center"/>
          </w:tcPr>
          <w:p w:rsidR="002F5BF5" w:rsidRPr="002F5BF5" w:rsidRDefault="002F5BF5" w:rsidP="00350A84">
            <w:pPr>
              <w:jc w:val="center"/>
              <w:cnfStyle w:val="000000100000"/>
              <w:rPr>
                <w:sz w:val="20"/>
              </w:rPr>
            </w:pPr>
            <w:r w:rsidRPr="002F5BF5">
              <w:rPr>
                <w:sz w:val="20"/>
              </w:rPr>
              <w:t>3</w:t>
            </w:r>
            <w:r w:rsidR="00350A84">
              <w:rPr>
                <w:sz w:val="20"/>
              </w:rPr>
              <w:t>2</w:t>
            </w:r>
            <w:r w:rsidRPr="002F5BF5">
              <w:rPr>
                <w:sz w:val="20"/>
              </w:rPr>
              <w:t>%</w:t>
            </w:r>
          </w:p>
        </w:tc>
      </w:tr>
      <w:tr w:rsidR="002F5BF5" w:rsidRPr="002F5BF5" w:rsidTr="00F71879">
        <w:trPr>
          <w:cnfStyle w:val="000000010000"/>
          <w:trHeight w:val="1121"/>
        </w:trPr>
        <w:tc>
          <w:tcPr>
            <w:cnfStyle w:val="001000000000"/>
            <w:tcW w:w="675" w:type="dxa"/>
            <w:tcBorders>
              <w:right w:val="none" w:sz="0" w:space="0" w:color="auto"/>
            </w:tcBorders>
            <w:vAlign w:val="center"/>
          </w:tcPr>
          <w:p w:rsidR="002F5BF5" w:rsidRPr="002F5BF5" w:rsidRDefault="002F5BF5" w:rsidP="002F5BF5">
            <w:pPr>
              <w:jc w:val="center"/>
              <w:rPr>
                <w:b w:val="0"/>
                <w:sz w:val="20"/>
              </w:rPr>
            </w:pPr>
            <w:r w:rsidRPr="002F5BF5">
              <w:rPr>
                <w:b w:val="0"/>
                <w:sz w:val="20"/>
              </w:rPr>
              <w:t>2</w:t>
            </w:r>
          </w:p>
        </w:tc>
        <w:tc>
          <w:tcPr>
            <w:tcW w:w="4111" w:type="dxa"/>
            <w:tcBorders>
              <w:left w:val="none" w:sz="0" w:space="0" w:color="auto"/>
              <w:right w:val="none" w:sz="0" w:space="0" w:color="auto"/>
            </w:tcBorders>
            <w:vAlign w:val="center"/>
          </w:tcPr>
          <w:p w:rsidR="002F5BF5" w:rsidRPr="002F5BF5" w:rsidRDefault="002F5BF5" w:rsidP="002F5BF5">
            <w:pPr>
              <w:cnfStyle w:val="000000010000"/>
              <w:rPr>
                <w:sz w:val="20"/>
              </w:rPr>
            </w:pPr>
            <w:r w:rsidRPr="002F5BF5">
              <w:rPr>
                <w:sz w:val="20"/>
              </w:rPr>
              <w:t>Promover y gestionar el desarrollo y construcción de una Pequeña Central Hidroeléctrica (PCH) que sirva de modelo de desarrollo comunitario.</w:t>
            </w:r>
          </w:p>
        </w:tc>
        <w:tc>
          <w:tcPr>
            <w:tcW w:w="1418" w:type="dxa"/>
            <w:tcBorders>
              <w:left w:val="none" w:sz="0" w:space="0" w:color="auto"/>
              <w:right w:val="none" w:sz="0" w:space="0" w:color="auto"/>
            </w:tcBorders>
            <w:vAlign w:val="center"/>
          </w:tcPr>
          <w:p w:rsidR="002F5BF5" w:rsidRPr="002F5BF5" w:rsidRDefault="002F5BF5" w:rsidP="002F5BF5">
            <w:pPr>
              <w:jc w:val="center"/>
              <w:cnfStyle w:val="000000010000"/>
              <w:rPr>
                <w:sz w:val="20"/>
              </w:rPr>
            </w:pPr>
            <w:r w:rsidRPr="002F5BF5">
              <w:rPr>
                <w:sz w:val="20"/>
              </w:rPr>
              <w:t>35%</w:t>
            </w:r>
          </w:p>
        </w:tc>
        <w:tc>
          <w:tcPr>
            <w:tcW w:w="1417" w:type="dxa"/>
            <w:tcBorders>
              <w:left w:val="none" w:sz="0" w:space="0" w:color="auto"/>
              <w:right w:val="none" w:sz="0" w:space="0" w:color="auto"/>
            </w:tcBorders>
            <w:vAlign w:val="center"/>
          </w:tcPr>
          <w:p w:rsidR="002F5BF5" w:rsidRPr="002F5BF5" w:rsidRDefault="00350A84" w:rsidP="002F5BF5">
            <w:pPr>
              <w:jc w:val="center"/>
              <w:cnfStyle w:val="000000010000"/>
              <w:rPr>
                <w:sz w:val="20"/>
              </w:rPr>
            </w:pPr>
            <w:r>
              <w:rPr>
                <w:sz w:val="20"/>
              </w:rPr>
              <w:t>80</w:t>
            </w:r>
            <w:r w:rsidR="002F5BF5" w:rsidRPr="002F5BF5">
              <w:rPr>
                <w:sz w:val="20"/>
              </w:rPr>
              <w:t>%</w:t>
            </w:r>
          </w:p>
        </w:tc>
        <w:tc>
          <w:tcPr>
            <w:tcW w:w="1276" w:type="dxa"/>
            <w:tcBorders>
              <w:left w:val="none" w:sz="0" w:space="0" w:color="auto"/>
            </w:tcBorders>
            <w:vAlign w:val="center"/>
          </w:tcPr>
          <w:p w:rsidR="002F5BF5" w:rsidRPr="002F5BF5" w:rsidRDefault="00350A84" w:rsidP="002F5BF5">
            <w:pPr>
              <w:jc w:val="center"/>
              <w:cnfStyle w:val="000000010000"/>
              <w:rPr>
                <w:sz w:val="20"/>
              </w:rPr>
            </w:pPr>
            <w:r>
              <w:rPr>
                <w:sz w:val="20"/>
              </w:rPr>
              <w:t>28</w:t>
            </w:r>
            <w:r w:rsidR="002F5BF5" w:rsidRPr="002F5BF5">
              <w:rPr>
                <w:sz w:val="20"/>
              </w:rPr>
              <w:t>%</w:t>
            </w:r>
          </w:p>
        </w:tc>
      </w:tr>
      <w:tr w:rsidR="002F5BF5" w:rsidRPr="002F5BF5" w:rsidTr="00F71879">
        <w:trPr>
          <w:cnfStyle w:val="000000100000"/>
          <w:trHeight w:val="543"/>
        </w:trPr>
        <w:tc>
          <w:tcPr>
            <w:cnfStyle w:val="001000000000"/>
            <w:tcW w:w="675" w:type="dxa"/>
            <w:tcBorders>
              <w:right w:val="none" w:sz="0" w:space="0" w:color="auto"/>
            </w:tcBorders>
            <w:vAlign w:val="center"/>
          </w:tcPr>
          <w:p w:rsidR="002F5BF5" w:rsidRPr="002F5BF5" w:rsidRDefault="002F5BF5" w:rsidP="002F5BF5">
            <w:pPr>
              <w:jc w:val="center"/>
              <w:rPr>
                <w:b w:val="0"/>
                <w:sz w:val="20"/>
              </w:rPr>
            </w:pPr>
            <w:r w:rsidRPr="002F5BF5">
              <w:rPr>
                <w:b w:val="0"/>
                <w:sz w:val="20"/>
              </w:rPr>
              <w:t>3</w:t>
            </w:r>
          </w:p>
          <w:p w:rsidR="002F5BF5" w:rsidRPr="002F5BF5" w:rsidRDefault="002F5BF5" w:rsidP="002F5BF5">
            <w:pPr>
              <w:jc w:val="center"/>
              <w:rPr>
                <w:sz w:val="20"/>
              </w:rPr>
            </w:pPr>
          </w:p>
        </w:tc>
        <w:tc>
          <w:tcPr>
            <w:tcW w:w="4111" w:type="dxa"/>
            <w:tcBorders>
              <w:left w:val="none" w:sz="0" w:space="0" w:color="auto"/>
              <w:right w:val="none" w:sz="0" w:space="0" w:color="auto"/>
            </w:tcBorders>
            <w:vAlign w:val="center"/>
          </w:tcPr>
          <w:p w:rsidR="002F5BF5" w:rsidRPr="002F5BF5" w:rsidRDefault="002F5BF5" w:rsidP="002F5BF5">
            <w:pPr>
              <w:cnfStyle w:val="000000100000"/>
              <w:rPr>
                <w:sz w:val="20"/>
              </w:rPr>
            </w:pPr>
            <w:r w:rsidRPr="002F5BF5">
              <w:rPr>
                <w:sz w:val="20"/>
              </w:rPr>
              <w:t>Promoción de Energías Renovables.</w:t>
            </w:r>
          </w:p>
        </w:tc>
        <w:tc>
          <w:tcPr>
            <w:tcW w:w="1418" w:type="dxa"/>
            <w:tcBorders>
              <w:left w:val="none" w:sz="0" w:space="0" w:color="auto"/>
              <w:right w:val="none" w:sz="0" w:space="0" w:color="auto"/>
            </w:tcBorders>
            <w:vAlign w:val="center"/>
          </w:tcPr>
          <w:p w:rsidR="002F5BF5" w:rsidRPr="002F5BF5" w:rsidRDefault="002F5BF5" w:rsidP="002F5BF5">
            <w:pPr>
              <w:jc w:val="center"/>
              <w:cnfStyle w:val="000000100000"/>
              <w:rPr>
                <w:sz w:val="20"/>
              </w:rPr>
            </w:pPr>
            <w:r w:rsidRPr="002F5BF5">
              <w:rPr>
                <w:sz w:val="20"/>
              </w:rPr>
              <w:t>30%</w:t>
            </w:r>
          </w:p>
        </w:tc>
        <w:tc>
          <w:tcPr>
            <w:tcW w:w="1417" w:type="dxa"/>
            <w:tcBorders>
              <w:left w:val="none" w:sz="0" w:space="0" w:color="auto"/>
              <w:right w:val="none" w:sz="0" w:space="0" w:color="auto"/>
            </w:tcBorders>
            <w:vAlign w:val="center"/>
          </w:tcPr>
          <w:p w:rsidR="002F5BF5" w:rsidRPr="002F5BF5" w:rsidRDefault="002F5BF5" w:rsidP="002F5BF5">
            <w:pPr>
              <w:jc w:val="center"/>
              <w:cnfStyle w:val="000000100000"/>
              <w:rPr>
                <w:sz w:val="20"/>
              </w:rPr>
            </w:pPr>
            <w:r w:rsidRPr="002F5BF5">
              <w:rPr>
                <w:sz w:val="20"/>
              </w:rPr>
              <w:t>100%</w:t>
            </w:r>
          </w:p>
        </w:tc>
        <w:tc>
          <w:tcPr>
            <w:tcW w:w="1276" w:type="dxa"/>
            <w:tcBorders>
              <w:left w:val="none" w:sz="0" w:space="0" w:color="auto"/>
            </w:tcBorders>
            <w:vAlign w:val="center"/>
          </w:tcPr>
          <w:p w:rsidR="002F5BF5" w:rsidRPr="002F5BF5" w:rsidRDefault="002F5BF5" w:rsidP="002F5BF5">
            <w:pPr>
              <w:jc w:val="center"/>
              <w:cnfStyle w:val="000000100000"/>
              <w:rPr>
                <w:sz w:val="20"/>
              </w:rPr>
            </w:pPr>
            <w:r w:rsidRPr="002F5BF5">
              <w:rPr>
                <w:sz w:val="20"/>
              </w:rPr>
              <w:t>30%</w:t>
            </w:r>
          </w:p>
        </w:tc>
      </w:tr>
      <w:tr w:rsidR="002F5BF5" w:rsidRPr="002F5BF5" w:rsidTr="00A0071E">
        <w:trPr>
          <w:cnfStyle w:val="000000010000"/>
          <w:trHeight w:val="422"/>
        </w:trPr>
        <w:tc>
          <w:tcPr>
            <w:cnfStyle w:val="001000000000"/>
            <w:tcW w:w="4786" w:type="dxa"/>
            <w:gridSpan w:val="2"/>
            <w:tcBorders>
              <w:right w:val="none" w:sz="0" w:space="0" w:color="auto"/>
            </w:tcBorders>
            <w:vAlign w:val="center"/>
          </w:tcPr>
          <w:p w:rsidR="002F5BF5" w:rsidRPr="002F5BF5" w:rsidRDefault="002F5BF5" w:rsidP="002F5BF5">
            <w:pPr>
              <w:jc w:val="center"/>
              <w:rPr>
                <w:sz w:val="20"/>
              </w:rPr>
            </w:pPr>
            <w:r w:rsidRPr="002F5BF5">
              <w:rPr>
                <w:sz w:val="20"/>
              </w:rPr>
              <w:t>TOTAL</w:t>
            </w:r>
          </w:p>
        </w:tc>
        <w:tc>
          <w:tcPr>
            <w:tcW w:w="1418" w:type="dxa"/>
            <w:tcBorders>
              <w:left w:val="none" w:sz="0" w:space="0" w:color="auto"/>
              <w:right w:val="none" w:sz="0" w:space="0" w:color="auto"/>
            </w:tcBorders>
            <w:vAlign w:val="center"/>
          </w:tcPr>
          <w:p w:rsidR="002F5BF5" w:rsidRPr="002F5BF5" w:rsidRDefault="00A0071E" w:rsidP="00A0071E">
            <w:pPr>
              <w:jc w:val="center"/>
              <w:cnfStyle w:val="000000010000"/>
              <w:rPr>
                <w:sz w:val="20"/>
              </w:rPr>
            </w:pPr>
            <w:r>
              <w:rPr>
                <w:sz w:val="20"/>
              </w:rPr>
              <w:t>100%</w:t>
            </w:r>
          </w:p>
        </w:tc>
        <w:tc>
          <w:tcPr>
            <w:tcW w:w="1417" w:type="dxa"/>
            <w:tcBorders>
              <w:left w:val="none" w:sz="0" w:space="0" w:color="auto"/>
              <w:right w:val="none" w:sz="0" w:space="0" w:color="auto"/>
            </w:tcBorders>
          </w:tcPr>
          <w:p w:rsidR="002F5BF5" w:rsidRPr="002F5BF5" w:rsidRDefault="002F5BF5" w:rsidP="00407CD7">
            <w:pPr>
              <w:cnfStyle w:val="000000010000"/>
              <w:rPr>
                <w:sz w:val="20"/>
              </w:rPr>
            </w:pPr>
          </w:p>
        </w:tc>
        <w:tc>
          <w:tcPr>
            <w:tcW w:w="1276" w:type="dxa"/>
            <w:tcBorders>
              <w:left w:val="none" w:sz="0" w:space="0" w:color="auto"/>
            </w:tcBorders>
            <w:vAlign w:val="center"/>
          </w:tcPr>
          <w:p w:rsidR="002F5BF5" w:rsidRPr="002F5BF5" w:rsidRDefault="00350A84" w:rsidP="002F5BF5">
            <w:pPr>
              <w:jc w:val="center"/>
              <w:cnfStyle w:val="000000010000"/>
              <w:rPr>
                <w:b/>
                <w:sz w:val="20"/>
              </w:rPr>
            </w:pPr>
            <w:r>
              <w:rPr>
                <w:b/>
                <w:sz w:val="28"/>
              </w:rPr>
              <w:t>90</w:t>
            </w:r>
            <w:r w:rsidR="002F5BF5" w:rsidRPr="00F71879">
              <w:rPr>
                <w:b/>
                <w:sz w:val="28"/>
              </w:rPr>
              <w:t>%</w:t>
            </w:r>
          </w:p>
        </w:tc>
      </w:tr>
    </w:tbl>
    <w:p w:rsidR="00BD2C27" w:rsidRDefault="00BD2C27" w:rsidP="00407CD7">
      <w:pPr>
        <w:rPr>
          <w:color w:val="FF0000"/>
        </w:rPr>
      </w:pPr>
    </w:p>
    <w:p w:rsidR="00F71879" w:rsidRDefault="002712A9" w:rsidP="0075195E">
      <w:pPr>
        <w:jc w:val="both"/>
        <w:rPr>
          <w:sz w:val="24"/>
        </w:rPr>
      </w:pPr>
      <w:r w:rsidRPr="002712A9">
        <w:rPr>
          <w:sz w:val="24"/>
        </w:rPr>
        <w:t xml:space="preserve">El resultado de la Dirección de Desarrollo de Recursos Renovables es </w:t>
      </w:r>
      <w:r w:rsidR="00350A84">
        <w:rPr>
          <w:b/>
          <w:sz w:val="24"/>
        </w:rPr>
        <w:t>Bueno</w:t>
      </w:r>
      <w:r w:rsidRPr="002712A9">
        <w:rPr>
          <w:sz w:val="24"/>
        </w:rPr>
        <w:t xml:space="preserve"> ya que ejecuto el </w:t>
      </w:r>
      <w:r w:rsidR="00350A84">
        <w:rPr>
          <w:sz w:val="24"/>
        </w:rPr>
        <w:t>90</w:t>
      </w:r>
      <w:r w:rsidRPr="002712A9">
        <w:rPr>
          <w:sz w:val="24"/>
        </w:rPr>
        <w:t>% de las actividades proyectadas para el 2014</w:t>
      </w:r>
      <w:r w:rsidR="0075195E">
        <w:rPr>
          <w:sz w:val="24"/>
        </w:rPr>
        <w:t>, las cuales se enlistan a continuación:</w:t>
      </w:r>
    </w:p>
    <w:p w:rsidR="0075195E" w:rsidRDefault="0075195E" w:rsidP="00E42C8A">
      <w:pPr>
        <w:pStyle w:val="Prrafodelista"/>
        <w:numPr>
          <w:ilvl w:val="0"/>
          <w:numId w:val="16"/>
        </w:numPr>
        <w:jc w:val="both"/>
        <w:rPr>
          <w:sz w:val="24"/>
        </w:rPr>
      </w:pPr>
      <w:r>
        <w:rPr>
          <w:sz w:val="24"/>
        </w:rPr>
        <w:t>Establecer los nuevos lineamientos estratégicos para el segundo proceso de licitación de Energías Renovables.</w:t>
      </w:r>
    </w:p>
    <w:p w:rsidR="0075195E" w:rsidRDefault="0075195E" w:rsidP="00E42C8A">
      <w:pPr>
        <w:pStyle w:val="Prrafodelista"/>
        <w:numPr>
          <w:ilvl w:val="0"/>
          <w:numId w:val="16"/>
        </w:numPr>
        <w:jc w:val="both"/>
        <w:rPr>
          <w:sz w:val="24"/>
        </w:rPr>
      </w:pPr>
      <w:r>
        <w:rPr>
          <w:sz w:val="24"/>
        </w:rPr>
        <w:lastRenderedPageBreak/>
        <w:t>Apoyar a la SIGET y las distribuidoras en la elaboración y aprobación de los documentos de licitación de energía renovable.</w:t>
      </w:r>
    </w:p>
    <w:p w:rsidR="0075195E" w:rsidRDefault="0075195E" w:rsidP="00E42C8A">
      <w:pPr>
        <w:pStyle w:val="Prrafodelista"/>
        <w:numPr>
          <w:ilvl w:val="0"/>
          <w:numId w:val="16"/>
        </w:numPr>
        <w:jc w:val="both"/>
        <w:rPr>
          <w:sz w:val="24"/>
        </w:rPr>
      </w:pPr>
      <w:r>
        <w:rPr>
          <w:sz w:val="24"/>
        </w:rPr>
        <w:t>Dar seguimiento con la SIGET a la suscripción de contratos de suministro de energía renovable.</w:t>
      </w:r>
    </w:p>
    <w:p w:rsidR="0075195E" w:rsidRDefault="0075195E" w:rsidP="00E42C8A">
      <w:pPr>
        <w:pStyle w:val="Prrafodelista"/>
        <w:numPr>
          <w:ilvl w:val="0"/>
          <w:numId w:val="16"/>
        </w:numPr>
        <w:jc w:val="both"/>
        <w:rPr>
          <w:sz w:val="24"/>
        </w:rPr>
      </w:pPr>
      <w:r>
        <w:rPr>
          <w:sz w:val="24"/>
        </w:rPr>
        <w:t>Elaborar un perfil de proyectos para la búsqueda de cooperación de una PCH con enfoque de desarrollo económico y social de la zona de influencia del proyecto.</w:t>
      </w:r>
    </w:p>
    <w:p w:rsidR="0075195E" w:rsidRDefault="0075195E" w:rsidP="00E42C8A">
      <w:pPr>
        <w:pStyle w:val="Prrafodelista"/>
        <w:numPr>
          <w:ilvl w:val="0"/>
          <w:numId w:val="16"/>
        </w:numPr>
        <w:jc w:val="both"/>
        <w:rPr>
          <w:sz w:val="24"/>
        </w:rPr>
      </w:pPr>
      <w:r>
        <w:rPr>
          <w:sz w:val="24"/>
        </w:rPr>
        <w:t xml:space="preserve">Realizar gestiones con organismos de cooperación internacional para lograr el financiamiento del proyecto </w:t>
      </w:r>
      <w:r w:rsidR="003922D1">
        <w:rPr>
          <w:sz w:val="24"/>
        </w:rPr>
        <w:t>de PCH con enfoque de desarrollo comunitario.</w:t>
      </w:r>
    </w:p>
    <w:p w:rsidR="003922D1" w:rsidRDefault="009B304A" w:rsidP="00E42C8A">
      <w:pPr>
        <w:pStyle w:val="Prrafodelista"/>
        <w:numPr>
          <w:ilvl w:val="0"/>
          <w:numId w:val="16"/>
        </w:numPr>
        <w:jc w:val="both"/>
        <w:rPr>
          <w:sz w:val="24"/>
        </w:rPr>
      </w:pPr>
      <w:r>
        <w:rPr>
          <w:sz w:val="24"/>
        </w:rPr>
        <w:t>Coordinar y dar seguimiento al plan de trabajo elaborado por la Unidad Facilitadora de proyectos.</w:t>
      </w:r>
    </w:p>
    <w:p w:rsidR="009B304A" w:rsidRDefault="009B304A" w:rsidP="00E42C8A">
      <w:pPr>
        <w:pStyle w:val="Prrafodelista"/>
        <w:numPr>
          <w:ilvl w:val="0"/>
          <w:numId w:val="16"/>
        </w:numPr>
        <w:jc w:val="both"/>
        <w:rPr>
          <w:sz w:val="24"/>
        </w:rPr>
      </w:pPr>
      <w:r>
        <w:rPr>
          <w:sz w:val="24"/>
        </w:rPr>
        <w:t>Coordinar y apoyar a la UF en la ejecución de talleres para desarrolladores de proyectos de generación de energía a pequeña escala que utilizan recursos renovables.</w:t>
      </w:r>
    </w:p>
    <w:p w:rsidR="009B304A" w:rsidRDefault="00EC5FAA" w:rsidP="00E42C8A">
      <w:pPr>
        <w:pStyle w:val="Prrafodelista"/>
        <w:numPr>
          <w:ilvl w:val="0"/>
          <w:numId w:val="16"/>
        </w:numPr>
        <w:jc w:val="both"/>
        <w:rPr>
          <w:sz w:val="24"/>
        </w:rPr>
      </w:pPr>
      <w:r>
        <w:rPr>
          <w:sz w:val="24"/>
        </w:rPr>
        <w:t>Coordinar con el MARN y SIGET la simplificación de procedimientos requeridos para el desarrollo de proyectos renovables.</w:t>
      </w:r>
    </w:p>
    <w:p w:rsidR="00EC5FAA" w:rsidRDefault="00EC5FAA" w:rsidP="00E42C8A">
      <w:pPr>
        <w:pStyle w:val="Prrafodelista"/>
        <w:numPr>
          <w:ilvl w:val="0"/>
          <w:numId w:val="16"/>
        </w:numPr>
        <w:jc w:val="both"/>
        <w:rPr>
          <w:sz w:val="24"/>
        </w:rPr>
      </w:pPr>
      <w:r>
        <w:rPr>
          <w:sz w:val="24"/>
        </w:rPr>
        <w:t>Dar seguimiento a la implementación de proyectos adjudicados en el proceso de licitación de 15MW, para colgar en la Página Web las lecciones aprendidas del proceso y los resultados concretos.</w:t>
      </w:r>
    </w:p>
    <w:p w:rsidR="00FA206B" w:rsidRDefault="00FA206B" w:rsidP="00FA206B">
      <w:pPr>
        <w:pStyle w:val="Prrafodelista"/>
        <w:jc w:val="both"/>
        <w:rPr>
          <w:sz w:val="24"/>
        </w:rPr>
      </w:pPr>
    </w:p>
    <w:p w:rsidR="00143BE7" w:rsidRDefault="00143BE7" w:rsidP="00143BE7">
      <w:pPr>
        <w:jc w:val="both"/>
        <w:rPr>
          <w:sz w:val="24"/>
          <w:szCs w:val="24"/>
        </w:rPr>
      </w:pPr>
      <w:r w:rsidRPr="00973DCB">
        <w:rPr>
          <w:sz w:val="24"/>
          <w:szCs w:val="24"/>
        </w:rPr>
        <w:t>Algunas acciones no se lograron cumplir según lo programado, a continuación se detallan las causas:</w:t>
      </w:r>
    </w:p>
    <w:p w:rsidR="00143BE7" w:rsidRPr="00DD6E2E" w:rsidRDefault="007635C1" w:rsidP="00143BE7">
      <w:pPr>
        <w:pStyle w:val="Prrafodelista"/>
        <w:numPr>
          <w:ilvl w:val="0"/>
          <w:numId w:val="24"/>
        </w:numPr>
        <w:jc w:val="both"/>
        <w:rPr>
          <w:sz w:val="24"/>
          <w:szCs w:val="24"/>
        </w:rPr>
      </w:pPr>
      <w:r w:rsidRPr="00DD6E2E">
        <w:rPr>
          <w:sz w:val="24"/>
          <w:szCs w:val="24"/>
        </w:rPr>
        <w:t>L</w:t>
      </w:r>
      <w:r w:rsidR="00143BE7" w:rsidRPr="00DD6E2E">
        <w:rPr>
          <w:sz w:val="24"/>
          <w:szCs w:val="24"/>
        </w:rPr>
        <w:t>a actividad 1.1 “Realizar una evaluación del primer proceso de licitación de Generación Distribuida Renovables No Convencionales, que permitan determinar los ajustes a un nuevo proceso de licitación”</w:t>
      </w:r>
      <w:r w:rsidRPr="00DD6E2E">
        <w:rPr>
          <w:sz w:val="24"/>
          <w:szCs w:val="24"/>
        </w:rPr>
        <w:t xml:space="preserve"> se reprogramo para el 2015, </w:t>
      </w:r>
      <w:r w:rsidR="001E5ECA" w:rsidRPr="00DD6E2E">
        <w:rPr>
          <w:sz w:val="24"/>
          <w:szCs w:val="24"/>
        </w:rPr>
        <w:t xml:space="preserve">ya que </w:t>
      </w:r>
      <w:r w:rsidRPr="00DD6E2E">
        <w:rPr>
          <w:sz w:val="24"/>
          <w:szCs w:val="24"/>
        </w:rPr>
        <w:t xml:space="preserve">debido a la múltiples actividades </w:t>
      </w:r>
      <w:r w:rsidR="0094321C" w:rsidRPr="00DD6E2E">
        <w:rPr>
          <w:sz w:val="24"/>
          <w:szCs w:val="24"/>
        </w:rPr>
        <w:t>no fue posible ejecutarla.</w:t>
      </w:r>
    </w:p>
    <w:p w:rsidR="00446BDC" w:rsidRPr="00DD6E2E" w:rsidRDefault="00446BDC" w:rsidP="00327A75">
      <w:pPr>
        <w:pStyle w:val="Prrafodelista"/>
        <w:numPr>
          <w:ilvl w:val="0"/>
          <w:numId w:val="24"/>
        </w:numPr>
        <w:jc w:val="both"/>
        <w:rPr>
          <w:sz w:val="24"/>
          <w:szCs w:val="24"/>
        </w:rPr>
      </w:pPr>
      <w:r w:rsidRPr="00DD6E2E">
        <w:rPr>
          <w:sz w:val="24"/>
          <w:szCs w:val="24"/>
        </w:rPr>
        <w:t xml:space="preserve">En </w:t>
      </w:r>
      <w:r w:rsidR="00327A75" w:rsidRPr="00DD6E2E">
        <w:rPr>
          <w:sz w:val="24"/>
          <w:szCs w:val="24"/>
        </w:rPr>
        <w:t>al proyecto 2 “Promover y gestionar el desarrollo y construcción de una Pequeña Central Hidroeléctrica (PCH) que sirva de modelo de desarrollo comunitario” se elaboró el</w:t>
      </w:r>
      <w:r w:rsidR="00DD6E2E" w:rsidRPr="00DD6E2E">
        <w:rPr>
          <w:sz w:val="24"/>
          <w:szCs w:val="24"/>
        </w:rPr>
        <w:t xml:space="preserve"> documento de</w:t>
      </w:r>
      <w:r w:rsidR="00327A75" w:rsidRPr="00DD6E2E">
        <w:rPr>
          <w:sz w:val="24"/>
          <w:szCs w:val="24"/>
        </w:rPr>
        <w:t xml:space="preserve"> perfil del proyecto y se realizaron gestiones con organismo internacionales para</w:t>
      </w:r>
      <w:r w:rsidR="00DD6E2E" w:rsidRPr="00DD6E2E">
        <w:rPr>
          <w:sz w:val="24"/>
          <w:szCs w:val="24"/>
        </w:rPr>
        <w:t xml:space="preserve"> su financiamiento, la planificación del proyecto fue pospuesta hasta el próximo año.</w:t>
      </w:r>
    </w:p>
    <w:p w:rsidR="00143BE7" w:rsidRDefault="00143BE7" w:rsidP="00FA206B">
      <w:pPr>
        <w:pStyle w:val="Prrafodelista"/>
        <w:jc w:val="both"/>
        <w:rPr>
          <w:sz w:val="24"/>
        </w:rPr>
      </w:pPr>
    </w:p>
    <w:p w:rsidR="00DD6E2E" w:rsidRDefault="00DD6E2E" w:rsidP="00FA206B">
      <w:pPr>
        <w:pStyle w:val="Prrafodelista"/>
        <w:jc w:val="both"/>
        <w:rPr>
          <w:sz w:val="24"/>
        </w:rPr>
      </w:pPr>
    </w:p>
    <w:p w:rsidR="00DD6E2E" w:rsidRDefault="00DD6E2E" w:rsidP="00FA206B">
      <w:pPr>
        <w:pStyle w:val="Prrafodelista"/>
        <w:jc w:val="both"/>
        <w:rPr>
          <w:sz w:val="24"/>
        </w:rPr>
      </w:pPr>
    </w:p>
    <w:p w:rsidR="00DD6E2E" w:rsidRDefault="00DD6E2E" w:rsidP="00FA206B">
      <w:pPr>
        <w:pStyle w:val="Prrafodelista"/>
        <w:jc w:val="both"/>
        <w:rPr>
          <w:sz w:val="24"/>
        </w:rPr>
      </w:pPr>
    </w:p>
    <w:p w:rsidR="00DD6E2E" w:rsidRDefault="00DD6E2E" w:rsidP="00FA206B">
      <w:pPr>
        <w:pStyle w:val="Prrafodelista"/>
        <w:jc w:val="both"/>
        <w:rPr>
          <w:sz w:val="24"/>
        </w:rPr>
      </w:pPr>
    </w:p>
    <w:p w:rsidR="00DD6E2E" w:rsidRDefault="00DD6E2E" w:rsidP="00FA206B">
      <w:pPr>
        <w:pStyle w:val="Prrafodelista"/>
        <w:jc w:val="both"/>
        <w:rPr>
          <w:sz w:val="24"/>
        </w:rPr>
      </w:pPr>
    </w:p>
    <w:p w:rsidR="00FA206B" w:rsidRPr="00794EEB" w:rsidRDefault="00517B41" w:rsidP="00794EEB">
      <w:pPr>
        <w:pStyle w:val="Ttulo2"/>
        <w:numPr>
          <w:ilvl w:val="1"/>
          <w:numId w:val="5"/>
        </w:numPr>
        <w:spacing w:before="0" w:after="240"/>
        <w:ind w:left="788" w:hanging="431"/>
        <w:rPr>
          <w:rFonts w:asciiTheme="minorHAnsi" w:hAnsiTheme="minorHAnsi"/>
          <w:color w:val="E36C0A" w:themeColor="accent6" w:themeShade="BF"/>
        </w:rPr>
      </w:pPr>
      <w:bookmarkStart w:id="20" w:name="_Toc411412034"/>
      <w:r w:rsidRPr="00794EEB">
        <w:rPr>
          <w:rFonts w:asciiTheme="minorHAnsi" w:hAnsiTheme="minorHAnsi"/>
          <w:color w:val="E36C0A" w:themeColor="accent6" w:themeShade="BF"/>
        </w:rPr>
        <w:lastRenderedPageBreak/>
        <w:t>DI</w:t>
      </w:r>
      <w:r w:rsidR="00FA206B" w:rsidRPr="00794EEB">
        <w:rPr>
          <w:rFonts w:asciiTheme="minorHAnsi" w:hAnsiTheme="minorHAnsi"/>
          <w:color w:val="E36C0A" w:themeColor="accent6" w:themeShade="BF"/>
        </w:rPr>
        <w:t xml:space="preserve">RECCIÓN DE </w:t>
      </w:r>
      <w:r w:rsidR="006B18F0" w:rsidRPr="00794EEB">
        <w:rPr>
          <w:rFonts w:asciiTheme="minorHAnsi" w:hAnsiTheme="minorHAnsi"/>
          <w:color w:val="E36C0A" w:themeColor="accent6" w:themeShade="BF"/>
        </w:rPr>
        <w:t>COMBUSTIBLE</w:t>
      </w:r>
      <w:r w:rsidR="00FA206B" w:rsidRPr="00794EEB">
        <w:rPr>
          <w:rFonts w:asciiTheme="minorHAnsi" w:hAnsiTheme="minorHAnsi"/>
          <w:color w:val="E36C0A" w:themeColor="accent6" w:themeShade="BF"/>
        </w:rPr>
        <w:t>.</w:t>
      </w:r>
      <w:bookmarkEnd w:id="20"/>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709"/>
        <w:gridCol w:w="4111"/>
        <w:gridCol w:w="1418"/>
        <w:gridCol w:w="1417"/>
        <w:gridCol w:w="1276"/>
      </w:tblGrid>
      <w:tr w:rsidR="006B18F0" w:rsidRPr="006B18F0" w:rsidTr="006A66C4">
        <w:trPr>
          <w:cnfStyle w:val="100000000000"/>
        </w:trPr>
        <w:tc>
          <w:tcPr>
            <w:cnfStyle w:val="001000000000"/>
            <w:tcW w:w="709" w:type="dxa"/>
            <w:tcBorders>
              <w:top w:val="none" w:sz="0" w:space="0" w:color="auto"/>
              <w:left w:val="none" w:sz="0" w:space="0" w:color="auto"/>
              <w:bottom w:val="none" w:sz="0" w:space="0" w:color="auto"/>
              <w:right w:val="none" w:sz="0" w:space="0" w:color="auto"/>
            </w:tcBorders>
            <w:vAlign w:val="center"/>
          </w:tcPr>
          <w:p w:rsidR="006B18F0" w:rsidRPr="006A66C4" w:rsidRDefault="006B18F0" w:rsidP="006A66C4">
            <w:pPr>
              <w:jc w:val="center"/>
              <w:rPr>
                <w:color w:val="auto"/>
                <w:sz w:val="20"/>
              </w:rPr>
            </w:pPr>
            <w:r w:rsidRPr="006A66C4">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6B18F0" w:rsidRPr="006A66C4" w:rsidRDefault="006B18F0" w:rsidP="006A66C4">
            <w:pPr>
              <w:jc w:val="center"/>
              <w:cnfStyle w:val="100000000000"/>
              <w:rPr>
                <w:color w:val="auto"/>
                <w:sz w:val="20"/>
              </w:rPr>
            </w:pPr>
            <w:r w:rsidRPr="006A66C4">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6B18F0" w:rsidRPr="006A66C4" w:rsidRDefault="006B18F0" w:rsidP="006A66C4">
            <w:pPr>
              <w:jc w:val="center"/>
              <w:cnfStyle w:val="100000000000"/>
              <w:rPr>
                <w:color w:val="auto"/>
                <w:sz w:val="20"/>
              </w:rPr>
            </w:pPr>
            <w:r w:rsidRPr="006A66C4">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6B18F0" w:rsidRPr="006A66C4" w:rsidRDefault="006B18F0" w:rsidP="006A66C4">
            <w:pPr>
              <w:jc w:val="center"/>
              <w:cnfStyle w:val="100000000000"/>
              <w:rPr>
                <w:color w:val="auto"/>
                <w:sz w:val="20"/>
              </w:rPr>
            </w:pPr>
            <w:r w:rsidRPr="006A66C4">
              <w:rPr>
                <w:color w:val="auto"/>
                <w:sz w:val="20"/>
              </w:rPr>
              <w:t>% Ejecutado</w:t>
            </w:r>
          </w:p>
        </w:tc>
        <w:tc>
          <w:tcPr>
            <w:tcW w:w="1276" w:type="dxa"/>
            <w:tcBorders>
              <w:top w:val="none" w:sz="0" w:space="0" w:color="auto"/>
              <w:left w:val="none" w:sz="0" w:space="0" w:color="auto"/>
              <w:bottom w:val="none" w:sz="0" w:space="0" w:color="auto"/>
              <w:right w:val="none" w:sz="0" w:space="0" w:color="auto"/>
            </w:tcBorders>
            <w:vAlign w:val="center"/>
          </w:tcPr>
          <w:p w:rsidR="006B18F0" w:rsidRPr="006A66C4" w:rsidRDefault="006B18F0" w:rsidP="006A66C4">
            <w:pPr>
              <w:jc w:val="center"/>
              <w:cnfStyle w:val="100000000000"/>
              <w:rPr>
                <w:color w:val="auto"/>
                <w:sz w:val="20"/>
              </w:rPr>
            </w:pPr>
            <w:r w:rsidRPr="006A66C4">
              <w:rPr>
                <w:color w:val="auto"/>
                <w:sz w:val="20"/>
              </w:rPr>
              <w:t>Avance del Proyecto</w:t>
            </w:r>
          </w:p>
        </w:tc>
      </w:tr>
      <w:tr w:rsidR="006B18F0" w:rsidRPr="006B18F0" w:rsidTr="006A66C4">
        <w:trPr>
          <w:cnfStyle w:val="000000100000"/>
          <w:trHeight w:val="458"/>
        </w:trPr>
        <w:tc>
          <w:tcPr>
            <w:cnfStyle w:val="001000000000"/>
            <w:tcW w:w="709" w:type="dxa"/>
            <w:tcBorders>
              <w:right w:val="none" w:sz="0" w:space="0" w:color="auto"/>
            </w:tcBorders>
            <w:vAlign w:val="center"/>
          </w:tcPr>
          <w:p w:rsidR="006B18F0" w:rsidRPr="006A66C4" w:rsidRDefault="006B18F0" w:rsidP="006A66C4">
            <w:pPr>
              <w:jc w:val="center"/>
              <w:rPr>
                <w:b w:val="0"/>
                <w:sz w:val="20"/>
              </w:rPr>
            </w:pPr>
            <w:r w:rsidRPr="006A66C4">
              <w:rPr>
                <w:b w:val="0"/>
                <w:sz w:val="20"/>
              </w:rPr>
              <w:t>1</w:t>
            </w:r>
          </w:p>
        </w:tc>
        <w:tc>
          <w:tcPr>
            <w:tcW w:w="4111" w:type="dxa"/>
            <w:tcBorders>
              <w:left w:val="none" w:sz="0" w:space="0" w:color="auto"/>
              <w:right w:val="none" w:sz="0" w:space="0" w:color="auto"/>
            </w:tcBorders>
            <w:vAlign w:val="center"/>
          </w:tcPr>
          <w:p w:rsidR="006B18F0" w:rsidRPr="006B18F0" w:rsidRDefault="006B18F0" w:rsidP="006A66C4">
            <w:pPr>
              <w:cnfStyle w:val="000000100000"/>
              <w:rPr>
                <w:sz w:val="20"/>
              </w:rPr>
            </w:pPr>
            <w:r w:rsidRPr="006B18F0">
              <w:rPr>
                <w:sz w:val="20"/>
              </w:rPr>
              <w:t>Fortalecimiento Institucional</w:t>
            </w:r>
          </w:p>
        </w:tc>
        <w:tc>
          <w:tcPr>
            <w:tcW w:w="1418" w:type="dxa"/>
            <w:tcBorders>
              <w:left w:val="none" w:sz="0" w:space="0" w:color="auto"/>
              <w:right w:val="none" w:sz="0" w:space="0" w:color="auto"/>
            </w:tcBorders>
            <w:vAlign w:val="center"/>
          </w:tcPr>
          <w:p w:rsidR="006B18F0" w:rsidRPr="006B18F0" w:rsidRDefault="006B18F0" w:rsidP="006A66C4">
            <w:pPr>
              <w:jc w:val="center"/>
              <w:cnfStyle w:val="000000100000"/>
              <w:rPr>
                <w:sz w:val="20"/>
              </w:rPr>
            </w:pPr>
            <w:r>
              <w:rPr>
                <w:sz w:val="20"/>
              </w:rPr>
              <w:t>25%</w:t>
            </w:r>
          </w:p>
        </w:tc>
        <w:tc>
          <w:tcPr>
            <w:tcW w:w="1417" w:type="dxa"/>
            <w:tcBorders>
              <w:left w:val="none" w:sz="0" w:space="0" w:color="auto"/>
              <w:right w:val="none" w:sz="0" w:space="0" w:color="auto"/>
            </w:tcBorders>
            <w:vAlign w:val="center"/>
          </w:tcPr>
          <w:p w:rsidR="006B18F0" w:rsidRPr="006B18F0" w:rsidRDefault="006B18F0" w:rsidP="00030650">
            <w:pPr>
              <w:jc w:val="center"/>
              <w:cnfStyle w:val="000000100000"/>
              <w:rPr>
                <w:sz w:val="20"/>
              </w:rPr>
            </w:pPr>
            <w:r>
              <w:rPr>
                <w:sz w:val="20"/>
              </w:rPr>
              <w:t>8</w:t>
            </w:r>
            <w:r w:rsidR="00030650">
              <w:rPr>
                <w:sz w:val="20"/>
              </w:rPr>
              <w:t>2</w:t>
            </w:r>
            <w:r>
              <w:rPr>
                <w:sz w:val="20"/>
              </w:rPr>
              <w:t>%</w:t>
            </w:r>
          </w:p>
        </w:tc>
        <w:tc>
          <w:tcPr>
            <w:tcW w:w="1276" w:type="dxa"/>
            <w:tcBorders>
              <w:left w:val="none" w:sz="0" w:space="0" w:color="auto"/>
            </w:tcBorders>
            <w:vAlign w:val="center"/>
          </w:tcPr>
          <w:p w:rsidR="006B18F0" w:rsidRPr="006B18F0" w:rsidRDefault="006B18F0" w:rsidP="00C856B1">
            <w:pPr>
              <w:jc w:val="center"/>
              <w:cnfStyle w:val="000000100000"/>
              <w:rPr>
                <w:sz w:val="20"/>
              </w:rPr>
            </w:pPr>
            <w:r>
              <w:rPr>
                <w:sz w:val="20"/>
              </w:rPr>
              <w:t>2</w:t>
            </w:r>
            <w:r w:rsidR="00C856B1">
              <w:rPr>
                <w:sz w:val="20"/>
              </w:rPr>
              <w:t>1</w:t>
            </w:r>
            <w:r>
              <w:rPr>
                <w:sz w:val="20"/>
              </w:rPr>
              <w:t>%</w:t>
            </w:r>
          </w:p>
        </w:tc>
      </w:tr>
      <w:tr w:rsidR="006B18F0" w:rsidRPr="006B18F0" w:rsidTr="006A66C4">
        <w:trPr>
          <w:cnfStyle w:val="000000010000"/>
          <w:trHeight w:val="988"/>
        </w:trPr>
        <w:tc>
          <w:tcPr>
            <w:cnfStyle w:val="001000000000"/>
            <w:tcW w:w="709" w:type="dxa"/>
            <w:tcBorders>
              <w:right w:val="none" w:sz="0" w:space="0" w:color="auto"/>
            </w:tcBorders>
            <w:vAlign w:val="center"/>
          </w:tcPr>
          <w:p w:rsidR="006B18F0" w:rsidRPr="006A66C4" w:rsidRDefault="006B18F0" w:rsidP="006A66C4">
            <w:pPr>
              <w:jc w:val="center"/>
              <w:rPr>
                <w:b w:val="0"/>
                <w:sz w:val="20"/>
              </w:rPr>
            </w:pPr>
            <w:r w:rsidRPr="006A66C4">
              <w:rPr>
                <w:b w:val="0"/>
                <w:sz w:val="20"/>
              </w:rPr>
              <w:t>2</w:t>
            </w:r>
          </w:p>
        </w:tc>
        <w:tc>
          <w:tcPr>
            <w:tcW w:w="4111" w:type="dxa"/>
            <w:tcBorders>
              <w:left w:val="none" w:sz="0" w:space="0" w:color="auto"/>
              <w:right w:val="none" w:sz="0" w:space="0" w:color="auto"/>
            </w:tcBorders>
            <w:vAlign w:val="center"/>
          </w:tcPr>
          <w:p w:rsidR="006B18F0" w:rsidRPr="006B18F0" w:rsidRDefault="006B18F0" w:rsidP="006A66C4">
            <w:pPr>
              <w:cnfStyle w:val="000000010000"/>
              <w:rPr>
                <w:sz w:val="20"/>
              </w:rPr>
            </w:pPr>
            <w:r w:rsidRPr="006B18F0">
              <w:rPr>
                <w:sz w:val="20"/>
              </w:rPr>
              <w:t>Etapa Final del proyecto piloto para la producción y consumo de Etanol carburante en la flota vehicular de un asocio público-privado</w:t>
            </w:r>
          </w:p>
        </w:tc>
        <w:tc>
          <w:tcPr>
            <w:tcW w:w="1418" w:type="dxa"/>
            <w:tcBorders>
              <w:left w:val="none" w:sz="0" w:space="0" w:color="auto"/>
              <w:right w:val="none" w:sz="0" w:space="0" w:color="auto"/>
            </w:tcBorders>
            <w:vAlign w:val="center"/>
          </w:tcPr>
          <w:p w:rsidR="006B18F0" w:rsidRPr="006B18F0" w:rsidRDefault="006B18F0" w:rsidP="006A66C4">
            <w:pPr>
              <w:jc w:val="center"/>
              <w:cnfStyle w:val="000000010000"/>
              <w:rPr>
                <w:sz w:val="20"/>
              </w:rPr>
            </w:pPr>
            <w:r>
              <w:rPr>
                <w:sz w:val="20"/>
              </w:rPr>
              <w:t>25%</w:t>
            </w:r>
          </w:p>
        </w:tc>
        <w:tc>
          <w:tcPr>
            <w:tcW w:w="1417" w:type="dxa"/>
            <w:tcBorders>
              <w:left w:val="none" w:sz="0" w:space="0" w:color="auto"/>
              <w:right w:val="none" w:sz="0" w:space="0" w:color="auto"/>
            </w:tcBorders>
            <w:vAlign w:val="center"/>
          </w:tcPr>
          <w:p w:rsidR="006B18F0" w:rsidRPr="006B18F0" w:rsidRDefault="006B18F0" w:rsidP="006A66C4">
            <w:pPr>
              <w:jc w:val="center"/>
              <w:cnfStyle w:val="000000010000"/>
              <w:rPr>
                <w:sz w:val="20"/>
              </w:rPr>
            </w:pPr>
            <w:r>
              <w:rPr>
                <w:sz w:val="20"/>
              </w:rPr>
              <w:t>92%</w:t>
            </w:r>
          </w:p>
        </w:tc>
        <w:tc>
          <w:tcPr>
            <w:tcW w:w="1276" w:type="dxa"/>
            <w:tcBorders>
              <w:left w:val="none" w:sz="0" w:space="0" w:color="auto"/>
            </w:tcBorders>
            <w:vAlign w:val="center"/>
          </w:tcPr>
          <w:p w:rsidR="006B18F0" w:rsidRPr="006B18F0" w:rsidRDefault="006B18F0" w:rsidP="006A66C4">
            <w:pPr>
              <w:jc w:val="center"/>
              <w:cnfStyle w:val="000000010000"/>
              <w:rPr>
                <w:sz w:val="20"/>
              </w:rPr>
            </w:pPr>
            <w:r>
              <w:rPr>
                <w:sz w:val="20"/>
              </w:rPr>
              <w:t>23%</w:t>
            </w:r>
          </w:p>
        </w:tc>
      </w:tr>
      <w:tr w:rsidR="006B18F0" w:rsidRPr="006B18F0" w:rsidTr="006A66C4">
        <w:trPr>
          <w:cnfStyle w:val="000000100000"/>
          <w:trHeight w:val="1116"/>
        </w:trPr>
        <w:tc>
          <w:tcPr>
            <w:cnfStyle w:val="001000000000"/>
            <w:tcW w:w="709" w:type="dxa"/>
            <w:tcBorders>
              <w:right w:val="none" w:sz="0" w:space="0" w:color="auto"/>
            </w:tcBorders>
            <w:vAlign w:val="center"/>
          </w:tcPr>
          <w:p w:rsidR="006B18F0" w:rsidRPr="006A66C4" w:rsidRDefault="006B18F0" w:rsidP="006A66C4">
            <w:pPr>
              <w:jc w:val="center"/>
              <w:rPr>
                <w:b w:val="0"/>
                <w:sz w:val="20"/>
              </w:rPr>
            </w:pPr>
            <w:r w:rsidRPr="006A66C4">
              <w:rPr>
                <w:b w:val="0"/>
                <w:sz w:val="20"/>
              </w:rPr>
              <w:t>3</w:t>
            </w:r>
          </w:p>
        </w:tc>
        <w:tc>
          <w:tcPr>
            <w:tcW w:w="4111" w:type="dxa"/>
            <w:tcBorders>
              <w:left w:val="none" w:sz="0" w:space="0" w:color="auto"/>
              <w:right w:val="none" w:sz="0" w:space="0" w:color="auto"/>
            </w:tcBorders>
            <w:vAlign w:val="center"/>
          </w:tcPr>
          <w:p w:rsidR="006B18F0" w:rsidRPr="006B18F0" w:rsidRDefault="006B18F0" w:rsidP="006A66C4">
            <w:pPr>
              <w:cnfStyle w:val="000000100000"/>
              <w:rPr>
                <w:sz w:val="20"/>
              </w:rPr>
            </w:pPr>
            <w:r w:rsidRPr="006B18F0">
              <w:rPr>
                <w:sz w:val="20"/>
              </w:rPr>
              <w:t>Iniciativa para la cuantificación del consumo de Leña en El Salvador, a través de la Encuesta de Hogares de Propósitos Múltiples (EHPM), DIGESTYC.</w:t>
            </w:r>
          </w:p>
        </w:tc>
        <w:tc>
          <w:tcPr>
            <w:tcW w:w="1418" w:type="dxa"/>
            <w:tcBorders>
              <w:left w:val="none" w:sz="0" w:space="0" w:color="auto"/>
              <w:right w:val="none" w:sz="0" w:space="0" w:color="auto"/>
            </w:tcBorders>
            <w:vAlign w:val="center"/>
          </w:tcPr>
          <w:p w:rsidR="006B18F0" w:rsidRPr="006B18F0" w:rsidRDefault="006B18F0" w:rsidP="006A66C4">
            <w:pPr>
              <w:jc w:val="center"/>
              <w:cnfStyle w:val="000000100000"/>
              <w:rPr>
                <w:sz w:val="20"/>
              </w:rPr>
            </w:pPr>
            <w:r>
              <w:rPr>
                <w:sz w:val="20"/>
              </w:rPr>
              <w:t>25%</w:t>
            </w:r>
          </w:p>
        </w:tc>
        <w:tc>
          <w:tcPr>
            <w:tcW w:w="1417" w:type="dxa"/>
            <w:tcBorders>
              <w:left w:val="none" w:sz="0" w:space="0" w:color="auto"/>
              <w:right w:val="none" w:sz="0" w:space="0" w:color="auto"/>
            </w:tcBorders>
            <w:vAlign w:val="center"/>
          </w:tcPr>
          <w:p w:rsidR="006B18F0" w:rsidRPr="006B18F0" w:rsidRDefault="00C856B1" w:rsidP="006A66C4">
            <w:pPr>
              <w:jc w:val="center"/>
              <w:cnfStyle w:val="000000100000"/>
              <w:rPr>
                <w:sz w:val="20"/>
              </w:rPr>
            </w:pPr>
            <w:r>
              <w:rPr>
                <w:sz w:val="20"/>
              </w:rPr>
              <w:t>45</w:t>
            </w:r>
            <w:r w:rsidR="006B18F0">
              <w:rPr>
                <w:sz w:val="20"/>
              </w:rPr>
              <w:t>%</w:t>
            </w:r>
          </w:p>
        </w:tc>
        <w:tc>
          <w:tcPr>
            <w:tcW w:w="1276" w:type="dxa"/>
            <w:tcBorders>
              <w:left w:val="none" w:sz="0" w:space="0" w:color="auto"/>
            </w:tcBorders>
            <w:vAlign w:val="center"/>
          </w:tcPr>
          <w:p w:rsidR="006B18F0" w:rsidRPr="006B18F0" w:rsidRDefault="00C856B1" w:rsidP="00C856B1">
            <w:pPr>
              <w:jc w:val="center"/>
              <w:cnfStyle w:val="000000100000"/>
              <w:rPr>
                <w:sz w:val="20"/>
              </w:rPr>
            </w:pPr>
            <w:r>
              <w:rPr>
                <w:sz w:val="20"/>
              </w:rPr>
              <w:t>11</w:t>
            </w:r>
            <w:r w:rsidR="006B18F0">
              <w:rPr>
                <w:sz w:val="20"/>
              </w:rPr>
              <w:t>%</w:t>
            </w:r>
          </w:p>
        </w:tc>
      </w:tr>
      <w:tr w:rsidR="006B18F0" w:rsidRPr="006B18F0" w:rsidTr="006A66C4">
        <w:trPr>
          <w:cnfStyle w:val="000000010000"/>
          <w:trHeight w:val="693"/>
        </w:trPr>
        <w:tc>
          <w:tcPr>
            <w:cnfStyle w:val="001000000000"/>
            <w:tcW w:w="709" w:type="dxa"/>
            <w:tcBorders>
              <w:right w:val="none" w:sz="0" w:space="0" w:color="auto"/>
            </w:tcBorders>
            <w:vAlign w:val="center"/>
          </w:tcPr>
          <w:p w:rsidR="006B18F0" w:rsidRPr="006A66C4" w:rsidRDefault="006B18F0" w:rsidP="006A66C4">
            <w:pPr>
              <w:jc w:val="center"/>
              <w:rPr>
                <w:b w:val="0"/>
                <w:sz w:val="20"/>
              </w:rPr>
            </w:pPr>
            <w:r w:rsidRPr="006A66C4">
              <w:rPr>
                <w:b w:val="0"/>
                <w:sz w:val="20"/>
              </w:rPr>
              <w:t>4</w:t>
            </w:r>
          </w:p>
        </w:tc>
        <w:tc>
          <w:tcPr>
            <w:tcW w:w="4111" w:type="dxa"/>
            <w:tcBorders>
              <w:left w:val="none" w:sz="0" w:space="0" w:color="auto"/>
              <w:right w:val="none" w:sz="0" w:space="0" w:color="auto"/>
            </w:tcBorders>
            <w:vAlign w:val="center"/>
          </w:tcPr>
          <w:p w:rsidR="006B18F0" w:rsidRPr="006B18F0" w:rsidRDefault="006B18F0" w:rsidP="006A66C4">
            <w:pPr>
              <w:cnfStyle w:val="000000010000"/>
              <w:rPr>
                <w:sz w:val="20"/>
              </w:rPr>
            </w:pPr>
            <w:r w:rsidRPr="006B18F0">
              <w:rPr>
                <w:sz w:val="20"/>
              </w:rPr>
              <w:t>Inventario y caracterización de calderas en El Salvador</w:t>
            </w:r>
          </w:p>
        </w:tc>
        <w:tc>
          <w:tcPr>
            <w:tcW w:w="1418" w:type="dxa"/>
            <w:tcBorders>
              <w:left w:val="none" w:sz="0" w:space="0" w:color="auto"/>
              <w:right w:val="none" w:sz="0" w:space="0" w:color="auto"/>
            </w:tcBorders>
            <w:vAlign w:val="center"/>
          </w:tcPr>
          <w:p w:rsidR="006B18F0" w:rsidRPr="006B18F0" w:rsidRDefault="006B18F0" w:rsidP="006A66C4">
            <w:pPr>
              <w:jc w:val="center"/>
              <w:cnfStyle w:val="000000010000"/>
              <w:rPr>
                <w:sz w:val="20"/>
              </w:rPr>
            </w:pPr>
            <w:r>
              <w:rPr>
                <w:sz w:val="20"/>
              </w:rPr>
              <w:t>25%</w:t>
            </w:r>
          </w:p>
        </w:tc>
        <w:tc>
          <w:tcPr>
            <w:tcW w:w="1417" w:type="dxa"/>
            <w:tcBorders>
              <w:left w:val="none" w:sz="0" w:space="0" w:color="auto"/>
              <w:right w:val="none" w:sz="0" w:space="0" w:color="auto"/>
            </w:tcBorders>
            <w:vAlign w:val="center"/>
          </w:tcPr>
          <w:p w:rsidR="006B18F0" w:rsidRPr="006B18F0" w:rsidRDefault="006B18F0" w:rsidP="006A66C4">
            <w:pPr>
              <w:jc w:val="center"/>
              <w:cnfStyle w:val="000000010000"/>
              <w:rPr>
                <w:sz w:val="20"/>
              </w:rPr>
            </w:pPr>
            <w:r>
              <w:rPr>
                <w:sz w:val="20"/>
              </w:rPr>
              <w:t>100%</w:t>
            </w:r>
          </w:p>
        </w:tc>
        <w:tc>
          <w:tcPr>
            <w:tcW w:w="1276" w:type="dxa"/>
            <w:tcBorders>
              <w:left w:val="none" w:sz="0" w:space="0" w:color="auto"/>
            </w:tcBorders>
            <w:vAlign w:val="center"/>
          </w:tcPr>
          <w:p w:rsidR="006B18F0" w:rsidRPr="006B18F0" w:rsidRDefault="006B18F0" w:rsidP="006A66C4">
            <w:pPr>
              <w:jc w:val="center"/>
              <w:cnfStyle w:val="000000010000"/>
              <w:rPr>
                <w:sz w:val="20"/>
              </w:rPr>
            </w:pPr>
            <w:r>
              <w:rPr>
                <w:sz w:val="20"/>
              </w:rPr>
              <w:t>25%</w:t>
            </w:r>
          </w:p>
        </w:tc>
      </w:tr>
      <w:tr w:rsidR="006B18F0" w:rsidRPr="006B18F0" w:rsidTr="00A0071E">
        <w:trPr>
          <w:cnfStyle w:val="000000100000"/>
          <w:trHeight w:val="420"/>
        </w:trPr>
        <w:tc>
          <w:tcPr>
            <w:cnfStyle w:val="001000000000"/>
            <w:tcW w:w="4820" w:type="dxa"/>
            <w:gridSpan w:val="2"/>
            <w:tcBorders>
              <w:right w:val="none" w:sz="0" w:space="0" w:color="auto"/>
            </w:tcBorders>
            <w:vAlign w:val="center"/>
          </w:tcPr>
          <w:p w:rsidR="006B18F0" w:rsidRPr="006A66C4" w:rsidRDefault="006B18F0" w:rsidP="006A66C4">
            <w:pPr>
              <w:jc w:val="center"/>
              <w:rPr>
                <w:sz w:val="20"/>
              </w:rPr>
            </w:pPr>
            <w:r w:rsidRPr="006A66C4">
              <w:rPr>
                <w:sz w:val="20"/>
              </w:rPr>
              <w:t>TOTAL</w:t>
            </w:r>
          </w:p>
        </w:tc>
        <w:tc>
          <w:tcPr>
            <w:tcW w:w="1418" w:type="dxa"/>
            <w:tcBorders>
              <w:left w:val="none" w:sz="0" w:space="0" w:color="auto"/>
              <w:right w:val="none" w:sz="0" w:space="0" w:color="auto"/>
            </w:tcBorders>
            <w:vAlign w:val="center"/>
          </w:tcPr>
          <w:p w:rsidR="006B18F0" w:rsidRPr="00A0071E" w:rsidRDefault="00A0071E" w:rsidP="00A0071E">
            <w:pPr>
              <w:jc w:val="center"/>
              <w:cnfStyle w:val="000000100000"/>
              <w:rPr>
                <w:sz w:val="20"/>
              </w:rPr>
            </w:pPr>
            <w:r w:rsidRPr="00A0071E">
              <w:rPr>
                <w:sz w:val="20"/>
              </w:rPr>
              <w:t>100%</w:t>
            </w:r>
          </w:p>
        </w:tc>
        <w:tc>
          <w:tcPr>
            <w:tcW w:w="1417" w:type="dxa"/>
            <w:tcBorders>
              <w:left w:val="none" w:sz="0" w:space="0" w:color="auto"/>
              <w:right w:val="none" w:sz="0" w:space="0" w:color="auto"/>
            </w:tcBorders>
          </w:tcPr>
          <w:p w:rsidR="006B18F0" w:rsidRPr="006B18F0" w:rsidRDefault="006B18F0" w:rsidP="006B18F0">
            <w:pPr>
              <w:cnfStyle w:val="000000100000"/>
              <w:rPr>
                <w:b/>
                <w:sz w:val="20"/>
              </w:rPr>
            </w:pPr>
          </w:p>
        </w:tc>
        <w:tc>
          <w:tcPr>
            <w:tcW w:w="1276" w:type="dxa"/>
            <w:tcBorders>
              <w:left w:val="none" w:sz="0" w:space="0" w:color="auto"/>
            </w:tcBorders>
            <w:vAlign w:val="center"/>
          </w:tcPr>
          <w:p w:rsidR="006B18F0" w:rsidRPr="006B18F0" w:rsidRDefault="00C856B1" w:rsidP="006A66C4">
            <w:pPr>
              <w:jc w:val="center"/>
              <w:cnfStyle w:val="000000100000"/>
              <w:rPr>
                <w:b/>
                <w:sz w:val="20"/>
              </w:rPr>
            </w:pPr>
            <w:r>
              <w:rPr>
                <w:b/>
                <w:sz w:val="28"/>
              </w:rPr>
              <w:t>80</w:t>
            </w:r>
            <w:r w:rsidR="006B18F0" w:rsidRPr="006A66C4">
              <w:rPr>
                <w:b/>
                <w:sz w:val="28"/>
              </w:rPr>
              <w:t>%</w:t>
            </w:r>
          </w:p>
        </w:tc>
      </w:tr>
    </w:tbl>
    <w:p w:rsidR="00EC5FAA" w:rsidRDefault="00EC5FAA">
      <w:pPr>
        <w:rPr>
          <w:color w:val="FF0000"/>
        </w:rPr>
      </w:pPr>
    </w:p>
    <w:p w:rsidR="00E87C1E" w:rsidRPr="00E87C1E" w:rsidRDefault="00517B41" w:rsidP="00085344">
      <w:pPr>
        <w:rPr>
          <w:sz w:val="24"/>
        </w:rPr>
      </w:pPr>
      <w:r w:rsidRPr="00E87C1E">
        <w:rPr>
          <w:sz w:val="24"/>
        </w:rPr>
        <w:t xml:space="preserve">La Dirección de Combustible </w:t>
      </w:r>
      <w:r w:rsidR="00E87C1E">
        <w:rPr>
          <w:sz w:val="24"/>
        </w:rPr>
        <w:t>desarrollo</w:t>
      </w:r>
      <w:r w:rsidRPr="00E87C1E">
        <w:rPr>
          <w:sz w:val="24"/>
        </w:rPr>
        <w:t xml:space="preserve"> el 80% de las actividades </w:t>
      </w:r>
      <w:r w:rsidR="00B75405">
        <w:rPr>
          <w:sz w:val="24"/>
        </w:rPr>
        <w:t>planeadas</w:t>
      </w:r>
      <w:r w:rsidRPr="00E87C1E">
        <w:rPr>
          <w:sz w:val="24"/>
        </w:rPr>
        <w:t xml:space="preserve"> para el año</w:t>
      </w:r>
      <w:r w:rsidR="00AC7D38">
        <w:rPr>
          <w:sz w:val="24"/>
        </w:rPr>
        <w:t xml:space="preserve"> 2014</w:t>
      </w:r>
      <w:r w:rsidRPr="00E87C1E">
        <w:rPr>
          <w:sz w:val="24"/>
        </w:rPr>
        <w:t xml:space="preserve">, </w:t>
      </w:r>
      <w:r w:rsidR="00E87C1E" w:rsidRPr="00E87C1E">
        <w:rPr>
          <w:sz w:val="24"/>
        </w:rPr>
        <w:t xml:space="preserve">con lo que obtuvo un resultado </w:t>
      </w:r>
      <w:r w:rsidR="00E87C1E" w:rsidRPr="00E87C1E">
        <w:rPr>
          <w:b/>
          <w:sz w:val="24"/>
        </w:rPr>
        <w:t>Bueno</w:t>
      </w:r>
      <w:r w:rsidR="00E87C1E">
        <w:rPr>
          <w:sz w:val="24"/>
        </w:rPr>
        <w:t xml:space="preserve"> en su ejecución.</w:t>
      </w:r>
    </w:p>
    <w:p w:rsidR="006A66C4" w:rsidRPr="00405EDF" w:rsidRDefault="00526393" w:rsidP="00085344">
      <w:pPr>
        <w:rPr>
          <w:sz w:val="24"/>
        </w:rPr>
      </w:pPr>
      <w:r w:rsidRPr="00405EDF">
        <w:rPr>
          <w:sz w:val="24"/>
        </w:rPr>
        <w:t>Las principales actividades desarrolladas fueron:</w:t>
      </w:r>
    </w:p>
    <w:p w:rsidR="00526393" w:rsidRPr="00405EDF" w:rsidRDefault="00526393" w:rsidP="00E42C8A">
      <w:pPr>
        <w:pStyle w:val="Prrafodelista"/>
        <w:numPr>
          <w:ilvl w:val="0"/>
          <w:numId w:val="17"/>
        </w:numPr>
        <w:rPr>
          <w:sz w:val="24"/>
        </w:rPr>
      </w:pPr>
      <w:r w:rsidRPr="00405EDF">
        <w:rPr>
          <w:sz w:val="24"/>
        </w:rPr>
        <w:t>Participación activa en los proyectos regionales impulsados a través de la Secretaria General del Sistema de Integración Centroamericana (SICA).</w:t>
      </w:r>
    </w:p>
    <w:p w:rsidR="00526393" w:rsidRPr="00405EDF" w:rsidRDefault="000D31D5" w:rsidP="00E42C8A">
      <w:pPr>
        <w:pStyle w:val="Prrafodelista"/>
        <w:numPr>
          <w:ilvl w:val="0"/>
          <w:numId w:val="17"/>
        </w:numPr>
        <w:rPr>
          <w:sz w:val="24"/>
        </w:rPr>
      </w:pPr>
      <w:r w:rsidRPr="00405EDF">
        <w:rPr>
          <w:sz w:val="24"/>
        </w:rPr>
        <w:t>Apoyar en la implementación del Sistema de Información Energética del País (SIEN) en lo correspondiente a la información de combustibles.</w:t>
      </w:r>
    </w:p>
    <w:p w:rsidR="000D31D5" w:rsidRPr="00405EDF" w:rsidRDefault="000D31D5" w:rsidP="00E42C8A">
      <w:pPr>
        <w:pStyle w:val="Prrafodelista"/>
        <w:numPr>
          <w:ilvl w:val="0"/>
          <w:numId w:val="17"/>
        </w:numPr>
        <w:rPr>
          <w:sz w:val="24"/>
        </w:rPr>
      </w:pPr>
      <w:r w:rsidRPr="00405EDF">
        <w:rPr>
          <w:sz w:val="24"/>
        </w:rPr>
        <w:t>Supervisar la ejecución del proyecto piloto de etanol.</w:t>
      </w:r>
    </w:p>
    <w:p w:rsidR="000D31D5" w:rsidRPr="00405EDF" w:rsidRDefault="000D31D5" w:rsidP="00E42C8A">
      <w:pPr>
        <w:pStyle w:val="Prrafodelista"/>
        <w:numPr>
          <w:ilvl w:val="0"/>
          <w:numId w:val="17"/>
        </w:numPr>
        <w:rPr>
          <w:sz w:val="24"/>
        </w:rPr>
      </w:pPr>
      <w:r w:rsidRPr="00405EDF">
        <w:rPr>
          <w:sz w:val="24"/>
        </w:rPr>
        <w:t>Elaboración de términos de referencia para contratación de consultor para el proyecto de calderas.</w:t>
      </w:r>
    </w:p>
    <w:p w:rsidR="000D31D5" w:rsidRDefault="000D31D5" w:rsidP="00E42C8A">
      <w:pPr>
        <w:pStyle w:val="Prrafodelista"/>
        <w:numPr>
          <w:ilvl w:val="0"/>
          <w:numId w:val="17"/>
        </w:numPr>
        <w:rPr>
          <w:sz w:val="24"/>
        </w:rPr>
      </w:pPr>
      <w:r w:rsidRPr="00405EDF">
        <w:rPr>
          <w:sz w:val="24"/>
        </w:rPr>
        <w:t>Presentación de resultados finales sobre el proyecto Inventario y Caracterización de Calderas en El Salvado</w:t>
      </w:r>
      <w:r w:rsidR="00806AB5" w:rsidRPr="00405EDF">
        <w:rPr>
          <w:sz w:val="24"/>
        </w:rPr>
        <w:t>r</w:t>
      </w:r>
      <w:r w:rsidRPr="00405EDF">
        <w:rPr>
          <w:sz w:val="24"/>
        </w:rPr>
        <w:t>.</w:t>
      </w:r>
    </w:p>
    <w:p w:rsidR="00AE0893" w:rsidRPr="00AE0893" w:rsidRDefault="00AE0893" w:rsidP="00AE0893">
      <w:pPr>
        <w:rPr>
          <w:sz w:val="24"/>
        </w:rPr>
      </w:pPr>
      <w:r w:rsidRPr="00AE0893">
        <w:rPr>
          <w:sz w:val="24"/>
          <w:szCs w:val="24"/>
        </w:rPr>
        <w:t>Circunstancias</w:t>
      </w:r>
      <w:r w:rsidRPr="00AE0893">
        <w:rPr>
          <w:sz w:val="24"/>
        </w:rPr>
        <w:t xml:space="preserve"> que imposibilitaron el cumplimiento de las metas propuestas:</w:t>
      </w:r>
    </w:p>
    <w:p w:rsidR="006A66C4" w:rsidRPr="003D6308" w:rsidRDefault="001E75AB" w:rsidP="00E42C8A">
      <w:pPr>
        <w:pStyle w:val="Prrafodelista"/>
        <w:numPr>
          <w:ilvl w:val="0"/>
          <w:numId w:val="18"/>
        </w:numPr>
        <w:jc w:val="both"/>
        <w:rPr>
          <w:sz w:val="24"/>
        </w:rPr>
      </w:pPr>
      <w:r w:rsidRPr="003D6308">
        <w:rPr>
          <w:sz w:val="24"/>
        </w:rPr>
        <w:t>Para la actividad 1.1 se elaboró</w:t>
      </w:r>
      <w:r w:rsidR="00405EDF" w:rsidRPr="003D6308">
        <w:rPr>
          <w:sz w:val="24"/>
        </w:rPr>
        <w:t xml:space="preserve"> un informe </w:t>
      </w:r>
      <w:r w:rsidRPr="003D6308">
        <w:rPr>
          <w:sz w:val="24"/>
        </w:rPr>
        <w:t xml:space="preserve">sobre el Anteproyecto de Ley de Biocombustibles para la nueva junta directiva del CNE, </w:t>
      </w:r>
      <w:r w:rsidR="00405EDF" w:rsidRPr="003D6308">
        <w:rPr>
          <w:sz w:val="24"/>
        </w:rPr>
        <w:t>sin embargo la presentación se encuentra pendiente y será programa</w:t>
      </w:r>
      <w:r w:rsidR="00A23A63">
        <w:rPr>
          <w:sz w:val="24"/>
        </w:rPr>
        <w:t>da</w:t>
      </w:r>
      <w:r w:rsidR="00405EDF" w:rsidRPr="003D6308">
        <w:rPr>
          <w:sz w:val="24"/>
        </w:rPr>
        <w:t xml:space="preserve"> de acuerdo a la disponibilidad de agenda de la junta.</w:t>
      </w:r>
    </w:p>
    <w:p w:rsidR="006A66C4" w:rsidRPr="003D6308" w:rsidRDefault="007D2029" w:rsidP="00E42C8A">
      <w:pPr>
        <w:pStyle w:val="Prrafodelista"/>
        <w:numPr>
          <w:ilvl w:val="0"/>
          <w:numId w:val="18"/>
        </w:numPr>
        <w:jc w:val="both"/>
        <w:rPr>
          <w:sz w:val="24"/>
        </w:rPr>
      </w:pPr>
      <w:r w:rsidRPr="003D6308">
        <w:rPr>
          <w:sz w:val="24"/>
        </w:rPr>
        <w:t>En cuanto a la actividad 1.4 “Analizar y difundir información sobre el mercado de combustibles”, se elaboraron</w:t>
      </w:r>
      <w:r w:rsidR="008C4158" w:rsidRPr="003D6308">
        <w:rPr>
          <w:sz w:val="24"/>
        </w:rPr>
        <w:t xml:space="preserve"> 9 boletines estadísticos de hidrocarburos correspondientes a los meses de Enero a Septiembre y estos fueron publicados en </w:t>
      </w:r>
      <w:r w:rsidR="008C4158" w:rsidRPr="003D6308">
        <w:rPr>
          <w:sz w:val="24"/>
        </w:rPr>
        <w:lastRenderedPageBreak/>
        <w:t xml:space="preserve">el Sitio Web del CNE. </w:t>
      </w:r>
      <w:r w:rsidR="008C4158" w:rsidRPr="00350A84">
        <w:rPr>
          <w:sz w:val="24"/>
        </w:rPr>
        <w:t xml:space="preserve">No fue posible elaborar los boletines para los meses de octubre, noviembre y diciembre, ya que la información </w:t>
      </w:r>
      <w:r w:rsidR="004621E4" w:rsidRPr="00350A84">
        <w:rPr>
          <w:sz w:val="24"/>
        </w:rPr>
        <w:t xml:space="preserve">para ello </w:t>
      </w:r>
      <w:r w:rsidR="008C4158" w:rsidRPr="00350A84">
        <w:rPr>
          <w:sz w:val="24"/>
        </w:rPr>
        <w:t xml:space="preserve">no </w:t>
      </w:r>
      <w:r w:rsidR="004621E4" w:rsidRPr="00350A84">
        <w:rPr>
          <w:sz w:val="24"/>
        </w:rPr>
        <w:t>estaba</w:t>
      </w:r>
      <w:r w:rsidR="008C4158" w:rsidRPr="00350A84">
        <w:rPr>
          <w:sz w:val="24"/>
        </w:rPr>
        <w:t xml:space="preserve"> disponible.</w:t>
      </w:r>
    </w:p>
    <w:p w:rsidR="00EE2C0B" w:rsidRDefault="00085754" w:rsidP="00E42C8A">
      <w:pPr>
        <w:pStyle w:val="Prrafodelista"/>
        <w:numPr>
          <w:ilvl w:val="0"/>
          <w:numId w:val="18"/>
        </w:numPr>
        <w:jc w:val="both"/>
        <w:rPr>
          <w:sz w:val="24"/>
        </w:rPr>
      </w:pPr>
      <w:r w:rsidRPr="003D6308">
        <w:rPr>
          <w:sz w:val="24"/>
        </w:rPr>
        <w:t>E</w:t>
      </w:r>
      <w:r w:rsidR="004621E4" w:rsidRPr="003D6308">
        <w:rPr>
          <w:sz w:val="24"/>
        </w:rPr>
        <w:t>n e</w:t>
      </w:r>
      <w:r w:rsidRPr="003D6308">
        <w:rPr>
          <w:sz w:val="24"/>
        </w:rPr>
        <w:t>l proyecto “</w:t>
      </w:r>
      <w:r w:rsidR="004621E4" w:rsidRPr="003D6308">
        <w:rPr>
          <w:sz w:val="24"/>
        </w:rPr>
        <w:t>Etapa Final del Proyecto Piloto para la Producción y Consumo de Etanol Carburante en la flota vehicular de un asocio público-privado”</w:t>
      </w:r>
      <w:r w:rsidR="00822180" w:rsidRPr="003D6308">
        <w:rPr>
          <w:sz w:val="24"/>
        </w:rPr>
        <w:t>,</w:t>
      </w:r>
      <w:r w:rsidR="00EE2AF6" w:rsidRPr="003D6308">
        <w:rPr>
          <w:sz w:val="24"/>
        </w:rPr>
        <w:t xml:space="preserve"> específicamente para las actividades 2.2 “Presentar Resultados Finales” y 2.3 “Diseminación de Resultados del Proyecto”, se elaboró un informe preliminar que recopila </w:t>
      </w:r>
      <w:r w:rsidR="00CA1324" w:rsidRPr="003D6308">
        <w:rPr>
          <w:sz w:val="24"/>
        </w:rPr>
        <w:t>la</w:t>
      </w:r>
      <w:r w:rsidR="00EE2AF6" w:rsidRPr="003D6308">
        <w:rPr>
          <w:sz w:val="24"/>
        </w:rPr>
        <w:t xml:space="preserve"> información obtenida, sin embargo, se encuentra pendiente incorporar los resultad</w:t>
      </w:r>
      <w:r w:rsidR="00CA1324" w:rsidRPr="003D6308">
        <w:rPr>
          <w:sz w:val="24"/>
        </w:rPr>
        <w:t xml:space="preserve">os de las revisiones mensuales de los vehículos participantes, los cuales serán proporcionados por el ITCA entre enero y </w:t>
      </w:r>
      <w:r w:rsidR="00822180" w:rsidRPr="003D6308">
        <w:rPr>
          <w:sz w:val="24"/>
        </w:rPr>
        <w:t>febrero de 2015</w:t>
      </w:r>
      <w:r w:rsidR="00CA1324" w:rsidRPr="003D6308">
        <w:rPr>
          <w:sz w:val="24"/>
        </w:rPr>
        <w:t>, a partir de esto se complementara el informe final y material que permita la difusión de los resultados.</w:t>
      </w:r>
    </w:p>
    <w:p w:rsidR="003D6308" w:rsidRDefault="00A23A63" w:rsidP="00E42C8A">
      <w:pPr>
        <w:pStyle w:val="Prrafodelista"/>
        <w:numPr>
          <w:ilvl w:val="0"/>
          <w:numId w:val="18"/>
        </w:numPr>
        <w:jc w:val="both"/>
        <w:rPr>
          <w:sz w:val="24"/>
        </w:rPr>
      </w:pPr>
      <w:r>
        <w:rPr>
          <w:sz w:val="24"/>
        </w:rPr>
        <w:t>Para el proyecto “Iniciativa para la cuantificación del Consumo de Leña en El Salvador, a través de la Encuesta de Hogares de Propósitos Múltiples (EHPM) DIGESTYC”, se trabajó en conjunto con la Dirección de Eficiencia Energética en una propuesta para la inclusión de las preguntas, sin embargo, aún se encuentra pendiente las gestiones para la incorporación de las mismas a la EHPM.</w:t>
      </w:r>
    </w:p>
    <w:p w:rsidR="006750CA" w:rsidRDefault="006750CA" w:rsidP="006750CA">
      <w:pPr>
        <w:pStyle w:val="Prrafodelista"/>
        <w:jc w:val="both"/>
        <w:rPr>
          <w:sz w:val="24"/>
        </w:rPr>
      </w:pPr>
    </w:p>
    <w:p w:rsidR="00FA6167" w:rsidRPr="00794EEB" w:rsidRDefault="00FA6167" w:rsidP="00794EEB">
      <w:pPr>
        <w:pStyle w:val="Ttulo2"/>
        <w:numPr>
          <w:ilvl w:val="1"/>
          <w:numId w:val="5"/>
        </w:numPr>
        <w:spacing w:before="0" w:after="240"/>
        <w:ind w:left="788" w:hanging="431"/>
        <w:rPr>
          <w:rFonts w:asciiTheme="minorHAnsi" w:hAnsiTheme="minorHAnsi"/>
          <w:color w:val="E36C0A" w:themeColor="accent6" w:themeShade="BF"/>
        </w:rPr>
      </w:pPr>
      <w:bookmarkStart w:id="21" w:name="_Toc411412035"/>
      <w:r w:rsidRPr="00794EEB">
        <w:rPr>
          <w:rFonts w:asciiTheme="minorHAnsi" w:hAnsiTheme="minorHAnsi"/>
          <w:color w:val="E36C0A" w:themeColor="accent6" w:themeShade="BF"/>
        </w:rPr>
        <w:t>DIRECCIÓN DE PLANIFICACIÓN Y SEGUIMIENTO</w:t>
      </w:r>
      <w:bookmarkEnd w:id="21"/>
    </w:p>
    <w:tbl>
      <w:tblPr>
        <w:tblStyle w:val="Sombreadomedio1-nfasis3"/>
        <w:tblW w:w="0" w:type="auto"/>
        <w:tblBorders>
          <w:insideH w:val="single" w:sz="6" w:space="0" w:color="B3CC82" w:themeColor="accent3" w:themeTint="BF"/>
          <w:insideV w:val="single" w:sz="6" w:space="0" w:color="B3CC82" w:themeColor="accent3" w:themeTint="BF"/>
        </w:tblBorders>
        <w:tblLook w:val="04A0"/>
      </w:tblPr>
      <w:tblGrid>
        <w:gridCol w:w="675"/>
        <w:gridCol w:w="4111"/>
        <w:gridCol w:w="1418"/>
        <w:gridCol w:w="1417"/>
        <w:gridCol w:w="1276"/>
      </w:tblGrid>
      <w:tr w:rsidR="00FA6167" w:rsidRPr="00A9747F" w:rsidTr="00513EAA">
        <w:trPr>
          <w:cnfStyle w:val="100000000000"/>
        </w:trPr>
        <w:tc>
          <w:tcPr>
            <w:cnfStyle w:val="001000000000"/>
            <w:tcW w:w="675" w:type="dxa"/>
            <w:tcBorders>
              <w:top w:val="none" w:sz="0" w:space="0" w:color="auto"/>
              <w:left w:val="none" w:sz="0" w:space="0" w:color="auto"/>
              <w:bottom w:val="none" w:sz="0" w:space="0" w:color="auto"/>
              <w:right w:val="none" w:sz="0" w:space="0" w:color="auto"/>
            </w:tcBorders>
            <w:vAlign w:val="center"/>
          </w:tcPr>
          <w:p w:rsidR="00FA6167" w:rsidRPr="00A9747F" w:rsidRDefault="00FA6167" w:rsidP="00A9747F">
            <w:pPr>
              <w:jc w:val="center"/>
              <w:rPr>
                <w:color w:val="auto"/>
                <w:sz w:val="20"/>
              </w:rPr>
            </w:pPr>
            <w:r w:rsidRPr="00A9747F">
              <w:rPr>
                <w:color w:val="auto"/>
                <w:sz w:val="20"/>
              </w:rPr>
              <w:t>N°</w:t>
            </w:r>
          </w:p>
        </w:tc>
        <w:tc>
          <w:tcPr>
            <w:tcW w:w="4111" w:type="dxa"/>
            <w:tcBorders>
              <w:top w:val="none" w:sz="0" w:space="0" w:color="auto"/>
              <w:left w:val="none" w:sz="0" w:space="0" w:color="auto"/>
              <w:bottom w:val="none" w:sz="0" w:space="0" w:color="auto"/>
              <w:right w:val="none" w:sz="0" w:space="0" w:color="auto"/>
            </w:tcBorders>
            <w:vAlign w:val="center"/>
          </w:tcPr>
          <w:p w:rsidR="00FA6167" w:rsidRPr="00A9747F" w:rsidRDefault="00FA6167" w:rsidP="00A9747F">
            <w:pPr>
              <w:jc w:val="center"/>
              <w:cnfStyle w:val="100000000000"/>
              <w:rPr>
                <w:color w:val="auto"/>
                <w:sz w:val="20"/>
              </w:rPr>
            </w:pPr>
            <w:r w:rsidRPr="00A9747F">
              <w:rPr>
                <w:color w:val="auto"/>
                <w:sz w:val="20"/>
              </w:rPr>
              <w:t>Proyecto</w:t>
            </w:r>
          </w:p>
        </w:tc>
        <w:tc>
          <w:tcPr>
            <w:tcW w:w="1418" w:type="dxa"/>
            <w:tcBorders>
              <w:top w:val="none" w:sz="0" w:space="0" w:color="auto"/>
              <w:left w:val="none" w:sz="0" w:space="0" w:color="auto"/>
              <w:bottom w:val="none" w:sz="0" w:space="0" w:color="auto"/>
              <w:right w:val="none" w:sz="0" w:space="0" w:color="auto"/>
            </w:tcBorders>
            <w:vAlign w:val="center"/>
          </w:tcPr>
          <w:p w:rsidR="00FA6167" w:rsidRPr="00A9747F" w:rsidRDefault="00FA6167" w:rsidP="00A9747F">
            <w:pPr>
              <w:jc w:val="center"/>
              <w:cnfStyle w:val="100000000000"/>
              <w:rPr>
                <w:color w:val="auto"/>
                <w:sz w:val="20"/>
              </w:rPr>
            </w:pPr>
            <w:r w:rsidRPr="00A9747F">
              <w:rPr>
                <w:color w:val="auto"/>
                <w:sz w:val="20"/>
              </w:rPr>
              <w:t>Valor</w:t>
            </w:r>
          </w:p>
        </w:tc>
        <w:tc>
          <w:tcPr>
            <w:tcW w:w="1417" w:type="dxa"/>
            <w:tcBorders>
              <w:top w:val="none" w:sz="0" w:space="0" w:color="auto"/>
              <w:left w:val="none" w:sz="0" w:space="0" w:color="auto"/>
              <w:bottom w:val="none" w:sz="0" w:space="0" w:color="auto"/>
              <w:right w:val="none" w:sz="0" w:space="0" w:color="auto"/>
            </w:tcBorders>
            <w:vAlign w:val="center"/>
          </w:tcPr>
          <w:p w:rsidR="00FA6167" w:rsidRPr="00A9747F" w:rsidRDefault="00FA6167" w:rsidP="00A9747F">
            <w:pPr>
              <w:jc w:val="center"/>
              <w:cnfStyle w:val="100000000000"/>
              <w:rPr>
                <w:color w:val="auto"/>
                <w:sz w:val="20"/>
              </w:rPr>
            </w:pPr>
            <w:r w:rsidRPr="00A9747F">
              <w:rPr>
                <w:color w:val="auto"/>
                <w:sz w:val="20"/>
              </w:rPr>
              <w:t>% Ejecución</w:t>
            </w:r>
          </w:p>
        </w:tc>
        <w:tc>
          <w:tcPr>
            <w:tcW w:w="1276" w:type="dxa"/>
            <w:tcBorders>
              <w:top w:val="none" w:sz="0" w:space="0" w:color="auto"/>
              <w:left w:val="none" w:sz="0" w:space="0" w:color="auto"/>
              <w:bottom w:val="none" w:sz="0" w:space="0" w:color="auto"/>
              <w:right w:val="none" w:sz="0" w:space="0" w:color="auto"/>
            </w:tcBorders>
            <w:vAlign w:val="center"/>
          </w:tcPr>
          <w:p w:rsidR="00FA6167" w:rsidRPr="00A9747F" w:rsidRDefault="00FA6167" w:rsidP="00A9747F">
            <w:pPr>
              <w:jc w:val="center"/>
              <w:cnfStyle w:val="100000000000"/>
              <w:rPr>
                <w:color w:val="auto"/>
                <w:sz w:val="20"/>
              </w:rPr>
            </w:pPr>
            <w:r w:rsidRPr="00A9747F">
              <w:rPr>
                <w:color w:val="auto"/>
                <w:sz w:val="20"/>
              </w:rPr>
              <w:t>Avance del Proyecto</w:t>
            </w:r>
          </w:p>
        </w:tc>
      </w:tr>
      <w:tr w:rsidR="00FA6167" w:rsidRPr="00A9747F" w:rsidTr="008B467D">
        <w:trPr>
          <w:cnfStyle w:val="000000100000"/>
          <w:trHeight w:val="527"/>
        </w:trPr>
        <w:tc>
          <w:tcPr>
            <w:cnfStyle w:val="001000000000"/>
            <w:tcW w:w="675" w:type="dxa"/>
            <w:tcBorders>
              <w:right w:val="none" w:sz="0" w:space="0" w:color="auto"/>
            </w:tcBorders>
            <w:vAlign w:val="center"/>
          </w:tcPr>
          <w:p w:rsidR="00FA6167" w:rsidRPr="00A9747F" w:rsidRDefault="005027A9" w:rsidP="00A9747F">
            <w:pPr>
              <w:jc w:val="center"/>
              <w:rPr>
                <w:b w:val="0"/>
                <w:sz w:val="20"/>
              </w:rPr>
            </w:pPr>
            <w:r w:rsidRPr="00A9747F">
              <w:rPr>
                <w:b w:val="0"/>
                <w:sz w:val="20"/>
              </w:rPr>
              <w:t>1</w:t>
            </w:r>
          </w:p>
        </w:tc>
        <w:tc>
          <w:tcPr>
            <w:tcW w:w="4111" w:type="dxa"/>
            <w:tcBorders>
              <w:left w:val="none" w:sz="0" w:space="0" w:color="auto"/>
              <w:right w:val="none" w:sz="0" w:space="0" w:color="auto"/>
            </w:tcBorders>
            <w:vAlign w:val="center"/>
          </w:tcPr>
          <w:p w:rsidR="00FA6167" w:rsidRPr="00A9747F" w:rsidRDefault="004B2337" w:rsidP="00A9747F">
            <w:pPr>
              <w:cnfStyle w:val="000000100000"/>
              <w:rPr>
                <w:sz w:val="20"/>
              </w:rPr>
            </w:pPr>
            <w:r w:rsidRPr="00A9747F">
              <w:rPr>
                <w:sz w:val="20"/>
              </w:rPr>
              <w:t>Generar y procesar la información energética nacional.</w:t>
            </w:r>
          </w:p>
        </w:tc>
        <w:tc>
          <w:tcPr>
            <w:tcW w:w="1418"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19%</w:t>
            </w:r>
          </w:p>
        </w:tc>
        <w:tc>
          <w:tcPr>
            <w:tcW w:w="1417"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100%</w:t>
            </w:r>
          </w:p>
        </w:tc>
        <w:tc>
          <w:tcPr>
            <w:tcW w:w="1276" w:type="dxa"/>
            <w:tcBorders>
              <w:left w:val="none" w:sz="0" w:space="0" w:color="auto"/>
            </w:tcBorders>
            <w:vAlign w:val="center"/>
          </w:tcPr>
          <w:p w:rsidR="00FA6167" w:rsidRPr="00A9747F" w:rsidRDefault="004B2337" w:rsidP="00A9747F">
            <w:pPr>
              <w:jc w:val="center"/>
              <w:cnfStyle w:val="000000100000"/>
              <w:rPr>
                <w:sz w:val="20"/>
              </w:rPr>
            </w:pPr>
            <w:r w:rsidRPr="00A9747F">
              <w:rPr>
                <w:sz w:val="20"/>
              </w:rPr>
              <w:t>19%</w:t>
            </w:r>
          </w:p>
        </w:tc>
      </w:tr>
      <w:tr w:rsidR="00FA6167" w:rsidRPr="00A9747F" w:rsidTr="008B467D">
        <w:trPr>
          <w:cnfStyle w:val="000000010000"/>
          <w:trHeight w:val="407"/>
        </w:trPr>
        <w:tc>
          <w:tcPr>
            <w:cnfStyle w:val="001000000000"/>
            <w:tcW w:w="675" w:type="dxa"/>
            <w:tcBorders>
              <w:right w:val="none" w:sz="0" w:space="0" w:color="auto"/>
            </w:tcBorders>
            <w:vAlign w:val="center"/>
          </w:tcPr>
          <w:p w:rsidR="00FA6167" w:rsidRPr="00A9747F" w:rsidRDefault="004B2337" w:rsidP="00A9747F">
            <w:pPr>
              <w:jc w:val="center"/>
              <w:rPr>
                <w:b w:val="0"/>
                <w:sz w:val="20"/>
              </w:rPr>
            </w:pPr>
            <w:r w:rsidRPr="00A9747F">
              <w:rPr>
                <w:b w:val="0"/>
                <w:sz w:val="20"/>
              </w:rPr>
              <w:t>2</w:t>
            </w:r>
          </w:p>
        </w:tc>
        <w:tc>
          <w:tcPr>
            <w:tcW w:w="4111" w:type="dxa"/>
            <w:tcBorders>
              <w:left w:val="none" w:sz="0" w:space="0" w:color="auto"/>
              <w:right w:val="none" w:sz="0" w:space="0" w:color="auto"/>
            </w:tcBorders>
            <w:vAlign w:val="center"/>
          </w:tcPr>
          <w:p w:rsidR="00FA6167" w:rsidRPr="00A9747F" w:rsidRDefault="004B2337" w:rsidP="00A9747F">
            <w:pPr>
              <w:cnfStyle w:val="000000010000"/>
              <w:rPr>
                <w:sz w:val="20"/>
              </w:rPr>
            </w:pPr>
            <w:r w:rsidRPr="00A9747F">
              <w:rPr>
                <w:sz w:val="20"/>
              </w:rPr>
              <w:t>Fortalecimiento Institucional</w:t>
            </w:r>
          </w:p>
        </w:tc>
        <w:tc>
          <w:tcPr>
            <w:tcW w:w="1418" w:type="dxa"/>
            <w:tcBorders>
              <w:left w:val="none" w:sz="0" w:space="0" w:color="auto"/>
              <w:right w:val="none" w:sz="0" w:space="0" w:color="auto"/>
            </w:tcBorders>
            <w:vAlign w:val="center"/>
          </w:tcPr>
          <w:p w:rsidR="00FA6167" w:rsidRPr="00A9747F" w:rsidRDefault="004B2337" w:rsidP="00A9747F">
            <w:pPr>
              <w:jc w:val="center"/>
              <w:cnfStyle w:val="000000010000"/>
              <w:rPr>
                <w:sz w:val="20"/>
              </w:rPr>
            </w:pPr>
            <w:r w:rsidRPr="00A9747F">
              <w:rPr>
                <w:sz w:val="20"/>
              </w:rPr>
              <w:t>14%</w:t>
            </w:r>
          </w:p>
        </w:tc>
        <w:tc>
          <w:tcPr>
            <w:tcW w:w="1417" w:type="dxa"/>
            <w:tcBorders>
              <w:left w:val="none" w:sz="0" w:space="0" w:color="auto"/>
              <w:right w:val="none" w:sz="0" w:space="0" w:color="auto"/>
            </w:tcBorders>
            <w:vAlign w:val="center"/>
          </w:tcPr>
          <w:p w:rsidR="00FA6167" w:rsidRPr="00A9747F" w:rsidRDefault="004B2337" w:rsidP="00A9747F">
            <w:pPr>
              <w:jc w:val="center"/>
              <w:cnfStyle w:val="000000010000"/>
              <w:rPr>
                <w:sz w:val="20"/>
              </w:rPr>
            </w:pPr>
            <w:r w:rsidRPr="00A9747F">
              <w:rPr>
                <w:sz w:val="20"/>
              </w:rPr>
              <w:t>100%</w:t>
            </w:r>
          </w:p>
        </w:tc>
        <w:tc>
          <w:tcPr>
            <w:tcW w:w="1276" w:type="dxa"/>
            <w:tcBorders>
              <w:left w:val="none" w:sz="0" w:space="0" w:color="auto"/>
            </w:tcBorders>
            <w:vAlign w:val="center"/>
          </w:tcPr>
          <w:p w:rsidR="00FA6167" w:rsidRPr="00A9747F" w:rsidRDefault="004B2337" w:rsidP="00A9747F">
            <w:pPr>
              <w:jc w:val="center"/>
              <w:cnfStyle w:val="000000010000"/>
              <w:rPr>
                <w:sz w:val="20"/>
              </w:rPr>
            </w:pPr>
            <w:r w:rsidRPr="00A9747F">
              <w:rPr>
                <w:sz w:val="20"/>
              </w:rPr>
              <w:t>14%</w:t>
            </w:r>
          </w:p>
        </w:tc>
      </w:tr>
      <w:tr w:rsidR="00FA6167" w:rsidRPr="00A9747F" w:rsidTr="008B467D">
        <w:trPr>
          <w:cnfStyle w:val="000000100000"/>
          <w:trHeight w:val="554"/>
        </w:trPr>
        <w:tc>
          <w:tcPr>
            <w:cnfStyle w:val="001000000000"/>
            <w:tcW w:w="675" w:type="dxa"/>
            <w:tcBorders>
              <w:right w:val="none" w:sz="0" w:space="0" w:color="auto"/>
            </w:tcBorders>
            <w:vAlign w:val="center"/>
          </w:tcPr>
          <w:p w:rsidR="00FA6167" w:rsidRPr="00A9747F" w:rsidRDefault="004B2337" w:rsidP="00A9747F">
            <w:pPr>
              <w:jc w:val="center"/>
              <w:rPr>
                <w:b w:val="0"/>
                <w:sz w:val="20"/>
              </w:rPr>
            </w:pPr>
            <w:r w:rsidRPr="00A9747F">
              <w:rPr>
                <w:b w:val="0"/>
                <w:sz w:val="20"/>
              </w:rPr>
              <w:t>3</w:t>
            </w:r>
          </w:p>
        </w:tc>
        <w:tc>
          <w:tcPr>
            <w:tcW w:w="4111" w:type="dxa"/>
            <w:tcBorders>
              <w:left w:val="none" w:sz="0" w:space="0" w:color="auto"/>
              <w:right w:val="none" w:sz="0" w:space="0" w:color="auto"/>
            </w:tcBorders>
            <w:vAlign w:val="center"/>
          </w:tcPr>
          <w:p w:rsidR="00FA6167" w:rsidRPr="00A9747F" w:rsidRDefault="004B2337" w:rsidP="00A9747F">
            <w:pPr>
              <w:cnfStyle w:val="000000100000"/>
              <w:rPr>
                <w:sz w:val="20"/>
              </w:rPr>
            </w:pPr>
            <w:r w:rsidRPr="00A9747F">
              <w:rPr>
                <w:sz w:val="20"/>
              </w:rPr>
              <w:t>Seguimiento a la Gestión Institucional</w:t>
            </w:r>
          </w:p>
        </w:tc>
        <w:tc>
          <w:tcPr>
            <w:tcW w:w="1418"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34%</w:t>
            </w:r>
          </w:p>
        </w:tc>
        <w:tc>
          <w:tcPr>
            <w:tcW w:w="1417"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98%</w:t>
            </w:r>
          </w:p>
        </w:tc>
        <w:tc>
          <w:tcPr>
            <w:tcW w:w="1276" w:type="dxa"/>
            <w:tcBorders>
              <w:left w:val="none" w:sz="0" w:space="0" w:color="auto"/>
            </w:tcBorders>
            <w:vAlign w:val="center"/>
          </w:tcPr>
          <w:p w:rsidR="00FA6167" w:rsidRPr="00A9747F" w:rsidRDefault="004B2337" w:rsidP="00A9747F">
            <w:pPr>
              <w:jc w:val="center"/>
              <w:cnfStyle w:val="000000100000"/>
              <w:rPr>
                <w:sz w:val="20"/>
              </w:rPr>
            </w:pPr>
            <w:r w:rsidRPr="00A9747F">
              <w:rPr>
                <w:sz w:val="20"/>
              </w:rPr>
              <w:t>33%</w:t>
            </w:r>
          </w:p>
        </w:tc>
      </w:tr>
      <w:tr w:rsidR="00FA6167" w:rsidRPr="00A9747F" w:rsidTr="008B467D">
        <w:trPr>
          <w:cnfStyle w:val="000000010000"/>
          <w:trHeight w:val="704"/>
        </w:trPr>
        <w:tc>
          <w:tcPr>
            <w:cnfStyle w:val="001000000000"/>
            <w:tcW w:w="675" w:type="dxa"/>
            <w:tcBorders>
              <w:right w:val="none" w:sz="0" w:space="0" w:color="auto"/>
            </w:tcBorders>
            <w:vAlign w:val="center"/>
          </w:tcPr>
          <w:p w:rsidR="00FA6167" w:rsidRPr="00A9747F" w:rsidRDefault="004B2337" w:rsidP="00A9747F">
            <w:pPr>
              <w:jc w:val="center"/>
              <w:rPr>
                <w:b w:val="0"/>
                <w:sz w:val="20"/>
              </w:rPr>
            </w:pPr>
            <w:r w:rsidRPr="00A9747F">
              <w:rPr>
                <w:b w:val="0"/>
                <w:sz w:val="20"/>
              </w:rPr>
              <w:t>4</w:t>
            </w:r>
          </w:p>
        </w:tc>
        <w:tc>
          <w:tcPr>
            <w:tcW w:w="4111" w:type="dxa"/>
            <w:tcBorders>
              <w:left w:val="none" w:sz="0" w:space="0" w:color="auto"/>
              <w:right w:val="none" w:sz="0" w:space="0" w:color="auto"/>
            </w:tcBorders>
            <w:vAlign w:val="center"/>
          </w:tcPr>
          <w:p w:rsidR="00FA6167" w:rsidRPr="00A9747F" w:rsidRDefault="004B2337" w:rsidP="00A9747F">
            <w:pPr>
              <w:cnfStyle w:val="000000010000"/>
              <w:rPr>
                <w:sz w:val="20"/>
              </w:rPr>
            </w:pPr>
            <w:r w:rsidRPr="00A9747F">
              <w:rPr>
                <w:sz w:val="20"/>
              </w:rPr>
              <w:t>Desarrollo Fase II Sistema Integrado de Información Energética Nacional (SIEN)</w:t>
            </w:r>
          </w:p>
        </w:tc>
        <w:tc>
          <w:tcPr>
            <w:tcW w:w="1418" w:type="dxa"/>
            <w:tcBorders>
              <w:left w:val="none" w:sz="0" w:space="0" w:color="auto"/>
              <w:right w:val="none" w:sz="0" w:space="0" w:color="auto"/>
            </w:tcBorders>
            <w:vAlign w:val="center"/>
          </w:tcPr>
          <w:p w:rsidR="00FA6167" w:rsidRPr="00A9747F" w:rsidRDefault="004B2337" w:rsidP="00A9747F">
            <w:pPr>
              <w:jc w:val="center"/>
              <w:cnfStyle w:val="000000010000"/>
              <w:rPr>
                <w:sz w:val="20"/>
              </w:rPr>
            </w:pPr>
            <w:r w:rsidRPr="00A9747F">
              <w:rPr>
                <w:sz w:val="20"/>
              </w:rPr>
              <w:t>12%</w:t>
            </w:r>
          </w:p>
        </w:tc>
        <w:tc>
          <w:tcPr>
            <w:tcW w:w="1417" w:type="dxa"/>
            <w:tcBorders>
              <w:left w:val="none" w:sz="0" w:space="0" w:color="auto"/>
              <w:right w:val="none" w:sz="0" w:space="0" w:color="auto"/>
            </w:tcBorders>
            <w:vAlign w:val="center"/>
          </w:tcPr>
          <w:p w:rsidR="00FA6167" w:rsidRPr="00A9747F" w:rsidRDefault="007635C1" w:rsidP="00A9747F">
            <w:pPr>
              <w:jc w:val="center"/>
              <w:cnfStyle w:val="000000010000"/>
              <w:rPr>
                <w:sz w:val="20"/>
              </w:rPr>
            </w:pPr>
            <w:r>
              <w:rPr>
                <w:sz w:val="20"/>
              </w:rPr>
              <w:t>88</w:t>
            </w:r>
            <w:r w:rsidR="004B2337" w:rsidRPr="00A9747F">
              <w:rPr>
                <w:sz w:val="20"/>
              </w:rPr>
              <w:t>%</w:t>
            </w:r>
          </w:p>
        </w:tc>
        <w:tc>
          <w:tcPr>
            <w:tcW w:w="1276" w:type="dxa"/>
            <w:tcBorders>
              <w:left w:val="none" w:sz="0" w:space="0" w:color="auto"/>
            </w:tcBorders>
            <w:vAlign w:val="center"/>
          </w:tcPr>
          <w:p w:rsidR="00FA6167" w:rsidRPr="00A9747F" w:rsidRDefault="007635C1" w:rsidP="00A9747F">
            <w:pPr>
              <w:jc w:val="center"/>
              <w:cnfStyle w:val="000000010000"/>
              <w:rPr>
                <w:sz w:val="20"/>
              </w:rPr>
            </w:pPr>
            <w:r>
              <w:rPr>
                <w:sz w:val="20"/>
              </w:rPr>
              <w:t>11</w:t>
            </w:r>
            <w:r w:rsidR="004B2337" w:rsidRPr="00A9747F">
              <w:rPr>
                <w:sz w:val="20"/>
              </w:rPr>
              <w:t>%</w:t>
            </w:r>
          </w:p>
        </w:tc>
      </w:tr>
      <w:tr w:rsidR="00FA6167" w:rsidRPr="00A9747F" w:rsidTr="00513EAA">
        <w:trPr>
          <w:cnfStyle w:val="000000100000"/>
          <w:trHeight w:val="551"/>
        </w:trPr>
        <w:tc>
          <w:tcPr>
            <w:cnfStyle w:val="001000000000"/>
            <w:tcW w:w="675" w:type="dxa"/>
            <w:tcBorders>
              <w:right w:val="none" w:sz="0" w:space="0" w:color="auto"/>
            </w:tcBorders>
            <w:vAlign w:val="center"/>
          </w:tcPr>
          <w:p w:rsidR="00FA6167" w:rsidRPr="00A9747F" w:rsidRDefault="004B2337" w:rsidP="00A9747F">
            <w:pPr>
              <w:jc w:val="center"/>
              <w:rPr>
                <w:b w:val="0"/>
                <w:sz w:val="20"/>
              </w:rPr>
            </w:pPr>
            <w:r w:rsidRPr="00A9747F">
              <w:rPr>
                <w:b w:val="0"/>
                <w:sz w:val="20"/>
              </w:rPr>
              <w:t>5</w:t>
            </w:r>
          </w:p>
        </w:tc>
        <w:tc>
          <w:tcPr>
            <w:tcW w:w="4111" w:type="dxa"/>
            <w:tcBorders>
              <w:left w:val="none" w:sz="0" w:space="0" w:color="auto"/>
              <w:right w:val="none" w:sz="0" w:space="0" w:color="auto"/>
            </w:tcBorders>
            <w:vAlign w:val="center"/>
          </w:tcPr>
          <w:p w:rsidR="00FA6167" w:rsidRPr="00A9747F" w:rsidRDefault="004B2337" w:rsidP="00A9747F">
            <w:pPr>
              <w:cnfStyle w:val="000000100000"/>
              <w:rPr>
                <w:sz w:val="20"/>
              </w:rPr>
            </w:pPr>
            <w:r w:rsidRPr="00A9747F">
              <w:rPr>
                <w:sz w:val="20"/>
              </w:rPr>
              <w:t>Actualización de Servicios y Sistemas Informáticos.</w:t>
            </w:r>
          </w:p>
        </w:tc>
        <w:tc>
          <w:tcPr>
            <w:tcW w:w="1418"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10%</w:t>
            </w:r>
          </w:p>
        </w:tc>
        <w:tc>
          <w:tcPr>
            <w:tcW w:w="1417" w:type="dxa"/>
            <w:tcBorders>
              <w:left w:val="none" w:sz="0" w:space="0" w:color="auto"/>
              <w:right w:val="none" w:sz="0" w:space="0" w:color="auto"/>
            </w:tcBorders>
            <w:vAlign w:val="center"/>
          </w:tcPr>
          <w:p w:rsidR="00FA6167" w:rsidRPr="00A9747F" w:rsidRDefault="004B2337" w:rsidP="00A9747F">
            <w:pPr>
              <w:jc w:val="center"/>
              <w:cnfStyle w:val="000000100000"/>
              <w:rPr>
                <w:sz w:val="20"/>
              </w:rPr>
            </w:pPr>
            <w:r w:rsidRPr="00A9747F">
              <w:rPr>
                <w:sz w:val="20"/>
              </w:rPr>
              <w:t>100%</w:t>
            </w:r>
          </w:p>
        </w:tc>
        <w:tc>
          <w:tcPr>
            <w:tcW w:w="1276" w:type="dxa"/>
            <w:tcBorders>
              <w:left w:val="none" w:sz="0" w:space="0" w:color="auto"/>
            </w:tcBorders>
            <w:vAlign w:val="center"/>
          </w:tcPr>
          <w:p w:rsidR="00FA6167" w:rsidRPr="00A9747F" w:rsidRDefault="004B2337" w:rsidP="00A9747F">
            <w:pPr>
              <w:jc w:val="center"/>
              <w:cnfStyle w:val="000000100000"/>
              <w:rPr>
                <w:sz w:val="20"/>
              </w:rPr>
            </w:pPr>
            <w:r w:rsidRPr="00A9747F">
              <w:rPr>
                <w:sz w:val="20"/>
              </w:rPr>
              <w:t>10%</w:t>
            </w:r>
          </w:p>
        </w:tc>
      </w:tr>
      <w:tr w:rsidR="00FA6167" w:rsidRPr="00A9747F" w:rsidTr="008B467D">
        <w:trPr>
          <w:cnfStyle w:val="000000010000"/>
          <w:trHeight w:val="680"/>
        </w:trPr>
        <w:tc>
          <w:tcPr>
            <w:cnfStyle w:val="001000000000"/>
            <w:tcW w:w="675" w:type="dxa"/>
            <w:tcBorders>
              <w:bottom w:val="single" w:sz="8" w:space="0" w:color="B3CC82" w:themeColor="accent3" w:themeTint="BF"/>
              <w:right w:val="none" w:sz="0" w:space="0" w:color="auto"/>
            </w:tcBorders>
            <w:vAlign w:val="center"/>
          </w:tcPr>
          <w:p w:rsidR="00FA6167" w:rsidRPr="00A0071E" w:rsidRDefault="004B2337" w:rsidP="00A0071E">
            <w:pPr>
              <w:jc w:val="center"/>
              <w:rPr>
                <w:b w:val="0"/>
                <w:sz w:val="20"/>
              </w:rPr>
            </w:pPr>
            <w:r w:rsidRPr="00A0071E">
              <w:rPr>
                <w:b w:val="0"/>
                <w:sz w:val="20"/>
              </w:rPr>
              <w:t>6</w:t>
            </w:r>
          </w:p>
        </w:tc>
        <w:tc>
          <w:tcPr>
            <w:tcW w:w="4111" w:type="dxa"/>
            <w:tcBorders>
              <w:left w:val="none" w:sz="0" w:space="0" w:color="auto"/>
              <w:bottom w:val="single" w:sz="8" w:space="0" w:color="B3CC82" w:themeColor="accent3" w:themeTint="BF"/>
              <w:right w:val="none" w:sz="0" w:space="0" w:color="auto"/>
            </w:tcBorders>
            <w:vAlign w:val="center"/>
          </w:tcPr>
          <w:p w:rsidR="00FA6167" w:rsidRPr="00A9747F" w:rsidRDefault="004B2337" w:rsidP="00A0071E">
            <w:pPr>
              <w:cnfStyle w:val="000000010000"/>
              <w:rPr>
                <w:sz w:val="20"/>
              </w:rPr>
            </w:pPr>
            <w:r w:rsidRPr="00A9747F">
              <w:rPr>
                <w:sz w:val="20"/>
              </w:rPr>
              <w:t>Fortalecimiento y mantenimiento de infraestructura tecnológica CNE.</w:t>
            </w:r>
          </w:p>
        </w:tc>
        <w:tc>
          <w:tcPr>
            <w:tcW w:w="1418" w:type="dxa"/>
            <w:tcBorders>
              <w:left w:val="none" w:sz="0" w:space="0" w:color="auto"/>
              <w:bottom w:val="single" w:sz="8" w:space="0" w:color="B3CC82" w:themeColor="accent3" w:themeTint="BF"/>
              <w:right w:val="none" w:sz="0" w:space="0" w:color="auto"/>
            </w:tcBorders>
            <w:vAlign w:val="center"/>
          </w:tcPr>
          <w:p w:rsidR="00FA6167" w:rsidRPr="00A9747F" w:rsidRDefault="004B2337" w:rsidP="00A0071E">
            <w:pPr>
              <w:jc w:val="center"/>
              <w:cnfStyle w:val="000000010000"/>
              <w:rPr>
                <w:sz w:val="20"/>
              </w:rPr>
            </w:pPr>
            <w:r w:rsidRPr="00A9747F">
              <w:rPr>
                <w:sz w:val="20"/>
              </w:rPr>
              <w:t>11%</w:t>
            </w:r>
          </w:p>
        </w:tc>
        <w:tc>
          <w:tcPr>
            <w:tcW w:w="1417" w:type="dxa"/>
            <w:tcBorders>
              <w:left w:val="none" w:sz="0" w:space="0" w:color="auto"/>
              <w:bottom w:val="single" w:sz="8" w:space="0" w:color="B3CC82" w:themeColor="accent3" w:themeTint="BF"/>
              <w:right w:val="none" w:sz="0" w:space="0" w:color="auto"/>
            </w:tcBorders>
            <w:vAlign w:val="center"/>
          </w:tcPr>
          <w:p w:rsidR="00FA6167" w:rsidRPr="00A9747F" w:rsidRDefault="004B2337" w:rsidP="00A0071E">
            <w:pPr>
              <w:jc w:val="center"/>
              <w:cnfStyle w:val="000000010000"/>
              <w:rPr>
                <w:sz w:val="20"/>
              </w:rPr>
            </w:pPr>
            <w:r w:rsidRPr="00A9747F">
              <w:rPr>
                <w:sz w:val="20"/>
              </w:rPr>
              <w:t>85%</w:t>
            </w:r>
          </w:p>
        </w:tc>
        <w:tc>
          <w:tcPr>
            <w:tcW w:w="1276" w:type="dxa"/>
            <w:tcBorders>
              <w:left w:val="none" w:sz="0" w:space="0" w:color="auto"/>
              <w:bottom w:val="single" w:sz="8" w:space="0" w:color="B3CC82" w:themeColor="accent3" w:themeTint="BF"/>
            </w:tcBorders>
            <w:vAlign w:val="center"/>
          </w:tcPr>
          <w:p w:rsidR="00FA6167" w:rsidRPr="00A9747F" w:rsidRDefault="007635C1" w:rsidP="00A0071E">
            <w:pPr>
              <w:jc w:val="center"/>
              <w:cnfStyle w:val="000000010000"/>
              <w:rPr>
                <w:sz w:val="20"/>
              </w:rPr>
            </w:pPr>
            <w:r>
              <w:rPr>
                <w:sz w:val="20"/>
              </w:rPr>
              <w:t>9</w:t>
            </w:r>
            <w:r w:rsidR="004B2337" w:rsidRPr="00A9747F">
              <w:rPr>
                <w:sz w:val="20"/>
              </w:rPr>
              <w:t>%</w:t>
            </w:r>
          </w:p>
        </w:tc>
      </w:tr>
      <w:tr w:rsidR="00A9747F" w:rsidRPr="00A9747F" w:rsidTr="00513EAA">
        <w:trPr>
          <w:cnfStyle w:val="000000100000"/>
          <w:trHeight w:val="397"/>
        </w:trPr>
        <w:tc>
          <w:tcPr>
            <w:cnfStyle w:val="001000000000"/>
            <w:tcW w:w="4786" w:type="dxa"/>
            <w:gridSpan w:val="2"/>
            <w:tcBorders>
              <w:top w:val="single" w:sz="8" w:space="0" w:color="B3CC82" w:themeColor="accent3" w:themeTint="BF"/>
              <w:bottom w:val="single" w:sz="8" w:space="0" w:color="B3CC82" w:themeColor="accent3" w:themeTint="BF"/>
              <w:right w:val="single" w:sz="6" w:space="0" w:color="B3CC82" w:themeColor="accent3" w:themeTint="BF"/>
            </w:tcBorders>
            <w:vAlign w:val="center"/>
          </w:tcPr>
          <w:p w:rsidR="00A9747F" w:rsidRPr="00A0071E" w:rsidRDefault="00A9747F" w:rsidP="00A0071E">
            <w:pPr>
              <w:jc w:val="center"/>
              <w:rPr>
                <w:sz w:val="20"/>
              </w:rPr>
            </w:pPr>
            <w:r w:rsidRPr="00A0071E">
              <w:rPr>
                <w:sz w:val="20"/>
              </w:rPr>
              <w:t>TOTAL</w:t>
            </w:r>
          </w:p>
        </w:tc>
        <w:tc>
          <w:tcPr>
            <w:tcW w:w="1418" w:type="dxa"/>
            <w:tcBorders>
              <w:top w:val="single" w:sz="8" w:space="0" w:color="B3CC82" w:themeColor="accent3" w:themeTint="BF"/>
              <w:left w:val="single" w:sz="6" w:space="0" w:color="B3CC82" w:themeColor="accent3" w:themeTint="BF"/>
              <w:bottom w:val="single" w:sz="8" w:space="0" w:color="B3CC82" w:themeColor="accent3" w:themeTint="BF"/>
              <w:right w:val="single" w:sz="6" w:space="0" w:color="B3CC82" w:themeColor="accent3" w:themeTint="BF"/>
            </w:tcBorders>
            <w:vAlign w:val="center"/>
          </w:tcPr>
          <w:p w:rsidR="00A9747F" w:rsidRPr="00A0071E" w:rsidRDefault="00A9747F" w:rsidP="00A0071E">
            <w:pPr>
              <w:jc w:val="center"/>
              <w:cnfStyle w:val="000000100000"/>
              <w:rPr>
                <w:sz w:val="20"/>
              </w:rPr>
            </w:pPr>
            <w:r w:rsidRPr="00A0071E">
              <w:rPr>
                <w:sz w:val="20"/>
              </w:rPr>
              <w:t>100%</w:t>
            </w:r>
          </w:p>
        </w:tc>
        <w:tc>
          <w:tcPr>
            <w:tcW w:w="1417" w:type="dxa"/>
            <w:tcBorders>
              <w:top w:val="single" w:sz="8" w:space="0" w:color="B3CC82" w:themeColor="accent3" w:themeTint="BF"/>
              <w:left w:val="single" w:sz="6" w:space="0" w:color="B3CC82" w:themeColor="accent3" w:themeTint="BF"/>
              <w:bottom w:val="single" w:sz="8" w:space="0" w:color="B3CC82" w:themeColor="accent3" w:themeTint="BF"/>
              <w:right w:val="single" w:sz="6" w:space="0" w:color="B3CC82" w:themeColor="accent3" w:themeTint="BF"/>
            </w:tcBorders>
          </w:tcPr>
          <w:p w:rsidR="00A9747F" w:rsidRPr="00A0071E" w:rsidRDefault="00A9747F" w:rsidP="00FA6167">
            <w:pPr>
              <w:cnfStyle w:val="000000100000"/>
              <w:rPr>
                <w:b/>
                <w:sz w:val="20"/>
              </w:rPr>
            </w:pPr>
          </w:p>
        </w:tc>
        <w:tc>
          <w:tcPr>
            <w:tcW w:w="1276" w:type="dxa"/>
            <w:tcBorders>
              <w:top w:val="single" w:sz="8" w:space="0" w:color="B3CC82" w:themeColor="accent3" w:themeTint="BF"/>
              <w:left w:val="single" w:sz="6" w:space="0" w:color="B3CC82" w:themeColor="accent3" w:themeTint="BF"/>
              <w:bottom w:val="single" w:sz="8" w:space="0" w:color="B3CC82" w:themeColor="accent3" w:themeTint="BF"/>
            </w:tcBorders>
            <w:vAlign w:val="center"/>
          </w:tcPr>
          <w:p w:rsidR="00A9747F" w:rsidRPr="00A0071E" w:rsidRDefault="007635C1" w:rsidP="007635C1">
            <w:pPr>
              <w:jc w:val="center"/>
              <w:cnfStyle w:val="000000100000"/>
              <w:rPr>
                <w:b/>
                <w:sz w:val="20"/>
              </w:rPr>
            </w:pPr>
            <w:r>
              <w:rPr>
                <w:b/>
                <w:sz w:val="28"/>
              </w:rPr>
              <w:t>96</w:t>
            </w:r>
            <w:r w:rsidR="00A9747F" w:rsidRPr="00A0071E">
              <w:rPr>
                <w:b/>
                <w:sz w:val="28"/>
              </w:rPr>
              <w:t>%</w:t>
            </w:r>
          </w:p>
        </w:tc>
      </w:tr>
    </w:tbl>
    <w:p w:rsidR="00FA6167" w:rsidRDefault="00FA6167" w:rsidP="00FA6167">
      <w:pPr>
        <w:rPr>
          <w:b/>
          <w:color w:val="E36C0A" w:themeColor="accent6" w:themeShade="BF"/>
          <w:sz w:val="24"/>
        </w:rPr>
      </w:pPr>
    </w:p>
    <w:p w:rsidR="00241D59" w:rsidRPr="00AE0893" w:rsidRDefault="00241D59" w:rsidP="00FD243A">
      <w:pPr>
        <w:jc w:val="both"/>
        <w:rPr>
          <w:sz w:val="24"/>
        </w:rPr>
      </w:pPr>
      <w:r w:rsidRPr="007635C1">
        <w:rPr>
          <w:sz w:val="24"/>
        </w:rPr>
        <w:t>El resultado de la Dirección de Planificación y Seguimiento</w:t>
      </w:r>
      <w:r w:rsidR="007635C1" w:rsidRPr="007635C1">
        <w:rPr>
          <w:sz w:val="24"/>
        </w:rPr>
        <w:t xml:space="preserve"> es Óptimo, ya que ejecuto el 96</w:t>
      </w:r>
      <w:r w:rsidRPr="007635C1">
        <w:rPr>
          <w:sz w:val="24"/>
        </w:rPr>
        <w:t xml:space="preserve">% de las actividades </w:t>
      </w:r>
      <w:r w:rsidR="00B75405" w:rsidRPr="007635C1">
        <w:rPr>
          <w:sz w:val="24"/>
        </w:rPr>
        <w:t xml:space="preserve">programadas </w:t>
      </w:r>
      <w:r w:rsidRPr="007635C1">
        <w:rPr>
          <w:sz w:val="24"/>
        </w:rPr>
        <w:t>para este periodo</w:t>
      </w:r>
      <w:r w:rsidR="00B75405" w:rsidRPr="007635C1">
        <w:rPr>
          <w:sz w:val="24"/>
        </w:rPr>
        <w:t>, entre estas se encuentran:</w:t>
      </w:r>
    </w:p>
    <w:p w:rsidR="00B75405" w:rsidRPr="00AE0893" w:rsidRDefault="00B75405" w:rsidP="00E42C8A">
      <w:pPr>
        <w:pStyle w:val="Prrafodelista"/>
        <w:numPr>
          <w:ilvl w:val="0"/>
          <w:numId w:val="20"/>
        </w:numPr>
        <w:jc w:val="both"/>
        <w:rPr>
          <w:sz w:val="24"/>
        </w:rPr>
      </w:pPr>
      <w:r w:rsidRPr="00AE0893">
        <w:rPr>
          <w:sz w:val="24"/>
        </w:rPr>
        <w:lastRenderedPageBreak/>
        <w:t>Elaboración del Balance Energético 2013.</w:t>
      </w:r>
    </w:p>
    <w:p w:rsidR="00B75405" w:rsidRPr="00AE0893" w:rsidRDefault="00CB37C9" w:rsidP="00E42C8A">
      <w:pPr>
        <w:pStyle w:val="Prrafodelista"/>
        <w:numPr>
          <w:ilvl w:val="0"/>
          <w:numId w:val="20"/>
        </w:numPr>
        <w:jc w:val="both"/>
        <w:rPr>
          <w:sz w:val="24"/>
        </w:rPr>
      </w:pPr>
      <w:r w:rsidRPr="00AE0893">
        <w:rPr>
          <w:sz w:val="24"/>
        </w:rPr>
        <w:t xml:space="preserve">Elaboración de estadísticas diarias, mensuales y anuales del sector eléctrico y del sector </w:t>
      </w:r>
      <w:r w:rsidR="00387BA5" w:rsidRPr="00AE0893">
        <w:rPr>
          <w:sz w:val="24"/>
        </w:rPr>
        <w:t xml:space="preserve"> de combustibles.</w:t>
      </w:r>
    </w:p>
    <w:p w:rsidR="005B42A5" w:rsidRPr="00AE0893" w:rsidRDefault="005B42A5" w:rsidP="00E42C8A">
      <w:pPr>
        <w:pStyle w:val="Prrafodelista"/>
        <w:numPr>
          <w:ilvl w:val="0"/>
          <w:numId w:val="20"/>
        </w:numPr>
        <w:jc w:val="both"/>
        <w:rPr>
          <w:sz w:val="24"/>
        </w:rPr>
      </w:pPr>
      <w:r w:rsidRPr="00AE0893">
        <w:rPr>
          <w:sz w:val="24"/>
        </w:rPr>
        <w:t>Participación en el desarrollo de leyes, reglamentos y normativas para el sector energético.</w:t>
      </w:r>
    </w:p>
    <w:p w:rsidR="005B42A5" w:rsidRPr="00AE0893" w:rsidRDefault="005B42A5" w:rsidP="00E42C8A">
      <w:pPr>
        <w:pStyle w:val="Prrafodelista"/>
        <w:numPr>
          <w:ilvl w:val="0"/>
          <w:numId w:val="20"/>
        </w:numPr>
        <w:jc w:val="both"/>
        <w:rPr>
          <w:sz w:val="24"/>
        </w:rPr>
      </w:pPr>
      <w:r w:rsidRPr="00AE0893">
        <w:rPr>
          <w:sz w:val="24"/>
        </w:rPr>
        <w:t>Apoyo y articulación con las direcciones del CNE para la elaboración de propuestas y estrategias para el sector energético.</w:t>
      </w:r>
    </w:p>
    <w:p w:rsidR="005B42A5" w:rsidRPr="00AE0893" w:rsidRDefault="005B42A5" w:rsidP="00E42C8A">
      <w:pPr>
        <w:pStyle w:val="Prrafodelista"/>
        <w:numPr>
          <w:ilvl w:val="0"/>
          <w:numId w:val="20"/>
        </w:numPr>
        <w:jc w:val="both"/>
        <w:rPr>
          <w:sz w:val="24"/>
        </w:rPr>
      </w:pPr>
      <w:r w:rsidRPr="00AE0893">
        <w:rPr>
          <w:sz w:val="24"/>
        </w:rPr>
        <w:t>Evaluación de Planes Operativos Anuales 2013.</w:t>
      </w:r>
    </w:p>
    <w:p w:rsidR="005B42A5" w:rsidRPr="00AE0893" w:rsidRDefault="00B739D8" w:rsidP="00E42C8A">
      <w:pPr>
        <w:pStyle w:val="Prrafodelista"/>
        <w:numPr>
          <w:ilvl w:val="0"/>
          <w:numId w:val="20"/>
        </w:numPr>
        <w:jc w:val="both"/>
        <w:rPr>
          <w:sz w:val="24"/>
        </w:rPr>
      </w:pPr>
      <w:r w:rsidRPr="00AE0893">
        <w:rPr>
          <w:sz w:val="24"/>
        </w:rPr>
        <w:t>Seguimiento al desarrollo de los Planes Operativos 2014.</w:t>
      </w:r>
    </w:p>
    <w:p w:rsidR="00B739D8" w:rsidRPr="00AE0893" w:rsidRDefault="00B739D8" w:rsidP="00E42C8A">
      <w:pPr>
        <w:pStyle w:val="Prrafodelista"/>
        <w:numPr>
          <w:ilvl w:val="0"/>
          <w:numId w:val="20"/>
        </w:numPr>
        <w:jc w:val="both"/>
        <w:rPr>
          <w:sz w:val="24"/>
        </w:rPr>
      </w:pPr>
      <w:r w:rsidRPr="00AE0893">
        <w:rPr>
          <w:sz w:val="24"/>
        </w:rPr>
        <w:t>Apoyo a procesos de rendición de cuentas.</w:t>
      </w:r>
    </w:p>
    <w:p w:rsidR="00B739D8" w:rsidRPr="00AE0893" w:rsidRDefault="00B739D8" w:rsidP="00E42C8A">
      <w:pPr>
        <w:pStyle w:val="Prrafodelista"/>
        <w:numPr>
          <w:ilvl w:val="0"/>
          <w:numId w:val="20"/>
        </w:numPr>
        <w:jc w:val="both"/>
        <w:rPr>
          <w:sz w:val="24"/>
        </w:rPr>
      </w:pPr>
      <w:r w:rsidRPr="00AE0893">
        <w:rPr>
          <w:sz w:val="24"/>
        </w:rPr>
        <w:t>Evaluación de personal correspondiente al año 2013.</w:t>
      </w:r>
    </w:p>
    <w:p w:rsidR="00B739D8" w:rsidRPr="00AE0893" w:rsidRDefault="00250474" w:rsidP="00E42C8A">
      <w:pPr>
        <w:pStyle w:val="Prrafodelista"/>
        <w:numPr>
          <w:ilvl w:val="0"/>
          <w:numId w:val="20"/>
        </w:numPr>
        <w:jc w:val="both"/>
        <w:rPr>
          <w:sz w:val="24"/>
        </w:rPr>
      </w:pPr>
      <w:r w:rsidRPr="00AE0893">
        <w:rPr>
          <w:sz w:val="24"/>
        </w:rPr>
        <w:t>Elaboración de memoria de labores 2013.</w:t>
      </w:r>
    </w:p>
    <w:p w:rsidR="00250474" w:rsidRPr="00AE0893" w:rsidRDefault="00250474" w:rsidP="00E42C8A">
      <w:pPr>
        <w:pStyle w:val="Prrafodelista"/>
        <w:numPr>
          <w:ilvl w:val="0"/>
          <w:numId w:val="20"/>
        </w:numPr>
        <w:jc w:val="both"/>
        <w:rPr>
          <w:sz w:val="24"/>
        </w:rPr>
      </w:pPr>
      <w:r w:rsidRPr="00AE0893">
        <w:rPr>
          <w:sz w:val="24"/>
        </w:rPr>
        <w:t>Apoyo a la elaboración del plan operativo y proyecto de presupuesto 2015.</w:t>
      </w:r>
    </w:p>
    <w:p w:rsidR="00250474" w:rsidRPr="00AE0893" w:rsidRDefault="00250474" w:rsidP="00E42C8A">
      <w:pPr>
        <w:pStyle w:val="Prrafodelista"/>
        <w:numPr>
          <w:ilvl w:val="0"/>
          <w:numId w:val="20"/>
        </w:numPr>
        <w:jc w:val="both"/>
        <w:rPr>
          <w:sz w:val="24"/>
        </w:rPr>
      </w:pPr>
      <w:r w:rsidRPr="00AE0893">
        <w:rPr>
          <w:sz w:val="24"/>
        </w:rPr>
        <w:t xml:space="preserve">Evaluación del Plan Estratégico </w:t>
      </w:r>
      <w:r w:rsidR="00EF59EE" w:rsidRPr="00AE0893">
        <w:rPr>
          <w:sz w:val="24"/>
        </w:rPr>
        <w:t>Institucional 2010-2014.</w:t>
      </w:r>
    </w:p>
    <w:p w:rsidR="00EF59EE" w:rsidRPr="00AE0893" w:rsidRDefault="00EF59EE" w:rsidP="00E42C8A">
      <w:pPr>
        <w:pStyle w:val="Prrafodelista"/>
        <w:numPr>
          <w:ilvl w:val="0"/>
          <w:numId w:val="20"/>
        </w:numPr>
        <w:jc w:val="both"/>
        <w:rPr>
          <w:sz w:val="24"/>
        </w:rPr>
      </w:pPr>
      <w:r w:rsidRPr="00AE0893">
        <w:rPr>
          <w:sz w:val="24"/>
        </w:rPr>
        <w:t>Seguimiento a Proyectos.</w:t>
      </w:r>
    </w:p>
    <w:p w:rsidR="00EF59EE" w:rsidRPr="00AE0893" w:rsidRDefault="00DA794A" w:rsidP="00E42C8A">
      <w:pPr>
        <w:pStyle w:val="Prrafodelista"/>
        <w:numPr>
          <w:ilvl w:val="0"/>
          <w:numId w:val="20"/>
        </w:numPr>
        <w:jc w:val="both"/>
        <w:rPr>
          <w:sz w:val="24"/>
        </w:rPr>
      </w:pPr>
      <w:r w:rsidRPr="00AE0893">
        <w:rPr>
          <w:sz w:val="24"/>
        </w:rPr>
        <w:t>Carga, actualización y despliegue de indicadores de proyecto de comités de eficiencia energética.</w:t>
      </w:r>
    </w:p>
    <w:p w:rsidR="00DA794A" w:rsidRPr="00AE0893" w:rsidRDefault="00DA794A" w:rsidP="00E42C8A">
      <w:pPr>
        <w:pStyle w:val="Prrafodelista"/>
        <w:numPr>
          <w:ilvl w:val="0"/>
          <w:numId w:val="20"/>
        </w:numPr>
        <w:jc w:val="both"/>
        <w:rPr>
          <w:sz w:val="24"/>
        </w:rPr>
      </w:pPr>
      <w:r w:rsidRPr="00AE0893">
        <w:rPr>
          <w:sz w:val="24"/>
        </w:rPr>
        <w:t>Rediseño de Sitio Web de Esta</w:t>
      </w:r>
      <w:r w:rsidR="005B1D1B" w:rsidRPr="00AE0893">
        <w:rPr>
          <w:sz w:val="24"/>
        </w:rPr>
        <w:t>dísticas Energéticas.</w:t>
      </w:r>
    </w:p>
    <w:p w:rsidR="005B1D1B" w:rsidRPr="00AE0893" w:rsidRDefault="005B1D1B" w:rsidP="00E42C8A">
      <w:pPr>
        <w:pStyle w:val="Prrafodelista"/>
        <w:numPr>
          <w:ilvl w:val="0"/>
          <w:numId w:val="20"/>
        </w:numPr>
        <w:jc w:val="both"/>
        <w:rPr>
          <w:sz w:val="24"/>
        </w:rPr>
      </w:pPr>
      <w:r w:rsidRPr="00AE0893">
        <w:rPr>
          <w:sz w:val="24"/>
        </w:rPr>
        <w:t xml:space="preserve">Migración de plataforma Pentaho a </w:t>
      </w:r>
      <w:r w:rsidR="004221A5" w:rsidRPr="00AE0893">
        <w:rPr>
          <w:sz w:val="24"/>
        </w:rPr>
        <w:t>versión 5 o superior.</w:t>
      </w:r>
    </w:p>
    <w:p w:rsidR="004221A5" w:rsidRPr="00AE0893" w:rsidRDefault="004221A5" w:rsidP="00E42C8A">
      <w:pPr>
        <w:pStyle w:val="Prrafodelista"/>
        <w:numPr>
          <w:ilvl w:val="0"/>
          <w:numId w:val="20"/>
        </w:numPr>
        <w:jc w:val="both"/>
        <w:rPr>
          <w:sz w:val="24"/>
        </w:rPr>
      </w:pPr>
      <w:r w:rsidRPr="00AE0893">
        <w:rPr>
          <w:sz w:val="24"/>
        </w:rPr>
        <w:t>Mantenimiento permanente del Sitio Web del CNE.</w:t>
      </w:r>
    </w:p>
    <w:p w:rsidR="004221A5" w:rsidRPr="00AE0893" w:rsidRDefault="004221A5" w:rsidP="00E42C8A">
      <w:pPr>
        <w:pStyle w:val="Prrafodelista"/>
        <w:numPr>
          <w:ilvl w:val="0"/>
          <w:numId w:val="20"/>
        </w:numPr>
        <w:jc w:val="both"/>
        <w:rPr>
          <w:sz w:val="24"/>
        </w:rPr>
      </w:pPr>
      <w:r w:rsidRPr="00AE0893">
        <w:rPr>
          <w:sz w:val="24"/>
        </w:rPr>
        <w:t>Reestructuración del sitio web institucional y subsecciones a nueva versión de plantilla web proporcionada por ITIGES.</w:t>
      </w:r>
    </w:p>
    <w:p w:rsidR="004221A5" w:rsidRPr="00AE0893" w:rsidRDefault="004221A5" w:rsidP="00E42C8A">
      <w:pPr>
        <w:pStyle w:val="Prrafodelista"/>
        <w:numPr>
          <w:ilvl w:val="0"/>
          <w:numId w:val="20"/>
        </w:numPr>
        <w:jc w:val="both"/>
        <w:rPr>
          <w:sz w:val="24"/>
        </w:rPr>
      </w:pPr>
      <w:r w:rsidRPr="00AE0893">
        <w:rPr>
          <w:sz w:val="24"/>
        </w:rPr>
        <w:t>Implementación de herramienta para monitoreo de servicios y aplicaciones informáticas.</w:t>
      </w:r>
    </w:p>
    <w:p w:rsidR="004221A5" w:rsidRPr="00AE0893" w:rsidRDefault="004221A5" w:rsidP="00E42C8A">
      <w:pPr>
        <w:pStyle w:val="Prrafodelista"/>
        <w:numPr>
          <w:ilvl w:val="0"/>
          <w:numId w:val="20"/>
        </w:numPr>
        <w:jc w:val="both"/>
        <w:rPr>
          <w:sz w:val="24"/>
        </w:rPr>
      </w:pPr>
      <w:r w:rsidRPr="00AE0893">
        <w:rPr>
          <w:sz w:val="24"/>
        </w:rPr>
        <w:t>Actualización de sistema de gestión de casos informáticos.</w:t>
      </w:r>
    </w:p>
    <w:p w:rsidR="004221A5" w:rsidRPr="00AE0893" w:rsidRDefault="004221A5" w:rsidP="00E42C8A">
      <w:pPr>
        <w:pStyle w:val="Prrafodelista"/>
        <w:numPr>
          <w:ilvl w:val="0"/>
          <w:numId w:val="20"/>
        </w:numPr>
        <w:jc w:val="both"/>
        <w:rPr>
          <w:sz w:val="24"/>
        </w:rPr>
      </w:pPr>
      <w:r w:rsidRPr="00AE0893">
        <w:rPr>
          <w:sz w:val="24"/>
        </w:rPr>
        <w:t>Migración plataforma para virtualización servidores de desarrollo y producción a última versión.</w:t>
      </w:r>
    </w:p>
    <w:p w:rsidR="004221A5" w:rsidRPr="00AE0893" w:rsidRDefault="00D17A1F" w:rsidP="00E42C8A">
      <w:pPr>
        <w:pStyle w:val="Prrafodelista"/>
        <w:numPr>
          <w:ilvl w:val="0"/>
          <w:numId w:val="20"/>
        </w:numPr>
        <w:jc w:val="both"/>
        <w:rPr>
          <w:sz w:val="24"/>
        </w:rPr>
      </w:pPr>
      <w:r w:rsidRPr="00AE0893">
        <w:rPr>
          <w:sz w:val="24"/>
        </w:rPr>
        <w:t>Actualización de herramienta de gestión documental y archivo digital.</w:t>
      </w:r>
    </w:p>
    <w:p w:rsidR="00D17A1F" w:rsidRPr="00AE0893" w:rsidRDefault="00D17A1F" w:rsidP="00E42C8A">
      <w:pPr>
        <w:pStyle w:val="Prrafodelista"/>
        <w:numPr>
          <w:ilvl w:val="0"/>
          <w:numId w:val="20"/>
        </w:numPr>
        <w:jc w:val="both"/>
        <w:rPr>
          <w:sz w:val="24"/>
        </w:rPr>
      </w:pPr>
      <w:r w:rsidRPr="00AE0893">
        <w:rPr>
          <w:sz w:val="24"/>
        </w:rPr>
        <w:t>Renovación de garantía de equipo informático y telecomunicaciones.</w:t>
      </w:r>
    </w:p>
    <w:p w:rsidR="00D17A1F" w:rsidRPr="00AE0893" w:rsidRDefault="00D17A1F" w:rsidP="00E42C8A">
      <w:pPr>
        <w:pStyle w:val="Prrafodelista"/>
        <w:numPr>
          <w:ilvl w:val="0"/>
          <w:numId w:val="20"/>
        </w:numPr>
        <w:jc w:val="both"/>
        <w:rPr>
          <w:sz w:val="24"/>
        </w:rPr>
      </w:pPr>
      <w:r w:rsidRPr="00AE0893">
        <w:rPr>
          <w:sz w:val="24"/>
        </w:rPr>
        <w:t>Implementación de nueva plataforma de correo electrónico.</w:t>
      </w:r>
    </w:p>
    <w:p w:rsidR="00D17A1F" w:rsidRPr="00AE0893" w:rsidRDefault="00DB1437" w:rsidP="00E42C8A">
      <w:pPr>
        <w:pStyle w:val="Prrafodelista"/>
        <w:numPr>
          <w:ilvl w:val="0"/>
          <w:numId w:val="20"/>
        </w:numPr>
        <w:jc w:val="both"/>
        <w:rPr>
          <w:sz w:val="24"/>
        </w:rPr>
      </w:pPr>
      <w:r w:rsidRPr="00AE0893">
        <w:rPr>
          <w:sz w:val="24"/>
        </w:rPr>
        <w:t>Actualización de inventario de equipos informático y licencias de software.</w:t>
      </w:r>
    </w:p>
    <w:p w:rsidR="00DB1437" w:rsidRPr="00AE0893" w:rsidRDefault="00DB1437" w:rsidP="00E42C8A">
      <w:pPr>
        <w:pStyle w:val="Prrafodelista"/>
        <w:numPr>
          <w:ilvl w:val="0"/>
          <w:numId w:val="20"/>
        </w:numPr>
        <w:jc w:val="both"/>
        <w:rPr>
          <w:sz w:val="24"/>
        </w:rPr>
      </w:pPr>
      <w:r w:rsidRPr="00AE0893">
        <w:rPr>
          <w:sz w:val="24"/>
        </w:rPr>
        <w:t xml:space="preserve">Migración a nueva versión de </w:t>
      </w:r>
      <w:r w:rsidR="00590401" w:rsidRPr="00AE0893">
        <w:rPr>
          <w:sz w:val="24"/>
        </w:rPr>
        <w:t>herramienta para gestión de respaldos automáticos.</w:t>
      </w:r>
    </w:p>
    <w:p w:rsidR="00590401" w:rsidRPr="00AE0893" w:rsidRDefault="00590401" w:rsidP="00E42C8A">
      <w:pPr>
        <w:pStyle w:val="Prrafodelista"/>
        <w:numPr>
          <w:ilvl w:val="0"/>
          <w:numId w:val="20"/>
        </w:numPr>
        <w:jc w:val="both"/>
        <w:rPr>
          <w:sz w:val="24"/>
        </w:rPr>
      </w:pPr>
      <w:r w:rsidRPr="00AE0893">
        <w:rPr>
          <w:sz w:val="24"/>
        </w:rPr>
        <w:t>Desarrollo de dos mantenimientos preventivos de equipo informático.</w:t>
      </w:r>
    </w:p>
    <w:p w:rsidR="00AE0893" w:rsidRDefault="00AE0893" w:rsidP="00AE0893">
      <w:pPr>
        <w:rPr>
          <w:sz w:val="24"/>
          <w:szCs w:val="24"/>
        </w:rPr>
      </w:pPr>
      <w:r w:rsidRPr="008E24BB">
        <w:rPr>
          <w:sz w:val="24"/>
          <w:szCs w:val="24"/>
        </w:rPr>
        <w:t xml:space="preserve">Causas que impidieran el cumplimiento </w:t>
      </w:r>
      <w:r>
        <w:rPr>
          <w:sz w:val="24"/>
          <w:szCs w:val="24"/>
        </w:rPr>
        <w:t>de sus</w:t>
      </w:r>
      <w:r w:rsidRPr="008E24BB">
        <w:rPr>
          <w:sz w:val="24"/>
          <w:szCs w:val="24"/>
        </w:rPr>
        <w:t xml:space="preserve"> metas:</w:t>
      </w:r>
    </w:p>
    <w:p w:rsidR="00011B8B" w:rsidRPr="00D41B3A" w:rsidRDefault="00DC0C33" w:rsidP="00D41B3A">
      <w:pPr>
        <w:pStyle w:val="Prrafodelista"/>
        <w:numPr>
          <w:ilvl w:val="0"/>
          <w:numId w:val="20"/>
        </w:numPr>
        <w:jc w:val="both"/>
        <w:rPr>
          <w:sz w:val="24"/>
        </w:rPr>
      </w:pPr>
      <w:r w:rsidRPr="00D41B3A">
        <w:rPr>
          <w:sz w:val="24"/>
        </w:rPr>
        <w:t xml:space="preserve">En la actividad 3.8 “Actualización </w:t>
      </w:r>
      <w:r w:rsidR="00B42129" w:rsidRPr="00D41B3A">
        <w:rPr>
          <w:sz w:val="24"/>
        </w:rPr>
        <w:t>de instrumentos administrativos”</w:t>
      </w:r>
      <w:r w:rsidR="00832B0E" w:rsidRPr="00D41B3A">
        <w:rPr>
          <w:sz w:val="24"/>
        </w:rPr>
        <w:t xml:space="preserve"> se realizó el proceso </w:t>
      </w:r>
      <w:r w:rsidR="00FD243A" w:rsidRPr="00D41B3A">
        <w:rPr>
          <w:sz w:val="24"/>
        </w:rPr>
        <w:t>correspondiente para la actualización</w:t>
      </w:r>
      <w:r w:rsidR="00832B0E" w:rsidRPr="00D41B3A">
        <w:rPr>
          <w:sz w:val="24"/>
        </w:rPr>
        <w:t xml:space="preserve"> de las Normas Técnicas de Control Interno Específicas del CNE, </w:t>
      </w:r>
      <w:r w:rsidR="00FD243A" w:rsidRPr="00D41B3A">
        <w:rPr>
          <w:sz w:val="24"/>
        </w:rPr>
        <w:t xml:space="preserve">y fueron enviadas a la Corte de Cuentas de la </w:t>
      </w:r>
      <w:r w:rsidR="00FD243A" w:rsidRPr="00D41B3A">
        <w:rPr>
          <w:sz w:val="24"/>
        </w:rPr>
        <w:lastRenderedPageBreak/>
        <w:t xml:space="preserve">República </w:t>
      </w:r>
      <w:r w:rsidR="00387DC4" w:rsidRPr="00D41B3A">
        <w:rPr>
          <w:sz w:val="24"/>
        </w:rPr>
        <w:t>y está</w:t>
      </w:r>
      <w:r w:rsidR="00FD243A" w:rsidRPr="00D41B3A">
        <w:rPr>
          <w:sz w:val="24"/>
        </w:rPr>
        <w:t xml:space="preserve"> determino que las NTCIE </w:t>
      </w:r>
      <w:r w:rsidR="00387DC4" w:rsidRPr="00D41B3A">
        <w:rPr>
          <w:sz w:val="24"/>
        </w:rPr>
        <w:t>no necesitan modificacio</w:t>
      </w:r>
      <w:r w:rsidR="00FD243A" w:rsidRPr="00D41B3A">
        <w:rPr>
          <w:sz w:val="24"/>
        </w:rPr>
        <w:t>n</w:t>
      </w:r>
      <w:r w:rsidR="00387DC4" w:rsidRPr="00D41B3A">
        <w:rPr>
          <w:sz w:val="24"/>
        </w:rPr>
        <w:t>esen la actualidad.</w:t>
      </w:r>
      <w:r w:rsidR="008B467D" w:rsidRPr="00D41B3A">
        <w:rPr>
          <w:sz w:val="24"/>
        </w:rPr>
        <w:t>Además s</w:t>
      </w:r>
      <w:r w:rsidR="007B00A2" w:rsidRPr="00D41B3A">
        <w:rPr>
          <w:sz w:val="24"/>
        </w:rPr>
        <w:t xml:space="preserve">e </w:t>
      </w:r>
      <w:r w:rsidR="00387DC4" w:rsidRPr="00D41B3A">
        <w:rPr>
          <w:sz w:val="24"/>
        </w:rPr>
        <w:t>realizó una revisión d</w:t>
      </w:r>
      <w:r w:rsidR="007B00A2" w:rsidRPr="00D41B3A">
        <w:rPr>
          <w:sz w:val="24"/>
        </w:rPr>
        <w:t xml:space="preserve">el manual de descriptores de puestos </w:t>
      </w:r>
      <w:r w:rsidR="00387DC4" w:rsidRPr="00D41B3A">
        <w:rPr>
          <w:sz w:val="24"/>
        </w:rPr>
        <w:t>y se actualizaron los puestos de Técnico de Recursos Humanos y el de Analista de Mercado Eléctrico.</w:t>
      </w:r>
    </w:p>
    <w:p w:rsidR="000F29F2" w:rsidRPr="00011B8B" w:rsidRDefault="00E323D2" w:rsidP="00E42C8A">
      <w:pPr>
        <w:pStyle w:val="Prrafodelista"/>
        <w:numPr>
          <w:ilvl w:val="0"/>
          <w:numId w:val="21"/>
        </w:numPr>
        <w:jc w:val="both"/>
      </w:pPr>
      <w:r w:rsidRPr="00011B8B">
        <w:rPr>
          <w:sz w:val="24"/>
          <w:szCs w:val="24"/>
        </w:rPr>
        <w:t xml:space="preserve">En cuanto al Manual de Procedimientos </w:t>
      </w:r>
      <w:r w:rsidR="00AD5BD7" w:rsidRPr="00011B8B">
        <w:rPr>
          <w:sz w:val="24"/>
          <w:szCs w:val="24"/>
        </w:rPr>
        <w:t>se realizó una revisión y se inició la actualización de procedimientos específicos</w:t>
      </w:r>
      <w:r w:rsidR="00011B8B" w:rsidRPr="00011B8B">
        <w:rPr>
          <w:sz w:val="24"/>
          <w:szCs w:val="24"/>
        </w:rPr>
        <w:t xml:space="preserve"> de acuerdo a las necesidades</w:t>
      </w:r>
      <w:r w:rsidR="00AD5BD7" w:rsidRPr="00011B8B">
        <w:rPr>
          <w:sz w:val="24"/>
          <w:szCs w:val="24"/>
        </w:rPr>
        <w:t xml:space="preserve">, se </w:t>
      </w:r>
      <w:r w:rsidR="00F459AD" w:rsidRPr="00011B8B">
        <w:rPr>
          <w:sz w:val="24"/>
          <w:szCs w:val="24"/>
        </w:rPr>
        <w:t>tiene un avance del 25%; para el 2015 se pretende finalizar este proceso.</w:t>
      </w:r>
    </w:p>
    <w:p w:rsidR="007635C1" w:rsidRPr="007635C1" w:rsidRDefault="007635C1" w:rsidP="007635C1">
      <w:pPr>
        <w:pStyle w:val="Prrafodelista"/>
        <w:numPr>
          <w:ilvl w:val="0"/>
          <w:numId w:val="21"/>
        </w:numPr>
        <w:jc w:val="both"/>
      </w:pPr>
      <w:r w:rsidRPr="007635C1">
        <w:t xml:space="preserve">En cuanto a la actividad  4.2 “Implementación </w:t>
      </w:r>
      <w:r w:rsidRPr="007635C1">
        <w:tab/>
        <w:t>de Sistema de Información Geográfica” se avanzó en un 50%, se tiene la información lista y en el 2015 se subirán los mapas al servidor.</w:t>
      </w:r>
    </w:p>
    <w:p w:rsidR="00F459AD" w:rsidRPr="005F3779" w:rsidRDefault="005F3779" w:rsidP="00085344">
      <w:pPr>
        <w:pStyle w:val="Prrafodelista"/>
        <w:numPr>
          <w:ilvl w:val="0"/>
          <w:numId w:val="21"/>
        </w:numPr>
        <w:jc w:val="both"/>
      </w:pPr>
      <w:r w:rsidRPr="005F3779">
        <w:rPr>
          <w:sz w:val="24"/>
          <w:szCs w:val="24"/>
        </w:rPr>
        <w:t>En</w:t>
      </w:r>
      <w:r w:rsidR="004E786A" w:rsidRPr="005F3779">
        <w:rPr>
          <w:sz w:val="24"/>
          <w:szCs w:val="24"/>
        </w:rPr>
        <w:t xml:space="preserve"> la actividad 6.3 “</w:t>
      </w:r>
      <w:r w:rsidR="00755397" w:rsidRPr="005F3779">
        <w:t xml:space="preserve">Desarrollo de pruebas </w:t>
      </w:r>
      <w:r w:rsidR="00B765A5" w:rsidRPr="005F3779">
        <w:t>Plan de Continuidad de Operaciones y Recuperación ante Desastres</w:t>
      </w:r>
      <w:r w:rsidR="00755397" w:rsidRPr="005F3779">
        <w:t>”</w:t>
      </w:r>
      <w:r w:rsidRPr="005F3779">
        <w:t>,</w:t>
      </w:r>
      <w:r w:rsidR="00755397" w:rsidRPr="005F3779">
        <w:t xml:space="preserve"> el simulacro no pudo ser desarrollo debido a la carga de trabajo</w:t>
      </w:r>
      <w:r w:rsidRPr="005F3779">
        <w:t xml:space="preserve"> desarrollado</w:t>
      </w:r>
      <w:r w:rsidR="00755397" w:rsidRPr="005F3779">
        <w:t>, sin embargo la subdirección de sistemas y tecnología</w:t>
      </w:r>
      <w:r w:rsidRPr="005F3779">
        <w:t xml:space="preserve"> ejecuto actividades con el fin de proteger y resguardar la información del CNE como: L</w:t>
      </w:r>
      <w:r w:rsidR="00755397" w:rsidRPr="005F3779">
        <w:t>a supervisión constante en las posibles amenazas</w:t>
      </w:r>
      <w:r w:rsidRPr="005F3779">
        <w:t>, la migración a un nueva herramienta que permite realizar respaldos automáticos de la información y la renovación de garantías del equipo informático.</w:t>
      </w:r>
    </w:p>
    <w:p w:rsidR="00F459AD" w:rsidRDefault="00F459AD" w:rsidP="00085344"/>
    <w:p w:rsidR="006750CA" w:rsidRDefault="006750CA">
      <w:r>
        <w:br w:type="page"/>
      </w:r>
    </w:p>
    <w:p w:rsidR="00B14D9F" w:rsidRDefault="00B14D9F" w:rsidP="00085344"/>
    <w:p w:rsidR="00E42C8A" w:rsidRPr="00681A68" w:rsidRDefault="00F36CBE" w:rsidP="006E7063">
      <w:pPr>
        <w:pStyle w:val="Ttulo1"/>
        <w:numPr>
          <w:ilvl w:val="0"/>
          <w:numId w:val="5"/>
        </w:numPr>
        <w:spacing w:before="120"/>
        <w:ind w:left="357" w:hanging="357"/>
        <w:rPr>
          <w:rFonts w:asciiTheme="minorHAnsi" w:hAnsiTheme="minorHAnsi"/>
          <w:color w:val="4F6228" w:themeColor="accent3" w:themeShade="80"/>
          <w:sz w:val="32"/>
          <w:lang w:eastAsia="zh-CN"/>
        </w:rPr>
      </w:pPr>
      <w:bookmarkStart w:id="22" w:name="_Toc411412036"/>
      <w:r w:rsidRPr="00681A68">
        <w:rPr>
          <w:rFonts w:asciiTheme="minorHAnsi" w:hAnsiTheme="minorHAnsi"/>
          <w:color w:val="4F6228" w:themeColor="accent3" w:themeShade="80"/>
          <w:sz w:val="32"/>
          <w:lang w:eastAsia="zh-CN"/>
        </w:rPr>
        <w:t>RESUMEN DE RESULTADOS.</w:t>
      </w:r>
      <w:bookmarkEnd w:id="22"/>
    </w:p>
    <w:p w:rsidR="00F36CBE" w:rsidRDefault="00F36CBE" w:rsidP="00F36CBE">
      <w:pPr>
        <w:pStyle w:val="Prrafodelista"/>
      </w:pPr>
    </w:p>
    <w:tbl>
      <w:tblPr>
        <w:tblStyle w:val="Sombreadomedio1-nfasis3"/>
        <w:tblW w:w="0" w:type="auto"/>
        <w:tblBorders>
          <w:insideH w:val="none" w:sz="0" w:space="0" w:color="auto"/>
        </w:tblBorders>
        <w:tblLook w:val="04A0"/>
      </w:tblPr>
      <w:tblGrid>
        <w:gridCol w:w="5353"/>
        <w:gridCol w:w="1843"/>
        <w:gridCol w:w="1750"/>
      </w:tblGrid>
      <w:tr w:rsidR="00C266A9" w:rsidRPr="00C266A9" w:rsidTr="007F0959">
        <w:trPr>
          <w:cnfStyle w:val="100000000000"/>
          <w:trHeight w:val="562"/>
        </w:trPr>
        <w:tc>
          <w:tcPr>
            <w:cnfStyle w:val="001000000000"/>
            <w:tcW w:w="5353" w:type="dxa"/>
            <w:tcBorders>
              <w:top w:val="none" w:sz="0" w:space="0" w:color="auto"/>
              <w:left w:val="none" w:sz="0" w:space="0" w:color="auto"/>
              <w:bottom w:val="none" w:sz="0" w:space="0" w:color="auto"/>
              <w:right w:val="none" w:sz="0" w:space="0" w:color="auto"/>
            </w:tcBorders>
            <w:vAlign w:val="center"/>
          </w:tcPr>
          <w:p w:rsidR="00F36CBE" w:rsidRPr="00C266A9" w:rsidRDefault="00F36CBE" w:rsidP="00327A75">
            <w:pPr>
              <w:pStyle w:val="Prrafodelista"/>
              <w:ind w:left="0"/>
              <w:rPr>
                <w:color w:val="auto"/>
                <w:sz w:val="24"/>
              </w:rPr>
            </w:pPr>
            <w:r w:rsidRPr="00C266A9">
              <w:rPr>
                <w:color w:val="auto"/>
                <w:sz w:val="24"/>
              </w:rPr>
              <w:t>DIRECCIÓN/UNIDAD</w:t>
            </w:r>
          </w:p>
        </w:tc>
        <w:tc>
          <w:tcPr>
            <w:tcW w:w="1843" w:type="dxa"/>
            <w:tcBorders>
              <w:top w:val="none" w:sz="0" w:space="0" w:color="auto"/>
              <w:left w:val="none" w:sz="0" w:space="0" w:color="auto"/>
              <w:bottom w:val="none" w:sz="0" w:space="0" w:color="auto"/>
              <w:right w:val="none" w:sz="0" w:space="0" w:color="auto"/>
            </w:tcBorders>
            <w:vAlign w:val="center"/>
          </w:tcPr>
          <w:p w:rsidR="00F36CBE" w:rsidRPr="00C266A9" w:rsidRDefault="00F36CBE" w:rsidP="00954E87">
            <w:pPr>
              <w:pStyle w:val="Prrafodelista"/>
              <w:ind w:left="0"/>
              <w:jc w:val="center"/>
              <w:cnfStyle w:val="100000000000"/>
              <w:rPr>
                <w:color w:val="auto"/>
                <w:sz w:val="24"/>
              </w:rPr>
            </w:pPr>
            <w:r w:rsidRPr="00C266A9">
              <w:rPr>
                <w:color w:val="auto"/>
                <w:sz w:val="24"/>
              </w:rPr>
              <w:t>EJECUTADO</w:t>
            </w:r>
          </w:p>
        </w:tc>
        <w:tc>
          <w:tcPr>
            <w:tcW w:w="1750" w:type="dxa"/>
            <w:tcBorders>
              <w:top w:val="none" w:sz="0" w:space="0" w:color="auto"/>
              <w:left w:val="none" w:sz="0" w:space="0" w:color="auto"/>
              <w:bottom w:val="none" w:sz="0" w:space="0" w:color="auto"/>
              <w:right w:val="none" w:sz="0" w:space="0" w:color="auto"/>
            </w:tcBorders>
            <w:vAlign w:val="center"/>
          </w:tcPr>
          <w:p w:rsidR="00F36CBE" w:rsidRPr="00C266A9" w:rsidRDefault="00F36CBE" w:rsidP="00954E87">
            <w:pPr>
              <w:pStyle w:val="Prrafodelista"/>
              <w:ind w:left="0"/>
              <w:jc w:val="center"/>
              <w:cnfStyle w:val="100000000000"/>
              <w:rPr>
                <w:color w:val="auto"/>
                <w:sz w:val="24"/>
              </w:rPr>
            </w:pPr>
            <w:r w:rsidRPr="00C266A9">
              <w:rPr>
                <w:color w:val="auto"/>
                <w:sz w:val="24"/>
              </w:rPr>
              <w:t>CALIFICACIÓN</w:t>
            </w:r>
          </w:p>
        </w:tc>
      </w:tr>
      <w:tr w:rsidR="00C266A9" w:rsidRPr="00C266A9" w:rsidTr="007F0959">
        <w:trPr>
          <w:cnfStyle w:val="000000100000"/>
          <w:trHeight w:val="570"/>
        </w:trPr>
        <w:tc>
          <w:tcPr>
            <w:cnfStyle w:val="001000000000"/>
            <w:tcW w:w="5353" w:type="dxa"/>
            <w:tcBorders>
              <w:right w:val="none" w:sz="0" w:space="0" w:color="auto"/>
            </w:tcBorders>
            <w:vAlign w:val="center"/>
          </w:tcPr>
          <w:p w:rsidR="00F36CBE" w:rsidRPr="00C266A9" w:rsidRDefault="00F36CBE" w:rsidP="00840456">
            <w:pPr>
              <w:pStyle w:val="Prrafodelista"/>
              <w:ind w:left="0"/>
              <w:rPr>
                <w:b w:val="0"/>
                <w:sz w:val="24"/>
              </w:rPr>
            </w:pPr>
            <w:r w:rsidRPr="00C266A9">
              <w:rPr>
                <w:b w:val="0"/>
                <w:sz w:val="24"/>
              </w:rPr>
              <w:t>Unidad de Auditoría Interna</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100%</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Óptimo</w:t>
            </w:r>
          </w:p>
        </w:tc>
      </w:tr>
      <w:tr w:rsidR="00C266A9" w:rsidRPr="00C266A9" w:rsidTr="007F0959">
        <w:trPr>
          <w:cnfStyle w:val="000000010000"/>
          <w:trHeight w:val="549"/>
        </w:trPr>
        <w:tc>
          <w:tcPr>
            <w:cnfStyle w:val="001000000000"/>
            <w:tcW w:w="5353" w:type="dxa"/>
            <w:tcBorders>
              <w:right w:val="none" w:sz="0" w:space="0" w:color="auto"/>
            </w:tcBorders>
            <w:vAlign w:val="center"/>
          </w:tcPr>
          <w:p w:rsidR="00F36CBE" w:rsidRPr="00C266A9" w:rsidRDefault="00F36CBE" w:rsidP="00840456">
            <w:pPr>
              <w:pStyle w:val="Prrafodelista"/>
              <w:ind w:left="0"/>
              <w:rPr>
                <w:b w:val="0"/>
                <w:sz w:val="24"/>
              </w:rPr>
            </w:pPr>
            <w:r w:rsidRPr="00C266A9">
              <w:rPr>
                <w:b w:val="0"/>
                <w:sz w:val="24"/>
              </w:rPr>
              <w:t>Unidad de Asesoría Jurídica</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100%</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Óptimo</w:t>
            </w:r>
          </w:p>
        </w:tc>
      </w:tr>
      <w:tr w:rsidR="00C266A9" w:rsidRPr="00C266A9" w:rsidTr="007F0959">
        <w:trPr>
          <w:cnfStyle w:val="000000100000"/>
          <w:trHeight w:val="557"/>
        </w:trPr>
        <w:tc>
          <w:tcPr>
            <w:cnfStyle w:val="001000000000"/>
            <w:tcW w:w="5353" w:type="dxa"/>
            <w:tcBorders>
              <w:right w:val="none" w:sz="0" w:space="0" w:color="auto"/>
            </w:tcBorders>
            <w:vAlign w:val="center"/>
          </w:tcPr>
          <w:p w:rsidR="00F36CBE" w:rsidRPr="00C266A9" w:rsidRDefault="00F36CBE" w:rsidP="00840456">
            <w:pPr>
              <w:pStyle w:val="Prrafodelista"/>
              <w:ind w:left="0"/>
              <w:rPr>
                <w:b w:val="0"/>
                <w:sz w:val="24"/>
              </w:rPr>
            </w:pPr>
            <w:r w:rsidRPr="00C266A9">
              <w:rPr>
                <w:b w:val="0"/>
                <w:sz w:val="24"/>
              </w:rPr>
              <w:t xml:space="preserve">Unidad de Comunicaciones </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98%</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Óptimo</w:t>
            </w:r>
          </w:p>
        </w:tc>
      </w:tr>
      <w:tr w:rsidR="00C266A9" w:rsidRPr="00C266A9" w:rsidTr="007F0959">
        <w:trPr>
          <w:cnfStyle w:val="000000010000"/>
          <w:trHeight w:val="693"/>
        </w:trPr>
        <w:tc>
          <w:tcPr>
            <w:cnfStyle w:val="001000000000"/>
            <w:tcW w:w="5353" w:type="dxa"/>
            <w:tcBorders>
              <w:right w:val="none" w:sz="0" w:space="0" w:color="auto"/>
            </w:tcBorders>
            <w:vAlign w:val="center"/>
          </w:tcPr>
          <w:p w:rsidR="00F36CBE" w:rsidRPr="000D0978" w:rsidRDefault="00F36CBE" w:rsidP="00840456">
            <w:pPr>
              <w:pStyle w:val="Prrafodelista"/>
              <w:ind w:left="0"/>
              <w:rPr>
                <w:b w:val="0"/>
                <w:sz w:val="24"/>
              </w:rPr>
            </w:pPr>
            <w:r w:rsidRPr="000D0978">
              <w:rPr>
                <w:b w:val="0"/>
                <w:sz w:val="24"/>
              </w:rPr>
              <w:t>Unidad de Adquisiciones y Contrataciones Institucionales</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100%</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Óptimo</w:t>
            </w:r>
          </w:p>
        </w:tc>
      </w:tr>
      <w:tr w:rsidR="00C266A9" w:rsidRPr="00011B8B" w:rsidTr="007F0959">
        <w:trPr>
          <w:cnfStyle w:val="000000100000"/>
          <w:trHeight w:val="561"/>
        </w:trPr>
        <w:tc>
          <w:tcPr>
            <w:cnfStyle w:val="001000000000"/>
            <w:tcW w:w="5353" w:type="dxa"/>
            <w:tcBorders>
              <w:right w:val="none" w:sz="0" w:space="0" w:color="auto"/>
            </w:tcBorders>
            <w:vAlign w:val="center"/>
          </w:tcPr>
          <w:p w:rsidR="00F36CBE" w:rsidRPr="00011B8B" w:rsidRDefault="00F36CBE" w:rsidP="00840456">
            <w:pPr>
              <w:pStyle w:val="Prrafodelista"/>
              <w:ind w:left="0"/>
              <w:rPr>
                <w:sz w:val="24"/>
              </w:rPr>
            </w:pPr>
            <w:r w:rsidRPr="00011B8B">
              <w:rPr>
                <w:sz w:val="24"/>
              </w:rPr>
              <w:t>Dirección de Finanzas y Administración</w:t>
            </w:r>
          </w:p>
        </w:tc>
        <w:tc>
          <w:tcPr>
            <w:tcW w:w="1843" w:type="dxa"/>
            <w:tcBorders>
              <w:left w:val="none" w:sz="0" w:space="0" w:color="auto"/>
              <w:right w:val="none" w:sz="0" w:space="0" w:color="auto"/>
            </w:tcBorders>
            <w:vAlign w:val="center"/>
          </w:tcPr>
          <w:p w:rsidR="00F36CBE" w:rsidRPr="00011B8B" w:rsidRDefault="00F36CBE" w:rsidP="00840456">
            <w:pPr>
              <w:pStyle w:val="Prrafodelista"/>
              <w:ind w:left="0"/>
              <w:jc w:val="center"/>
              <w:cnfStyle w:val="000000100000"/>
              <w:rPr>
                <w:b/>
                <w:sz w:val="24"/>
              </w:rPr>
            </w:pPr>
            <w:r w:rsidRPr="00011B8B">
              <w:rPr>
                <w:b/>
                <w:sz w:val="24"/>
              </w:rPr>
              <w:t>100%</w:t>
            </w:r>
          </w:p>
        </w:tc>
        <w:tc>
          <w:tcPr>
            <w:tcW w:w="1750" w:type="dxa"/>
            <w:tcBorders>
              <w:left w:val="none" w:sz="0" w:space="0" w:color="auto"/>
            </w:tcBorders>
            <w:vAlign w:val="center"/>
          </w:tcPr>
          <w:p w:rsidR="00F36CBE" w:rsidRPr="00011B8B" w:rsidRDefault="00F36CBE" w:rsidP="00840456">
            <w:pPr>
              <w:pStyle w:val="Prrafodelista"/>
              <w:ind w:left="0"/>
              <w:jc w:val="center"/>
              <w:cnfStyle w:val="000000100000"/>
              <w:rPr>
                <w:b/>
                <w:sz w:val="24"/>
              </w:rPr>
            </w:pPr>
            <w:r w:rsidRPr="00011B8B">
              <w:rPr>
                <w:b/>
                <w:sz w:val="24"/>
              </w:rPr>
              <w:t>Óptimo</w:t>
            </w:r>
          </w:p>
        </w:tc>
      </w:tr>
      <w:tr w:rsidR="00C266A9" w:rsidRPr="00C266A9" w:rsidTr="007F0959">
        <w:trPr>
          <w:cnfStyle w:val="000000010000"/>
          <w:trHeight w:val="556"/>
        </w:trPr>
        <w:tc>
          <w:tcPr>
            <w:cnfStyle w:val="001000000000"/>
            <w:tcW w:w="5353" w:type="dxa"/>
            <w:tcBorders>
              <w:right w:val="none" w:sz="0" w:space="0" w:color="auto"/>
            </w:tcBorders>
            <w:vAlign w:val="center"/>
          </w:tcPr>
          <w:p w:rsidR="00F36CBE" w:rsidRPr="000D0978" w:rsidRDefault="00F36CBE" w:rsidP="00840456">
            <w:pPr>
              <w:pStyle w:val="Prrafodelista"/>
              <w:ind w:left="0"/>
              <w:rPr>
                <w:b w:val="0"/>
                <w:sz w:val="24"/>
              </w:rPr>
            </w:pPr>
            <w:r w:rsidRPr="000D0978">
              <w:rPr>
                <w:b w:val="0"/>
                <w:sz w:val="24"/>
              </w:rPr>
              <w:t>Dirección de Mercado Eléctrico</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100%</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010000"/>
              <w:rPr>
                <w:sz w:val="24"/>
              </w:rPr>
            </w:pPr>
            <w:r w:rsidRPr="00C266A9">
              <w:rPr>
                <w:sz w:val="24"/>
              </w:rPr>
              <w:t>Óptimo</w:t>
            </w:r>
          </w:p>
        </w:tc>
      </w:tr>
      <w:tr w:rsidR="00C266A9" w:rsidRPr="00C266A9" w:rsidTr="007F0959">
        <w:trPr>
          <w:cnfStyle w:val="000000100000"/>
          <w:trHeight w:val="550"/>
        </w:trPr>
        <w:tc>
          <w:tcPr>
            <w:cnfStyle w:val="001000000000"/>
            <w:tcW w:w="5353" w:type="dxa"/>
            <w:tcBorders>
              <w:right w:val="none" w:sz="0" w:space="0" w:color="auto"/>
            </w:tcBorders>
            <w:vAlign w:val="center"/>
          </w:tcPr>
          <w:p w:rsidR="00F36CBE" w:rsidRPr="000D0978" w:rsidRDefault="00F36CBE" w:rsidP="00840456">
            <w:pPr>
              <w:pStyle w:val="Prrafodelista"/>
              <w:ind w:left="0"/>
              <w:rPr>
                <w:b w:val="0"/>
                <w:sz w:val="24"/>
              </w:rPr>
            </w:pPr>
            <w:r w:rsidRPr="000D0978">
              <w:rPr>
                <w:b w:val="0"/>
                <w:sz w:val="24"/>
              </w:rPr>
              <w:t>Dirección de Acceso y Equidad Energética</w:t>
            </w:r>
          </w:p>
        </w:tc>
        <w:tc>
          <w:tcPr>
            <w:tcW w:w="1843" w:type="dxa"/>
            <w:tcBorders>
              <w:left w:val="none" w:sz="0" w:space="0" w:color="auto"/>
              <w:righ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94%</w:t>
            </w:r>
          </w:p>
        </w:tc>
        <w:tc>
          <w:tcPr>
            <w:tcW w:w="1750" w:type="dxa"/>
            <w:tcBorders>
              <w:left w:val="none" w:sz="0" w:space="0" w:color="auto"/>
            </w:tcBorders>
            <w:vAlign w:val="center"/>
          </w:tcPr>
          <w:p w:rsidR="00F36CBE" w:rsidRPr="00C266A9" w:rsidRDefault="00F36CBE" w:rsidP="00840456">
            <w:pPr>
              <w:pStyle w:val="Prrafodelista"/>
              <w:ind w:left="0"/>
              <w:jc w:val="center"/>
              <w:cnfStyle w:val="000000100000"/>
              <w:rPr>
                <w:sz w:val="24"/>
              </w:rPr>
            </w:pPr>
            <w:r w:rsidRPr="00C266A9">
              <w:rPr>
                <w:sz w:val="24"/>
              </w:rPr>
              <w:t>Bueno</w:t>
            </w:r>
          </w:p>
        </w:tc>
      </w:tr>
      <w:tr w:rsidR="00C266A9" w:rsidRPr="00C266A9" w:rsidTr="007F0959">
        <w:trPr>
          <w:cnfStyle w:val="000000010000"/>
          <w:trHeight w:val="571"/>
        </w:trPr>
        <w:tc>
          <w:tcPr>
            <w:cnfStyle w:val="001000000000"/>
            <w:tcW w:w="5353" w:type="dxa"/>
            <w:tcBorders>
              <w:right w:val="none" w:sz="0" w:space="0" w:color="auto"/>
            </w:tcBorders>
            <w:vAlign w:val="center"/>
          </w:tcPr>
          <w:p w:rsidR="00356CFB" w:rsidRPr="000D0978" w:rsidRDefault="00356CFB" w:rsidP="00227EED">
            <w:pPr>
              <w:pStyle w:val="Prrafodelista"/>
              <w:ind w:left="0"/>
              <w:rPr>
                <w:b w:val="0"/>
                <w:sz w:val="24"/>
              </w:rPr>
            </w:pPr>
            <w:r w:rsidRPr="000D0978">
              <w:rPr>
                <w:b w:val="0"/>
                <w:sz w:val="24"/>
              </w:rPr>
              <w:t>Dirección de Eficiencia Energética</w:t>
            </w:r>
          </w:p>
        </w:tc>
        <w:tc>
          <w:tcPr>
            <w:tcW w:w="1843" w:type="dxa"/>
            <w:tcBorders>
              <w:left w:val="none" w:sz="0" w:space="0" w:color="auto"/>
              <w:right w:val="none" w:sz="0" w:space="0" w:color="auto"/>
            </w:tcBorders>
            <w:vAlign w:val="center"/>
          </w:tcPr>
          <w:p w:rsidR="00356CFB" w:rsidRPr="00C266A9" w:rsidRDefault="00356CFB" w:rsidP="00227EED">
            <w:pPr>
              <w:pStyle w:val="Prrafodelista"/>
              <w:ind w:left="0"/>
              <w:jc w:val="center"/>
              <w:cnfStyle w:val="000000010000"/>
              <w:rPr>
                <w:sz w:val="24"/>
              </w:rPr>
            </w:pPr>
            <w:r w:rsidRPr="00C266A9">
              <w:rPr>
                <w:sz w:val="24"/>
              </w:rPr>
              <w:t>86%</w:t>
            </w:r>
          </w:p>
        </w:tc>
        <w:tc>
          <w:tcPr>
            <w:tcW w:w="1750" w:type="dxa"/>
            <w:tcBorders>
              <w:left w:val="none" w:sz="0" w:space="0" w:color="auto"/>
            </w:tcBorders>
            <w:vAlign w:val="center"/>
          </w:tcPr>
          <w:p w:rsidR="00356CFB" w:rsidRPr="00C266A9" w:rsidRDefault="00356CFB" w:rsidP="00227EED">
            <w:pPr>
              <w:pStyle w:val="Prrafodelista"/>
              <w:ind w:left="0"/>
              <w:jc w:val="center"/>
              <w:cnfStyle w:val="000000010000"/>
              <w:rPr>
                <w:sz w:val="24"/>
              </w:rPr>
            </w:pPr>
            <w:r w:rsidRPr="00C266A9">
              <w:rPr>
                <w:sz w:val="24"/>
              </w:rPr>
              <w:t>Bueno</w:t>
            </w:r>
          </w:p>
        </w:tc>
      </w:tr>
      <w:tr w:rsidR="00C266A9" w:rsidRPr="00C266A9" w:rsidTr="007F0959">
        <w:trPr>
          <w:cnfStyle w:val="000000100000"/>
          <w:trHeight w:val="552"/>
        </w:trPr>
        <w:tc>
          <w:tcPr>
            <w:cnfStyle w:val="001000000000"/>
            <w:tcW w:w="5353" w:type="dxa"/>
            <w:tcBorders>
              <w:right w:val="none" w:sz="0" w:space="0" w:color="auto"/>
            </w:tcBorders>
            <w:vAlign w:val="center"/>
          </w:tcPr>
          <w:p w:rsidR="00356CFB" w:rsidRPr="00B14D9F" w:rsidRDefault="00356CFB" w:rsidP="00227EED">
            <w:pPr>
              <w:pStyle w:val="Prrafodelista"/>
              <w:ind w:left="0"/>
              <w:rPr>
                <w:b w:val="0"/>
                <w:sz w:val="24"/>
              </w:rPr>
            </w:pPr>
            <w:r w:rsidRPr="00B14D9F">
              <w:rPr>
                <w:b w:val="0"/>
                <w:sz w:val="24"/>
              </w:rPr>
              <w:t>Dirección de Desarrollo  de Recursos Renovables</w:t>
            </w:r>
          </w:p>
        </w:tc>
        <w:tc>
          <w:tcPr>
            <w:tcW w:w="1843" w:type="dxa"/>
            <w:tcBorders>
              <w:left w:val="none" w:sz="0" w:space="0" w:color="auto"/>
              <w:right w:val="none" w:sz="0" w:space="0" w:color="auto"/>
            </w:tcBorders>
            <w:vAlign w:val="center"/>
          </w:tcPr>
          <w:p w:rsidR="00356CFB" w:rsidRPr="00B14D9F" w:rsidRDefault="00B14D9F" w:rsidP="00227EED">
            <w:pPr>
              <w:pStyle w:val="Prrafodelista"/>
              <w:ind w:left="0"/>
              <w:jc w:val="center"/>
              <w:cnfStyle w:val="000000100000"/>
              <w:rPr>
                <w:sz w:val="24"/>
              </w:rPr>
            </w:pPr>
            <w:r w:rsidRPr="00B14D9F">
              <w:rPr>
                <w:sz w:val="24"/>
              </w:rPr>
              <w:t>90</w:t>
            </w:r>
            <w:r w:rsidR="00356CFB" w:rsidRPr="00B14D9F">
              <w:rPr>
                <w:sz w:val="24"/>
              </w:rPr>
              <w:t>%</w:t>
            </w:r>
          </w:p>
        </w:tc>
        <w:tc>
          <w:tcPr>
            <w:tcW w:w="1750" w:type="dxa"/>
            <w:tcBorders>
              <w:left w:val="none" w:sz="0" w:space="0" w:color="auto"/>
            </w:tcBorders>
            <w:vAlign w:val="center"/>
          </w:tcPr>
          <w:p w:rsidR="00356CFB" w:rsidRPr="00B14D9F" w:rsidRDefault="00B14D9F" w:rsidP="00227EED">
            <w:pPr>
              <w:pStyle w:val="Prrafodelista"/>
              <w:ind w:left="0"/>
              <w:jc w:val="center"/>
              <w:cnfStyle w:val="000000100000"/>
              <w:rPr>
                <w:sz w:val="24"/>
              </w:rPr>
            </w:pPr>
            <w:r w:rsidRPr="00B14D9F">
              <w:rPr>
                <w:sz w:val="24"/>
              </w:rPr>
              <w:t>Bueno</w:t>
            </w:r>
          </w:p>
        </w:tc>
      </w:tr>
      <w:tr w:rsidR="00C266A9" w:rsidRPr="00C266A9" w:rsidTr="007F0959">
        <w:trPr>
          <w:cnfStyle w:val="000000010000"/>
          <w:trHeight w:val="559"/>
        </w:trPr>
        <w:tc>
          <w:tcPr>
            <w:cnfStyle w:val="001000000000"/>
            <w:tcW w:w="5353" w:type="dxa"/>
            <w:tcBorders>
              <w:right w:val="none" w:sz="0" w:space="0" w:color="auto"/>
            </w:tcBorders>
            <w:vAlign w:val="center"/>
          </w:tcPr>
          <w:p w:rsidR="00356CFB" w:rsidRPr="004D2ECE" w:rsidRDefault="00356CFB" w:rsidP="00954E87">
            <w:pPr>
              <w:pStyle w:val="Prrafodelista"/>
              <w:ind w:left="0"/>
              <w:rPr>
                <w:b w:val="0"/>
                <w:sz w:val="24"/>
              </w:rPr>
            </w:pPr>
            <w:r w:rsidRPr="004D2ECE">
              <w:rPr>
                <w:b w:val="0"/>
                <w:sz w:val="24"/>
              </w:rPr>
              <w:t>Dirección de Combustibles</w:t>
            </w:r>
          </w:p>
        </w:tc>
        <w:tc>
          <w:tcPr>
            <w:tcW w:w="1843" w:type="dxa"/>
            <w:tcBorders>
              <w:left w:val="none" w:sz="0" w:space="0" w:color="auto"/>
              <w:right w:val="none" w:sz="0" w:space="0" w:color="auto"/>
            </w:tcBorders>
            <w:vAlign w:val="center"/>
          </w:tcPr>
          <w:p w:rsidR="00356CFB" w:rsidRPr="00C266A9" w:rsidRDefault="00356CFB" w:rsidP="00954E87">
            <w:pPr>
              <w:pStyle w:val="Prrafodelista"/>
              <w:ind w:left="0"/>
              <w:jc w:val="center"/>
              <w:cnfStyle w:val="000000010000"/>
              <w:rPr>
                <w:sz w:val="24"/>
              </w:rPr>
            </w:pPr>
            <w:r w:rsidRPr="00C266A9">
              <w:rPr>
                <w:sz w:val="24"/>
              </w:rPr>
              <w:t>80%</w:t>
            </w:r>
          </w:p>
        </w:tc>
        <w:tc>
          <w:tcPr>
            <w:tcW w:w="1750" w:type="dxa"/>
            <w:tcBorders>
              <w:left w:val="none" w:sz="0" w:space="0" w:color="auto"/>
            </w:tcBorders>
            <w:vAlign w:val="center"/>
          </w:tcPr>
          <w:p w:rsidR="00356CFB" w:rsidRPr="00C266A9" w:rsidRDefault="00356CFB" w:rsidP="00954E87">
            <w:pPr>
              <w:pStyle w:val="Prrafodelista"/>
              <w:ind w:left="0"/>
              <w:jc w:val="center"/>
              <w:cnfStyle w:val="000000010000"/>
              <w:rPr>
                <w:sz w:val="24"/>
              </w:rPr>
            </w:pPr>
            <w:r w:rsidRPr="00C266A9">
              <w:rPr>
                <w:sz w:val="24"/>
              </w:rPr>
              <w:t>Bueno</w:t>
            </w:r>
          </w:p>
        </w:tc>
      </w:tr>
      <w:tr w:rsidR="00C266A9" w:rsidRPr="00C266A9" w:rsidTr="007F0959">
        <w:trPr>
          <w:cnfStyle w:val="000000100000"/>
          <w:trHeight w:val="554"/>
        </w:trPr>
        <w:tc>
          <w:tcPr>
            <w:cnfStyle w:val="001000000000"/>
            <w:tcW w:w="5353" w:type="dxa"/>
            <w:tcBorders>
              <w:right w:val="none" w:sz="0" w:space="0" w:color="auto"/>
            </w:tcBorders>
            <w:vAlign w:val="center"/>
          </w:tcPr>
          <w:p w:rsidR="00356CFB" w:rsidRPr="00B14D9F" w:rsidRDefault="00356CFB" w:rsidP="00954E87">
            <w:pPr>
              <w:pStyle w:val="Prrafodelista"/>
              <w:ind w:left="0"/>
              <w:rPr>
                <w:b w:val="0"/>
                <w:sz w:val="24"/>
              </w:rPr>
            </w:pPr>
            <w:r w:rsidRPr="00B14D9F">
              <w:rPr>
                <w:b w:val="0"/>
                <w:sz w:val="24"/>
              </w:rPr>
              <w:t>Dirección de Planificación y Seguimiento</w:t>
            </w:r>
          </w:p>
        </w:tc>
        <w:tc>
          <w:tcPr>
            <w:tcW w:w="1843" w:type="dxa"/>
            <w:tcBorders>
              <w:left w:val="none" w:sz="0" w:space="0" w:color="auto"/>
              <w:right w:val="none" w:sz="0" w:space="0" w:color="auto"/>
            </w:tcBorders>
            <w:vAlign w:val="center"/>
          </w:tcPr>
          <w:p w:rsidR="00356CFB" w:rsidRPr="00B14D9F" w:rsidRDefault="00B14D9F" w:rsidP="00954E87">
            <w:pPr>
              <w:pStyle w:val="Prrafodelista"/>
              <w:ind w:left="0"/>
              <w:jc w:val="center"/>
              <w:cnfStyle w:val="000000100000"/>
              <w:rPr>
                <w:sz w:val="24"/>
              </w:rPr>
            </w:pPr>
            <w:r w:rsidRPr="00B14D9F">
              <w:rPr>
                <w:sz w:val="24"/>
              </w:rPr>
              <w:t>96</w:t>
            </w:r>
            <w:r w:rsidR="00356CFB" w:rsidRPr="00B14D9F">
              <w:rPr>
                <w:sz w:val="24"/>
              </w:rPr>
              <w:t>%</w:t>
            </w:r>
          </w:p>
        </w:tc>
        <w:tc>
          <w:tcPr>
            <w:tcW w:w="1750" w:type="dxa"/>
            <w:tcBorders>
              <w:left w:val="none" w:sz="0" w:space="0" w:color="auto"/>
            </w:tcBorders>
            <w:vAlign w:val="center"/>
          </w:tcPr>
          <w:p w:rsidR="00356CFB" w:rsidRPr="00B14D9F" w:rsidRDefault="00356CFB" w:rsidP="00954E87">
            <w:pPr>
              <w:pStyle w:val="Prrafodelista"/>
              <w:ind w:left="0"/>
              <w:jc w:val="center"/>
              <w:cnfStyle w:val="000000100000"/>
              <w:rPr>
                <w:sz w:val="24"/>
              </w:rPr>
            </w:pPr>
            <w:r w:rsidRPr="00B14D9F">
              <w:rPr>
                <w:sz w:val="24"/>
              </w:rPr>
              <w:t>Óptimo</w:t>
            </w:r>
          </w:p>
        </w:tc>
      </w:tr>
      <w:tr w:rsidR="00011B8B" w:rsidRPr="00C266A9" w:rsidTr="007F0959">
        <w:trPr>
          <w:cnfStyle w:val="000000010000"/>
          <w:trHeight w:val="554"/>
        </w:trPr>
        <w:tc>
          <w:tcPr>
            <w:cnfStyle w:val="001000000000"/>
            <w:tcW w:w="5353" w:type="dxa"/>
            <w:vAlign w:val="center"/>
          </w:tcPr>
          <w:p w:rsidR="00011B8B" w:rsidRPr="00011B8B" w:rsidRDefault="00011B8B" w:rsidP="00011B8B">
            <w:pPr>
              <w:pStyle w:val="Prrafodelista"/>
              <w:ind w:left="0"/>
              <w:jc w:val="center"/>
              <w:rPr>
                <w:sz w:val="24"/>
              </w:rPr>
            </w:pPr>
            <w:r w:rsidRPr="00011B8B">
              <w:rPr>
                <w:sz w:val="24"/>
              </w:rPr>
              <w:t>RESULTADO INSTITUCIONAL</w:t>
            </w:r>
          </w:p>
        </w:tc>
        <w:tc>
          <w:tcPr>
            <w:tcW w:w="1843" w:type="dxa"/>
            <w:vAlign w:val="center"/>
          </w:tcPr>
          <w:p w:rsidR="00011B8B" w:rsidRPr="00011B8B" w:rsidRDefault="00011B8B" w:rsidP="00954E87">
            <w:pPr>
              <w:pStyle w:val="Prrafodelista"/>
              <w:ind w:left="0"/>
              <w:jc w:val="center"/>
              <w:cnfStyle w:val="000000010000"/>
              <w:rPr>
                <w:b/>
                <w:sz w:val="24"/>
              </w:rPr>
            </w:pPr>
            <w:r w:rsidRPr="00011B8B">
              <w:rPr>
                <w:b/>
                <w:sz w:val="24"/>
              </w:rPr>
              <w:t>95%</w:t>
            </w:r>
          </w:p>
        </w:tc>
        <w:tc>
          <w:tcPr>
            <w:tcW w:w="1750" w:type="dxa"/>
            <w:vAlign w:val="center"/>
          </w:tcPr>
          <w:p w:rsidR="00011B8B" w:rsidRPr="00011B8B" w:rsidRDefault="00011B8B" w:rsidP="00011B8B">
            <w:pPr>
              <w:pStyle w:val="Prrafodelista"/>
              <w:ind w:left="0"/>
              <w:jc w:val="center"/>
              <w:cnfStyle w:val="000000010000"/>
              <w:rPr>
                <w:b/>
                <w:sz w:val="24"/>
              </w:rPr>
            </w:pPr>
            <w:r w:rsidRPr="00011B8B">
              <w:rPr>
                <w:b/>
                <w:sz w:val="24"/>
              </w:rPr>
              <w:t>Óptimo</w:t>
            </w:r>
          </w:p>
        </w:tc>
      </w:tr>
    </w:tbl>
    <w:p w:rsidR="00F36CBE" w:rsidRDefault="00F36CBE" w:rsidP="00F36CBE">
      <w:pPr>
        <w:pStyle w:val="Prrafodelista"/>
      </w:pPr>
    </w:p>
    <w:p w:rsidR="000F29F2" w:rsidRDefault="00B42D1B" w:rsidP="007F0959">
      <w:pPr>
        <w:jc w:val="both"/>
      </w:pPr>
      <w:r w:rsidRPr="00517F76">
        <w:rPr>
          <w:rFonts w:cs="Arial"/>
          <w:color w:val="000000"/>
          <w:sz w:val="24"/>
          <w:szCs w:val="24"/>
        </w:rPr>
        <w:t xml:space="preserve">La </w:t>
      </w:r>
      <w:r w:rsidRPr="00B14D9F">
        <w:rPr>
          <w:rFonts w:cs="Arial"/>
          <w:b/>
          <w:color w:val="000000"/>
          <w:sz w:val="24"/>
          <w:szCs w:val="24"/>
        </w:rPr>
        <w:t>calificación global</w:t>
      </w:r>
      <w:r w:rsidRPr="00517F76">
        <w:rPr>
          <w:rFonts w:cs="Arial"/>
          <w:color w:val="000000"/>
          <w:sz w:val="24"/>
          <w:szCs w:val="24"/>
        </w:rPr>
        <w:t xml:space="preserve"> del Consejo Nacional de Energía (CNE)</w:t>
      </w:r>
      <w:r w:rsidR="007F0959">
        <w:rPr>
          <w:rFonts w:cs="Arial"/>
          <w:color w:val="000000"/>
          <w:sz w:val="24"/>
          <w:szCs w:val="24"/>
        </w:rPr>
        <w:t>,</w:t>
      </w:r>
      <w:r w:rsidRPr="00517F76">
        <w:rPr>
          <w:rFonts w:cs="Arial"/>
          <w:color w:val="000000"/>
          <w:sz w:val="24"/>
          <w:szCs w:val="24"/>
        </w:rPr>
        <w:t>en</w:t>
      </w:r>
      <w:r w:rsidR="007F0959">
        <w:rPr>
          <w:rFonts w:cs="Arial"/>
          <w:color w:val="000000"/>
          <w:sz w:val="24"/>
          <w:szCs w:val="24"/>
        </w:rPr>
        <w:t xml:space="preserve"> relación a</w:t>
      </w:r>
      <w:r w:rsidRPr="00517F76">
        <w:rPr>
          <w:rFonts w:cs="Arial"/>
          <w:color w:val="000000"/>
          <w:sz w:val="24"/>
          <w:szCs w:val="24"/>
        </w:rPr>
        <w:t xml:space="preserve"> la ejecución d</w:t>
      </w:r>
      <w:r>
        <w:rPr>
          <w:rFonts w:cs="Arial"/>
          <w:color w:val="000000"/>
          <w:sz w:val="24"/>
          <w:szCs w:val="24"/>
        </w:rPr>
        <w:t>e sus planes operativos para el ejercicio 201</w:t>
      </w:r>
      <w:r w:rsidR="007F0959">
        <w:rPr>
          <w:rFonts w:cs="Arial"/>
          <w:color w:val="000000"/>
          <w:sz w:val="24"/>
          <w:szCs w:val="24"/>
        </w:rPr>
        <w:t>4</w:t>
      </w:r>
      <w:r w:rsidRPr="00517F76">
        <w:rPr>
          <w:rFonts w:cs="Arial"/>
          <w:color w:val="000000"/>
          <w:sz w:val="24"/>
          <w:szCs w:val="24"/>
        </w:rPr>
        <w:t xml:space="preserve">, resulta en un nivel de desempeño del </w:t>
      </w:r>
      <w:r w:rsidR="00B14D9F" w:rsidRPr="00EF2143">
        <w:rPr>
          <w:rFonts w:cs="Arial"/>
          <w:b/>
          <w:color w:val="000000"/>
          <w:sz w:val="26"/>
          <w:szCs w:val="26"/>
        </w:rPr>
        <w:t>95</w:t>
      </w:r>
      <w:r w:rsidRPr="00EF2143">
        <w:rPr>
          <w:rFonts w:cs="Arial"/>
          <w:b/>
          <w:sz w:val="26"/>
          <w:szCs w:val="26"/>
        </w:rPr>
        <w:t>%</w:t>
      </w:r>
      <w:r w:rsidR="007F0959" w:rsidRPr="00EF2143">
        <w:rPr>
          <w:rFonts w:cs="Arial"/>
          <w:b/>
          <w:sz w:val="24"/>
          <w:szCs w:val="24"/>
        </w:rPr>
        <w:t>,</w:t>
      </w:r>
      <w:r w:rsidRPr="00515DC5">
        <w:rPr>
          <w:rFonts w:cs="Arial"/>
          <w:color w:val="000000"/>
          <w:sz w:val="24"/>
          <w:szCs w:val="24"/>
        </w:rPr>
        <w:t>considerándose</w:t>
      </w:r>
      <w:r w:rsidRPr="00517F76">
        <w:rPr>
          <w:rFonts w:cs="Arial"/>
          <w:color w:val="000000"/>
          <w:sz w:val="24"/>
          <w:szCs w:val="24"/>
        </w:rPr>
        <w:t xml:space="preserve"> como un resultado </w:t>
      </w:r>
      <w:r w:rsidRPr="00F44186">
        <w:rPr>
          <w:rFonts w:cs="Arial"/>
          <w:b/>
          <w:i/>
          <w:sz w:val="24"/>
          <w:szCs w:val="24"/>
        </w:rPr>
        <w:t>“</w:t>
      </w:r>
      <w:r w:rsidR="007F0959">
        <w:rPr>
          <w:rFonts w:cs="Arial"/>
          <w:b/>
          <w:i/>
          <w:sz w:val="24"/>
          <w:szCs w:val="24"/>
        </w:rPr>
        <w:t>ÓPTIMO</w:t>
      </w:r>
      <w:r w:rsidRPr="00F44186">
        <w:rPr>
          <w:rFonts w:cs="Arial"/>
          <w:b/>
          <w:i/>
          <w:sz w:val="24"/>
          <w:szCs w:val="24"/>
        </w:rPr>
        <w:t>”</w:t>
      </w:r>
      <w:r w:rsidRPr="00517F76">
        <w:rPr>
          <w:rFonts w:cs="Arial"/>
          <w:i/>
          <w:color w:val="000000"/>
          <w:sz w:val="24"/>
          <w:szCs w:val="24"/>
        </w:rPr>
        <w:t xml:space="preserve">, </w:t>
      </w:r>
      <w:r w:rsidRPr="00517F76">
        <w:rPr>
          <w:rFonts w:cs="Arial"/>
          <w:color w:val="000000"/>
          <w:sz w:val="24"/>
          <w:szCs w:val="24"/>
        </w:rPr>
        <w:t>de acuerdo a</w:t>
      </w:r>
      <w:r w:rsidR="007F0959">
        <w:rPr>
          <w:rFonts w:cs="Arial"/>
          <w:color w:val="000000"/>
          <w:sz w:val="24"/>
          <w:szCs w:val="24"/>
        </w:rPr>
        <w:t xml:space="preserve"> lo establecido previamente en los rangos de calificación.</w:t>
      </w:r>
    </w:p>
    <w:p w:rsidR="00416544" w:rsidRDefault="00416544" w:rsidP="00085344"/>
    <w:p w:rsidR="00CC035B" w:rsidRDefault="00CC035B">
      <w:r>
        <w:br w:type="page"/>
      </w:r>
    </w:p>
    <w:p w:rsidR="00D5379A" w:rsidRDefault="00D5379A" w:rsidP="00285356">
      <w:pPr>
        <w:pStyle w:val="Prrafodelista"/>
        <w:numPr>
          <w:ilvl w:val="0"/>
          <w:numId w:val="5"/>
        </w:numPr>
        <w:rPr>
          <w:b/>
          <w:color w:val="4F6228" w:themeColor="accent3" w:themeShade="80"/>
          <w:sz w:val="28"/>
        </w:rPr>
        <w:sectPr w:rsidR="00D5379A" w:rsidSect="003C760D">
          <w:headerReference w:type="default" r:id="rId10"/>
          <w:footerReference w:type="default" r:id="rId11"/>
          <w:footerReference w:type="first" r:id="rId12"/>
          <w:pgSz w:w="12240" w:h="15840"/>
          <w:pgMar w:top="1417" w:right="1701" w:bottom="1417" w:left="1701" w:header="708" w:footer="708" w:gutter="0"/>
          <w:pgNumType w:start="0"/>
          <w:cols w:space="708"/>
          <w:titlePg/>
          <w:docGrid w:linePitch="360"/>
        </w:sectPr>
      </w:pPr>
    </w:p>
    <w:p w:rsidR="00285356" w:rsidRPr="00681A68" w:rsidRDefault="00285356" w:rsidP="00681A68">
      <w:pPr>
        <w:pStyle w:val="Ttulo1"/>
        <w:numPr>
          <w:ilvl w:val="0"/>
          <w:numId w:val="5"/>
        </w:numPr>
        <w:spacing w:before="0" w:after="240"/>
        <w:ind w:left="357" w:hanging="357"/>
        <w:rPr>
          <w:rFonts w:asciiTheme="minorHAnsi" w:hAnsiTheme="minorHAnsi"/>
          <w:color w:val="4F6228" w:themeColor="accent3" w:themeShade="80"/>
          <w:sz w:val="32"/>
          <w:lang w:eastAsia="zh-CN"/>
        </w:rPr>
      </w:pPr>
      <w:bookmarkStart w:id="23" w:name="_Toc411412037"/>
      <w:r w:rsidRPr="00681A68">
        <w:rPr>
          <w:rFonts w:asciiTheme="minorHAnsi" w:hAnsiTheme="minorHAnsi"/>
          <w:color w:val="4F6228" w:themeColor="accent3" w:themeShade="80"/>
          <w:sz w:val="32"/>
          <w:lang w:eastAsia="zh-CN"/>
        </w:rPr>
        <w:lastRenderedPageBreak/>
        <w:t>ANEXOS.</w:t>
      </w:r>
      <w:bookmarkEnd w:id="23"/>
      <w:r w:rsidR="00A67B33">
        <w:rPr>
          <w:rFonts w:asciiTheme="minorHAnsi" w:hAnsiTheme="minorHAnsi"/>
          <w:color w:val="4F6228" w:themeColor="accent3" w:themeShade="80"/>
          <w:sz w:val="32"/>
          <w:lang w:eastAsia="zh-CN"/>
        </w:rPr>
        <w:t xml:space="preserve"> (En resguardo de cada unidad organizativa de la institución)</w:t>
      </w:r>
    </w:p>
    <w:tbl>
      <w:tblPr>
        <w:tblStyle w:val="Listaclara-nfasis3"/>
        <w:tblW w:w="13583" w:type="dxa"/>
        <w:tblBorders>
          <w:insideH w:val="single" w:sz="6" w:space="0" w:color="9BBB59" w:themeColor="accent3"/>
          <w:insideV w:val="single" w:sz="6" w:space="0" w:color="9BBB59" w:themeColor="accent3"/>
        </w:tblBorders>
        <w:tblLook w:val="04A0"/>
      </w:tblPr>
      <w:tblGrid>
        <w:gridCol w:w="724"/>
        <w:gridCol w:w="1511"/>
        <w:gridCol w:w="5435"/>
        <w:gridCol w:w="2262"/>
        <w:gridCol w:w="1216"/>
        <w:gridCol w:w="1202"/>
        <w:gridCol w:w="1233"/>
      </w:tblGrid>
      <w:tr w:rsidR="00D5379A" w:rsidRPr="00D5379A" w:rsidTr="00D5379A">
        <w:trPr>
          <w:cnfStyle w:val="100000000000"/>
          <w:trHeight w:val="600"/>
        </w:trPr>
        <w:tc>
          <w:tcPr>
            <w:cnfStyle w:val="001000000000"/>
            <w:tcW w:w="72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5379A" w:rsidRPr="00D5379A" w:rsidRDefault="00D5379A" w:rsidP="00D5379A">
            <w:pPr>
              <w:jc w:val="center"/>
              <w:rPr>
                <w:rFonts w:eastAsia="Times New Roman" w:cs="Times New Roman"/>
                <w:color w:val="000000"/>
                <w:lang w:eastAsia="es-SV"/>
              </w:rPr>
            </w:pPr>
            <w:r w:rsidRPr="00D5379A">
              <w:rPr>
                <w:rFonts w:eastAsia="Times New Roman" w:cs="Times New Roman"/>
                <w:color w:val="000000"/>
                <w:lang w:eastAsia="es-SV"/>
              </w:rPr>
              <w:t>N°</w:t>
            </w:r>
          </w:p>
        </w:tc>
        <w:tc>
          <w:tcPr>
            <w:tcW w:w="151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REFERENCIA</w:t>
            </w:r>
          </w:p>
        </w:tc>
        <w:tc>
          <w:tcPr>
            <w:tcW w:w="54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NOMBRE ANEXO</w:t>
            </w:r>
          </w:p>
        </w:tc>
        <w:tc>
          <w:tcPr>
            <w:tcW w:w="226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OBSERVACIONES</w:t>
            </w:r>
          </w:p>
        </w:tc>
        <w:tc>
          <w:tcPr>
            <w:tcW w:w="12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UNIDAD ORGANICA</w:t>
            </w:r>
          </w:p>
        </w:tc>
        <w:tc>
          <w:tcPr>
            <w:tcW w:w="12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PROYECTO POA</w:t>
            </w:r>
          </w:p>
        </w:tc>
        <w:tc>
          <w:tcPr>
            <w:tcW w:w="123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5379A" w:rsidRPr="00D5379A" w:rsidRDefault="00D5379A" w:rsidP="00D5379A">
            <w:pPr>
              <w:jc w:val="center"/>
              <w:cnfStyle w:val="100000000000"/>
              <w:rPr>
                <w:rFonts w:eastAsia="Times New Roman" w:cs="Times New Roman"/>
                <w:color w:val="000000"/>
                <w:lang w:eastAsia="es-SV"/>
              </w:rPr>
            </w:pPr>
            <w:r w:rsidRPr="00D5379A">
              <w:rPr>
                <w:rFonts w:eastAsia="Times New Roman" w:cs="Times New Roman"/>
                <w:color w:val="000000"/>
                <w:lang w:eastAsia="es-SV"/>
              </w:rPr>
              <w:t>ACTIVIDAD</w:t>
            </w:r>
          </w:p>
        </w:tc>
      </w:tr>
      <w:tr w:rsidR="00D5379A" w:rsidRPr="00D5379A" w:rsidTr="009A3E22">
        <w:trPr>
          <w:cnfStyle w:val="000000100000"/>
          <w:trHeight w:val="622"/>
        </w:trPr>
        <w:tc>
          <w:tcPr>
            <w:cnfStyle w:val="001000000000"/>
            <w:tcW w:w="724" w:type="dxa"/>
            <w:tcBorders>
              <w:top w:val="single" w:sz="6" w:space="0" w:color="FFFFFF" w:themeColor="background1"/>
              <w:left w:val="none" w:sz="0" w:space="0" w:color="auto"/>
              <w:bottom w:val="none" w:sz="0" w:space="0" w:color="auto"/>
            </w:tcBorders>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1</w:t>
            </w:r>
          </w:p>
        </w:tc>
        <w:tc>
          <w:tcPr>
            <w:tcW w:w="1511" w:type="dxa"/>
            <w:tcBorders>
              <w:top w:val="single" w:sz="6" w:space="0" w:color="FFFFFF" w:themeColor="background1"/>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tcBorders>
              <w:top w:val="single" w:sz="6" w:space="0" w:color="FFFFFF" w:themeColor="background1"/>
              <w:bottom w:val="none" w:sz="0" w:space="0" w:color="auto"/>
            </w:tcBorders>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La  Tiendita - Canal 12: Divulgación de programa "El Salvador Ahorra Energía" - 05 de Marzo 2014.</w:t>
            </w:r>
          </w:p>
        </w:tc>
        <w:tc>
          <w:tcPr>
            <w:tcW w:w="2262" w:type="dxa"/>
            <w:tcBorders>
              <w:top w:val="single" w:sz="6" w:space="0" w:color="FFFFFF" w:themeColor="background1"/>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tcBorders>
              <w:top w:val="single" w:sz="6" w:space="0" w:color="FFFFFF" w:themeColor="background1"/>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tcBorders>
              <w:top w:val="single" w:sz="6" w:space="0" w:color="FFFFFF" w:themeColor="background1"/>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w:t>
            </w:r>
          </w:p>
        </w:tc>
        <w:tc>
          <w:tcPr>
            <w:tcW w:w="1233" w:type="dxa"/>
            <w:tcBorders>
              <w:top w:val="single" w:sz="6" w:space="0" w:color="FFFFFF" w:themeColor="background1"/>
              <w:bottom w:val="none" w:sz="0" w:space="0" w:color="auto"/>
              <w:right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trHeight w:val="701"/>
        </w:trPr>
        <w:tc>
          <w:tcPr>
            <w:cnfStyle w:val="001000000000"/>
            <w:tcW w:w="724" w:type="dxa"/>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2</w:t>
            </w:r>
          </w:p>
        </w:tc>
        <w:tc>
          <w:tcPr>
            <w:tcW w:w="1511"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La  Tiendita - Canal 12: Divulgación programa "El Salvador Ahorra Energía" - 19 de Marzo 2014</w:t>
            </w:r>
          </w:p>
        </w:tc>
        <w:tc>
          <w:tcPr>
            <w:tcW w:w="2262"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w:t>
            </w:r>
          </w:p>
        </w:tc>
        <w:tc>
          <w:tcPr>
            <w:tcW w:w="1233"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cnfStyle w:val="000000100000"/>
          <w:trHeight w:val="600"/>
        </w:trPr>
        <w:tc>
          <w:tcPr>
            <w:cnfStyle w:val="001000000000"/>
            <w:tcW w:w="724" w:type="dxa"/>
            <w:tcBorders>
              <w:top w:val="none" w:sz="0" w:space="0" w:color="auto"/>
              <w:left w:val="none" w:sz="0" w:space="0" w:color="auto"/>
              <w:bottom w:val="none" w:sz="0" w:space="0" w:color="auto"/>
            </w:tcBorders>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3</w:t>
            </w:r>
          </w:p>
        </w:tc>
        <w:tc>
          <w:tcPr>
            <w:tcW w:w="1511"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tcBorders>
              <w:top w:val="none" w:sz="0" w:space="0" w:color="auto"/>
              <w:bottom w:val="none" w:sz="0" w:space="0" w:color="auto"/>
            </w:tcBorders>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 xml:space="preserve">La Tiendita - Canal 12: Promoción de Conducción Eficiente </w:t>
            </w:r>
            <w:r w:rsidR="00365EF0">
              <w:rPr>
                <w:rFonts w:eastAsia="Times New Roman" w:cs="Times New Roman"/>
                <w:color w:val="000000"/>
                <w:lang w:eastAsia="es-SV"/>
              </w:rPr>
              <w:t xml:space="preserve">– </w:t>
            </w:r>
            <w:r w:rsidRPr="00D5379A">
              <w:rPr>
                <w:rFonts w:eastAsia="Times New Roman" w:cs="Times New Roman"/>
                <w:color w:val="000000"/>
                <w:lang w:eastAsia="es-SV"/>
              </w:rPr>
              <w:t>25 de Marzo de 2014</w:t>
            </w:r>
          </w:p>
        </w:tc>
        <w:tc>
          <w:tcPr>
            <w:tcW w:w="2262"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w:t>
            </w:r>
          </w:p>
        </w:tc>
        <w:tc>
          <w:tcPr>
            <w:tcW w:w="1233" w:type="dxa"/>
            <w:tcBorders>
              <w:top w:val="none" w:sz="0" w:space="0" w:color="auto"/>
              <w:bottom w:val="none" w:sz="0" w:space="0" w:color="auto"/>
              <w:right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trHeight w:val="663"/>
        </w:trPr>
        <w:tc>
          <w:tcPr>
            <w:cnfStyle w:val="001000000000"/>
            <w:tcW w:w="724" w:type="dxa"/>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4</w:t>
            </w:r>
          </w:p>
        </w:tc>
        <w:tc>
          <w:tcPr>
            <w:tcW w:w="1511"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Milena tu Amiga - Canal 12: Divulgación de Programa "El Salvador Ahorra Energía" - 26 de Marzo 2014</w:t>
            </w:r>
          </w:p>
        </w:tc>
        <w:tc>
          <w:tcPr>
            <w:tcW w:w="2262"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w:t>
            </w:r>
          </w:p>
        </w:tc>
        <w:tc>
          <w:tcPr>
            <w:tcW w:w="1233"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cnfStyle w:val="000000100000"/>
          <w:trHeight w:val="686"/>
        </w:trPr>
        <w:tc>
          <w:tcPr>
            <w:cnfStyle w:val="001000000000"/>
            <w:tcW w:w="724" w:type="dxa"/>
            <w:tcBorders>
              <w:top w:val="none" w:sz="0" w:space="0" w:color="auto"/>
              <w:left w:val="none" w:sz="0" w:space="0" w:color="auto"/>
              <w:bottom w:val="none" w:sz="0" w:space="0" w:color="auto"/>
            </w:tcBorders>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5</w:t>
            </w:r>
          </w:p>
        </w:tc>
        <w:tc>
          <w:tcPr>
            <w:tcW w:w="1511"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tcBorders>
              <w:top w:val="none" w:sz="0" w:space="0" w:color="auto"/>
              <w:bottom w:val="none" w:sz="0" w:space="0" w:color="auto"/>
            </w:tcBorders>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La  Tiendita - Canal 12: Divulgación de programa "El Salvador Ahorra Energía" - 26 de Marzo de 2014.</w:t>
            </w:r>
          </w:p>
        </w:tc>
        <w:tc>
          <w:tcPr>
            <w:tcW w:w="2262"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w:t>
            </w:r>
          </w:p>
        </w:tc>
        <w:tc>
          <w:tcPr>
            <w:tcW w:w="1233" w:type="dxa"/>
            <w:tcBorders>
              <w:top w:val="none" w:sz="0" w:space="0" w:color="auto"/>
              <w:bottom w:val="none" w:sz="0" w:space="0" w:color="auto"/>
              <w:right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trHeight w:val="600"/>
        </w:trPr>
        <w:tc>
          <w:tcPr>
            <w:cnfStyle w:val="001000000000"/>
            <w:tcW w:w="724" w:type="dxa"/>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6</w:t>
            </w:r>
          </w:p>
        </w:tc>
        <w:tc>
          <w:tcPr>
            <w:tcW w:w="1511"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hideMark/>
          </w:tcPr>
          <w:p w:rsidR="00D5379A" w:rsidRPr="00D5379A" w:rsidRDefault="00D5379A" w:rsidP="00365EF0">
            <w:pPr>
              <w:cnfStyle w:val="000000000000"/>
              <w:rPr>
                <w:rFonts w:eastAsia="Times New Roman" w:cs="Times New Roman"/>
                <w:color w:val="000000"/>
                <w:lang w:eastAsia="es-SV"/>
              </w:rPr>
            </w:pPr>
            <w:r>
              <w:rPr>
                <w:rFonts w:eastAsia="Times New Roman" w:cs="Times New Roman"/>
                <w:color w:val="000000"/>
                <w:lang w:eastAsia="es-SV"/>
              </w:rPr>
              <w:t>Particip</w:t>
            </w:r>
            <w:r w:rsidRPr="00D5379A">
              <w:rPr>
                <w:rFonts w:eastAsia="Times New Roman" w:cs="Times New Roman"/>
                <w:color w:val="000000"/>
                <w:lang w:eastAsia="es-SV"/>
              </w:rPr>
              <w:t xml:space="preserve">ación en programa "Claves" </w:t>
            </w:r>
            <w:r w:rsidR="00365EF0">
              <w:rPr>
                <w:rFonts w:eastAsia="Times New Roman" w:cs="Times New Roman"/>
                <w:color w:val="000000"/>
                <w:lang w:eastAsia="es-SV"/>
              </w:rPr>
              <w:t xml:space="preserve">- Canal 21. </w:t>
            </w:r>
            <w:r w:rsidRPr="00D5379A">
              <w:rPr>
                <w:rFonts w:eastAsia="Times New Roman" w:cs="Times New Roman"/>
                <w:color w:val="000000"/>
                <w:lang w:eastAsia="es-SV"/>
              </w:rPr>
              <w:t>31 de Marzo de 2014.</w:t>
            </w:r>
          </w:p>
        </w:tc>
        <w:tc>
          <w:tcPr>
            <w:tcW w:w="2262"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w:t>
            </w:r>
          </w:p>
        </w:tc>
        <w:tc>
          <w:tcPr>
            <w:tcW w:w="1233"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cnfStyle w:val="000000100000"/>
          <w:trHeight w:val="914"/>
        </w:trPr>
        <w:tc>
          <w:tcPr>
            <w:cnfStyle w:val="001000000000"/>
            <w:tcW w:w="724" w:type="dxa"/>
            <w:tcBorders>
              <w:top w:val="none" w:sz="0" w:space="0" w:color="auto"/>
              <w:left w:val="none" w:sz="0" w:space="0" w:color="auto"/>
              <w:bottom w:val="none" w:sz="0" w:space="0" w:color="auto"/>
            </w:tcBorders>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7</w:t>
            </w:r>
          </w:p>
        </w:tc>
        <w:tc>
          <w:tcPr>
            <w:tcW w:w="1511"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tcBorders>
              <w:top w:val="none" w:sz="0" w:space="0" w:color="auto"/>
              <w:bottom w:val="none" w:sz="0" w:space="0" w:color="auto"/>
            </w:tcBorders>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La Tiendita - Canal 12: Exposición de la importancia de revisar la  información en la etiqueta de la refrigeradora - 02 de Abril de 2014.</w:t>
            </w:r>
          </w:p>
        </w:tc>
        <w:tc>
          <w:tcPr>
            <w:tcW w:w="2262"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w:t>
            </w:r>
          </w:p>
        </w:tc>
        <w:tc>
          <w:tcPr>
            <w:tcW w:w="1233" w:type="dxa"/>
            <w:tcBorders>
              <w:top w:val="none" w:sz="0" w:space="0" w:color="auto"/>
              <w:bottom w:val="none" w:sz="0" w:space="0" w:color="auto"/>
              <w:right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trHeight w:val="844"/>
        </w:trPr>
        <w:tc>
          <w:tcPr>
            <w:cnfStyle w:val="001000000000"/>
            <w:tcW w:w="724" w:type="dxa"/>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8</w:t>
            </w:r>
          </w:p>
        </w:tc>
        <w:tc>
          <w:tcPr>
            <w:tcW w:w="1511"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hideMark/>
          </w:tcPr>
          <w:p w:rsidR="00D5379A" w:rsidRPr="00D5379A" w:rsidRDefault="00D5379A" w:rsidP="00D5379A">
            <w:pPr>
              <w:cnfStyle w:val="000000000000"/>
              <w:rPr>
                <w:rFonts w:eastAsia="Times New Roman" w:cs="Times New Roman"/>
                <w:lang w:eastAsia="es-SV"/>
              </w:rPr>
            </w:pPr>
            <w:r w:rsidRPr="00DD6E2E">
              <w:rPr>
                <w:rFonts w:eastAsia="Times New Roman" w:cs="Times New Roman"/>
                <w:lang w:eastAsia="es-SV"/>
              </w:rPr>
              <w:t>Capacitación sobre Eficiencia Energética en CDMYPE (Centro de Desarrollo de la Micro y Pequeñas Empresas), realizada en la Universidad Francisco Gavidia -Mayo 2014</w:t>
            </w:r>
            <w:r w:rsidRPr="00D5379A">
              <w:rPr>
                <w:rFonts w:eastAsia="Times New Roman" w:cs="Times New Roman"/>
                <w:lang w:eastAsia="es-SV"/>
              </w:rPr>
              <w:t>.</w:t>
            </w:r>
          </w:p>
        </w:tc>
        <w:tc>
          <w:tcPr>
            <w:tcW w:w="2262"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w:t>
            </w:r>
          </w:p>
        </w:tc>
        <w:tc>
          <w:tcPr>
            <w:tcW w:w="1233"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cnfStyle w:val="000000100000"/>
          <w:trHeight w:val="701"/>
        </w:trPr>
        <w:tc>
          <w:tcPr>
            <w:cnfStyle w:val="001000000000"/>
            <w:tcW w:w="724" w:type="dxa"/>
            <w:tcBorders>
              <w:top w:val="none" w:sz="0" w:space="0" w:color="auto"/>
              <w:left w:val="none" w:sz="0" w:space="0" w:color="auto"/>
              <w:bottom w:val="none" w:sz="0" w:space="0" w:color="auto"/>
            </w:tcBorders>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9</w:t>
            </w:r>
          </w:p>
        </w:tc>
        <w:tc>
          <w:tcPr>
            <w:tcW w:w="1511"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Archivos JPEG</w:t>
            </w:r>
          </w:p>
        </w:tc>
        <w:tc>
          <w:tcPr>
            <w:tcW w:w="5435" w:type="dxa"/>
            <w:tcBorders>
              <w:top w:val="none" w:sz="0" w:space="0" w:color="auto"/>
              <w:bottom w:val="none" w:sz="0" w:space="0" w:color="auto"/>
            </w:tcBorders>
            <w:vAlign w:val="center"/>
            <w:hideMark/>
          </w:tcPr>
          <w:p w:rsidR="00D5379A" w:rsidRPr="00D5379A" w:rsidRDefault="00D5379A" w:rsidP="00365EF0">
            <w:pPr>
              <w:cnfStyle w:val="000000100000"/>
              <w:rPr>
                <w:rFonts w:eastAsia="Times New Roman" w:cs="Times New Roman"/>
                <w:lang w:eastAsia="es-SV"/>
              </w:rPr>
            </w:pPr>
            <w:r w:rsidRPr="00D5379A">
              <w:rPr>
                <w:rFonts w:eastAsia="Times New Roman" w:cs="Times New Roman"/>
                <w:lang w:eastAsia="es-SV"/>
              </w:rPr>
              <w:t xml:space="preserve">Participación en Congreso </w:t>
            </w:r>
            <w:r w:rsidR="00365EF0">
              <w:rPr>
                <w:rFonts w:eastAsia="Times New Roman" w:cs="Times New Roman"/>
                <w:lang w:eastAsia="es-SV"/>
              </w:rPr>
              <w:t>de</w:t>
            </w:r>
            <w:r w:rsidRPr="00D5379A">
              <w:rPr>
                <w:rFonts w:eastAsia="Times New Roman" w:cs="Times New Roman"/>
                <w:lang w:eastAsia="es-SV"/>
              </w:rPr>
              <w:t xml:space="preserve"> Energías Renovables-Impul</w:t>
            </w:r>
            <w:r>
              <w:rPr>
                <w:rFonts w:eastAsia="Times New Roman" w:cs="Times New Roman"/>
                <w:lang w:eastAsia="es-SV"/>
              </w:rPr>
              <w:t>s</w:t>
            </w:r>
            <w:r w:rsidRPr="00D5379A">
              <w:rPr>
                <w:rFonts w:eastAsia="Times New Roman" w:cs="Times New Roman"/>
                <w:lang w:eastAsia="es-SV"/>
              </w:rPr>
              <w:t>ado por el periódico La Prensa Gráfica. Mayo 2014.</w:t>
            </w:r>
          </w:p>
        </w:tc>
        <w:tc>
          <w:tcPr>
            <w:tcW w:w="2262" w:type="dxa"/>
            <w:tcBorders>
              <w:top w:val="none" w:sz="0" w:space="0" w:color="auto"/>
              <w:bottom w:val="none" w:sz="0" w:space="0" w:color="auto"/>
            </w:tcBorders>
            <w:noWrap/>
            <w:vAlign w:val="center"/>
            <w:hideMark/>
          </w:tcPr>
          <w:p w:rsidR="00D5379A" w:rsidRPr="00D5379A" w:rsidRDefault="00D5379A" w:rsidP="00D5379A">
            <w:pPr>
              <w:cnfStyle w:val="000000100000"/>
              <w:rPr>
                <w:rFonts w:eastAsia="Times New Roman" w:cs="Times New Roman"/>
                <w:color w:val="000000"/>
                <w:lang w:eastAsia="es-SV"/>
              </w:rPr>
            </w:pPr>
            <w:r w:rsidRPr="00D5379A">
              <w:rPr>
                <w:rFonts w:eastAsia="Times New Roman" w:cs="Times New Roman"/>
                <w:color w:val="000000"/>
                <w:lang w:eastAsia="es-SV"/>
              </w:rPr>
              <w:t>Carpeta de fotografías</w:t>
            </w:r>
          </w:p>
        </w:tc>
        <w:tc>
          <w:tcPr>
            <w:tcW w:w="1216"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tcBorders>
              <w:top w:val="none" w:sz="0" w:space="0" w:color="auto"/>
              <w:bottom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w:t>
            </w:r>
          </w:p>
        </w:tc>
        <w:tc>
          <w:tcPr>
            <w:tcW w:w="1233" w:type="dxa"/>
            <w:tcBorders>
              <w:top w:val="none" w:sz="0" w:space="0" w:color="auto"/>
              <w:bottom w:val="none" w:sz="0" w:space="0" w:color="auto"/>
              <w:right w:val="none" w:sz="0" w:space="0" w:color="auto"/>
            </w:tcBorders>
            <w:noWrap/>
            <w:vAlign w:val="center"/>
            <w:hideMark/>
          </w:tcPr>
          <w:p w:rsidR="00D5379A" w:rsidRPr="00D5379A" w:rsidRDefault="00D5379A" w:rsidP="009A3E22">
            <w:pPr>
              <w:jc w:val="center"/>
              <w:cnfStyle w:val="000000100000"/>
              <w:rPr>
                <w:rFonts w:eastAsia="Times New Roman" w:cs="Times New Roman"/>
                <w:color w:val="000000"/>
                <w:lang w:eastAsia="es-SV"/>
              </w:rPr>
            </w:pPr>
            <w:r w:rsidRPr="00D5379A">
              <w:rPr>
                <w:rFonts w:eastAsia="Times New Roman" w:cs="Times New Roman"/>
                <w:color w:val="000000"/>
                <w:lang w:eastAsia="es-SV"/>
              </w:rPr>
              <w:t>1.1</w:t>
            </w:r>
          </w:p>
        </w:tc>
      </w:tr>
      <w:tr w:rsidR="00D5379A" w:rsidRPr="00D5379A" w:rsidTr="009A3E22">
        <w:trPr>
          <w:trHeight w:val="697"/>
        </w:trPr>
        <w:tc>
          <w:tcPr>
            <w:cnfStyle w:val="001000000000"/>
            <w:tcW w:w="724" w:type="dxa"/>
            <w:noWrap/>
            <w:vAlign w:val="center"/>
            <w:hideMark/>
          </w:tcPr>
          <w:p w:rsidR="00D5379A" w:rsidRPr="00D5379A" w:rsidRDefault="00D5379A" w:rsidP="00D5379A">
            <w:pPr>
              <w:jc w:val="center"/>
              <w:rPr>
                <w:rFonts w:eastAsia="Times New Roman" w:cs="Times New Roman"/>
                <w:b w:val="0"/>
                <w:color w:val="000000"/>
                <w:lang w:eastAsia="es-SV"/>
              </w:rPr>
            </w:pPr>
            <w:r w:rsidRPr="00D5379A">
              <w:rPr>
                <w:rFonts w:eastAsia="Times New Roman" w:cs="Times New Roman"/>
                <w:b w:val="0"/>
                <w:color w:val="000000"/>
                <w:lang w:eastAsia="es-SV"/>
              </w:rPr>
              <w:t>10</w:t>
            </w:r>
          </w:p>
        </w:tc>
        <w:tc>
          <w:tcPr>
            <w:tcW w:w="1511" w:type="dxa"/>
            <w:noWrap/>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Archivo PDF</w:t>
            </w:r>
          </w:p>
        </w:tc>
        <w:tc>
          <w:tcPr>
            <w:tcW w:w="5435" w:type="dxa"/>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 xml:space="preserve">Comunicado de Prensa "Pequeños Hoteles Grandes Ganadores" 1er Premio Nacional de Eficiencia Energética </w:t>
            </w:r>
          </w:p>
        </w:tc>
        <w:tc>
          <w:tcPr>
            <w:tcW w:w="2262" w:type="dxa"/>
            <w:vAlign w:val="center"/>
            <w:hideMark/>
          </w:tcPr>
          <w:p w:rsidR="00D5379A" w:rsidRPr="00D5379A" w:rsidRDefault="00D5379A" w:rsidP="00D5379A">
            <w:pPr>
              <w:cnfStyle w:val="000000000000"/>
              <w:rPr>
                <w:rFonts w:eastAsia="Times New Roman" w:cs="Times New Roman"/>
                <w:color w:val="000000"/>
                <w:lang w:eastAsia="es-SV"/>
              </w:rPr>
            </w:pPr>
            <w:r w:rsidRPr="00D5379A">
              <w:rPr>
                <w:rFonts w:eastAsia="Times New Roman" w:cs="Times New Roman"/>
                <w:color w:val="000000"/>
                <w:lang w:eastAsia="es-SV"/>
              </w:rPr>
              <w:t>Comunicado enviado a medios.</w:t>
            </w:r>
          </w:p>
        </w:tc>
        <w:tc>
          <w:tcPr>
            <w:tcW w:w="1216"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UC</w:t>
            </w:r>
          </w:p>
        </w:tc>
        <w:tc>
          <w:tcPr>
            <w:tcW w:w="1202"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w:t>
            </w:r>
          </w:p>
        </w:tc>
        <w:tc>
          <w:tcPr>
            <w:tcW w:w="1233" w:type="dxa"/>
            <w:noWrap/>
            <w:vAlign w:val="center"/>
            <w:hideMark/>
          </w:tcPr>
          <w:p w:rsidR="00D5379A" w:rsidRPr="00D5379A" w:rsidRDefault="00D5379A" w:rsidP="009A3E22">
            <w:pPr>
              <w:jc w:val="center"/>
              <w:cnfStyle w:val="000000000000"/>
              <w:rPr>
                <w:rFonts w:eastAsia="Times New Roman" w:cs="Times New Roman"/>
                <w:color w:val="000000"/>
                <w:lang w:eastAsia="es-SV"/>
              </w:rPr>
            </w:pPr>
            <w:r w:rsidRPr="00D5379A">
              <w:rPr>
                <w:rFonts w:eastAsia="Times New Roman" w:cs="Times New Roman"/>
                <w:color w:val="000000"/>
                <w:lang w:eastAsia="es-SV"/>
              </w:rPr>
              <w:t>1.1</w:t>
            </w:r>
          </w:p>
        </w:tc>
      </w:tr>
    </w:tbl>
    <w:p w:rsidR="00416544" w:rsidRDefault="00416544" w:rsidP="00085344"/>
    <w:tbl>
      <w:tblPr>
        <w:tblStyle w:val="Listaclara-nfasis3"/>
        <w:tblW w:w="13575" w:type="dxa"/>
        <w:tblBorders>
          <w:insideH w:val="single" w:sz="6" w:space="0" w:color="9BBB59" w:themeColor="accent3"/>
          <w:insideV w:val="single" w:sz="6" w:space="0" w:color="9BBB59" w:themeColor="accent3"/>
        </w:tblBorders>
        <w:tblLayout w:type="fixed"/>
        <w:tblLook w:val="04A0"/>
      </w:tblPr>
      <w:tblGrid>
        <w:gridCol w:w="675"/>
        <w:gridCol w:w="1560"/>
        <w:gridCol w:w="5244"/>
        <w:gridCol w:w="2268"/>
        <w:gridCol w:w="1276"/>
        <w:gridCol w:w="1276"/>
        <w:gridCol w:w="1276"/>
      </w:tblGrid>
      <w:tr w:rsidR="00445EB0" w:rsidRPr="00445EB0" w:rsidTr="00365EF0">
        <w:trPr>
          <w:cnfStyle w:val="100000000000"/>
          <w:trHeight w:val="600"/>
        </w:trPr>
        <w:tc>
          <w:tcPr>
            <w:cnfStyle w:val="001000000000"/>
            <w:tcW w:w="675" w:type="dxa"/>
            <w:tcBorders>
              <w:top w:val="single" w:sz="8" w:space="0" w:color="FFFFFF" w:themeColor="background1"/>
              <w:left w:val="single" w:sz="8" w:space="0" w:color="FFFFFF" w:themeColor="background1"/>
              <w:bottom w:val="single" w:sz="8" w:space="0" w:color="FFFFFF" w:themeColor="background1"/>
              <w:right w:val="single" w:sz="6" w:space="0" w:color="FFFFFF" w:themeColor="background1"/>
            </w:tcBorders>
            <w:noWrap/>
            <w:vAlign w:val="center"/>
            <w:hideMark/>
          </w:tcPr>
          <w:p w:rsidR="00445EB0" w:rsidRPr="00445EB0" w:rsidRDefault="00445EB0" w:rsidP="00445EB0">
            <w:pPr>
              <w:jc w:val="center"/>
              <w:rPr>
                <w:rFonts w:eastAsia="Times New Roman" w:cs="Times New Roman"/>
                <w:color w:val="000000"/>
                <w:lang w:eastAsia="es-SV"/>
              </w:rPr>
            </w:pPr>
            <w:r w:rsidRPr="00445EB0">
              <w:rPr>
                <w:rFonts w:eastAsia="Times New Roman" w:cs="Times New Roman"/>
                <w:color w:val="000000"/>
                <w:lang w:eastAsia="es-SV"/>
              </w:rPr>
              <w:lastRenderedPageBreak/>
              <w:t>N°</w:t>
            </w:r>
          </w:p>
        </w:tc>
        <w:tc>
          <w:tcPr>
            <w:tcW w:w="1560"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noWrap/>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REFERENCIA</w:t>
            </w:r>
          </w:p>
        </w:tc>
        <w:tc>
          <w:tcPr>
            <w:tcW w:w="5244"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noWrap/>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NOMBRE ANEXO</w:t>
            </w:r>
          </w:p>
        </w:tc>
        <w:tc>
          <w:tcPr>
            <w:tcW w:w="2268"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noWrap/>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OBSERVACIONES</w:t>
            </w:r>
          </w:p>
        </w:tc>
        <w:tc>
          <w:tcPr>
            <w:tcW w:w="1276"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UNIDAD ORGANICA</w:t>
            </w:r>
          </w:p>
        </w:tc>
        <w:tc>
          <w:tcPr>
            <w:tcW w:w="1276" w:type="dxa"/>
            <w:tcBorders>
              <w:top w:val="single" w:sz="8" w:space="0" w:color="FFFFFF" w:themeColor="background1"/>
              <w:left w:val="single" w:sz="6" w:space="0" w:color="FFFFFF" w:themeColor="background1"/>
              <w:bottom w:val="single" w:sz="8" w:space="0" w:color="FFFFFF" w:themeColor="background1"/>
              <w:right w:val="single" w:sz="6" w:space="0" w:color="FFFFFF" w:themeColor="background1"/>
            </w:tcBorders>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PROYECTO POA</w:t>
            </w:r>
          </w:p>
        </w:tc>
        <w:tc>
          <w:tcPr>
            <w:tcW w:w="1276" w:type="dxa"/>
            <w:tcBorders>
              <w:top w:val="single" w:sz="8" w:space="0" w:color="FFFFFF" w:themeColor="background1"/>
              <w:left w:val="single" w:sz="6" w:space="0" w:color="FFFFFF" w:themeColor="background1"/>
              <w:bottom w:val="single" w:sz="8" w:space="0" w:color="FFFFFF" w:themeColor="background1"/>
              <w:right w:val="single" w:sz="8" w:space="0" w:color="FFFFFF" w:themeColor="background1"/>
            </w:tcBorders>
            <w:noWrap/>
            <w:vAlign w:val="center"/>
            <w:hideMark/>
          </w:tcPr>
          <w:p w:rsidR="00445EB0" w:rsidRPr="00445EB0" w:rsidRDefault="00445EB0" w:rsidP="00445EB0">
            <w:pPr>
              <w:jc w:val="center"/>
              <w:cnfStyle w:val="100000000000"/>
              <w:rPr>
                <w:rFonts w:eastAsia="Times New Roman" w:cs="Times New Roman"/>
                <w:color w:val="000000"/>
                <w:lang w:eastAsia="es-SV"/>
              </w:rPr>
            </w:pPr>
            <w:r w:rsidRPr="00445EB0">
              <w:rPr>
                <w:rFonts w:eastAsia="Times New Roman" w:cs="Times New Roman"/>
                <w:color w:val="000000"/>
                <w:lang w:eastAsia="es-SV"/>
              </w:rPr>
              <w:t>ACTIVIDAD</w:t>
            </w:r>
          </w:p>
        </w:tc>
      </w:tr>
      <w:tr w:rsidR="00445EB0" w:rsidRPr="00445EB0" w:rsidTr="00365EF0">
        <w:trPr>
          <w:cnfStyle w:val="000000100000"/>
          <w:trHeight w:val="490"/>
        </w:trPr>
        <w:tc>
          <w:tcPr>
            <w:cnfStyle w:val="001000000000"/>
            <w:tcW w:w="675" w:type="dxa"/>
            <w:tcBorders>
              <w:top w:val="single" w:sz="8" w:space="0" w:color="FFFFFF" w:themeColor="background1"/>
            </w:tcBorders>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11</w:t>
            </w:r>
          </w:p>
        </w:tc>
        <w:tc>
          <w:tcPr>
            <w:tcW w:w="1560" w:type="dxa"/>
            <w:tcBorders>
              <w:top w:val="single" w:sz="8" w:space="0" w:color="FFFFFF" w:themeColor="background1"/>
            </w:tcBorders>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 PDF</w:t>
            </w:r>
          </w:p>
        </w:tc>
        <w:tc>
          <w:tcPr>
            <w:tcW w:w="5244" w:type="dxa"/>
            <w:tcBorders>
              <w:top w:val="single" w:sz="8" w:space="0" w:color="FFFFFF" w:themeColor="background1"/>
            </w:tcBorders>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LPG-Pequeños Hoteles son los Ganadores 0905014</w:t>
            </w:r>
          </w:p>
        </w:tc>
        <w:tc>
          <w:tcPr>
            <w:tcW w:w="2268" w:type="dxa"/>
            <w:tcBorders>
              <w:top w:val="single" w:sz="8" w:space="0" w:color="FFFFFF" w:themeColor="background1"/>
            </w:tcBorders>
            <w:vAlign w:val="center"/>
            <w:hideMark/>
          </w:tcPr>
          <w:p w:rsidR="00445EB0" w:rsidRPr="00445EB0" w:rsidRDefault="009C03B1" w:rsidP="009C03B1">
            <w:pPr>
              <w:cnfStyle w:val="000000100000"/>
              <w:rPr>
                <w:rFonts w:eastAsia="Times New Roman" w:cs="Times New Roman"/>
                <w:color w:val="000000"/>
                <w:lang w:eastAsia="es-SV"/>
              </w:rPr>
            </w:pPr>
            <w:r>
              <w:rPr>
                <w:rFonts w:eastAsia="Times New Roman" w:cs="Times New Roman"/>
                <w:color w:val="000000"/>
                <w:lang w:eastAsia="es-SV"/>
              </w:rPr>
              <w:t>Publicación en periódico</w:t>
            </w:r>
          </w:p>
        </w:tc>
        <w:tc>
          <w:tcPr>
            <w:tcW w:w="1276" w:type="dxa"/>
            <w:tcBorders>
              <w:top w:val="single" w:sz="8" w:space="0" w:color="FFFFFF" w:themeColor="background1"/>
            </w:tcBorders>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tcBorders>
              <w:top w:val="single" w:sz="8" w:space="0" w:color="FFFFFF" w:themeColor="background1"/>
            </w:tcBorders>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tcBorders>
              <w:top w:val="single" w:sz="8" w:space="0" w:color="FFFFFF" w:themeColor="background1"/>
            </w:tcBorders>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trHeight w:val="600"/>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12</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 PDF</w:t>
            </w:r>
          </w:p>
        </w:tc>
        <w:tc>
          <w:tcPr>
            <w:tcW w:w="5244" w:type="dxa"/>
            <w:hideMark/>
          </w:tcPr>
          <w:p w:rsidR="00445EB0" w:rsidRPr="00445EB0" w:rsidRDefault="00445EB0" w:rsidP="00445EB0">
            <w:pPr>
              <w:cnfStyle w:val="000000000000"/>
              <w:rPr>
                <w:rFonts w:eastAsia="Times New Roman" w:cs="Times New Roman"/>
                <w:color w:val="000000"/>
                <w:lang w:eastAsia="es-SV"/>
              </w:rPr>
            </w:pPr>
            <w:r w:rsidRPr="00445EB0">
              <w:rPr>
                <w:rFonts w:eastAsia="Times New Roman" w:cs="Times New Roman"/>
                <w:color w:val="000000"/>
                <w:lang w:eastAsia="es-SV"/>
              </w:rPr>
              <w:t>El Mundo- Reconocen a Árbol de Fuego por uso racional de energía 050514</w:t>
            </w:r>
          </w:p>
        </w:tc>
        <w:tc>
          <w:tcPr>
            <w:tcW w:w="2268"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Publicación en periódico.</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cnfStyle w:val="000000100000"/>
          <w:trHeight w:val="600"/>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13</w:t>
            </w:r>
          </w:p>
        </w:tc>
        <w:tc>
          <w:tcPr>
            <w:tcW w:w="1560"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 PDF</w:t>
            </w:r>
          </w:p>
        </w:tc>
        <w:tc>
          <w:tcPr>
            <w:tcW w:w="5244"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LPG- Ganadores del Premio Nacional a la Eficiencia Energética 050514</w:t>
            </w:r>
          </w:p>
        </w:tc>
        <w:tc>
          <w:tcPr>
            <w:tcW w:w="2268"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Publicación en periódico.</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trHeight w:val="587"/>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14</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La Tiendita - Canal 12 : Divulgación del programa "El Salvador Ahorra Energía" - 09 de Mayo de 2014</w:t>
            </w:r>
          </w:p>
        </w:tc>
        <w:tc>
          <w:tcPr>
            <w:tcW w:w="2268"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cnfStyle w:val="000000100000"/>
          <w:trHeight w:val="553"/>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15</w:t>
            </w:r>
          </w:p>
        </w:tc>
        <w:tc>
          <w:tcPr>
            <w:tcW w:w="1560"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Hola El Salvador - Canal 12: Divulgación del programa "El Salvador Ahorra Energía" - 20 de Octubre 2014.</w:t>
            </w:r>
          </w:p>
        </w:tc>
        <w:tc>
          <w:tcPr>
            <w:tcW w:w="2268"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trHeight w:val="600"/>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16</w:t>
            </w:r>
          </w:p>
        </w:tc>
        <w:tc>
          <w:tcPr>
            <w:tcW w:w="1560"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Archivos JPEG y PDF</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Informe proyecto de Eficiencia Energética en las MIPYMES 201014</w:t>
            </w:r>
          </w:p>
        </w:tc>
        <w:tc>
          <w:tcPr>
            <w:tcW w:w="2268"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Carpeta con informe y fotografía.</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cnfStyle w:val="000000100000"/>
          <w:trHeight w:val="627"/>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17</w:t>
            </w:r>
          </w:p>
        </w:tc>
        <w:tc>
          <w:tcPr>
            <w:tcW w:w="1560"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Archivos JPEG y PDF</w:t>
            </w:r>
          </w:p>
        </w:tc>
        <w:tc>
          <w:tcPr>
            <w:tcW w:w="5244"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Entrega de fondos no reembolsables seguimiento Premio Eficiencia Energética-Diciembre 2014</w:t>
            </w:r>
          </w:p>
        </w:tc>
        <w:tc>
          <w:tcPr>
            <w:tcW w:w="2268"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 xml:space="preserve">Carpeta </w:t>
            </w:r>
            <w:r w:rsidR="009C03B1">
              <w:rPr>
                <w:rFonts w:eastAsia="Times New Roman" w:cs="Times New Roman"/>
                <w:color w:val="000000"/>
                <w:lang w:eastAsia="es-SV"/>
              </w:rPr>
              <w:t>de fotografías</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1.1</w:t>
            </w:r>
          </w:p>
        </w:tc>
      </w:tr>
      <w:tr w:rsidR="00445EB0" w:rsidRPr="00445EB0" w:rsidTr="00365EF0">
        <w:trPr>
          <w:trHeight w:val="409"/>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18</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Señalización de Centro Escolar Católico Corazón de María</w:t>
            </w:r>
          </w:p>
        </w:tc>
        <w:tc>
          <w:tcPr>
            <w:tcW w:w="2268"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 xml:space="preserve">Carpeta </w:t>
            </w:r>
            <w:r w:rsidR="009C03B1">
              <w:rPr>
                <w:rFonts w:eastAsia="Times New Roman" w:cs="Times New Roman"/>
                <w:color w:val="000000"/>
                <w:lang w:eastAsia="es-SV"/>
              </w:rPr>
              <w:t>de fotografías</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1.2</w:t>
            </w:r>
          </w:p>
        </w:tc>
      </w:tr>
      <w:tr w:rsidR="00445EB0" w:rsidRPr="00445EB0" w:rsidTr="00365EF0">
        <w:trPr>
          <w:cnfStyle w:val="000000100000"/>
          <w:trHeight w:val="403"/>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19</w:t>
            </w:r>
          </w:p>
        </w:tc>
        <w:tc>
          <w:tcPr>
            <w:tcW w:w="1560"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Señalización de Centro Escolar República de Italia</w:t>
            </w:r>
          </w:p>
        </w:tc>
        <w:tc>
          <w:tcPr>
            <w:tcW w:w="2268"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 xml:space="preserve">Carpeta </w:t>
            </w:r>
            <w:r w:rsidR="009C03B1">
              <w:rPr>
                <w:rFonts w:eastAsia="Times New Roman" w:cs="Times New Roman"/>
                <w:color w:val="000000"/>
                <w:lang w:eastAsia="es-SV"/>
              </w:rPr>
              <w:t>de fotografías</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1.2</w:t>
            </w:r>
          </w:p>
        </w:tc>
      </w:tr>
      <w:tr w:rsidR="00445EB0" w:rsidRPr="00445EB0" w:rsidTr="00365EF0">
        <w:trPr>
          <w:trHeight w:val="397"/>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20</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 PDF</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Plan de señalización en Escuelas cercanas a CNE</w:t>
            </w:r>
          </w:p>
        </w:tc>
        <w:tc>
          <w:tcPr>
            <w:tcW w:w="2268"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1.2</w:t>
            </w:r>
          </w:p>
        </w:tc>
      </w:tr>
      <w:tr w:rsidR="00445EB0" w:rsidRPr="00445EB0" w:rsidTr="00365EF0">
        <w:trPr>
          <w:cnfStyle w:val="000000100000"/>
          <w:trHeight w:val="419"/>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21</w:t>
            </w:r>
          </w:p>
        </w:tc>
        <w:tc>
          <w:tcPr>
            <w:tcW w:w="1560"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Reunión COEE´s - PNUD Febrero 2014</w:t>
            </w:r>
          </w:p>
        </w:tc>
        <w:tc>
          <w:tcPr>
            <w:tcW w:w="2268"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1.3</w:t>
            </w:r>
          </w:p>
        </w:tc>
      </w:tr>
      <w:tr w:rsidR="00445EB0" w:rsidRPr="00445EB0" w:rsidTr="00365EF0">
        <w:trPr>
          <w:trHeight w:val="405"/>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22</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Segundo Diplomado de Eficiencia Energética Marzo 2014</w:t>
            </w:r>
          </w:p>
        </w:tc>
        <w:tc>
          <w:tcPr>
            <w:tcW w:w="2268"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1.3</w:t>
            </w:r>
          </w:p>
        </w:tc>
      </w:tr>
      <w:tr w:rsidR="00445EB0" w:rsidRPr="00445EB0" w:rsidTr="00365EF0">
        <w:trPr>
          <w:cnfStyle w:val="000000100000"/>
          <w:trHeight w:val="397"/>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23</w:t>
            </w:r>
          </w:p>
        </w:tc>
        <w:tc>
          <w:tcPr>
            <w:tcW w:w="1560"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 xml:space="preserve">Presentación resultado final NAMAS </w:t>
            </w:r>
          </w:p>
        </w:tc>
        <w:tc>
          <w:tcPr>
            <w:tcW w:w="2268" w:type="dxa"/>
            <w:noWrap/>
            <w:vAlign w:val="center"/>
            <w:hideMark/>
          </w:tcPr>
          <w:p w:rsidR="00445EB0" w:rsidRPr="00445EB0" w:rsidRDefault="00445EB0" w:rsidP="009C03B1">
            <w:pPr>
              <w:cnfStyle w:val="0000001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100000"/>
              <w:rPr>
                <w:rFonts w:eastAsia="Times New Roman" w:cs="Times New Roman"/>
                <w:color w:val="000000"/>
                <w:lang w:eastAsia="es-SV"/>
              </w:rPr>
            </w:pPr>
            <w:r w:rsidRPr="00445EB0">
              <w:rPr>
                <w:rFonts w:eastAsia="Times New Roman" w:cs="Times New Roman"/>
                <w:color w:val="000000"/>
                <w:lang w:eastAsia="es-SV"/>
              </w:rPr>
              <w:t>1.3</w:t>
            </w:r>
          </w:p>
        </w:tc>
      </w:tr>
      <w:tr w:rsidR="00445EB0" w:rsidRPr="00445EB0" w:rsidTr="00365EF0">
        <w:trPr>
          <w:trHeight w:val="600"/>
        </w:trPr>
        <w:tc>
          <w:tcPr>
            <w:cnfStyle w:val="001000000000"/>
            <w:tcW w:w="675" w:type="dxa"/>
            <w:noWrap/>
            <w:vAlign w:val="center"/>
            <w:hideMark/>
          </w:tcPr>
          <w:p w:rsidR="00445EB0" w:rsidRPr="009C03B1" w:rsidRDefault="00445EB0"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24</w:t>
            </w:r>
          </w:p>
        </w:tc>
        <w:tc>
          <w:tcPr>
            <w:tcW w:w="1560"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Archivos JPEG</w:t>
            </w:r>
          </w:p>
        </w:tc>
        <w:tc>
          <w:tcPr>
            <w:tcW w:w="5244" w:type="dxa"/>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Organización para premio PESAE (Programa El Salvador Ahorra Energía) con los COEE´s</w:t>
            </w:r>
          </w:p>
        </w:tc>
        <w:tc>
          <w:tcPr>
            <w:tcW w:w="2268" w:type="dxa"/>
            <w:noWrap/>
            <w:vAlign w:val="center"/>
            <w:hideMark/>
          </w:tcPr>
          <w:p w:rsidR="00445EB0" w:rsidRPr="00445EB0" w:rsidRDefault="00445EB0" w:rsidP="009C03B1">
            <w:pPr>
              <w:cnfStyle w:val="000000000000"/>
              <w:rPr>
                <w:rFonts w:eastAsia="Times New Roman" w:cs="Times New Roman"/>
                <w:color w:val="000000"/>
                <w:lang w:eastAsia="es-SV"/>
              </w:rPr>
            </w:pPr>
            <w:r w:rsidRPr="00445EB0">
              <w:rPr>
                <w:rFonts w:eastAsia="Times New Roman" w:cs="Times New Roman"/>
                <w:color w:val="000000"/>
                <w:lang w:eastAsia="es-SV"/>
              </w:rPr>
              <w:t>Carpeta de fotografías</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UC</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w:t>
            </w:r>
          </w:p>
        </w:tc>
        <w:tc>
          <w:tcPr>
            <w:tcW w:w="1276" w:type="dxa"/>
            <w:noWrap/>
            <w:vAlign w:val="center"/>
            <w:hideMark/>
          </w:tcPr>
          <w:p w:rsidR="00445EB0" w:rsidRPr="00445EB0" w:rsidRDefault="00445EB0" w:rsidP="009C03B1">
            <w:pPr>
              <w:jc w:val="center"/>
              <w:cnfStyle w:val="000000000000"/>
              <w:rPr>
                <w:rFonts w:eastAsia="Times New Roman" w:cs="Times New Roman"/>
                <w:color w:val="000000"/>
                <w:lang w:eastAsia="es-SV"/>
              </w:rPr>
            </w:pPr>
            <w:r w:rsidRPr="00445EB0">
              <w:rPr>
                <w:rFonts w:eastAsia="Times New Roman" w:cs="Times New Roman"/>
                <w:color w:val="000000"/>
                <w:lang w:eastAsia="es-SV"/>
              </w:rPr>
              <w:t>1.3</w:t>
            </w:r>
          </w:p>
        </w:tc>
      </w:tr>
    </w:tbl>
    <w:p w:rsidR="009C03B1" w:rsidRDefault="009C03B1" w:rsidP="00085344"/>
    <w:tbl>
      <w:tblPr>
        <w:tblStyle w:val="Listaclara-nfasis3"/>
        <w:tblW w:w="13674" w:type="dxa"/>
        <w:tblBorders>
          <w:insideH w:val="single" w:sz="6" w:space="0" w:color="9BBB59" w:themeColor="accent3"/>
          <w:insideV w:val="single" w:sz="6" w:space="0" w:color="9BBB59" w:themeColor="accent3"/>
        </w:tblBorders>
        <w:tblLayout w:type="fixed"/>
        <w:tblLook w:val="04A0"/>
      </w:tblPr>
      <w:tblGrid>
        <w:gridCol w:w="675"/>
        <w:gridCol w:w="1560"/>
        <w:gridCol w:w="5386"/>
        <w:gridCol w:w="2268"/>
        <w:gridCol w:w="1276"/>
        <w:gridCol w:w="1276"/>
        <w:gridCol w:w="1233"/>
      </w:tblGrid>
      <w:tr w:rsidR="009C03B1" w:rsidRPr="009C03B1" w:rsidTr="00DC3D69">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9C03B1" w:rsidRPr="009C03B1" w:rsidRDefault="009C03B1" w:rsidP="009C03B1">
            <w:pPr>
              <w:jc w:val="center"/>
              <w:rPr>
                <w:rFonts w:eastAsia="Times New Roman" w:cs="Times New Roman"/>
                <w:color w:val="000000"/>
                <w:lang w:eastAsia="es-SV"/>
              </w:rPr>
            </w:pPr>
            <w:r w:rsidRPr="009C03B1">
              <w:rPr>
                <w:rFonts w:eastAsia="Times New Roman"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PROYECTO POA</w:t>
            </w:r>
          </w:p>
        </w:tc>
        <w:tc>
          <w:tcPr>
            <w:tcW w:w="123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9C03B1" w:rsidRPr="009C03B1" w:rsidRDefault="009C03B1" w:rsidP="009C03B1">
            <w:pPr>
              <w:jc w:val="center"/>
              <w:cnfStyle w:val="100000000000"/>
              <w:rPr>
                <w:rFonts w:eastAsia="Times New Roman" w:cs="Times New Roman"/>
                <w:color w:val="000000"/>
                <w:lang w:eastAsia="es-SV"/>
              </w:rPr>
            </w:pPr>
            <w:r w:rsidRPr="009C03B1">
              <w:rPr>
                <w:rFonts w:eastAsia="Times New Roman" w:cs="Times New Roman"/>
                <w:color w:val="000000"/>
                <w:lang w:eastAsia="es-SV"/>
              </w:rPr>
              <w:t>ACTIVIDAD</w:t>
            </w:r>
          </w:p>
        </w:tc>
      </w:tr>
      <w:tr w:rsidR="009C03B1" w:rsidRPr="009C03B1" w:rsidTr="00DC3D69">
        <w:trPr>
          <w:cnfStyle w:val="000000100000"/>
          <w:trHeight w:val="793"/>
        </w:trPr>
        <w:tc>
          <w:tcPr>
            <w:cnfStyle w:val="001000000000"/>
            <w:tcW w:w="675" w:type="dxa"/>
            <w:tcBorders>
              <w:top w:val="single" w:sz="6" w:space="0" w:color="FFFFFF" w:themeColor="background1"/>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25</w:t>
            </w:r>
          </w:p>
        </w:tc>
        <w:tc>
          <w:tcPr>
            <w:tcW w:w="1560" w:type="dxa"/>
            <w:tcBorders>
              <w:top w:val="single" w:sz="6" w:space="0" w:color="FFFFFF" w:themeColor="background1"/>
              <w:bottom w:val="none" w:sz="0" w:space="0" w:color="auto"/>
            </w:tcBorders>
            <w:noWrap/>
            <w:vAlign w:val="center"/>
            <w:hideMark/>
          </w:tcPr>
          <w:p w:rsidR="009C03B1" w:rsidRPr="009C03B1" w:rsidRDefault="009C03B1" w:rsidP="00DD21A0">
            <w:pPr>
              <w:jc w:val="center"/>
              <w:cnfStyle w:val="0000001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tcBorders>
              <w:top w:val="single" w:sz="6" w:space="0" w:color="FFFFFF" w:themeColor="background1"/>
              <w:bottom w:val="none" w:sz="0" w:space="0" w:color="auto"/>
            </w:tcBorders>
            <w:vAlign w:val="center"/>
            <w:hideMark/>
          </w:tcPr>
          <w:p w:rsidR="009C03B1" w:rsidRPr="009C03B1" w:rsidRDefault="009C03B1" w:rsidP="009A57AC">
            <w:pPr>
              <w:cnfStyle w:val="000000100000"/>
              <w:rPr>
                <w:rFonts w:eastAsia="Times New Roman" w:cs="Times New Roman"/>
                <w:color w:val="000000"/>
                <w:lang w:eastAsia="es-SV"/>
              </w:rPr>
            </w:pPr>
            <w:r w:rsidRPr="009C03B1">
              <w:rPr>
                <w:rFonts w:eastAsia="Times New Roman" w:cs="Times New Roman"/>
                <w:color w:val="000000"/>
                <w:lang w:eastAsia="es-SV"/>
              </w:rPr>
              <w:t>Premiación PESAE (Programa El Salvador Ahorra Energía) categoría COEE´s (Comités de Ef</w:t>
            </w:r>
            <w:r>
              <w:rPr>
                <w:rFonts w:eastAsia="Times New Roman" w:cs="Times New Roman"/>
                <w:color w:val="000000"/>
                <w:lang w:eastAsia="es-SV"/>
              </w:rPr>
              <w:t>i</w:t>
            </w:r>
            <w:r w:rsidRPr="009C03B1">
              <w:rPr>
                <w:rFonts w:eastAsia="Times New Roman" w:cs="Times New Roman"/>
                <w:color w:val="000000"/>
                <w:lang w:eastAsia="es-SV"/>
              </w:rPr>
              <w:t>ciencia Energética).</w:t>
            </w:r>
          </w:p>
        </w:tc>
        <w:tc>
          <w:tcPr>
            <w:tcW w:w="2268" w:type="dxa"/>
            <w:tcBorders>
              <w:top w:val="single" w:sz="6" w:space="0" w:color="FFFFFF" w:themeColor="background1"/>
              <w:bottom w:val="none" w:sz="0" w:space="0" w:color="auto"/>
            </w:tcBorders>
            <w:noWrap/>
            <w:vAlign w:val="center"/>
            <w:hideMark/>
          </w:tcPr>
          <w:p w:rsidR="009C03B1" w:rsidRPr="009C03B1" w:rsidRDefault="009C03B1" w:rsidP="009A57AC">
            <w:pPr>
              <w:cnfStyle w:val="0000001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tcBorders>
              <w:top w:val="single" w:sz="6" w:space="0" w:color="FFFFFF" w:themeColor="background1"/>
              <w:bottom w:val="none" w:sz="0" w:space="0" w:color="auto"/>
            </w:tcBorders>
            <w:noWrap/>
            <w:vAlign w:val="center"/>
            <w:hideMark/>
          </w:tcPr>
          <w:p w:rsidR="009C03B1" w:rsidRPr="009C03B1" w:rsidRDefault="009C03B1" w:rsidP="009A57AC">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single" w:sz="6" w:space="0" w:color="FFFFFF" w:themeColor="background1"/>
              <w:bottom w:val="none" w:sz="0" w:space="0" w:color="auto"/>
            </w:tcBorders>
            <w:noWrap/>
            <w:vAlign w:val="center"/>
            <w:hideMark/>
          </w:tcPr>
          <w:p w:rsidR="009C03B1" w:rsidRPr="009C03B1" w:rsidRDefault="009C03B1" w:rsidP="009A57AC">
            <w:pPr>
              <w:jc w:val="center"/>
              <w:cnfStyle w:val="000000100000"/>
              <w:rPr>
                <w:rFonts w:eastAsia="Times New Roman" w:cs="Times New Roman"/>
                <w:color w:val="000000"/>
                <w:lang w:eastAsia="es-SV"/>
              </w:rPr>
            </w:pPr>
            <w:r w:rsidRPr="009C03B1">
              <w:rPr>
                <w:rFonts w:eastAsia="Times New Roman" w:cs="Times New Roman"/>
                <w:color w:val="000000"/>
                <w:lang w:eastAsia="es-SV"/>
              </w:rPr>
              <w:t>1</w:t>
            </w:r>
          </w:p>
        </w:tc>
        <w:tc>
          <w:tcPr>
            <w:tcW w:w="1233" w:type="dxa"/>
            <w:tcBorders>
              <w:top w:val="single" w:sz="6" w:space="0" w:color="FFFFFF" w:themeColor="background1"/>
              <w:bottom w:val="none" w:sz="0" w:space="0" w:color="auto"/>
              <w:right w:val="none" w:sz="0" w:space="0" w:color="auto"/>
            </w:tcBorders>
            <w:noWrap/>
            <w:vAlign w:val="center"/>
            <w:hideMark/>
          </w:tcPr>
          <w:p w:rsidR="009C03B1" w:rsidRPr="009C03B1" w:rsidRDefault="009C03B1" w:rsidP="009A57AC">
            <w:pPr>
              <w:jc w:val="center"/>
              <w:cnfStyle w:val="000000100000"/>
              <w:rPr>
                <w:rFonts w:eastAsia="Times New Roman" w:cs="Times New Roman"/>
                <w:color w:val="000000"/>
                <w:lang w:eastAsia="es-SV"/>
              </w:rPr>
            </w:pPr>
            <w:r w:rsidRPr="009C03B1">
              <w:rPr>
                <w:rFonts w:eastAsia="Times New Roman" w:cs="Times New Roman"/>
                <w:color w:val="000000"/>
                <w:lang w:eastAsia="es-SV"/>
              </w:rPr>
              <w:t>1.3</w:t>
            </w:r>
          </w:p>
        </w:tc>
      </w:tr>
      <w:tr w:rsidR="009C03B1" w:rsidRPr="009C03B1" w:rsidTr="00DC3D69">
        <w:trPr>
          <w:trHeight w:val="451"/>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26</w:t>
            </w:r>
          </w:p>
        </w:tc>
        <w:tc>
          <w:tcPr>
            <w:tcW w:w="1560" w:type="dxa"/>
            <w:noWrap/>
            <w:vAlign w:val="center"/>
            <w:hideMark/>
          </w:tcPr>
          <w:p w:rsidR="009C03B1" w:rsidRPr="009C03B1" w:rsidRDefault="009C03B1" w:rsidP="0082102C">
            <w:pPr>
              <w:cnfStyle w:val="0000000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noWrap/>
            <w:vAlign w:val="center"/>
            <w:hideMark/>
          </w:tcPr>
          <w:p w:rsidR="009C03B1" w:rsidRPr="009C03B1" w:rsidRDefault="009C03B1" w:rsidP="0082102C">
            <w:pPr>
              <w:cnfStyle w:val="000000000000"/>
              <w:rPr>
                <w:rFonts w:eastAsia="Times New Roman" w:cs="Times New Roman"/>
                <w:color w:val="000000"/>
                <w:lang w:eastAsia="es-SV"/>
              </w:rPr>
            </w:pPr>
            <w:r w:rsidRPr="009C03B1">
              <w:rPr>
                <w:rFonts w:eastAsia="Times New Roman" w:cs="Times New Roman"/>
                <w:color w:val="000000"/>
                <w:lang w:eastAsia="es-SV"/>
              </w:rPr>
              <w:t>Planificación de los COEE´s</w:t>
            </w:r>
          </w:p>
        </w:tc>
        <w:tc>
          <w:tcPr>
            <w:tcW w:w="2268" w:type="dxa"/>
            <w:noWrap/>
            <w:vAlign w:val="center"/>
            <w:hideMark/>
          </w:tcPr>
          <w:p w:rsidR="009C03B1" w:rsidRPr="009C03B1" w:rsidRDefault="009C03B1" w:rsidP="0082102C">
            <w:pPr>
              <w:cnfStyle w:val="0000000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noWrap/>
            <w:vAlign w:val="center"/>
            <w:hideMark/>
          </w:tcPr>
          <w:p w:rsidR="009C03B1" w:rsidRPr="009C03B1" w:rsidRDefault="009C03B1" w:rsidP="0082102C">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82102C">
            <w:pPr>
              <w:jc w:val="center"/>
              <w:cnfStyle w:val="000000000000"/>
              <w:rPr>
                <w:rFonts w:eastAsia="Times New Roman" w:cs="Times New Roman"/>
                <w:color w:val="000000"/>
                <w:lang w:eastAsia="es-SV"/>
              </w:rPr>
            </w:pPr>
            <w:r w:rsidRPr="009C03B1">
              <w:rPr>
                <w:rFonts w:eastAsia="Times New Roman" w:cs="Times New Roman"/>
                <w:color w:val="000000"/>
                <w:lang w:eastAsia="es-SV"/>
              </w:rPr>
              <w:t>1</w:t>
            </w:r>
          </w:p>
        </w:tc>
        <w:tc>
          <w:tcPr>
            <w:tcW w:w="1233" w:type="dxa"/>
            <w:noWrap/>
            <w:vAlign w:val="center"/>
            <w:hideMark/>
          </w:tcPr>
          <w:p w:rsidR="009C03B1" w:rsidRPr="009C03B1" w:rsidRDefault="009C03B1" w:rsidP="0082102C">
            <w:pPr>
              <w:jc w:val="center"/>
              <w:cnfStyle w:val="000000000000"/>
              <w:rPr>
                <w:rFonts w:eastAsia="Times New Roman" w:cs="Times New Roman"/>
                <w:color w:val="000000"/>
                <w:lang w:eastAsia="es-SV"/>
              </w:rPr>
            </w:pPr>
            <w:r w:rsidRPr="009C03B1">
              <w:rPr>
                <w:rFonts w:eastAsia="Times New Roman" w:cs="Times New Roman"/>
                <w:color w:val="000000"/>
                <w:lang w:eastAsia="es-SV"/>
              </w:rPr>
              <w:t>1.3</w:t>
            </w:r>
          </w:p>
        </w:tc>
      </w:tr>
      <w:tr w:rsidR="009C03B1" w:rsidRPr="009C03B1" w:rsidTr="00DC3D69">
        <w:trPr>
          <w:cnfStyle w:val="000000100000"/>
          <w:trHeight w:val="400"/>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27</w:t>
            </w:r>
          </w:p>
        </w:tc>
        <w:tc>
          <w:tcPr>
            <w:tcW w:w="1560" w:type="dxa"/>
            <w:tcBorders>
              <w:top w:val="none" w:sz="0" w:space="0" w:color="auto"/>
              <w:bottom w:val="none" w:sz="0" w:space="0" w:color="auto"/>
            </w:tcBorders>
            <w:noWrap/>
            <w:vAlign w:val="center"/>
            <w:hideMark/>
          </w:tcPr>
          <w:p w:rsidR="009C03B1" w:rsidRPr="009C03B1" w:rsidRDefault="009C03B1" w:rsidP="00E37875">
            <w:pPr>
              <w:cnfStyle w:val="0000001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tcBorders>
              <w:top w:val="none" w:sz="0" w:space="0" w:color="auto"/>
              <w:bottom w:val="none" w:sz="0" w:space="0" w:color="auto"/>
            </w:tcBorders>
            <w:noWrap/>
            <w:vAlign w:val="center"/>
            <w:hideMark/>
          </w:tcPr>
          <w:p w:rsidR="009C03B1" w:rsidRPr="009C03B1" w:rsidRDefault="009C03B1" w:rsidP="00E37875">
            <w:pPr>
              <w:cnfStyle w:val="000000100000"/>
              <w:rPr>
                <w:rFonts w:eastAsia="Times New Roman" w:cs="Times New Roman"/>
                <w:color w:val="000000"/>
                <w:lang w:eastAsia="es-SV"/>
              </w:rPr>
            </w:pPr>
            <w:r w:rsidRPr="009C03B1">
              <w:rPr>
                <w:rFonts w:eastAsia="Times New Roman" w:cs="Times New Roman"/>
                <w:color w:val="000000"/>
                <w:lang w:eastAsia="es-SV"/>
              </w:rPr>
              <w:t>Reunión COEE´s Octubre 2014</w:t>
            </w:r>
          </w:p>
        </w:tc>
        <w:tc>
          <w:tcPr>
            <w:tcW w:w="2268" w:type="dxa"/>
            <w:tcBorders>
              <w:top w:val="none" w:sz="0" w:space="0" w:color="auto"/>
              <w:bottom w:val="none" w:sz="0" w:space="0" w:color="auto"/>
            </w:tcBorders>
            <w:noWrap/>
            <w:vAlign w:val="center"/>
            <w:hideMark/>
          </w:tcPr>
          <w:p w:rsidR="009C03B1" w:rsidRPr="009C03B1" w:rsidRDefault="009C03B1" w:rsidP="00E37875">
            <w:pPr>
              <w:cnfStyle w:val="0000001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tcBorders>
              <w:top w:val="none" w:sz="0" w:space="0" w:color="auto"/>
              <w:bottom w:val="none" w:sz="0" w:space="0" w:color="auto"/>
            </w:tcBorders>
            <w:noWrap/>
            <w:vAlign w:val="center"/>
            <w:hideMark/>
          </w:tcPr>
          <w:p w:rsidR="009C03B1" w:rsidRPr="009C03B1" w:rsidRDefault="009C03B1" w:rsidP="00E37875">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E37875">
            <w:pPr>
              <w:jc w:val="center"/>
              <w:cnfStyle w:val="000000100000"/>
              <w:rPr>
                <w:rFonts w:eastAsia="Times New Roman" w:cs="Times New Roman"/>
                <w:color w:val="000000"/>
                <w:lang w:eastAsia="es-SV"/>
              </w:rPr>
            </w:pPr>
            <w:r w:rsidRPr="009C03B1">
              <w:rPr>
                <w:rFonts w:eastAsia="Times New Roman" w:cs="Times New Roman"/>
                <w:color w:val="000000"/>
                <w:lang w:eastAsia="es-SV"/>
              </w:rPr>
              <w:t>1</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E37875">
            <w:pPr>
              <w:jc w:val="center"/>
              <w:cnfStyle w:val="000000100000"/>
              <w:rPr>
                <w:rFonts w:eastAsia="Times New Roman" w:cs="Times New Roman"/>
                <w:color w:val="000000"/>
                <w:lang w:eastAsia="es-SV"/>
              </w:rPr>
            </w:pPr>
            <w:r w:rsidRPr="009C03B1">
              <w:rPr>
                <w:rFonts w:eastAsia="Times New Roman" w:cs="Times New Roman"/>
                <w:color w:val="000000"/>
                <w:lang w:eastAsia="es-SV"/>
              </w:rPr>
              <w:t>1.3</w:t>
            </w:r>
          </w:p>
        </w:tc>
      </w:tr>
      <w:tr w:rsidR="009C03B1" w:rsidRPr="009C03B1" w:rsidTr="00DC3D69">
        <w:trPr>
          <w:trHeight w:val="407"/>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28</w:t>
            </w:r>
          </w:p>
        </w:tc>
        <w:tc>
          <w:tcPr>
            <w:tcW w:w="1560" w:type="dxa"/>
            <w:noWrap/>
            <w:vAlign w:val="center"/>
            <w:hideMark/>
          </w:tcPr>
          <w:p w:rsidR="009C03B1" w:rsidRPr="009C03B1" w:rsidRDefault="009C03B1" w:rsidP="00FC254F">
            <w:pPr>
              <w:cnfStyle w:val="0000000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noWrap/>
            <w:vAlign w:val="center"/>
            <w:hideMark/>
          </w:tcPr>
          <w:p w:rsidR="009C03B1" w:rsidRPr="009C03B1" w:rsidRDefault="009C03B1" w:rsidP="00E37875">
            <w:pPr>
              <w:cnfStyle w:val="000000000000"/>
              <w:rPr>
                <w:rFonts w:eastAsia="Times New Roman" w:cs="Times New Roman"/>
                <w:color w:val="000000"/>
                <w:lang w:eastAsia="es-SV"/>
              </w:rPr>
            </w:pPr>
            <w:r w:rsidRPr="009C03B1">
              <w:rPr>
                <w:rFonts w:eastAsia="Times New Roman" w:cs="Times New Roman"/>
                <w:color w:val="000000"/>
                <w:lang w:eastAsia="es-SV"/>
              </w:rPr>
              <w:t>Conformación COEE´s 2014</w:t>
            </w:r>
          </w:p>
        </w:tc>
        <w:tc>
          <w:tcPr>
            <w:tcW w:w="2268" w:type="dxa"/>
            <w:noWrap/>
            <w:vAlign w:val="center"/>
            <w:hideMark/>
          </w:tcPr>
          <w:p w:rsidR="009C03B1" w:rsidRPr="009C03B1" w:rsidRDefault="009C03B1" w:rsidP="00E37875">
            <w:pPr>
              <w:cnfStyle w:val="0000000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noWrap/>
            <w:vAlign w:val="center"/>
            <w:hideMark/>
          </w:tcPr>
          <w:p w:rsidR="009C03B1" w:rsidRPr="009C03B1" w:rsidRDefault="009C03B1" w:rsidP="00E37875">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E37875">
            <w:pPr>
              <w:jc w:val="center"/>
              <w:cnfStyle w:val="000000000000"/>
              <w:rPr>
                <w:rFonts w:eastAsia="Times New Roman" w:cs="Times New Roman"/>
                <w:color w:val="000000"/>
                <w:lang w:eastAsia="es-SV"/>
              </w:rPr>
            </w:pPr>
            <w:r w:rsidRPr="009C03B1">
              <w:rPr>
                <w:rFonts w:eastAsia="Times New Roman" w:cs="Times New Roman"/>
                <w:color w:val="000000"/>
                <w:lang w:eastAsia="es-SV"/>
              </w:rPr>
              <w:t>1</w:t>
            </w:r>
          </w:p>
        </w:tc>
        <w:tc>
          <w:tcPr>
            <w:tcW w:w="1233" w:type="dxa"/>
            <w:noWrap/>
            <w:vAlign w:val="center"/>
            <w:hideMark/>
          </w:tcPr>
          <w:p w:rsidR="009C03B1" w:rsidRPr="009C03B1" w:rsidRDefault="009C03B1" w:rsidP="00E37875">
            <w:pPr>
              <w:jc w:val="center"/>
              <w:cnfStyle w:val="000000000000"/>
              <w:rPr>
                <w:rFonts w:eastAsia="Times New Roman" w:cs="Times New Roman"/>
                <w:color w:val="000000"/>
                <w:lang w:eastAsia="es-SV"/>
              </w:rPr>
            </w:pPr>
            <w:r w:rsidRPr="009C03B1">
              <w:rPr>
                <w:rFonts w:eastAsia="Times New Roman" w:cs="Times New Roman"/>
                <w:color w:val="000000"/>
                <w:lang w:eastAsia="es-SV"/>
              </w:rPr>
              <w:t>1.3</w:t>
            </w:r>
          </w:p>
        </w:tc>
      </w:tr>
      <w:tr w:rsidR="009C03B1" w:rsidRPr="009C03B1" w:rsidTr="00DC3D69">
        <w:trPr>
          <w:cnfStyle w:val="000000100000"/>
          <w:trHeight w:val="412"/>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29</w:t>
            </w:r>
          </w:p>
        </w:tc>
        <w:tc>
          <w:tcPr>
            <w:tcW w:w="1560" w:type="dxa"/>
            <w:tcBorders>
              <w:top w:val="none" w:sz="0" w:space="0" w:color="auto"/>
              <w:bottom w:val="none" w:sz="0" w:space="0" w:color="auto"/>
            </w:tcBorders>
            <w:noWrap/>
            <w:vAlign w:val="center"/>
            <w:hideMark/>
          </w:tcPr>
          <w:p w:rsidR="009C03B1" w:rsidRPr="009C03B1" w:rsidRDefault="009C03B1" w:rsidP="00FC254F">
            <w:pPr>
              <w:cnfStyle w:val="0000001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tcBorders>
              <w:top w:val="none" w:sz="0" w:space="0" w:color="auto"/>
              <w:bottom w:val="none" w:sz="0" w:space="0" w:color="auto"/>
            </w:tcBorders>
            <w:noWrap/>
            <w:vAlign w:val="center"/>
            <w:hideMark/>
          </w:tcPr>
          <w:p w:rsidR="009C03B1" w:rsidRPr="009C03B1" w:rsidRDefault="009C03B1" w:rsidP="00FC254F">
            <w:pPr>
              <w:cnfStyle w:val="000000100000"/>
              <w:rPr>
                <w:rFonts w:eastAsia="Times New Roman" w:cs="Times New Roman"/>
                <w:color w:val="000000"/>
                <w:lang w:eastAsia="es-SV"/>
              </w:rPr>
            </w:pPr>
            <w:r w:rsidRPr="009C03B1">
              <w:rPr>
                <w:rFonts w:eastAsia="Times New Roman" w:cs="Times New Roman"/>
                <w:color w:val="000000"/>
                <w:lang w:eastAsia="es-SV"/>
              </w:rPr>
              <w:t>Suplemento Energía Renovable - LPG</w:t>
            </w:r>
          </w:p>
        </w:tc>
        <w:tc>
          <w:tcPr>
            <w:tcW w:w="2268" w:type="dxa"/>
            <w:tcBorders>
              <w:top w:val="none" w:sz="0" w:space="0" w:color="auto"/>
              <w:bottom w:val="none" w:sz="0" w:space="0" w:color="auto"/>
            </w:tcBorders>
            <w:noWrap/>
            <w:vAlign w:val="center"/>
            <w:hideMark/>
          </w:tcPr>
          <w:p w:rsidR="009C03B1" w:rsidRPr="009C03B1" w:rsidRDefault="009C03B1" w:rsidP="00FC254F">
            <w:pPr>
              <w:cnfStyle w:val="000000100000"/>
              <w:rPr>
                <w:rFonts w:eastAsia="Times New Roman" w:cs="Times New Roman"/>
                <w:color w:val="000000"/>
                <w:lang w:eastAsia="es-SV"/>
              </w:rPr>
            </w:pPr>
            <w:r w:rsidRPr="009C03B1">
              <w:rPr>
                <w:rFonts w:eastAsia="Times New Roman" w:cs="Times New Roman"/>
                <w:color w:val="000000"/>
                <w:lang w:eastAsia="es-SV"/>
              </w:rPr>
              <w:t>Publicación periódico.</w:t>
            </w:r>
          </w:p>
        </w:tc>
        <w:tc>
          <w:tcPr>
            <w:tcW w:w="1276" w:type="dxa"/>
            <w:tcBorders>
              <w:top w:val="none" w:sz="0" w:space="0" w:color="auto"/>
              <w:bottom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2</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trHeight w:val="600"/>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30</w:t>
            </w:r>
          </w:p>
        </w:tc>
        <w:tc>
          <w:tcPr>
            <w:tcW w:w="1560" w:type="dxa"/>
            <w:noWrap/>
            <w:vAlign w:val="center"/>
            <w:hideMark/>
          </w:tcPr>
          <w:p w:rsidR="009C03B1" w:rsidRPr="009C03B1" w:rsidRDefault="009C03B1" w:rsidP="00FC254F">
            <w:pPr>
              <w:cnfStyle w:val="0000000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vAlign w:val="center"/>
            <w:hideMark/>
          </w:tcPr>
          <w:p w:rsidR="009C03B1" w:rsidRPr="009C03B1" w:rsidRDefault="009C03B1" w:rsidP="00FC254F">
            <w:pPr>
              <w:cnfStyle w:val="000000000000"/>
              <w:rPr>
                <w:rFonts w:eastAsia="Times New Roman" w:cs="Times New Roman"/>
                <w:color w:val="000000"/>
                <w:lang w:eastAsia="es-SV"/>
              </w:rPr>
            </w:pPr>
            <w:r w:rsidRPr="009C03B1">
              <w:rPr>
                <w:rFonts w:eastAsia="Times New Roman" w:cs="Times New Roman"/>
                <w:color w:val="000000"/>
                <w:lang w:eastAsia="es-SV"/>
              </w:rPr>
              <w:t>El Camino del Cambio de la Matriz Energética en El Salvador.</w:t>
            </w:r>
          </w:p>
        </w:tc>
        <w:tc>
          <w:tcPr>
            <w:tcW w:w="2268" w:type="dxa"/>
            <w:vAlign w:val="center"/>
            <w:hideMark/>
          </w:tcPr>
          <w:p w:rsidR="009C03B1" w:rsidRPr="009C03B1" w:rsidRDefault="009C03B1" w:rsidP="00FC254F">
            <w:pPr>
              <w:cnfStyle w:val="000000000000"/>
              <w:rPr>
                <w:rFonts w:eastAsia="Times New Roman" w:cs="Times New Roman"/>
                <w:color w:val="000000"/>
                <w:lang w:eastAsia="es-SV"/>
              </w:rPr>
            </w:pPr>
            <w:r w:rsidRPr="009C03B1">
              <w:rPr>
                <w:rFonts w:eastAsia="Times New Roman" w:cs="Times New Roman"/>
                <w:color w:val="000000"/>
                <w:lang w:eastAsia="es-SV"/>
              </w:rPr>
              <w:t>Documento elaborado por CNE.</w:t>
            </w:r>
          </w:p>
        </w:tc>
        <w:tc>
          <w:tcPr>
            <w:tcW w:w="1276" w:type="dxa"/>
            <w:noWrap/>
            <w:vAlign w:val="center"/>
            <w:hideMark/>
          </w:tcPr>
          <w:p w:rsidR="009C03B1" w:rsidRPr="009C03B1" w:rsidRDefault="009C03B1" w:rsidP="00FC254F">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FC254F">
            <w:pPr>
              <w:jc w:val="center"/>
              <w:cnfStyle w:val="000000000000"/>
              <w:rPr>
                <w:rFonts w:eastAsia="Times New Roman" w:cs="Times New Roman"/>
                <w:color w:val="000000"/>
                <w:lang w:eastAsia="es-SV"/>
              </w:rPr>
            </w:pPr>
            <w:r w:rsidRPr="009C03B1">
              <w:rPr>
                <w:rFonts w:eastAsia="Times New Roman" w:cs="Times New Roman"/>
                <w:color w:val="000000"/>
                <w:lang w:eastAsia="es-SV"/>
              </w:rPr>
              <w:t>2</w:t>
            </w:r>
          </w:p>
        </w:tc>
        <w:tc>
          <w:tcPr>
            <w:tcW w:w="1233" w:type="dxa"/>
            <w:noWrap/>
            <w:vAlign w:val="center"/>
            <w:hideMark/>
          </w:tcPr>
          <w:p w:rsidR="009C03B1" w:rsidRPr="009C03B1" w:rsidRDefault="009C03B1" w:rsidP="00FC254F">
            <w:pPr>
              <w:jc w:val="center"/>
              <w:cnfStyle w:val="0000000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cnfStyle w:val="000000100000"/>
          <w:trHeight w:val="751"/>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31</w:t>
            </w:r>
          </w:p>
        </w:tc>
        <w:tc>
          <w:tcPr>
            <w:tcW w:w="1560" w:type="dxa"/>
            <w:tcBorders>
              <w:top w:val="none" w:sz="0" w:space="0" w:color="auto"/>
              <w:bottom w:val="none" w:sz="0" w:space="0" w:color="auto"/>
            </w:tcBorders>
            <w:noWrap/>
            <w:vAlign w:val="center"/>
            <w:hideMark/>
          </w:tcPr>
          <w:p w:rsidR="009C03B1" w:rsidRPr="009C03B1" w:rsidRDefault="009C03B1" w:rsidP="00FC254F">
            <w:pPr>
              <w:cnfStyle w:val="0000001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tcBorders>
              <w:top w:val="none" w:sz="0" w:space="0" w:color="auto"/>
              <w:bottom w:val="none" w:sz="0" w:space="0" w:color="auto"/>
            </w:tcBorders>
            <w:vAlign w:val="center"/>
            <w:hideMark/>
          </w:tcPr>
          <w:p w:rsidR="009C03B1" w:rsidRPr="009C03B1" w:rsidRDefault="009C03B1" w:rsidP="00FC254F">
            <w:pPr>
              <w:cnfStyle w:val="000000100000"/>
              <w:rPr>
                <w:rFonts w:eastAsia="Times New Roman" w:cs="Times New Roman"/>
                <w:color w:val="000000"/>
                <w:lang w:eastAsia="es-SV"/>
              </w:rPr>
            </w:pPr>
            <w:r w:rsidRPr="009C03B1">
              <w:rPr>
                <w:rFonts w:eastAsia="Times New Roman" w:cs="Times New Roman"/>
                <w:color w:val="000000"/>
                <w:lang w:eastAsia="es-SV"/>
              </w:rPr>
              <w:t>Sistematización de Experiencia y lecciones aprendidas en la implementación de Eficiencia Energética</w:t>
            </w:r>
          </w:p>
        </w:tc>
        <w:tc>
          <w:tcPr>
            <w:tcW w:w="2268" w:type="dxa"/>
            <w:tcBorders>
              <w:top w:val="none" w:sz="0" w:space="0" w:color="auto"/>
              <w:bottom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w:t>
            </w:r>
          </w:p>
        </w:tc>
        <w:tc>
          <w:tcPr>
            <w:tcW w:w="1276" w:type="dxa"/>
            <w:tcBorders>
              <w:top w:val="none" w:sz="0" w:space="0" w:color="auto"/>
              <w:bottom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2</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FC254F">
            <w:pPr>
              <w:jc w:val="center"/>
              <w:cnfStyle w:val="0000001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trHeight w:val="883"/>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32</w:t>
            </w:r>
          </w:p>
        </w:tc>
        <w:tc>
          <w:tcPr>
            <w:tcW w:w="1560" w:type="dxa"/>
            <w:noWrap/>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noWrap/>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Sostenibilidad Energética Sector Público</w:t>
            </w:r>
          </w:p>
        </w:tc>
        <w:tc>
          <w:tcPr>
            <w:tcW w:w="2268" w:type="dxa"/>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Doc</w:t>
            </w:r>
            <w:r w:rsidR="00D716C2">
              <w:rPr>
                <w:rFonts w:eastAsia="Times New Roman" w:cs="Times New Roman"/>
                <w:color w:val="000000"/>
                <w:lang w:eastAsia="es-SV"/>
              </w:rPr>
              <w:t>.</w:t>
            </w:r>
            <w:r w:rsidRPr="009C03B1">
              <w:rPr>
                <w:rFonts w:eastAsia="Times New Roman" w:cs="Times New Roman"/>
                <w:color w:val="000000"/>
                <w:lang w:eastAsia="es-SV"/>
              </w:rPr>
              <w:t xml:space="preserve">elaborado para proyecto de </w:t>
            </w:r>
            <w:r w:rsidR="0082102C">
              <w:rPr>
                <w:rFonts w:eastAsia="Times New Roman" w:cs="Times New Roman"/>
                <w:color w:val="000000"/>
                <w:lang w:eastAsia="es-SV"/>
              </w:rPr>
              <w:t>EE</w:t>
            </w:r>
            <w:r w:rsidRPr="009C03B1">
              <w:rPr>
                <w:rFonts w:eastAsia="Times New Roman" w:cs="Times New Roman"/>
                <w:color w:val="000000"/>
                <w:lang w:eastAsia="es-SV"/>
              </w:rPr>
              <w:t xml:space="preserve"> en edificios públicos.</w:t>
            </w:r>
          </w:p>
        </w:tc>
        <w:tc>
          <w:tcPr>
            <w:tcW w:w="1276"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2</w:t>
            </w:r>
          </w:p>
        </w:tc>
        <w:tc>
          <w:tcPr>
            <w:tcW w:w="1233"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cnfStyle w:val="000000100000"/>
          <w:trHeight w:val="550"/>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33</w:t>
            </w:r>
          </w:p>
        </w:tc>
        <w:tc>
          <w:tcPr>
            <w:tcW w:w="1560" w:type="dxa"/>
            <w:tcBorders>
              <w:top w:val="none" w:sz="0" w:space="0" w:color="auto"/>
              <w:bottom w:val="none" w:sz="0" w:space="0" w:color="auto"/>
            </w:tcBorders>
            <w:noWrap/>
            <w:vAlign w:val="center"/>
            <w:hideMark/>
          </w:tcPr>
          <w:p w:rsidR="009C03B1" w:rsidRPr="009C03B1" w:rsidRDefault="009C03B1" w:rsidP="00D716C2">
            <w:pPr>
              <w:cnfStyle w:val="0000001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tcBorders>
              <w:top w:val="none" w:sz="0" w:space="0" w:color="auto"/>
              <w:bottom w:val="none" w:sz="0" w:space="0" w:color="auto"/>
            </w:tcBorders>
            <w:noWrap/>
            <w:vAlign w:val="center"/>
            <w:hideMark/>
          </w:tcPr>
          <w:p w:rsidR="009C03B1" w:rsidRPr="009C03B1" w:rsidRDefault="009C03B1" w:rsidP="00D716C2">
            <w:pPr>
              <w:cnfStyle w:val="000000100000"/>
              <w:rPr>
                <w:rFonts w:eastAsia="Times New Roman" w:cs="Times New Roman"/>
                <w:color w:val="000000"/>
                <w:lang w:eastAsia="es-SV"/>
              </w:rPr>
            </w:pPr>
            <w:r w:rsidRPr="009C03B1">
              <w:rPr>
                <w:rFonts w:eastAsia="Times New Roman" w:cs="Times New Roman"/>
                <w:color w:val="000000"/>
                <w:lang w:eastAsia="es-SV"/>
              </w:rPr>
              <w:t>Memoria de Labores PESAE 2014</w:t>
            </w:r>
          </w:p>
        </w:tc>
        <w:tc>
          <w:tcPr>
            <w:tcW w:w="2268" w:type="dxa"/>
            <w:tcBorders>
              <w:top w:val="none" w:sz="0" w:space="0" w:color="auto"/>
              <w:bottom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w:t>
            </w:r>
          </w:p>
        </w:tc>
        <w:tc>
          <w:tcPr>
            <w:tcW w:w="1276" w:type="dxa"/>
            <w:tcBorders>
              <w:top w:val="none" w:sz="0" w:space="0" w:color="auto"/>
              <w:bottom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2</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trHeight w:val="600"/>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34</w:t>
            </w:r>
          </w:p>
        </w:tc>
        <w:tc>
          <w:tcPr>
            <w:tcW w:w="1560" w:type="dxa"/>
            <w:noWrap/>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Archivo PDF</w:t>
            </w:r>
          </w:p>
        </w:tc>
        <w:tc>
          <w:tcPr>
            <w:tcW w:w="5386" w:type="dxa"/>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Suplemento CNE- Etanol un Biocombustible potencial LPG</w:t>
            </w:r>
          </w:p>
        </w:tc>
        <w:tc>
          <w:tcPr>
            <w:tcW w:w="2268"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w:t>
            </w:r>
          </w:p>
        </w:tc>
        <w:tc>
          <w:tcPr>
            <w:tcW w:w="1276"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2</w:t>
            </w:r>
          </w:p>
        </w:tc>
        <w:tc>
          <w:tcPr>
            <w:tcW w:w="1233" w:type="dxa"/>
            <w:noWrap/>
            <w:vAlign w:val="center"/>
            <w:hideMark/>
          </w:tcPr>
          <w:p w:rsidR="009C03B1" w:rsidRPr="009C03B1" w:rsidRDefault="009C03B1" w:rsidP="00D716C2">
            <w:pPr>
              <w:jc w:val="center"/>
              <w:cnfStyle w:val="000000000000"/>
              <w:rPr>
                <w:rFonts w:eastAsia="Times New Roman" w:cs="Times New Roman"/>
                <w:color w:val="000000"/>
                <w:lang w:eastAsia="es-SV"/>
              </w:rPr>
            </w:pPr>
            <w:r w:rsidRPr="009C03B1">
              <w:rPr>
                <w:rFonts w:eastAsia="Times New Roman" w:cs="Times New Roman"/>
                <w:color w:val="000000"/>
                <w:lang w:eastAsia="es-SV"/>
              </w:rPr>
              <w:t>2.1</w:t>
            </w:r>
          </w:p>
        </w:tc>
      </w:tr>
      <w:tr w:rsidR="009C03B1" w:rsidRPr="009C03B1" w:rsidTr="00DC3D69">
        <w:trPr>
          <w:cnfStyle w:val="000000100000"/>
          <w:trHeight w:val="516"/>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35</w:t>
            </w:r>
          </w:p>
        </w:tc>
        <w:tc>
          <w:tcPr>
            <w:tcW w:w="1560" w:type="dxa"/>
            <w:tcBorders>
              <w:top w:val="none" w:sz="0" w:space="0" w:color="auto"/>
              <w:bottom w:val="none" w:sz="0" w:space="0" w:color="auto"/>
            </w:tcBorders>
            <w:noWrap/>
            <w:vAlign w:val="center"/>
            <w:hideMark/>
          </w:tcPr>
          <w:p w:rsidR="009C03B1" w:rsidRPr="009C03B1" w:rsidRDefault="009C03B1" w:rsidP="00D716C2">
            <w:pPr>
              <w:cnfStyle w:val="0000001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tcBorders>
              <w:top w:val="none" w:sz="0" w:space="0" w:color="auto"/>
              <w:bottom w:val="none" w:sz="0" w:space="0" w:color="auto"/>
            </w:tcBorders>
            <w:vAlign w:val="center"/>
            <w:hideMark/>
          </w:tcPr>
          <w:p w:rsidR="009C03B1" w:rsidRPr="009C03B1" w:rsidRDefault="009C03B1" w:rsidP="00D716C2">
            <w:pPr>
              <w:cnfStyle w:val="000000100000"/>
              <w:rPr>
                <w:rFonts w:eastAsia="Times New Roman" w:cs="Times New Roman"/>
                <w:color w:val="000000"/>
                <w:lang w:eastAsia="es-SV"/>
              </w:rPr>
            </w:pPr>
            <w:r w:rsidRPr="009C03B1">
              <w:rPr>
                <w:rFonts w:eastAsia="Times New Roman" w:cs="Times New Roman"/>
                <w:color w:val="000000"/>
                <w:lang w:eastAsia="es-SV"/>
              </w:rPr>
              <w:t>Acto de Firma contrato 15 MW de Energía Renovable</w:t>
            </w:r>
          </w:p>
        </w:tc>
        <w:tc>
          <w:tcPr>
            <w:tcW w:w="2268" w:type="dxa"/>
            <w:tcBorders>
              <w:top w:val="none" w:sz="0" w:space="0" w:color="auto"/>
              <w:bottom w:val="none" w:sz="0" w:space="0" w:color="auto"/>
            </w:tcBorders>
            <w:noWrap/>
            <w:vAlign w:val="center"/>
            <w:hideMark/>
          </w:tcPr>
          <w:p w:rsidR="009C03B1" w:rsidRPr="009C03B1" w:rsidRDefault="009C03B1" w:rsidP="00D716C2">
            <w:pPr>
              <w:cnfStyle w:val="0000001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tcBorders>
              <w:top w:val="none" w:sz="0" w:space="0" w:color="auto"/>
              <w:bottom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2</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D716C2">
            <w:pPr>
              <w:jc w:val="center"/>
              <w:cnfStyle w:val="000000100000"/>
              <w:rPr>
                <w:rFonts w:eastAsia="Times New Roman" w:cs="Times New Roman"/>
                <w:color w:val="000000"/>
                <w:lang w:eastAsia="es-SV"/>
              </w:rPr>
            </w:pPr>
            <w:r w:rsidRPr="009C03B1">
              <w:rPr>
                <w:rFonts w:eastAsia="Times New Roman" w:cs="Times New Roman"/>
                <w:color w:val="000000"/>
                <w:lang w:eastAsia="es-SV"/>
              </w:rPr>
              <w:t>2.2</w:t>
            </w:r>
          </w:p>
        </w:tc>
      </w:tr>
      <w:tr w:rsidR="009C03B1" w:rsidRPr="009C03B1" w:rsidTr="00DC3D69">
        <w:trPr>
          <w:trHeight w:val="600"/>
        </w:trPr>
        <w:tc>
          <w:tcPr>
            <w:cnfStyle w:val="001000000000"/>
            <w:tcW w:w="675" w:type="dxa"/>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36</w:t>
            </w:r>
          </w:p>
        </w:tc>
        <w:tc>
          <w:tcPr>
            <w:tcW w:w="1560" w:type="dxa"/>
            <w:noWrap/>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 xml:space="preserve">Presentación de proyecto generación de gas natural </w:t>
            </w:r>
          </w:p>
        </w:tc>
        <w:tc>
          <w:tcPr>
            <w:tcW w:w="2268" w:type="dxa"/>
            <w:noWrap/>
            <w:vAlign w:val="center"/>
            <w:hideMark/>
          </w:tcPr>
          <w:p w:rsidR="009C03B1" w:rsidRPr="009C03B1" w:rsidRDefault="009C03B1" w:rsidP="00D716C2">
            <w:pPr>
              <w:cnfStyle w:val="000000000000"/>
              <w:rPr>
                <w:rFonts w:eastAsia="Times New Roman" w:cs="Times New Roman"/>
                <w:color w:val="000000"/>
                <w:lang w:eastAsia="es-SV"/>
              </w:rPr>
            </w:pPr>
            <w:r w:rsidRPr="009C03B1">
              <w:rPr>
                <w:rFonts w:eastAsia="Times New Roman" w:cs="Times New Roman"/>
                <w:color w:val="000000"/>
                <w:lang w:eastAsia="es-SV"/>
              </w:rPr>
              <w:t>Carpeta de fotografías</w:t>
            </w:r>
          </w:p>
        </w:tc>
        <w:tc>
          <w:tcPr>
            <w:tcW w:w="1276" w:type="dxa"/>
            <w:noWrap/>
            <w:vAlign w:val="center"/>
            <w:hideMark/>
          </w:tcPr>
          <w:p w:rsidR="009C03B1" w:rsidRPr="009C03B1" w:rsidRDefault="009C03B1" w:rsidP="00330AD9">
            <w:pPr>
              <w:jc w:val="center"/>
              <w:cnfStyle w:val="0000000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noWrap/>
            <w:vAlign w:val="center"/>
            <w:hideMark/>
          </w:tcPr>
          <w:p w:rsidR="009C03B1" w:rsidRPr="009C03B1" w:rsidRDefault="009C03B1" w:rsidP="00330AD9">
            <w:pPr>
              <w:jc w:val="center"/>
              <w:cnfStyle w:val="000000000000"/>
              <w:rPr>
                <w:rFonts w:eastAsia="Times New Roman" w:cs="Times New Roman"/>
                <w:color w:val="000000"/>
                <w:lang w:eastAsia="es-SV"/>
              </w:rPr>
            </w:pPr>
            <w:r w:rsidRPr="009C03B1">
              <w:rPr>
                <w:rFonts w:eastAsia="Times New Roman" w:cs="Times New Roman"/>
                <w:color w:val="000000"/>
                <w:lang w:eastAsia="es-SV"/>
              </w:rPr>
              <w:t>2</w:t>
            </w:r>
          </w:p>
        </w:tc>
        <w:tc>
          <w:tcPr>
            <w:tcW w:w="1233" w:type="dxa"/>
            <w:noWrap/>
            <w:vAlign w:val="center"/>
            <w:hideMark/>
          </w:tcPr>
          <w:p w:rsidR="009C03B1" w:rsidRPr="009C03B1" w:rsidRDefault="009C03B1" w:rsidP="00330AD9">
            <w:pPr>
              <w:jc w:val="center"/>
              <w:cnfStyle w:val="000000000000"/>
              <w:rPr>
                <w:rFonts w:eastAsia="Times New Roman" w:cs="Times New Roman"/>
                <w:color w:val="000000"/>
                <w:lang w:eastAsia="es-SV"/>
              </w:rPr>
            </w:pPr>
            <w:r w:rsidRPr="009C03B1">
              <w:rPr>
                <w:rFonts w:eastAsia="Times New Roman" w:cs="Times New Roman"/>
                <w:color w:val="000000"/>
                <w:lang w:eastAsia="es-SV"/>
              </w:rPr>
              <w:t>2.2</w:t>
            </w:r>
          </w:p>
        </w:tc>
      </w:tr>
      <w:tr w:rsidR="009C03B1" w:rsidRPr="009C03B1" w:rsidTr="00DC3D69">
        <w:trPr>
          <w:cnfStyle w:val="000000100000"/>
          <w:trHeight w:val="415"/>
        </w:trPr>
        <w:tc>
          <w:tcPr>
            <w:cnfStyle w:val="001000000000"/>
            <w:tcW w:w="675" w:type="dxa"/>
            <w:tcBorders>
              <w:top w:val="none" w:sz="0" w:space="0" w:color="auto"/>
              <w:left w:val="none" w:sz="0" w:space="0" w:color="auto"/>
              <w:bottom w:val="none" w:sz="0" w:space="0" w:color="auto"/>
            </w:tcBorders>
            <w:noWrap/>
            <w:vAlign w:val="center"/>
            <w:hideMark/>
          </w:tcPr>
          <w:p w:rsidR="009C03B1" w:rsidRPr="009C03B1" w:rsidRDefault="009C03B1" w:rsidP="009C03B1">
            <w:pPr>
              <w:jc w:val="center"/>
              <w:rPr>
                <w:rFonts w:eastAsia="Times New Roman" w:cs="Times New Roman"/>
                <w:b w:val="0"/>
                <w:color w:val="000000"/>
                <w:lang w:eastAsia="es-SV"/>
              </w:rPr>
            </w:pPr>
            <w:r w:rsidRPr="009C03B1">
              <w:rPr>
                <w:rFonts w:eastAsia="Times New Roman" w:cs="Times New Roman"/>
                <w:b w:val="0"/>
                <w:color w:val="000000"/>
                <w:lang w:eastAsia="es-SV"/>
              </w:rPr>
              <w:t>37</w:t>
            </w:r>
          </w:p>
        </w:tc>
        <w:tc>
          <w:tcPr>
            <w:tcW w:w="1560" w:type="dxa"/>
            <w:tcBorders>
              <w:top w:val="none" w:sz="0" w:space="0" w:color="auto"/>
              <w:bottom w:val="none" w:sz="0" w:space="0" w:color="auto"/>
            </w:tcBorders>
            <w:noWrap/>
            <w:vAlign w:val="center"/>
            <w:hideMark/>
          </w:tcPr>
          <w:p w:rsidR="009C03B1" w:rsidRPr="009C03B1" w:rsidRDefault="009C03B1" w:rsidP="00330AD9">
            <w:pPr>
              <w:cnfStyle w:val="000000100000"/>
              <w:rPr>
                <w:rFonts w:eastAsia="Times New Roman" w:cs="Times New Roman"/>
                <w:color w:val="000000"/>
                <w:lang w:eastAsia="es-SV"/>
              </w:rPr>
            </w:pPr>
            <w:r w:rsidRPr="009C03B1">
              <w:rPr>
                <w:rFonts w:eastAsia="Times New Roman" w:cs="Times New Roman"/>
                <w:color w:val="000000"/>
                <w:lang w:eastAsia="es-SV"/>
              </w:rPr>
              <w:t>Archivos JPEG</w:t>
            </w:r>
          </w:p>
        </w:tc>
        <w:tc>
          <w:tcPr>
            <w:tcW w:w="5386" w:type="dxa"/>
            <w:tcBorders>
              <w:top w:val="none" w:sz="0" w:space="0" w:color="auto"/>
              <w:bottom w:val="none" w:sz="0" w:space="0" w:color="auto"/>
            </w:tcBorders>
            <w:vAlign w:val="center"/>
            <w:hideMark/>
          </w:tcPr>
          <w:p w:rsidR="009C03B1" w:rsidRPr="009C03B1" w:rsidRDefault="009C03B1" w:rsidP="00330AD9">
            <w:pPr>
              <w:cnfStyle w:val="000000100000"/>
              <w:rPr>
                <w:rFonts w:eastAsia="Times New Roman" w:cs="Times New Roman"/>
                <w:color w:val="000000"/>
                <w:lang w:eastAsia="es-SV"/>
              </w:rPr>
            </w:pPr>
            <w:r w:rsidRPr="009C03B1">
              <w:rPr>
                <w:rFonts w:eastAsia="Times New Roman" w:cs="Times New Roman"/>
                <w:color w:val="000000"/>
                <w:lang w:eastAsia="es-SV"/>
              </w:rPr>
              <w:t>Desayuno Informativo sobre Diplomado Geotermia 2014</w:t>
            </w:r>
          </w:p>
        </w:tc>
        <w:tc>
          <w:tcPr>
            <w:tcW w:w="2268" w:type="dxa"/>
            <w:tcBorders>
              <w:top w:val="none" w:sz="0" w:space="0" w:color="auto"/>
              <w:bottom w:val="none" w:sz="0" w:space="0" w:color="auto"/>
            </w:tcBorders>
            <w:noWrap/>
            <w:vAlign w:val="center"/>
            <w:hideMark/>
          </w:tcPr>
          <w:p w:rsidR="009C03B1" w:rsidRPr="009C03B1" w:rsidRDefault="00330AD9" w:rsidP="00330AD9">
            <w:pPr>
              <w:cnfStyle w:val="000000100000"/>
              <w:rPr>
                <w:rFonts w:eastAsia="Times New Roman" w:cs="Times New Roman"/>
                <w:color w:val="000000"/>
                <w:lang w:eastAsia="es-SV"/>
              </w:rPr>
            </w:pPr>
            <w:r>
              <w:rPr>
                <w:rFonts w:eastAsia="Times New Roman" w:cs="Times New Roman"/>
                <w:color w:val="000000"/>
                <w:lang w:eastAsia="es-SV"/>
              </w:rPr>
              <w:t>Carp</w:t>
            </w:r>
            <w:r w:rsidR="009C03B1" w:rsidRPr="009C03B1">
              <w:rPr>
                <w:rFonts w:eastAsia="Times New Roman" w:cs="Times New Roman"/>
                <w:color w:val="000000"/>
                <w:lang w:eastAsia="es-SV"/>
              </w:rPr>
              <w:t xml:space="preserve">eta de fotografías </w:t>
            </w:r>
          </w:p>
        </w:tc>
        <w:tc>
          <w:tcPr>
            <w:tcW w:w="1276" w:type="dxa"/>
            <w:tcBorders>
              <w:top w:val="none" w:sz="0" w:space="0" w:color="auto"/>
              <w:bottom w:val="none" w:sz="0" w:space="0" w:color="auto"/>
            </w:tcBorders>
            <w:noWrap/>
            <w:vAlign w:val="center"/>
            <w:hideMark/>
          </w:tcPr>
          <w:p w:rsidR="009C03B1" w:rsidRPr="009C03B1" w:rsidRDefault="009C03B1" w:rsidP="00330AD9">
            <w:pPr>
              <w:jc w:val="center"/>
              <w:cnfStyle w:val="000000100000"/>
              <w:rPr>
                <w:rFonts w:eastAsia="Times New Roman" w:cs="Times New Roman"/>
                <w:color w:val="000000"/>
                <w:lang w:eastAsia="es-SV"/>
              </w:rPr>
            </w:pPr>
            <w:r w:rsidRPr="009C03B1">
              <w:rPr>
                <w:rFonts w:eastAsia="Times New Roman" w:cs="Times New Roman"/>
                <w:color w:val="000000"/>
                <w:lang w:eastAsia="es-SV"/>
              </w:rPr>
              <w:t>UC</w:t>
            </w:r>
          </w:p>
        </w:tc>
        <w:tc>
          <w:tcPr>
            <w:tcW w:w="1276" w:type="dxa"/>
            <w:tcBorders>
              <w:top w:val="none" w:sz="0" w:space="0" w:color="auto"/>
              <w:bottom w:val="none" w:sz="0" w:space="0" w:color="auto"/>
            </w:tcBorders>
            <w:noWrap/>
            <w:vAlign w:val="center"/>
            <w:hideMark/>
          </w:tcPr>
          <w:p w:rsidR="009C03B1" w:rsidRPr="009C03B1" w:rsidRDefault="009C03B1" w:rsidP="00330AD9">
            <w:pPr>
              <w:jc w:val="center"/>
              <w:cnfStyle w:val="000000100000"/>
              <w:rPr>
                <w:rFonts w:eastAsia="Times New Roman" w:cs="Times New Roman"/>
                <w:color w:val="000000"/>
                <w:lang w:eastAsia="es-SV"/>
              </w:rPr>
            </w:pPr>
            <w:r w:rsidRPr="009C03B1">
              <w:rPr>
                <w:rFonts w:eastAsia="Times New Roman" w:cs="Times New Roman"/>
                <w:color w:val="000000"/>
                <w:lang w:eastAsia="es-SV"/>
              </w:rPr>
              <w:t>2</w:t>
            </w:r>
          </w:p>
        </w:tc>
        <w:tc>
          <w:tcPr>
            <w:tcW w:w="1233" w:type="dxa"/>
            <w:tcBorders>
              <w:top w:val="none" w:sz="0" w:space="0" w:color="auto"/>
              <w:bottom w:val="none" w:sz="0" w:space="0" w:color="auto"/>
              <w:right w:val="none" w:sz="0" w:space="0" w:color="auto"/>
            </w:tcBorders>
            <w:noWrap/>
            <w:vAlign w:val="center"/>
            <w:hideMark/>
          </w:tcPr>
          <w:p w:rsidR="009C03B1" w:rsidRPr="009C03B1" w:rsidRDefault="009C03B1" w:rsidP="00330AD9">
            <w:pPr>
              <w:jc w:val="center"/>
              <w:cnfStyle w:val="000000100000"/>
              <w:rPr>
                <w:rFonts w:eastAsia="Times New Roman" w:cs="Times New Roman"/>
                <w:color w:val="000000"/>
                <w:lang w:eastAsia="es-SV"/>
              </w:rPr>
            </w:pPr>
            <w:r w:rsidRPr="009C03B1">
              <w:rPr>
                <w:rFonts w:eastAsia="Times New Roman" w:cs="Times New Roman"/>
                <w:color w:val="000000"/>
                <w:lang w:eastAsia="es-SV"/>
              </w:rPr>
              <w:t>2.2</w:t>
            </w:r>
          </w:p>
        </w:tc>
      </w:tr>
    </w:tbl>
    <w:p w:rsidR="001D7BE7" w:rsidRDefault="001D7BE7" w:rsidP="00085344"/>
    <w:tbl>
      <w:tblPr>
        <w:tblStyle w:val="Listaclara-nfasis3"/>
        <w:tblW w:w="13716" w:type="dxa"/>
        <w:tblBorders>
          <w:insideH w:val="single" w:sz="6" w:space="0" w:color="9BBB59" w:themeColor="accent3"/>
          <w:insideV w:val="single" w:sz="6" w:space="0" w:color="9BBB59" w:themeColor="accent3"/>
        </w:tblBorders>
        <w:tblLayout w:type="fixed"/>
        <w:tblLook w:val="04A0"/>
      </w:tblPr>
      <w:tblGrid>
        <w:gridCol w:w="675"/>
        <w:gridCol w:w="1560"/>
        <w:gridCol w:w="5386"/>
        <w:gridCol w:w="2268"/>
        <w:gridCol w:w="1276"/>
        <w:gridCol w:w="1276"/>
        <w:gridCol w:w="1275"/>
      </w:tblGrid>
      <w:tr w:rsidR="00EF2AC6" w:rsidRPr="001D7BE7" w:rsidTr="00DC3D69">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D7BE7" w:rsidRPr="001D7BE7" w:rsidRDefault="001D7BE7" w:rsidP="00EF2AC6">
            <w:pPr>
              <w:jc w:val="center"/>
              <w:rPr>
                <w:rFonts w:eastAsia="Times New Roman" w:cs="Times New Roman"/>
                <w:color w:val="000000"/>
                <w:lang w:eastAsia="es-SV"/>
              </w:rPr>
            </w:pPr>
            <w:r w:rsidRPr="001D7BE7">
              <w:rPr>
                <w:rFonts w:eastAsia="Times New Roman"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D7BE7" w:rsidRPr="001D7BE7" w:rsidRDefault="001D7BE7" w:rsidP="00EF2AC6">
            <w:pPr>
              <w:jc w:val="center"/>
              <w:cnfStyle w:val="100000000000"/>
              <w:rPr>
                <w:rFonts w:eastAsia="Times New Roman" w:cs="Times New Roman"/>
                <w:color w:val="000000"/>
                <w:lang w:eastAsia="es-SV"/>
              </w:rPr>
            </w:pPr>
            <w:r w:rsidRPr="001D7BE7">
              <w:rPr>
                <w:rFonts w:eastAsia="Times New Roman" w:cs="Times New Roman"/>
                <w:color w:val="000000"/>
                <w:lang w:eastAsia="es-SV"/>
              </w:rPr>
              <w:t>ACTIVIDAD</w:t>
            </w:r>
          </w:p>
        </w:tc>
      </w:tr>
      <w:tr w:rsidR="00EF2AC6" w:rsidRPr="001D7BE7" w:rsidTr="00DC3D69">
        <w:trPr>
          <w:cnfStyle w:val="000000100000"/>
          <w:trHeight w:val="600"/>
        </w:trPr>
        <w:tc>
          <w:tcPr>
            <w:cnfStyle w:val="001000000000"/>
            <w:tcW w:w="675" w:type="dxa"/>
            <w:tcBorders>
              <w:top w:val="single" w:sz="6" w:space="0" w:color="FFFFFF" w:themeColor="background1"/>
            </w:tcBorders>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38</w:t>
            </w:r>
          </w:p>
        </w:tc>
        <w:tc>
          <w:tcPr>
            <w:tcW w:w="1560" w:type="dxa"/>
            <w:tcBorders>
              <w:top w:val="single" w:sz="6" w:space="0" w:color="FFFFFF" w:themeColor="background1"/>
            </w:tcBorders>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tcBorders>
              <w:top w:val="single" w:sz="6" w:space="0" w:color="FFFFFF" w:themeColor="background1"/>
            </w:tcBorders>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Reunión IRENA (Agencia Internacional de las Energías Renovables)</w:t>
            </w:r>
          </w:p>
        </w:tc>
        <w:tc>
          <w:tcPr>
            <w:tcW w:w="2268" w:type="dxa"/>
            <w:tcBorders>
              <w:top w:val="single" w:sz="6" w:space="0" w:color="FFFFFF" w:themeColor="background1"/>
            </w:tcBorders>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tcBorders>
              <w:top w:val="single" w:sz="6" w:space="0" w:color="FFFFFF" w:themeColor="background1"/>
            </w:tcBorders>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tcBorders>
              <w:top w:val="single" w:sz="6" w:space="0" w:color="FFFFFF" w:themeColor="background1"/>
            </w:tcBorders>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tcBorders>
              <w:top w:val="single" w:sz="6" w:space="0" w:color="FFFFFF" w:themeColor="background1"/>
            </w:tcBorders>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trHeight w:val="675"/>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39</w:t>
            </w:r>
          </w:p>
        </w:tc>
        <w:tc>
          <w:tcPr>
            <w:tcW w:w="1560"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 xml:space="preserve">Presentación Resultados Inversión </w:t>
            </w:r>
            <w:r w:rsidR="00EF2AC6" w:rsidRPr="001D7BE7">
              <w:rPr>
                <w:rFonts w:eastAsia="Times New Roman" w:cs="Times New Roman"/>
                <w:color w:val="000000"/>
                <w:lang w:eastAsia="es-SV"/>
              </w:rPr>
              <w:t>Energética</w:t>
            </w:r>
            <w:r w:rsidRPr="001D7BE7">
              <w:rPr>
                <w:rFonts w:eastAsia="Times New Roman" w:cs="Times New Roman"/>
                <w:color w:val="000000"/>
                <w:lang w:eastAsia="es-SV"/>
              </w:rPr>
              <w:t xml:space="preserve"> Instituciones del  Gobierno -PNUD-GEF</w:t>
            </w:r>
          </w:p>
        </w:tc>
        <w:tc>
          <w:tcPr>
            <w:tcW w:w="2268"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cnfStyle w:val="000000100000"/>
          <w:trHeight w:val="900"/>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40</w:t>
            </w:r>
          </w:p>
        </w:tc>
        <w:tc>
          <w:tcPr>
            <w:tcW w:w="1560"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100000"/>
              <w:rPr>
                <w:rFonts w:eastAsia="Times New Roman" w:cs="Times New Roman"/>
                <w:color w:val="000000"/>
                <w:lang w:eastAsia="es-SV"/>
              </w:rPr>
            </w:pPr>
            <w:r w:rsidRPr="005A5ECC">
              <w:rPr>
                <w:rFonts w:eastAsia="Times New Roman" w:cs="Times New Roman"/>
                <w:color w:val="000000"/>
                <w:lang w:eastAsia="es-SV"/>
              </w:rPr>
              <w:t>Capacitación para CDMYPE (Centro de Desarrollo de Micro y Pequeñas Empresas) en la Universidad Francisco Gavidia.</w:t>
            </w:r>
          </w:p>
        </w:tc>
        <w:tc>
          <w:tcPr>
            <w:tcW w:w="2268"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trHeight w:val="457"/>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41</w:t>
            </w:r>
          </w:p>
        </w:tc>
        <w:tc>
          <w:tcPr>
            <w:tcW w:w="1560"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Congreso LPG sobre energías renovables</w:t>
            </w:r>
          </w:p>
        </w:tc>
        <w:tc>
          <w:tcPr>
            <w:tcW w:w="2268"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cnfStyle w:val="000000100000"/>
          <w:trHeight w:val="960"/>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42</w:t>
            </w:r>
          </w:p>
        </w:tc>
        <w:tc>
          <w:tcPr>
            <w:tcW w:w="1560"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Congreso de AEA (Alianza en Energía y Ambiente con Centroamérica) sobre Energías Renovables para el Desarrollo Sostenible en Centroamérica.</w:t>
            </w:r>
          </w:p>
        </w:tc>
        <w:tc>
          <w:tcPr>
            <w:tcW w:w="2268" w:type="dxa"/>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Carpeta con agenda de congreso y fotografías</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trHeight w:val="421"/>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43</w:t>
            </w:r>
          </w:p>
        </w:tc>
        <w:tc>
          <w:tcPr>
            <w:tcW w:w="1560" w:type="dxa"/>
            <w:noWrap/>
            <w:hideMark/>
          </w:tcPr>
          <w:p w:rsidR="001D7BE7" w:rsidRPr="001D7BE7" w:rsidRDefault="001D7BE7" w:rsidP="001D7BE7">
            <w:pPr>
              <w:cnfStyle w:val="0000000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Congreso sobre Energía de la ASI</w:t>
            </w:r>
          </w:p>
        </w:tc>
        <w:tc>
          <w:tcPr>
            <w:tcW w:w="2268"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cnfStyle w:val="000000100000"/>
          <w:trHeight w:val="385"/>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44</w:t>
            </w:r>
          </w:p>
        </w:tc>
        <w:tc>
          <w:tcPr>
            <w:tcW w:w="1560" w:type="dxa"/>
            <w:noWrap/>
            <w:hideMark/>
          </w:tcPr>
          <w:p w:rsidR="001D7BE7" w:rsidRPr="001D7BE7" w:rsidRDefault="001D7BE7" w:rsidP="001D7BE7">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 xml:space="preserve">Visita Comitiva Técnica </w:t>
            </w:r>
            <w:r w:rsidR="00EF2AC6" w:rsidRPr="001D7BE7">
              <w:rPr>
                <w:rFonts w:eastAsia="Times New Roman" w:cs="Times New Roman"/>
                <w:color w:val="000000"/>
                <w:lang w:eastAsia="es-SV"/>
              </w:rPr>
              <w:t>Haití</w:t>
            </w:r>
          </w:p>
        </w:tc>
        <w:tc>
          <w:tcPr>
            <w:tcW w:w="2268"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Carpeta</w:t>
            </w:r>
            <w:r w:rsidR="00EF2AC6">
              <w:rPr>
                <w:rFonts w:eastAsia="Times New Roman" w:cs="Times New Roman"/>
                <w:color w:val="000000"/>
                <w:lang w:eastAsia="es-SV"/>
              </w:rPr>
              <w:t xml:space="preserve"> de fotografías</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trHeight w:val="688"/>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45</w:t>
            </w:r>
          </w:p>
        </w:tc>
        <w:tc>
          <w:tcPr>
            <w:tcW w:w="1560"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 xml:space="preserve">CONIMEIRA (Congreso Nacional de </w:t>
            </w:r>
            <w:r w:rsidR="00EF2AC6" w:rsidRPr="001D7BE7">
              <w:rPr>
                <w:rFonts w:eastAsia="Times New Roman" w:cs="Times New Roman"/>
                <w:color w:val="000000"/>
                <w:lang w:eastAsia="es-SV"/>
              </w:rPr>
              <w:t>IngenieríaMecánica</w:t>
            </w:r>
            <w:r w:rsidRPr="001D7BE7">
              <w:rPr>
                <w:rFonts w:eastAsia="Times New Roman" w:cs="Times New Roman"/>
                <w:color w:val="000000"/>
                <w:lang w:eastAsia="es-SV"/>
              </w:rPr>
              <w:t xml:space="preserve">, </w:t>
            </w:r>
            <w:r w:rsidR="00EF2AC6" w:rsidRPr="001D7BE7">
              <w:rPr>
                <w:rFonts w:eastAsia="Times New Roman" w:cs="Times New Roman"/>
                <w:color w:val="000000"/>
                <w:lang w:eastAsia="es-SV"/>
              </w:rPr>
              <w:t>Eléctrica</w:t>
            </w:r>
            <w:r w:rsidRPr="001D7BE7">
              <w:rPr>
                <w:rFonts w:eastAsia="Times New Roman" w:cs="Times New Roman"/>
                <w:color w:val="000000"/>
                <w:lang w:eastAsia="es-SV"/>
              </w:rPr>
              <w:t>, Industrial y Ramas Afiles)</w:t>
            </w:r>
          </w:p>
        </w:tc>
        <w:tc>
          <w:tcPr>
            <w:tcW w:w="2268"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 xml:space="preserve">Carpeta de fotografías </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cnfStyle w:val="000000100000"/>
          <w:trHeight w:val="600"/>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46</w:t>
            </w:r>
          </w:p>
        </w:tc>
        <w:tc>
          <w:tcPr>
            <w:tcW w:w="1560"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Feria ASI (Asociación Salvadoreña de Industriales) 2014</w:t>
            </w:r>
          </w:p>
        </w:tc>
        <w:tc>
          <w:tcPr>
            <w:tcW w:w="2268"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trHeight w:val="600"/>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47</w:t>
            </w:r>
          </w:p>
        </w:tc>
        <w:tc>
          <w:tcPr>
            <w:tcW w:w="1560"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 xml:space="preserve">Feria UJMD (Universidad </w:t>
            </w:r>
            <w:r w:rsidR="00EF2AC6" w:rsidRPr="001D7BE7">
              <w:rPr>
                <w:rFonts w:eastAsia="Times New Roman" w:cs="Times New Roman"/>
                <w:color w:val="000000"/>
                <w:lang w:eastAsia="es-SV"/>
              </w:rPr>
              <w:t>Dr.JoséMatías</w:t>
            </w:r>
            <w:r w:rsidRPr="001D7BE7">
              <w:rPr>
                <w:rFonts w:eastAsia="Times New Roman" w:cs="Times New Roman"/>
                <w:color w:val="000000"/>
                <w:lang w:eastAsia="es-SV"/>
              </w:rPr>
              <w:t xml:space="preserve"> Delgado) 2014.</w:t>
            </w:r>
          </w:p>
        </w:tc>
        <w:tc>
          <w:tcPr>
            <w:tcW w:w="2268" w:type="dxa"/>
            <w:noWrap/>
            <w:vAlign w:val="center"/>
            <w:hideMark/>
          </w:tcPr>
          <w:p w:rsidR="001D7BE7" w:rsidRPr="001D7BE7" w:rsidRDefault="001D7BE7" w:rsidP="00EF2AC6">
            <w:pPr>
              <w:cnfStyle w:val="000000000000"/>
              <w:rPr>
                <w:rFonts w:eastAsia="Times New Roman" w:cs="Times New Roman"/>
                <w:color w:val="000000"/>
                <w:lang w:eastAsia="es-SV"/>
              </w:rPr>
            </w:pPr>
            <w:r w:rsidRPr="001D7BE7">
              <w:rPr>
                <w:rFonts w:eastAsia="Times New Roman" w:cs="Times New Roman"/>
                <w:color w:val="000000"/>
                <w:lang w:eastAsia="es-SV"/>
              </w:rPr>
              <w:t>Carpeta de fotografías</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000000"/>
              <w:rPr>
                <w:rFonts w:eastAsia="Times New Roman" w:cs="Times New Roman"/>
                <w:color w:val="000000"/>
                <w:lang w:eastAsia="es-SV"/>
              </w:rPr>
            </w:pPr>
            <w:r w:rsidRPr="001D7BE7">
              <w:rPr>
                <w:rFonts w:eastAsia="Times New Roman" w:cs="Times New Roman"/>
                <w:color w:val="000000"/>
                <w:lang w:eastAsia="es-SV"/>
              </w:rPr>
              <w:t>2.2</w:t>
            </w:r>
          </w:p>
        </w:tc>
      </w:tr>
      <w:tr w:rsidR="00EF2AC6" w:rsidRPr="001D7BE7" w:rsidTr="00DC3D69">
        <w:trPr>
          <w:cnfStyle w:val="000000100000"/>
          <w:trHeight w:val="603"/>
        </w:trPr>
        <w:tc>
          <w:tcPr>
            <w:cnfStyle w:val="001000000000"/>
            <w:tcW w:w="675" w:type="dxa"/>
            <w:noWrap/>
            <w:vAlign w:val="center"/>
            <w:hideMark/>
          </w:tcPr>
          <w:p w:rsidR="001D7BE7" w:rsidRPr="001D7BE7" w:rsidRDefault="001D7BE7" w:rsidP="00EF2AC6">
            <w:pPr>
              <w:jc w:val="center"/>
              <w:rPr>
                <w:rFonts w:eastAsia="Times New Roman" w:cs="Times New Roman"/>
                <w:b w:val="0"/>
                <w:color w:val="000000"/>
                <w:lang w:eastAsia="es-SV"/>
              </w:rPr>
            </w:pPr>
            <w:r w:rsidRPr="001D7BE7">
              <w:rPr>
                <w:rFonts w:eastAsia="Times New Roman" w:cs="Times New Roman"/>
                <w:b w:val="0"/>
                <w:color w:val="000000"/>
                <w:lang w:eastAsia="es-SV"/>
              </w:rPr>
              <w:t>48</w:t>
            </w:r>
          </w:p>
        </w:tc>
        <w:tc>
          <w:tcPr>
            <w:tcW w:w="1560"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Archivos JPEG</w:t>
            </w:r>
          </w:p>
        </w:tc>
        <w:tc>
          <w:tcPr>
            <w:tcW w:w="5386" w:type="dxa"/>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Entrega de informe de pre-factibilidad de alumbrado eficiente en el municipio de Zacatecoluca</w:t>
            </w:r>
          </w:p>
        </w:tc>
        <w:tc>
          <w:tcPr>
            <w:tcW w:w="2268" w:type="dxa"/>
            <w:noWrap/>
            <w:vAlign w:val="center"/>
            <w:hideMark/>
          </w:tcPr>
          <w:p w:rsidR="001D7BE7" w:rsidRPr="001D7BE7" w:rsidRDefault="001D7BE7" w:rsidP="00EF2AC6">
            <w:pPr>
              <w:cnfStyle w:val="000000100000"/>
              <w:rPr>
                <w:rFonts w:eastAsia="Times New Roman" w:cs="Times New Roman"/>
                <w:color w:val="000000"/>
                <w:lang w:eastAsia="es-SV"/>
              </w:rPr>
            </w:pPr>
            <w:r w:rsidRPr="001D7BE7">
              <w:rPr>
                <w:rFonts w:eastAsia="Times New Roman" w:cs="Times New Roman"/>
                <w:color w:val="000000"/>
                <w:lang w:eastAsia="es-SV"/>
              </w:rPr>
              <w:t xml:space="preserve">Carpeta de fotografías </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UC</w:t>
            </w:r>
          </w:p>
        </w:tc>
        <w:tc>
          <w:tcPr>
            <w:tcW w:w="1276"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w:t>
            </w:r>
          </w:p>
        </w:tc>
        <w:tc>
          <w:tcPr>
            <w:tcW w:w="1275" w:type="dxa"/>
            <w:noWrap/>
            <w:vAlign w:val="center"/>
            <w:hideMark/>
          </w:tcPr>
          <w:p w:rsidR="001D7BE7" w:rsidRPr="001D7BE7" w:rsidRDefault="001D7BE7" w:rsidP="00EF2AC6">
            <w:pPr>
              <w:jc w:val="center"/>
              <w:cnfStyle w:val="000000100000"/>
              <w:rPr>
                <w:rFonts w:eastAsia="Times New Roman" w:cs="Times New Roman"/>
                <w:color w:val="000000"/>
                <w:lang w:eastAsia="es-SV"/>
              </w:rPr>
            </w:pPr>
            <w:r w:rsidRPr="001D7BE7">
              <w:rPr>
                <w:rFonts w:eastAsia="Times New Roman" w:cs="Times New Roman"/>
                <w:color w:val="000000"/>
                <w:lang w:eastAsia="es-SV"/>
              </w:rPr>
              <w:t>2.2</w:t>
            </w:r>
          </w:p>
        </w:tc>
      </w:tr>
    </w:tbl>
    <w:p w:rsidR="009C03B1" w:rsidRDefault="009C03B1" w:rsidP="00085344"/>
    <w:tbl>
      <w:tblPr>
        <w:tblStyle w:val="Listaclara-nfasis3"/>
        <w:tblW w:w="13716" w:type="dxa"/>
        <w:tblBorders>
          <w:insideH w:val="single" w:sz="6" w:space="0" w:color="9BBB59" w:themeColor="accent3"/>
          <w:insideV w:val="single" w:sz="6" w:space="0" w:color="9BBB59" w:themeColor="accent3"/>
        </w:tblBorders>
        <w:tblLayout w:type="fixed"/>
        <w:tblLook w:val="04A0"/>
      </w:tblPr>
      <w:tblGrid>
        <w:gridCol w:w="675"/>
        <w:gridCol w:w="1560"/>
        <w:gridCol w:w="5386"/>
        <w:gridCol w:w="2268"/>
        <w:gridCol w:w="1276"/>
        <w:gridCol w:w="1276"/>
        <w:gridCol w:w="1275"/>
      </w:tblGrid>
      <w:tr w:rsidR="00D8616B" w:rsidRPr="00E2737E" w:rsidTr="00DC3D69">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E2737E" w:rsidRPr="00E2737E" w:rsidRDefault="00E2737E" w:rsidP="00D8616B">
            <w:pPr>
              <w:jc w:val="center"/>
              <w:rPr>
                <w:rFonts w:eastAsia="Times New Roman" w:cs="Times New Roman"/>
                <w:color w:val="000000"/>
                <w:lang w:eastAsia="es-SV"/>
              </w:rPr>
            </w:pPr>
            <w:r w:rsidRPr="00E2737E">
              <w:rPr>
                <w:rFonts w:eastAsia="Times New Roman"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E2737E" w:rsidRPr="00E2737E" w:rsidRDefault="00E2737E" w:rsidP="00D8616B">
            <w:pPr>
              <w:jc w:val="center"/>
              <w:cnfStyle w:val="100000000000"/>
              <w:rPr>
                <w:rFonts w:eastAsia="Times New Roman" w:cs="Times New Roman"/>
                <w:color w:val="000000"/>
                <w:lang w:eastAsia="es-SV"/>
              </w:rPr>
            </w:pPr>
            <w:r w:rsidRPr="00E2737E">
              <w:rPr>
                <w:rFonts w:eastAsia="Times New Roman" w:cs="Times New Roman"/>
                <w:color w:val="000000"/>
                <w:lang w:eastAsia="es-SV"/>
              </w:rPr>
              <w:t>ACTIVIDAD</w:t>
            </w:r>
          </w:p>
        </w:tc>
      </w:tr>
      <w:tr w:rsidR="00D8616B" w:rsidRPr="00E2737E" w:rsidTr="00DC3D69">
        <w:trPr>
          <w:cnfStyle w:val="000000100000"/>
          <w:trHeight w:val="600"/>
        </w:trPr>
        <w:tc>
          <w:tcPr>
            <w:cnfStyle w:val="001000000000"/>
            <w:tcW w:w="675" w:type="dxa"/>
            <w:tcBorders>
              <w:top w:val="single" w:sz="6" w:space="0" w:color="FFFFFF" w:themeColor="background1"/>
            </w:tcBorders>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49</w:t>
            </w:r>
          </w:p>
        </w:tc>
        <w:tc>
          <w:tcPr>
            <w:tcW w:w="1560" w:type="dxa"/>
            <w:tcBorders>
              <w:top w:val="single" w:sz="6" w:space="0" w:color="FFFFFF" w:themeColor="background1"/>
            </w:tcBorders>
            <w:noWrap/>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Archivos JPEG</w:t>
            </w:r>
          </w:p>
        </w:tc>
        <w:tc>
          <w:tcPr>
            <w:tcW w:w="5386" w:type="dxa"/>
            <w:tcBorders>
              <w:top w:val="single" w:sz="6" w:space="0" w:color="FFFFFF" w:themeColor="background1"/>
            </w:tcBorders>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Feria Sistema de Protección al Consumidor - Diciembre 2014.</w:t>
            </w:r>
          </w:p>
        </w:tc>
        <w:tc>
          <w:tcPr>
            <w:tcW w:w="2268" w:type="dxa"/>
            <w:tcBorders>
              <w:top w:val="single" w:sz="6" w:space="0" w:color="FFFFFF" w:themeColor="background1"/>
            </w:tcBorders>
            <w:noWrap/>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Carpeta de fotografías</w:t>
            </w:r>
          </w:p>
        </w:tc>
        <w:tc>
          <w:tcPr>
            <w:tcW w:w="1276" w:type="dxa"/>
            <w:tcBorders>
              <w:top w:val="single" w:sz="6" w:space="0" w:color="FFFFFF" w:themeColor="background1"/>
            </w:tcBorders>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tcBorders>
              <w:top w:val="single" w:sz="6" w:space="0" w:color="FFFFFF" w:themeColor="background1"/>
            </w:tcBorders>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w:t>
            </w:r>
          </w:p>
        </w:tc>
        <w:tc>
          <w:tcPr>
            <w:tcW w:w="1275" w:type="dxa"/>
            <w:tcBorders>
              <w:top w:val="single" w:sz="6" w:space="0" w:color="FFFFFF" w:themeColor="background1"/>
            </w:tcBorders>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2.2</w:t>
            </w:r>
          </w:p>
        </w:tc>
      </w:tr>
      <w:tr w:rsidR="00D8616B" w:rsidRPr="00E2737E" w:rsidTr="00DC3D69">
        <w:trPr>
          <w:trHeight w:val="461"/>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50</w:t>
            </w:r>
          </w:p>
        </w:tc>
        <w:tc>
          <w:tcPr>
            <w:tcW w:w="1560" w:type="dxa"/>
            <w:noWrap/>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Archivos JPEG</w:t>
            </w:r>
          </w:p>
        </w:tc>
        <w:tc>
          <w:tcPr>
            <w:tcW w:w="5386" w:type="dxa"/>
            <w:noWrap/>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Feria de la Transparencia - San Miguel</w:t>
            </w:r>
          </w:p>
        </w:tc>
        <w:tc>
          <w:tcPr>
            <w:tcW w:w="2268" w:type="dxa"/>
            <w:noWrap/>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Carpeta de fotografías</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2</w:t>
            </w:r>
          </w:p>
        </w:tc>
        <w:tc>
          <w:tcPr>
            <w:tcW w:w="1275"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2.2</w:t>
            </w:r>
          </w:p>
        </w:tc>
      </w:tr>
      <w:tr w:rsidR="00D8616B" w:rsidRPr="00E2737E" w:rsidTr="00DC3D69">
        <w:trPr>
          <w:cnfStyle w:val="000000100000"/>
          <w:trHeight w:val="548"/>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51</w:t>
            </w:r>
          </w:p>
        </w:tc>
        <w:tc>
          <w:tcPr>
            <w:tcW w:w="1560" w:type="dxa"/>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Archivos Word</w:t>
            </w:r>
          </w:p>
        </w:tc>
        <w:tc>
          <w:tcPr>
            <w:tcW w:w="5386" w:type="dxa"/>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Comunicados de Prensa elaborados por el CNE.</w:t>
            </w:r>
          </w:p>
        </w:tc>
        <w:tc>
          <w:tcPr>
            <w:tcW w:w="2268" w:type="dxa"/>
            <w:noWrap/>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Carpeta documentos</w:t>
            </w:r>
          </w:p>
        </w:tc>
        <w:tc>
          <w:tcPr>
            <w:tcW w:w="1276"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w:t>
            </w:r>
          </w:p>
        </w:tc>
        <w:tc>
          <w:tcPr>
            <w:tcW w:w="1275"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2.3</w:t>
            </w:r>
          </w:p>
        </w:tc>
      </w:tr>
      <w:tr w:rsidR="00D8616B" w:rsidRPr="00E2737E" w:rsidTr="00DC3D69">
        <w:trPr>
          <w:trHeight w:val="600"/>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52</w:t>
            </w:r>
          </w:p>
        </w:tc>
        <w:tc>
          <w:tcPr>
            <w:tcW w:w="1560" w:type="dxa"/>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Archivos Word</w:t>
            </w:r>
          </w:p>
        </w:tc>
        <w:tc>
          <w:tcPr>
            <w:tcW w:w="5386" w:type="dxa"/>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Comunicados proporcionados a medios en eventos del CNE.</w:t>
            </w:r>
          </w:p>
        </w:tc>
        <w:tc>
          <w:tcPr>
            <w:tcW w:w="2268" w:type="dxa"/>
            <w:noWrap/>
            <w:vAlign w:val="center"/>
            <w:hideMark/>
          </w:tcPr>
          <w:p w:rsidR="00E2737E" w:rsidRPr="00E2737E" w:rsidRDefault="00E2737E" w:rsidP="00D8616B">
            <w:pPr>
              <w:cnfStyle w:val="000000000000"/>
              <w:rPr>
                <w:rFonts w:eastAsia="Times New Roman" w:cs="Times New Roman"/>
                <w:color w:val="000000"/>
                <w:lang w:eastAsia="es-SV"/>
              </w:rPr>
            </w:pPr>
            <w:r w:rsidRPr="00E2737E">
              <w:rPr>
                <w:rFonts w:eastAsia="Times New Roman" w:cs="Times New Roman"/>
                <w:color w:val="000000"/>
                <w:lang w:eastAsia="es-SV"/>
              </w:rPr>
              <w:t>Carpeta documentos</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2</w:t>
            </w:r>
          </w:p>
        </w:tc>
        <w:tc>
          <w:tcPr>
            <w:tcW w:w="1275"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2.3</w:t>
            </w:r>
          </w:p>
        </w:tc>
      </w:tr>
      <w:tr w:rsidR="00D8616B" w:rsidRPr="00E2737E" w:rsidTr="00DC3D69">
        <w:trPr>
          <w:cnfStyle w:val="000000100000"/>
          <w:trHeight w:val="480"/>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53</w:t>
            </w:r>
          </w:p>
        </w:tc>
        <w:tc>
          <w:tcPr>
            <w:tcW w:w="1560" w:type="dxa"/>
            <w:hideMark/>
          </w:tcPr>
          <w:p w:rsidR="00E2737E" w:rsidRPr="00E2737E" w:rsidRDefault="00E2737E" w:rsidP="00E2737E">
            <w:pPr>
              <w:cnfStyle w:val="000000100000"/>
              <w:rPr>
                <w:rFonts w:eastAsia="Times New Roman" w:cs="Times New Roman"/>
                <w:color w:val="000000"/>
                <w:lang w:eastAsia="es-SV"/>
              </w:rPr>
            </w:pPr>
            <w:r w:rsidRPr="00E2737E">
              <w:rPr>
                <w:rFonts w:eastAsia="Times New Roman" w:cs="Times New Roman"/>
                <w:color w:val="000000"/>
                <w:lang w:eastAsia="es-SV"/>
              </w:rPr>
              <w:t>Archivos Word</w:t>
            </w:r>
          </w:p>
        </w:tc>
        <w:tc>
          <w:tcPr>
            <w:tcW w:w="5386" w:type="dxa"/>
            <w:noWrap/>
            <w:vAlign w:val="center"/>
            <w:hideMark/>
          </w:tcPr>
          <w:p w:rsidR="00E2737E" w:rsidRPr="00E2737E" w:rsidRDefault="00E2737E" w:rsidP="00D8616B">
            <w:pPr>
              <w:cnfStyle w:val="000000100000"/>
              <w:rPr>
                <w:rFonts w:eastAsia="Times New Roman" w:cs="Times New Roman"/>
                <w:color w:val="000000"/>
                <w:lang w:eastAsia="es-SV"/>
              </w:rPr>
            </w:pPr>
            <w:r w:rsidRPr="00E2737E">
              <w:rPr>
                <w:rFonts w:eastAsia="Times New Roman" w:cs="Times New Roman"/>
                <w:color w:val="000000"/>
                <w:lang w:eastAsia="es-SV"/>
              </w:rPr>
              <w:t>Discursos de funcionarios CNE en eventos.</w:t>
            </w:r>
          </w:p>
        </w:tc>
        <w:tc>
          <w:tcPr>
            <w:tcW w:w="2268" w:type="dxa"/>
            <w:noWrap/>
            <w:hideMark/>
          </w:tcPr>
          <w:p w:rsidR="00E2737E" w:rsidRPr="00E2737E" w:rsidRDefault="00E2737E" w:rsidP="00E2737E">
            <w:pPr>
              <w:cnfStyle w:val="000000100000"/>
              <w:rPr>
                <w:rFonts w:eastAsia="Times New Roman" w:cs="Times New Roman"/>
                <w:color w:val="000000"/>
                <w:lang w:eastAsia="es-SV"/>
              </w:rPr>
            </w:pPr>
            <w:r w:rsidRPr="00E2737E">
              <w:rPr>
                <w:rFonts w:eastAsia="Times New Roman" w:cs="Times New Roman"/>
                <w:color w:val="000000"/>
                <w:lang w:eastAsia="es-SV"/>
              </w:rPr>
              <w:t>Carpeta documentos</w:t>
            </w:r>
          </w:p>
        </w:tc>
        <w:tc>
          <w:tcPr>
            <w:tcW w:w="1276"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w:t>
            </w:r>
          </w:p>
        </w:tc>
        <w:tc>
          <w:tcPr>
            <w:tcW w:w="1275" w:type="dxa"/>
            <w:noWrap/>
            <w:vAlign w:val="center"/>
            <w:hideMark/>
          </w:tcPr>
          <w:p w:rsidR="00E2737E" w:rsidRPr="00E2737E" w:rsidRDefault="00E2737E" w:rsidP="00D8616B">
            <w:pPr>
              <w:jc w:val="center"/>
              <w:cnfStyle w:val="000000100000"/>
              <w:rPr>
                <w:rFonts w:eastAsia="Times New Roman" w:cs="Times New Roman"/>
                <w:color w:val="000000"/>
                <w:lang w:eastAsia="es-SV"/>
              </w:rPr>
            </w:pPr>
            <w:r w:rsidRPr="00E2737E">
              <w:rPr>
                <w:rFonts w:eastAsia="Times New Roman" w:cs="Times New Roman"/>
                <w:color w:val="000000"/>
                <w:lang w:eastAsia="es-SV"/>
              </w:rPr>
              <w:t>2.3</w:t>
            </w:r>
          </w:p>
        </w:tc>
      </w:tr>
      <w:tr w:rsidR="00D8616B" w:rsidRPr="00E2737E" w:rsidTr="00DC3D69">
        <w:trPr>
          <w:trHeight w:val="698"/>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54</w:t>
            </w:r>
          </w:p>
        </w:tc>
        <w:tc>
          <w:tcPr>
            <w:tcW w:w="1560"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Archivo Word</w:t>
            </w:r>
          </w:p>
        </w:tc>
        <w:tc>
          <w:tcPr>
            <w:tcW w:w="5386"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Formato Cuestionario para medir la percepción del quehacer institucional del CNE 2014</w:t>
            </w:r>
          </w:p>
        </w:tc>
        <w:tc>
          <w:tcPr>
            <w:tcW w:w="2268"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3</w:t>
            </w:r>
          </w:p>
        </w:tc>
        <w:tc>
          <w:tcPr>
            <w:tcW w:w="1275" w:type="dxa"/>
            <w:noWrap/>
            <w:vAlign w:val="center"/>
            <w:hideMark/>
          </w:tcPr>
          <w:p w:rsidR="00E2737E" w:rsidRPr="00E2737E" w:rsidRDefault="00E2737E" w:rsidP="00D8616B">
            <w:pPr>
              <w:jc w:val="center"/>
              <w:cnfStyle w:val="000000000000"/>
              <w:rPr>
                <w:rFonts w:eastAsia="Times New Roman" w:cs="Times New Roman"/>
                <w:color w:val="000000"/>
                <w:lang w:eastAsia="es-SV"/>
              </w:rPr>
            </w:pPr>
            <w:r w:rsidRPr="00E2737E">
              <w:rPr>
                <w:rFonts w:eastAsia="Times New Roman" w:cs="Times New Roman"/>
                <w:color w:val="000000"/>
                <w:lang w:eastAsia="es-SV"/>
              </w:rPr>
              <w:t>3.1</w:t>
            </w:r>
          </w:p>
        </w:tc>
      </w:tr>
      <w:tr w:rsidR="00D8616B" w:rsidRPr="00E2737E" w:rsidTr="00DC3D69">
        <w:trPr>
          <w:cnfStyle w:val="000000100000"/>
          <w:trHeight w:val="600"/>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55</w:t>
            </w:r>
          </w:p>
        </w:tc>
        <w:tc>
          <w:tcPr>
            <w:tcW w:w="1560" w:type="dxa"/>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Archivo Excel</w:t>
            </w:r>
          </w:p>
        </w:tc>
        <w:tc>
          <w:tcPr>
            <w:tcW w:w="5386" w:type="dxa"/>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Resultados Encuestas de la percepción del quehacer institucional del CNE 2014</w:t>
            </w:r>
          </w:p>
        </w:tc>
        <w:tc>
          <w:tcPr>
            <w:tcW w:w="2268"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3</w:t>
            </w:r>
          </w:p>
        </w:tc>
        <w:tc>
          <w:tcPr>
            <w:tcW w:w="1275"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3.1</w:t>
            </w:r>
          </w:p>
        </w:tc>
      </w:tr>
      <w:tr w:rsidR="00D8616B" w:rsidRPr="00E2737E" w:rsidTr="00DC3D69">
        <w:trPr>
          <w:trHeight w:val="600"/>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56</w:t>
            </w:r>
          </w:p>
        </w:tc>
        <w:tc>
          <w:tcPr>
            <w:tcW w:w="1560" w:type="dxa"/>
            <w:noWrap/>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Archivos JPEG</w:t>
            </w:r>
          </w:p>
        </w:tc>
        <w:tc>
          <w:tcPr>
            <w:tcW w:w="5386"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Fotografías del Evento de Rendición de Cuentas CNE 2014</w:t>
            </w:r>
          </w:p>
        </w:tc>
        <w:tc>
          <w:tcPr>
            <w:tcW w:w="2268" w:type="dxa"/>
            <w:noWrap/>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Carpeta</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3</w:t>
            </w:r>
          </w:p>
        </w:tc>
        <w:tc>
          <w:tcPr>
            <w:tcW w:w="1275"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3.2</w:t>
            </w:r>
          </w:p>
        </w:tc>
      </w:tr>
      <w:tr w:rsidR="00D8616B" w:rsidRPr="00E2737E" w:rsidTr="00DC3D69">
        <w:trPr>
          <w:cnfStyle w:val="000000100000"/>
          <w:trHeight w:val="429"/>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57</w:t>
            </w:r>
          </w:p>
        </w:tc>
        <w:tc>
          <w:tcPr>
            <w:tcW w:w="1560" w:type="dxa"/>
            <w:noWrap/>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Archivo PDF</w:t>
            </w:r>
          </w:p>
        </w:tc>
        <w:tc>
          <w:tcPr>
            <w:tcW w:w="5386" w:type="dxa"/>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Informe de Rendición de Cuentas CNE 2013-2014</w:t>
            </w:r>
          </w:p>
        </w:tc>
        <w:tc>
          <w:tcPr>
            <w:tcW w:w="2268"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3</w:t>
            </w:r>
          </w:p>
        </w:tc>
        <w:tc>
          <w:tcPr>
            <w:tcW w:w="1275"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3.2</w:t>
            </w:r>
          </w:p>
        </w:tc>
      </w:tr>
      <w:tr w:rsidR="00D8616B" w:rsidRPr="00E2737E" w:rsidTr="00DC3D69">
        <w:trPr>
          <w:trHeight w:val="600"/>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58</w:t>
            </w:r>
          </w:p>
        </w:tc>
        <w:tc>
          <w:tcPr>
            <w:tcW w:w="1560"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Archivo Word</w:t>
            </w:r>
          </w:p>
        </w:tc>
        <w:tc>
          <w:tcPr>
            <w:tcW w:w="5386"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Publicaciones hechas en perfil del CNE en su cuenta de Twitter.</w:t>
            </w:r>
          </w:p>
        </w:tc>
        <w:tc>
          <w:tcPr>
            <w:tcW w:w="2268"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UC</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3</w:t>
            </w:r>
          </w:p>
        </w:tc>
        <w:tc>
          <w:tcPr>
            <w:tcW w:w="1275"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3.3</w:t>
            </w:r>
          </w:p>
        </w:tc>
      </w:tr>
      <w:tr w:rsidR="00D8616B" w:rsidRPr="00E2737E" w:rsidTr="00DC3D69">
        <w:trPr>
          <w:cnfStyle w:val="000000100000"/>
          <w:trHeight w:val="643"/>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59</w:t>
            </w:r>
          </w:p>
        </w:tc>
        <w:tc>
          <w:tcPr>
            <w:tcW w:w="1560" w:type="dxa"/>
            <w:noWrap/>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Archivo PDF</w:t>
            </w:r>
          </w:p>
        </w:tc>
        <w:tc>
          <w:tcPr>
            <w:tcW w:w="5386" w:type="dxa"/>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 xml:space="preserve">Bases de Licitación para la Generación de 100 MW  de Energía Fotovoltaica y </w:t>
            </w:r>
            <w:r w:rsidR="00D8616B" w:rsidRPr="00E2737E">
              <w:rPr>
                <w:rFonts w:eastAsia="Times New Roman" w:cs="Times New Roman"/>
                <w:color w:val="000000"/>
                <w:lang w:eastAsia="es-SV"/>
              </w:rPr>
              <w:t>Eólica</w:t>
            </w:r>
            <w:r w:rsidRPr="00E2737E">
              <w:rPr>
                <w:rFonts w:eastAsia="Times New Roman" w:cs="Times New Roman"/>
                <w:color w:val="000000"/>
                <w:lang w:eastAsia="es-SV"/>
              </w:rPr>
              <w:t xml:space="preserve"> - Febrero 2014</w:t>
            </w:r>
          </w:p>
        </w:tc>
        <w:tc>
          <w:tcPr>
            <w:tcW w:w="2268"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DME</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1</w:t>
            </w:r>
          </w:p>
        </w:tc>
        <w:tc>
          <w:tcPr>
            <w:tcW w:w="1275"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1.1 - 1.3</w:t>
            </w:r>
          </w:p>
        </w:tc>
      </w:tr>
      <w:tr w:rsidR="00D8616B" w:rsidRPr="00E2737E" w:rsidTr="00DC3D69">
        <w:trPr>
          <w:trHeight w:val="539"/>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60</w:t>
            </w:r>
          </w:p>
        </w:tc>
        <w:tc>
          <w:tcPr>
            <w:tcW w:w="1560" w:type="dxa"/>
            <w:noWrap/>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Archivo PDF</w:t>
            </w:r>
          </w:p>
        </w:tc>
        <w:tc>
          <w:tcPr>
            <w:tcW w:w="5386" w:type="dxa"/>
            <w:vAlign w:val="center"/>
            <w:hideMark/>
          </w:tcPr>
          <w:p w:rsidR="00E2737E" w:rsidRPr="00E2737E" w:rsidRDefault="00E2737E" w:rsidP="00D821A0">
            <w:pPr>
              <w:cnfStyle w:val="000000000000"/>
              <w:rPr>
                <w:rFonts w:eastAsia="Times New Roman" w:cs="Times New Roman"/>
                <w:color w:val="000000"/>
                <w:lang w:eastAsia="es-SV"/>
              </w:rPr>
            </w:pPr>
            <w:r w:rsidRPr="00E2737E">
              <w:rPr>
                <w:rFonts w:eastAsia="Times New Roman" w:cs="Times New Roman"/>
                <w:color w:val="000000"/>
                <w:lang w:eastAsia="es-SV"/>
              </w:rPr>
              <w:t>Bases para Licitación N° CAESS-CLP-003 - Anexo 1</w:t>
            </w:r>
          </w:p>
        </w:tc>
        <w:tc>
          <w:tcPr>
            <w:tcW w:w="2268"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DME</w:t>
            </w:r>
          </w:p>
        </w:tc>
        <w:tc>
          <w:tcPr>
            <w:tcW w:w="1276"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1</w:t>
            </w:r>
          </w:p>
        </w:tc>
        <w:tc>
          <w:tcPr>
            <w:tcW w:w="1275" w:type="dxa"/>
            <w:noWrap/>
            <w:vAlign w:val="center"/>
            <w:hideMark/>
          </w:tcPr>
          <w:p w:rsidR="00E2737E" w:rsidRPr="00E2737E" w:rsidRDefault="00E2737E" w:rsidP="00D821A0">
            <w:pPr>
              <w:jc w:val="center"/>
              <w:cnfStyle w:val="000000000000"/>
              <w:rPr>
                <w:rFonts w:eastAsia="Times New Roman" w:cs="Times New Roman"/>
                <w:color w:val="000000"/>
                <w:lang w:eastAsia="es-SV"/>
              </w:rPr>
            </w:pPr>
            <w:r w:rsidRPr="00E2737E">
              <w:rPr>
                <w:rFonts w:eastAsia="Times New Roman" w:cs="Times New Roman"/>
                <w:color w:val="000000"/>
                <w:lang w:eastAsia="es-SV"/>
              </w:rPr>
              <w:t>1.1 - 1.3</w:t>
            </w:r>
          </w:p>
        </w:tc>
      </w:tr>
      <w:tr w:rsidR="00D8616B" w:rsidRPr="00E2737E" w:rsidTr="00DC3D69">
        <w:trPr>
          <w:cnfStyle w:val="000000100000"/>
          <w:trHeight w:val="561"/>
        </w:trPr>
        <w:tc>
          <w:tcPr>
            <w:cnfStyle w:val="001000000000"/>
            <w:tcW w:w="675" w:type="dxa"/>
            <w:noWrap/>
            <w:vAlign w:val="center"/>
            <w:hideMark/>
          </w:tcPr>
          <w:p w:rsidR="00E2737E" w:rsidRPr="00E2737E" w:rsidRDefault="00E2737E" w:rsidP="00D8616B">
            <w:pPr>
              <w:jc w:val="center"/>
              <w:rPr>
                <w:rFonts w:eastAsia="Times New Roman" w:cs="Times New Roman"/>
                <w:b w:val="0"/>
                <w:color w:val="000000"/>
                <w:lang w:eastAsia="es-SV"/>
              </w:rPr>
            </w:pPr>
            <w:r w:rsidRPr="00E2737E">
              <w:rPr>
                <w:rFonts w:eastAsia="Times New Roman" w:cs="Times New Roman"/>
                <w:b w:val="0"/>
                <w:color w:val="000000"/>
                <w:lang w:eastAsia="es-SV"/>
              </w:rPr>
              <w:t>61</w:t>
            </w:r>
          </w:p>
        </w:tc>
        <w:tc>
          <w:tcPr>
            <w:tcW w:w="1560" w:type="dxa"/>
            <w:noWrap/>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Archivo PDF</w:t>
            </w:r>
          </w:p>
        </w:tc>
        <w:tc>
          <w:tcPr>
            <w:tcW w:w="5386" w:type="dxa"/>
            <w:noWrap/>
            <w:vAlign w:val="center"/>
            <w:hideMark/>
          </w:tcPr>
          <w:p w:rsidR="00E2737E" w:rsidRPr="00E2737E" w:rsidRDefault="00E2737E" w:rsidP="00D821A0">
            <w:pPr>
              <w:cnfStyle w:val="000000100000"/>
              <w:rPr>
                <w:rFonts w:eastAsia="Times New Roman" w:cs="Times New Roman"/>
                <w:color w:val="000000"/>
                <w:lang w:eastAsia="es-SV"/>
              </w:rPr>
            </w:pPr>
            <w:r w:rsidRPr="00E2737E">
              <w:rPr>
                <w:rFonts w:eastAsia="Times New Roman" w:cs="Times New Roman"/>
                <w:color w:val="000000"/>
                <w:lang w:eastAsia="es-SV"/>
              </w:rPr>
              <w:t>Adjudicación por Acuerdo SIGET 337-E-2014</w:t>
            </w:r>
          </w:p>
        </w:tc>
        <w:tc>
          <w:tcPr>
            <w:tcW w:w="2268"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DME</w:t>
            </w:r>
          </w:p>
        </w:tc>
        <w:tc>
          <w:tcPr>
            <w:tcW w:w="1276"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1</w:t>
            </w:r>
          </w:p>
        </w:tc>
        <w:tc>
          <w:tcPr>
            <w:tcW w:w="1275" w:type="dxa"/>
            <w:noWrap/>
            <w:vAlign w:val="center"/>
            <w:hideMark/>
          </w:tcPr>
          <w:p w:rsidR="00E2737E" w:rsidRPr="00E2737E" w:rsidRDefault="00E2737E" w:rsidP="00D821A0">
            <w:pPr>
              <w:jc w:val="center"/>
              <w:cnfStyle w:val="000000100000"/>
              <w:rPr>
                <w:rFonts w:eastAsia="Times New Roman" w:cs="Times New Roman"/>
                <w:color w:val="000000"/>
                <w:lang w:eastAsia="es-SV"/>
              </w:rPr>
            </w:pPr>
            <w:r w:rsidRPr="00E2737E">
              <w:rPr>
                <w:rFonts w:eastAsia="Times New Roman" w:cs="Times New Roman"/>
                <w:color w:val="000000"/>
                <w:lang w:eastAsia="es-SV"/>
              </w:rPr>
              <w:t>1.1 - 1.3</w:t>
            </w:r>
          </w:p>
        </w:tc>
      </w:tr>
    </w:tbl>
    <w:p w:rsidR="00EF2AC6" w:rsidRDefault="00EF2AC6" w:rsidP="00085344"/>
    <w:tbl>
      <w:tblPr>
        <w:tblStyle w:val="Listaclara-nfasis3"/>
        <w:tblW w:w="13716" w:type="dxa"/>
        <w:tblBorders>
          <w:insideH w:val="single" w:sz="6" w:space="0" w:color="9BBB59" w:themeColor="accent3"/>
          <w:insideV w:val="single" w:sz="6" w:space="0" w:color="9BBB59" w:themeColor="accent3"/>
        </w:tblBorders>
        <w:tblLayout w:type="fixed"/>
        <w:tblLook w:val="04A0"/>
      </w:tblPr>
      <w:tblGrid>
        <w:gridCol w:w="675"/>
        <w:gridCol w:w="1560"/>
        <w:gridCol w:w="5386"/>
        <w:gridCol w:w="2268"/>
        <w:gridCol w:w="1276"/>
        <w:gridCol w:w="1276"/>
        <w:gridCol w:w="1275"/>
      </w:tblGrid>
      <w:tr w:rsidR="00DC3D69" w:rsidRPr="00DC3D69" w:rsidTr="00DC3D69">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C3D69" w:rsidRPr="00DC3D69" w:rsidRDefault="00DC3D69" w:rsidP="00DC3D69">
            <w:pPr>
              <w:jc w:val="center"/>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DC3D69" w:rsidRPr="00DC3D69" w:rsidRDefault="00DC3D69" w:rsidP="00DC3D69">
            <w:pPr>
              <w:jc w:val="center"/>
              <w:cnfStyle w:val="1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ACTIVIDAD</w:t>
            </w:r>
          </w:p>
        </w:tc>
      </w:tr>
      <w:tr w:rsidR="00DC3D69" w:rsidRPr="00DC3D69" w:rsidTr="00DC3D69">
        <w:trPr>
          <w:cnfStyle w:val="000000100000"/>
          <w:trHeight w:val="510"/>
        </w:trPr>
        <w:tc>
          <w:tcPr>
            <w:cnfStyle w:val="001000000000"/>
            <w:tcW w:w="675" w:type="dxa"/>
            <w:tcBorders>
              <w:top w:val="single" w:sz="6" w:space="0" w:color="FFFFFF" w:themeColor="background1"/>
            </w:tcBorders>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62</w:t>
            </w:r>
          </w:p>
        </w:tc>
        <w:tc>
          <w:tcPr>
            <w:tcW w:w="1560" w:type="dxa"/>
            <w:tcBorders>
              <w:top w:val="single" w:sz="6" w:space="0" w:color="FFFFFF" w:themeColor="background1"/>
            </w:tcBorders>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Word</w:t>
            </w:r>
          </w:p>
        </w:tc>
        <w:tc>
          <w:tcPr>
            <w:tcW w:w="5386" w:type="dxa"/>
            <w:tcBorders>
              <w:top w:val="single" w:sz="6" w:space="0" w:color="FFFFFF" w:themeColor="background1"/>
            </w:tcBorders>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Adjudicación licitación 94MW ERNC</w:t>
            </w:r>
          </w:p>
        </w:tc>
        <w:tc>
          <w:tcPr>
            <w:tcW w:w="2268" w:type="dxa"/>
            <w:tcBorders>
              <w:top w:val="single" w:sz="6" w:space="0" w:color="FFFFFF" w:themeColor="background1"/>
            </w:tcBorders>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w:t>
            </w:r>
          </w:p>
        </w:tc>
        <w:tc>
          <w:tcPr>
            <w:tcW w:w="1276" w:type="dxa"/>
            <w:tcBorders>
              <w:top w:val="single" w:sz="6" w:space="0" w:color="FFFFFF" w:themeColor="background1"/>
            </w:tcBorders>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tcBorders>
              <w:top w:val="single" w:sz="6" w:space="0" w:color="FFFFFF" w:themeColor="background1"/>
            </w:tcBorders>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w:t>
            </w:r>
          </w:p>
        </w:tc>
        <w:tc>
          <w:tcPr>
            <w:tcW w:w="1275" w:type="dxa"/>
            <w:tcBorders>
              <w:top w:val="single" w:sz="6" w:space="0" w:color="FFFFFF" w:themeColor="background1"/>
            </w:tcBorders>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1.1 - 1.3</w:t>
            </w:r>
          </w:p>
        </w:tc>
      </w:tr>
      <w:tr w:rsidR="00DC3D69" w:rsidRPr="00DC3D69" w:rsidTr="00DC3D69">
        <w:trPr>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63</w:t>
            </w:r>
          </w:p>
        </w:tc>
        <w:tc>
          <w:tcPr>
            <w:tcW w:w="1560" w:type="dxa"/>
            <w:noWrap/>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JPG</w:t>
            </w:r>
          </w:p>
        </w:tc>
        <w:tc>
          <w:tcPr>
            <w:tcW w:w="5386" w:type="dxa"/>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Aviso de Adjudicación de la Licitación de 100 MW</w:t>
            </w:r>
          </w:p>
        </w:tc>
        <w:tc>
          <w:tcPr>
            <w:tcW w:w="2268"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w:t>
            </w:r>
          </w:p>
        </w:tc>
        <w:tc>
          <w:tcPr>
            <w:tcW w:w="1275"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1.1 - 1.3</w:t>
            </w:r>
          </w:p>
        </w:tc>
      </w:tr>
      <w:tr w:rsidR="00DC3D69" w:rsidRPr="00DC3D69" w:rsidTr="00DC3D69">
        <w:trPr>
          <w:cnfStyle w:val="000000100000"/>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64</w:t>
            </w:r>
          </w:p>
        </w:tc>
        <w:tc>
          <w:tcPr>
            <w:tcW w:w="1560" w:type="dxa"/>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Bases para licitación N° CAESS-CLP-001-2014 Aprobación Septiembre 2014</w:t>
            </w:r>
          </w:p>
        </w:tc>
        <w:tc>
          <w:tcPr>
            <w:tcW w:w="2268"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w:t>
            </w:r>
          </w:p>
        </w:tc>
        <w:tc>
          <w:tcPr>
            <w:tcW w:w="1275"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1.1 - 1.3</w:t>
            </w:r>
          </w:p>
        </w:tc>
      </w:tr>
      <w:tr w:rsidR="00DC3D69" w:rsidRPr="00DC3D69" w:rsidTr="00DC3D69">
        <w:trPr>
          <w:trHeight w:val="9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lang w:eastAsia="es-SV"/>
              </w:rPr>
            </w:pPr>
            <w:r w:rsidRPr="00DC3D69">
              <w:rPr>
                <w:rFonts w:ascii="Calibri" w:eastAsia="Times New Roman" w:hAnsi="Calibri" w:cs="Times New Roman"/>
                <w:b w:val="0"/>
                <w:lang w:eastAsia="es-SV"/>
              </w:rPr>
              <w:t>65</w:t>
            </w:r>
          </w:p>
        </w:tc>
        <w:tc>
          <w:tcPr>
            <w:tcW w:w="1560" w:type="dxa"/>
            <w:vAlign w:val="center"/>
            <w:hideMark/>
          </w:tcPr>
          <w:p w:rsidR="00DC3D69" w:rsidRPr="00DC3D69" w:rsidRDefault="00DC3D69" w:rsidP="00DC3D69">
            <w:pPr>
              <w:cnfStyle w:val="000000000000"/>
              <w:rPr>
                <w:rFonts w:ascii="Calibri" w:eastAsia="Times New Roman" w:hAnsi="Calibri" w:cs="Times New Roman"/>
                <w:lang w:val="en-US" w:eastAsia="es-SV"/>
              </w:rPr>
            </w:pPr>
            <w:r w:rsidRPr="00DC3D69">
              <w:rPr>
                <w:rFonts w:ascii="Calibri" w:eastAsia="Times New Roman" w:hAnsi="Calibri" w:cs="Times New Roman"/>
                <w:lang w:val="en-US" w:eastAsia="es-SV"/>
              </w:rPr>
              <w:t>Archivos PDF, Power Point y Word</w:t>
            </w:r>
          </w:p>
        </w:tc>
        <w:tc>
          <w:tcPr>
            <w:tcW w:w="5386" w:type="dxa"/>
            <w:vAlign w:val="center"/>
            <w:hideMark/>
          </w:tcPr>
          <w:p w:rsidR="00DC3D69" w:rsidRPr="00DC3D69" w:rsidRDefault="00DC3D69" w:rsidP="00DC3D69">
            <w:pPr>
              <w:cnfStyle w:val="000000000000"/>
              <w:rPr>
                <w:rFonts w:ascii="Calibri" w:eastAsia="Times New Roman" w:hAnsi="Calibri" w:cs="Times New Roman"/>
                <w:lang w:eastAsia="es-SV"/>
              </w:rPr>
            </w:pPr>
            <w:r w:rsidRPr="00DC3D69">
              <w:rPr>
                <w:rFonts w:ascii="Calibri" w:eastAsia="Times New Roman" w:hAnsi="Calibri" w:cs="Times New Roman"/>
                <w:lang w:eastAsia="es-SV"/>
              </w:rPr>
              <w:t>Muestreo de informes sobre Diarios Regionales-Mercado Eléctrico.</w:t>
            </w:r>
          </w:p>
        </w:tc>
        <w:tc>
          <w:tcPr>
            <w:tcW w:w="2268" w:type="dxa"/>
            <w:vAlign w:val="center"/>
            <w:hideMark/>
          </w:tcPr>
          <w:p w:rsidR="00DC3D69" w:rsidRPr="00DC3D69" w:rsidRDefault="0058151D" w:rsidP="0058151D">
            <w:pPr>
              <w:cnfStyle w:val="000000000000"/>
              <w:rPr>
                <w:rFonts w:ascii="Calibri" w:eastAsia="Times New Roman" w:hAnsi="Calibri" w:cs="Times New Roman"/>
                <w:lang w:eastAsia="es-SV"/>
              </w:rPr>
            </w:pPr>
            <w:r>
              <w:rPr>
                <w:rFonts w:ascii="Calibri" w:eastAsia="Times New Roman" w:hAnsi="Calibri" w:cs="Times New Roman"/>
                <w:lang w:eastAsia="es-SV"/>
              </w:rPr>
              <w:t xml:space="preserve">Carpeta </w:t>
            </w:r>
            <w:r w:rsidR="00DC3D69" w:rsidRPr="00DC3D69">
              <w:rPr>
                <w:rFonts w:ascii="Calibri" w:eastAsia="Times New Roman" w:hAnsi="Calibri" w:cs="Times New Roman"/>
                <w:lang w:eastAsia="es-SV"/>
              </w:rPr>
              <w:t xml:space="preserve">con archivos </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DME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2</w:t>
            </w:r>
          </w:p>
        </w:tc>
        <w:tc>
          <w:tcPr>
            <w:tcW w:w="1275"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2.1-2.3</w:t>
            </w:r>
          </w:p>
        </w:tc>
      </w:tr>
      <w:tr w:rsidR="00DC3D69" w:rsidRPr="00DC3D69" w:rsidTr="00DC3D69">
        <w:trPr>
          <w:cnfStyle w:val="000000100000"/>
          <w:trHeight w:val="9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lang w:eastAsia="es-SV"/>
              </w:rPr>
            </w:pPr>
            <w:r w:rsidRPr="00DC3D69">
              <w:rPr>
                <w:rFonts w:ascii="Calibri" w:eastAsia="Times New Roman" w:hAnsi="Calibri" w:cs="Times New Roman"/>
                <w:b w:val="0"/>
                <w:lang w:eastAsia="es-SV"/>
              </w:rPr>
              <w:t>66</w:t>
            </w:r>
          </w:p>
        </w:tc>
        <w:tc>
          <w:tcPr>
            <w:tcW w:w="1560" w:type="dxa"/>
            <w:hideMark/>
          </w:tcPr>
          <w:p w:rsidR="00DC3D69" w:rsidRPr="00DC3D69" w:rsidRDefault="00DC3D69" w:rsidP="00DC3D69">
            <w:pPr>
              <w:cnfStyle w:val="000000100000"/>
              <w:rPr>
                <w:rFonts w:ascii="Calibri" w:eastAsia="Times New Roman" w:hAnsi="Calibri" w:cs="Times New Roman"/>
                <w:lang w:val="en-US" w:eastAsia="es-SV"/>
              </w:rPr>
            </w:pPr>
            <w:r w:rsidRPr="00DC3D69">
              <w:rPr>
                <w:rFonts w:ascii="Calibri" w:eastAsia="Times New Roman" w:hAnsi="Calibri" w:cs="Times New Roman"/>
                <w:lang w:val="en-US" w:eastAsia="es-SV"/>
              </w:rPr>
              <w:t>Archivos PDF, Power Point y Word</w:t>
            </w:r>
          </w:p>
        </w:tc>
        <w:tc>
          <w:tcPr>
            <w:tcW w:w="5386" w:type="dxa"/>
            <w:vAlign w:val="center"/>
            <w:hideMark/>
          </w:tcPr>
          <w:p w:rsidR="00DC3D69" w:rsidRPr="00DC3D69" w:rsidRDefault="00DC3D69" w:rsidP="00DC3D69">
            <w:pPr>
              <w:cnfStyle w:val="000000100000"/>
              <w:rPr>
                <w:rFonts w:ascii="Calibri" w:eastAsia="Times New Roman" w:hAnsi="Calibri" w:cs="Times New Roman"/>
                <w:lang w:eastAsia="es-SV"/>
              </w:rPr>
            </w:pPr>
            <w:r w:rsidRPr="00DC3D69">
              <w:rPr>
                <w:rFonts w:ascii="Calibri" w:eastAsia="Times New Roman" w:hAnsi="Calibri" w:cs="Times New Roman"/>
                <w:lang w:eastAsia="es-SV"/>
              </w:rPr>
              <w:t>Muestreo de Informes sobre Cambios de Tarifas PETT</w:t>
            </w:r>
          </w:p>
        </w:tc>
        <w:tc>
          <w:tcPr>
            <w:tcW w:w="2268" w:type="dxa"/>
            <w:vAlign w:val="center"/>
            <w:hideMark/>
          </w:tcPr>
          <w:p w:rsidR="00DC3D69" w:rsidRPr="00DC3D69" w:rsidRDefault="00DC3D69" w:rsidP="0058151D">
            <w:pPr>
              <w:cnfStyle w:val="000000100000"/>
              <w:rPr>
                <w:rFonts w:ascii="Calibri" w:eastAsia="Times New Roman" w:hAnsi="Calibri" w:cs="Times New Roman"/>
                <w:lang w:eastAsia="es-SV"/>
              </w:rPr>
            </w:pPr>
            <w:r w:rsidRPr="00DC3D69">
              <w:rPr>
                <w:rFonts w:ascii="Calibri" w:eastAsia="Times New Roman" w:hAnsi="Calibri" w:cs="Times New Roman"/>
                <w:lang w:eastAsia="es-SV"/>
              </w:rPr>
              <w:t xml:space="preserve">Carpeta con archivos </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lang w:eastAsia="es-SV"/>
              </w:rPr>
            </w:pPr>
            <w:r w:rsidRPr="00DC3D69">
              <w:rPr>
                <w:rFonts w:ascii="Calibri" w:eastAsia="Times New Roman" w:hAnsi="Calibri" w:cs="Times New Roman"/>
                <w:lang w:eastAsia="es-SV"/>
              </w:rPr>
              <w:t>DME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lang w:eastAsia="es-SV"/>
              </w:rPr>
            </w:pPr>
            <w:r w:rsidRPr="00DC3D69">
              <w:rPr>
                <w:rFonts w:ascii="Calibri" w:eastAsia="Times New Roman" w:hAnsi="Calibri" w:cs="Times New Roman"/>
                <w:lang w:eastAsia="es-SV"/>
              </w:rPr>
              <w:t>2</w:t>
            </w:r>
          </w:p>
        </w:tc>
        <w:tc>
          <w:tcPr>
            <w:tcW w:w="1275" w:type="dxa"/>
            <w:noWrap/>
            <w:vAlign w:val="center"/>
            <w:hideMark/>
          </w:tcPr>
          <w:p w:rsidR="00DC3D69" w:rsidRPr="00DC3D69" w:rsidRDefault="00DC3D69" w:rsidP="00DC3D69">
            <w:pPr>
              <w:jc w:val="center"/>
              <w:cnfStyle w:val="000000100000"/>
              <w:rPr>
                <w:rFonts w:ascii="Calibri" w:eastAsia="Times New Roman" w:hAnsi="Calibri" w:cs="Times New Roman"/>
                <w:lang w:eastAsia="es-SV"/>
              </w:rPr>
            </w:pPr>
            <w:r w:rsidRPr="00DC3D69">
              <w:rPr>
                <w:rFonts w:ascii="Calibri" w:eastAsia="Times New Roman" w:hAnsi="Calibri" w:cs="Times New Roman"/>
                <w:lang w:eastAsia="es-SV"/>
              </w:rPr>
              <w:t>2.1-2.3</w:t>
            </w:r>
          </w:p>
        </w:tc>
      </w:tr>
      <w:tr w:rsidR="00DC3D69" w:rsidRPr="00DC3D69" w:rsidTr="00DC3D69">
        <w:trPr>
          <w:trHeight w:val="9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lang w:eastAsia="es-SV"/>
              </w:rPr>
            </w:pPr>
            <w:r w:rsidRPr="00DC3D69">
              <w:rPr>
                <w:rFonts w:ascii="Calibri" w:eastAsia="Times New Roman" w:hAnsi="Calibri" w:cs="Times New Roman"/>
                <w:b w:val="0"/>
                <w:lang w:eastAsia="es-SV"/>
              </w:rPr>
              <w:t>67</w:t>
            </w:r>
          </w:p>
        </w:tc>
        <w:tc>
          <w:tcPr>
            <w:tcW w:w="1560" w:type="dxa"/>
            <w:hideMark/>
          </w:tcPr>
          <w:p w:rsidR="00DC3D69" w:rsidRPr="00DC3D69" w:rsidRDefault="00DC3D69" w:rsidP="00DC3D69">
            <w:pPr>
              <w:cnfStyle w:val="000000000000"/>
              <w:rPr>
                <w:rFonts w:ascii="Calibri" w:eastAsia="Times New Roman" w:hAnsi="Calibri" w:cs="Times New Roman"/>
                <w:lang w:val="en-US" w:eastAsia="es-SV"/>
              </w:rPr>
            </w:pPr>
            <w:r w:rsidRPr="00DC3D69">
              <w:rPr>
                <w:rFonts w:ascii="Calibri" w:eastAsia="Times New Roman" w:hAnsi="Calibri" w:cs="Times New Roman"/>
                <w:lang w:val="en-US" w:eastAsia="es-SV"/>
              </w:rPr>
              <w:t>Archivos PDF, Power Point y Word</w:t>
            </w:r>
          </w:p>
        </w:tc>
        <w:tc>
          <w:tcPr>
            <w:tcW w:w="5386" w:type="dxa"/>
            <w:vAlign w:val="center"/>
            <w:hideMark/>
          </w:tcPr>
          <w:p w:rsidR="00DC3D69" w:rsidRPr="00DC3D69" w:rsidRDefault="00DC3D69" w:rsidP="00DC3D69">
            <w:pPr>
              <w:cnfStyle w:val="000000000000"/>
              <w:rPr>
                <w:rFonts w:ascii="Calibri" w:eastAsia="Times New Roman" w:hAnsi="Calibri" w:cs="Times New Roman"/>
                <w:lang w:eastAsia="es-SV"/>
              </w:rPr>
            </w:pPr>
            <w:r w:rsidRPr="00DC3D69">
              <w:rPr>
                <w:rFonts w:ascii="Calibri" w:eastAsia="Times New Roman" w:hAnsi="Calibri" w:cs="Times New Roman"/>
                <w:lang w:eastAsia="es-SV"/>
              </w:rPr>
              <w:t>Informes que afectan el sector eléctrico nacional</w:t>
            </w:r>
          </w:p>
        </w:tc>
        <w:tc>
          <w:tcPr>
            <w:tcW w:w="2268" w:type="dxa"/>
            <w:vAlign w:val="center"/>
            <w:hideMark/>
          </w:tcPr>
          <w:p w:rsidR="00DC3D69" w:rsidRPr="00DC3D69" w:rsidRDefault="00DC3D69" w:rsidP="0058151D">
            <w:pPr>
              <w:cnfStyle w:val="000000000000"/>
              <w:rPr>
                <w:rFonts w:ascii="Calibri" w:eastAsia="Times New Roman" w:hAnsi="Calibri" w:cs="Times New Roman"/>
                <w:lang w:eastAsia="es-SV"/>
              </w:rPr>
            </w:pPr>
            <w:r w:rsidRPr="00DC3D69">
              <w:rPr>
                <w:rFonts w:ascii="Calibri" w:eastAsia="Times New Roman" w:hAnsi="Calibri" w:cs="Times New Roman"/>
                <w:lang w:eastAsia="es-SV"/>
              </w:rPr>
              <w:t xml:space="preserve">Carpeta con documentos </w:t>
            </w:r>
            <w:r w:rsidR="0058151D">
              <w:rPr>
                <w:rFonts w:ascii="Calibri" w:eastAsia="Times New Roman" w:hAnsi="Calibri" w:cs="Times New Roman"/>
                <w:lang w:eastAsia="es-SV"/>
              </w:rPr>
              <w:t>preliminares</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DME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2</w:t>
            </w:r>
          </w:p>
        </w:tc>
        <w:tc>
          <w:tcPr>
            <w:tcW w:w="1275" w:type="dxa"/>
            <w:noWrap/>
            <w:vAlign w:val="center"/>
            <w:hideMark/>
          </w:tcPr>
          <w:p w:rsidR="00DC3D69" w:rsidRPr="00DC3D69" w:rsidRDefault="00DC3D69" w:rsidP="00DC3D69">
            <w:pPr>
              <w:jc w:val="center"/>
              <w:cnfStyle w:val="000000000000"/>
              <w:rPr>
                <w:rFonts w:ascii="Calibri" w:eastAsia="Times New Roman" w:hAnsi="Calibri" w:cs="Times New Roman"/>
                <w:lang w:eastAsia="es-SV"/>
              </w:rPr>
            </w:pPr>
            <w:r w:rsidRPr="00DC3D69">
              <w:rPr>
                <w:rFonts w:ascii="Calibri" w:eastAsia="Times New Roman" w:hAnsi="Calibri" w:cs="Times New Roman"/>
                <w:lang w:eastAsia="es-SV"/>
              </w:rPr>
              <w:t>2.1-2.3</w:t>
            </w:r>
          </w:p>
        </w:tc>
      </w:tr>
      <w:tr w:rsidR="00DC3D69" w:rsidRPr="00DC3D69" w:rsidTr="00DC3D69">
        <w:trPr>
          <w:cnfStyle w:val="000000100000"/>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68</w:t>
            </w:r>
          </w:p>
        </w:tc>
        <w:tc>
          <w:tcPr>
            <w:tcW w:w="1560" w:type="dxa"/>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Informe mensual mercado eléctrico - Enero 2014</w:t>
            </w:r>
          </w:p>
        </w:tc>
        <w:tc>
          <w:tcPr>
            <w:tcW w:w="2268" w:type="dxa"/>
            <w:noWrap/>
            <w:vAlign w:val="center"/>
            <w:hideMark/>
          </w:tcPr>
          <w:p w:rsidR="00DC3D69" w:rsidRPr="00DC3D6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w:t>
            </w:r>
          </w:p>
        </w:tc>
        <w:tc>
          <w:tcPr>
            <w:tcW w:w="1275"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2.1</w:t>
            </w:r>
          </w:p>
        </w:tc>
      </w:tr>
      <w:tr w:rsidR="00DC3D69" w:rsidRPr="00DC3D69" w:rsidTr="00DC3D69">
        <w:trPr>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69</w:t>
            </w:r>
          </w:p>
        </w:tc>
        <w:tc>
          <w:tcPr>
            <w:tcW w:w="1560" w:type="dxa"/>
            <w:noWrap/>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Informe mensual mercado eléctrico - Febrero 2014</w:t>
            </w:r>
          </w:p>
        </w:tc>
        <w:tc>
          <w:tcPr>
            <w:tcW w:w="2268" w:type="dxa"/>
            <w:noWrap/>
            <w:vAlign w:val="center"/>
            <w:hideMark/>
          </w:tcPr>
          <w:p w:rsidR="00DC3D69" w:rsidRPr="00DC3D6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w:t>
            </w:r>
          </w:p>
        </w:tc>
        <w:tc>
          <w:tcPr>
            <w:tcW w:w="1275"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2.1</w:t>
            </w:r>
          </w:p>
        </w:tc>
      </w:tr>
      <w:tr w:rsidR="00DC3D69" w:rsidRPr="00DC3D69" w:rsidTr="00DC3D69">
        <w:trPr>
          <w:cnfStyle w:val="000000100000"/>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70</w:t>
            </w:r>
          </w:p>
        </w:tc>
        <w:tc>
          <w:tcPr>
            <w:tcW w:w="1560" w:type="dxa"/>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Informe mensual mercado eléctrico - Marzo 2014</w:t>
            </w:r>
          </w:p>
        </w:tc>
        <w:tc>
          <w:tcPr>
            <w:tcW w:w="2268" w:type="dxa"/>
            <w:noWrap/>
            <w:vAlign w:val="center"/>
            <w:hideMark/>
          </w:tcPr>
          <w:p w:rsidR="00DC3D69" w:rsidRPr="00DC3D6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w:t>
            </w:r>
          </w:p>
        </w:tc>
        <w:tc>
          <w:tcPr>
            <w:tcW w:w="1275"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2.1</w:t>
            </w:r>
          </w:p>
        </w:tc>
      </w:tr>
      <w:tr w:rsidR="00DC3D69" w:rsidRPr="00DC3D69" w:rsidTr="00DC3D69">
        <w:trPr>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71</w:t>
            </w:r>
          </w:p>
        </w:tc>
        <w:tc>
          <w:tcPr>
            <w:tcW w:w="1560" w:type="dxa"/>
            <w:noWrap/>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Informe mensual mercado eléctrico - Abril 2014</w:t>
            </w:r>
          </w:p>
        </w:tc>
        <w:tc>
          <w:tcPr>
            <w:tcW w:w="2268" w:type="dxa"/>
            <w:noWrap/>
            <w:vAlign w:val="center"/>
            <w:hideMark/>
          </w:tcPr>
          <w:p w:rsidR="00DC3D69" w:rsidRPr="00DC3D6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w:t>
            </w:r>
          </w:p>
        </w:tc>
        <w:tc>
          <w:tcPr>
            <w:tcW w:w="1275" w:type="dxa"/>
            <w:noWrap/>
            <w:vAlign w:val="center"/>
            <w:hideMark/>
          </w:tcPr>
          <w:p w:rsidR="00DC3D69" w:rsidRPr="00DC3D69" w:rsidRDefault="00DC3D69" w:rsidP="00DC3D69">
            <w:pPr>
              <w:jc w:val="center"/>
              <w:cnfStyle w:val="0000000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2.1</w:t>
            </w:r>
          </w:p>
        </w:tc>
      </w:tr>
      <w:tr w:rsidR="00DC3D69" w:rsidRPr="00DC3D69" w:rsidTr="00DC3D69">
        <w:trPr>
          <w:cnfStyle w:val="000000100000"/>
          <w:trHeight w:val="600"/>
        </w:trPr>
        <w:tc>
          <w:tcPr>
            <w:cnfStyle w:val="001000000000"/>
            <w:tcW w:w="675" w:type="dxa"/>
            <w:noWrap/>
            <w:vAlign w:val="center"/>
            <w:hideMark/>
          </w:tcPr>
          <w:p w:rsidR="00DC3D69" w:rsidRPr="00DC3D69" w:rsidRDefault="00DC3D69" w:rsidP="00DC3D69">
            <w:pPr>
              <w:jc w:val="center"/>
              <w:rPr>
                <w:rFonts w:ascii="Calibri" w:eastAsia="Times New Roman" w:hAnsi="Calibri" w:cs="Times New Roman"/>
                <w:b w:val="0"/>
                <w:color w:val="000000"/>
                <w:lang w:eastAsia="es-SV"/>
              </w:rPr>
            </w:pPr>
            <w:r w:rsidRPr="00DC3D69">
              <w:rPr>
                <w:rFonts w:ascii="Calibri" w:eastAsia="Times New Roman" w:hAnsi="Calibri" w:cs="Times New Roman"/>
                <w:b w:val="0"/>
                <w:color w:val="000000"/>
                <w:lang w:eastAsia="es-SV"/>
              </w:rPr>
              <w:t>72</w:t>
            </w:r>
          </w:p>
        </w:tc>
        <w:tc>
          <w:tcPr>
            <w:tcW w:w="1560" w:type="dxa"/>
            <w:noWrap/>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Archivo PDF</w:t>
            </w:r>
          </w:p>
        </w:tc>
        <w:tc>
          <w:tcPr>
            <w:tcW w:w="5386" w:type="dxa"/>
            <w:vAlign w:val="center"/>
            <w:hideMark/>
          </w:tcPr>
          <w:p w:rsidR="00DC3D69" w:rsidRPr="00DC3D69" w:rsidRDefault="00DC3D69" w:rsidP="00DC3D69">
            <w:pP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Informe mensual mercado eléctrico - Mayo 2014</w:t>
            </w:r>
          </w:p>
        </w:tc>
        <w:tc>
          <w:tcPr>
            <w:tcW w:w="2268" w:type="dxa"/>
            <w:noWrap/>
            <w:vAlign w:val="center"/>
            <w:hideMark/>
          </w:tcPr>
          <w:p w:rsidR="00DC3D69" w:rsidRPr="00DC3D6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DME</w:t>
            </w:r>
          </w:p>
        </w:tc>
        <w:tc>
          <w:tcPr>
            <w:tcW w:w="1276"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w:t>
            </w:r>
          </w:p>
        </w:tc>
        <w:tc>
          <w:tcPr>
            <w:tcW w:w="1275" w:type="dxa"/>
            <w:noWrap/>
            <w:vAlign w:val="center"/>
            <w:hideMark/>
          </w:tcPr>
          <w:p w:rsidR="00DC3D69" w:rsidRPr="00DC3D69" w:rsidRDefault="00DC3D69" w:rsidP="00DC3D69">
            <w:pPr>
              <w:jc w:val="center"/>
              <w:cnfStyle w:val="000000100000"/>
              <w:rPr>
                <w:rFonts w:ascii="Calibri" w:eastAsia="Times New Roman" w:hAnsi="Calibri" w:cs="Times New Roman"/>
                <w:color w:val="000000"/>
                <w:lang w:eastAsia="es-SV"/>
              </w:rPr>
            </w:pPr>
            <w:r w:rsidRPr="00DC3D69">
              <w:rPr>
                <w:rFonts w:ascii="Calibri" w:eastAsia="Times New Roman" w:hAnsi="Calibri" w:cs="Times New Roman"/>
                <w:color w:val="000000"/>
                <w:lang w:eastAsia="es-SV"/>
              </w:rPr>
              <w:t>2.1</w:t>
            </w:r>
          </w:p>
        </w:tc>
      </w:tr>
    </w:tbl>
    <w:p w:rsidR="00D821A0" w:rsidRDefault="00D821A0" w:rsidP="00085344"/>
    <w:tbl>
      <w:tblPr>
        <w:tblStyle w:val="Listaclara-nfasis3"/>
        <w:tblW w:w="13716" w:type="dxa"/>
        <w:tblBorders>
          <w:insideH w:val="single" w:sz="6" w:space="0" w:color="9BBB59" w:themeColor="accent3"/>
          <w:insideV w:val="single" w:sz="6" w:space="0" w:color="9BBB59" w:themeColor="accent3"/>
        </w:tblBorders>
        <w:tblLook w:val="04A0"/>
      </w:tblPr>
      <w:tblGrid>
        <w:gridCol w:w="675"/>
        <w:gridCol w:w="1605"/>
        <w:gridCol w:w="5341"/>
        <w:gridCol w:w="2268"/>
        <w:gridCol w:w="1276"/>
        <w:gridCol w:w="1276"/>
        <w:gridCol w:w="1275"/>
      </w:tblGrid>
      <w:tr w:rsidR="00477199" w:rsidRPr="00477199" w:rsidTr="00041BA6">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77199" w:rsidRPr="00477199" w:rsidRDefault="00477199" w:rsidP="00477199">
            <w:pPr>
              <w:jc w:val="center"/>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lastRenderedPageBreak/>
              <w:t>N°</w:t>
            </w:r>
          </w:p>
        </w:tc>
        <w:tc>
          <w:tcPr>
            <w:tcW w:w="1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REFERENCIA</w:t>
            </w:r>
          </w:p>
        </w:tc>
        <w:tc>
          <w:tcPr>
            <w:tcW w:w="534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77199" w:rsidRPr="00477199" w:rsidRDefault="00477199" w:rsidP="00477199">
            <w:pPr>
              <w:jc w:val="center"/>
              <w:cnfStyle w:val="1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ACTIVIDAD</w:t>
            </w:r>
          </w:p>
        </w:tc>
      </w:tr>
      <w:tr w:rsidR="00477199" w:rsidRPr="00477199" w:rsidTr="00041BA6">
        <w:trPr>
          <w:cnfStyle w:val="000000100000"/>
          <w:trHeight w:val="600"/>
        </w:trPr>
        <w:tc>
          <w:tcPr>
            <w:cnfStyle w:val="001000000000"/>
            <w:tcW w:w="675" w:type="dxa"/>
            <w:tcBorders>
              <w:top w:val="single" w:sz="6" w:space="0" w:color="FFFFFF" w:themeColor="background1"/>
              <w:left w:val="none" w:sz="0" w:space="0" w:color="auto"/>
              <w:bottom w:val="none" w:sz="0" w:space="0" w:color="auto"/>
            </w:tcBorders>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73</w:t>
            </w:r>
          </w:p>
        </w:tc>
        <w:tc>
          <w:tcPr>
            <w:tcW w:w="1605" w:type="dxa"/>
            <w:tcBorders>
              <w:top w:val="single" w:sz="6" w:space="0" w:color="FFFFFF" w:themeColor="background1"/>
              <w:bottom w:val="none" w:sz="0" w:space="0" w:color="auto"/>
            </w:tcBorders>
            <w:noWrap/>
            <w:vAlign w:val="center"/>
            <w:hideMark/>
          </w:tcPr>
          <w:p w:rsidR="00477199" w:rsidRPr="00477199" w:rsidRDefault="00477199" w:rsidP="00477199">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tcBorders>
              <w:top w:val="single" w:sz="6" w:space="0" w:color="FFFFFF" w:themeColor="background1"/>
              <w:bottom w:val="none" w:sz="0" w:space="0" w:color="auto"/>
            </w:tcBorders>
            <w:vAlign w:val="center"/>
            <w:hideMark/>
          </w:tcPr>
          <w:p w:rsidR="00477199" w:rsidRPr="00477199" w:rsidRDefault="00477199" w:rsidP="00477199">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Junio 2014</w:t>
            </w:r>
          </w:p>
        </w:tc>
        <w:tc>
          <w:tcPr>
            <w:tcW w:w="2268" w:type="dxa"/>
            <w:tcBorders>
              <w:top w:val="single" w:sz="6" w:space="0" w:color="FFFFFF" w:themeColor="background1"/>
              <w:bottom w:val="none" w:sz="0" w:space="0" w:color="auto"/>
            </w:tcBorders>
            <w:noWrap/>
            <w:vAlign w:val="center"/>
            <w:hideMark/>
          </w:tcPr>
          <w:p w:rsidR="00477199" w:rsidRPr="0047719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tcBorders>
              <w:top w:val="single" w:sz="6" w:space="0" w:color="FFFFFF" w:themeColor="background1"/>
              <w:bottom w:val="none" w:sz="0" w:space="0" w:color="auto"/>
            </w:tcBorders>
            <w:noWrap/>
            <w:vAlign w:val="center"/>
            <w:hideMark/>
          </w:tcPr>
          <w:p w:rsidR="00477199" w:rsidRPr="00477199" w:rsidRDefault="00477199" w:rsidP="00477199">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tcBorders>
              <w:top w:val="single" w:sz="6" w:space="0" w:color="FFFFFF" w:themeColor="background1"/>
              <w:bottom w:val="none" w:sz="0" w:space="0" w:color="auto"/>
            </w:tcBorders>
            <w:noWrap/>
            <w:vAlign w:val="center"/>
            <w:hideMark/>
          </w:tcPr>
          <w:p w:rsidR="00477199" w:rsidRPr="00477199" w:rsidRDefault="00477199" w:rsidP="00477199">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tcBorders>
              <w:top w:val="single" w:sz="6" w:space="0" w:color="FFFFFF" w:themeColor="background1"/>
              <w:bottom w:val="none" w:sz="0" w:space="0" w:color="auto"/>
              <w:right w:val="none" w:sz="0" w:space="0" w:color="auto"/>
            </w:tcBorders>
            <w:noWrap/>
            <w:vAlign w:val="center"/>
            <w:hideMark/>
          </w:tcPr>
          <w:p w:rsidR="00477199" w:rsidRPr="00477199" w:rsidRDefault="00477199" w:rsidP="00477199">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trHeight w:val="600"/>
        </w:trPr>
        <w:tc>
          <w:tcPr>
            <w:cnfStyle w:val="001000000000"/>
            <w:tcW w:w="675" w:type="dxa"/>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74</w:t>
            </w:r>
          </w:p>
        </w:tc>
        <w:tc>
          <w:tcPr>
            <w:tcW w:w="1605" w:type="dxa"/>
            <w:noWrap/>
            <w:vAlign w:val="center"/>
            <w:hideMark/>
          </w:tcPr>
          <w:p w:rsidR="00477199" w:rsidRPr="00477199" w:rsidRDefault="00477199" w:rsidP="00477199">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vAlign w:val="center"/>
            <w:hideMark/>
          </w:tcPr>
          <w:p w:rsidR="00477199" w:rsidRPr="00477199" w:rsidRDefault="00477199" w:rsidP="00477199">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Julio 2014</w:t>
            </w:r>
          </w:p>
        </w:tc>
        <w:tc>
          <w:tcPr>
            <w:tcW w:w="2268" w:type="dxa"/>
            <w:noWrap/>
            <w:vAlign w:val="center"/>
            <w:hideMark/>
          </w:tcPr>
          <w:p w:rsidR="00477199" w:rsidRPr="0047719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477199" w:rsidRPr="00477199" w:rsidRDefault="00477199" w:rsidP="00477199">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noWrap/>
            <w:vAlign w:val="center"/>
            <w:hideMark/>
          </w:tcPr>
          <w:p w:rsidR="00477199" w:rsidRPr="00477199" w:rsidRDefault="00477199" w:rsidP="00477199">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noWrap/>
            <w:vAlign w:val="center"/>
            <w:hideMark/>
          </w:tcPr>
          <w:p w:rsidR="00477199" w:rsidRPr="00477199" w:rsidRDefault="00477199" w:rsidP="00477199">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cnfStyle w:val="000000100000"/>
          <w:trHeight w:val="600"/>
        </w:trPr>
        <w:tc>
          <w:tcPr>
            <w:cnfStyle w:val="001000000000"/>
            <w:tcW w:w="675" w:type="dxa"/>
            <w:tcBorders>
              <w:top w:val="none" w:sz="0" w:space="0" w:color="auto"/>
              <w:left w:val="none" w:sz="0" w:space="0" w:color="auto"/>
              <w:bottom w:val="none" w:sz="0" w:space="0" w:color="auto"/>
            </w:tcBorders>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75</w:t>
            </w:r>
          </w:p>
        </w:tc>
        <w:tc>
          <w:tcPr>
            <w:tcW w:w="1605" w:type="dxa"/>
            <w:tcBorders>
              <w:top w:val="none" w:sz="0" w:space="0" w:color="auto"/>
              <w:bottom w:val="none" w:sz="0" w:space="0" w:color="auto"/>
            </w:tcBorders>
            <w:noWrap/>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tcBorders>
              <w:top w:val="none" w:sz="0" w:space="0" w:color="auto"/>
              <w:bottom w:val="none" w:sz="0" w:space="0" w:color="auto"/>
            </w:tcBorders>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Septiembre 2014</w:t>
            </w:r>
          </w:p>
        </w:tc>
        <w:tc>
          <w:tcPr>
            <w:tcW w:w="2268" w:type="dxa"/>
            <w:tcBorders>
              <w:top w:val="none" w:sz="0" w:space="0" w:color="auto"/>
              <w:bottom w:val="none" w:sz="0" w:space="0" w:color="auto"/>
            </w:tcBorders>
            <w:noWrap/>
            <w:vAlign w:val="center"/>
            <w:hideMark/>
          </w:tcPr>
          <w:p w:rsidR="00477199" w:rsidRPr="0047719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tcBorders>
              <w:top w:val="none" w:sz="0" w:space="0" w:color="auto"/>
              <w:bottom w:val="none" w:sz="0" w:space="0" w:color="auto"/>
              <w:right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trHeight w:val="600"/>
        </w:trPr>
        <w:tc>
          <w:tcPr>
            <w:cnfStyle w:val="001000000000"/>
            <w:tcW w:w="675" w:type="dxa"/>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76</w:t>
            </w:r>
          </w:p>
        </w:tc>
        <w:tc>
          <w:tcPr>
            <w:tcW w:w="1605" w:type="dxa"/>
            <w:noWrap/>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Octubre 2014</w:t>
            </w:r>
          </w:p>
        </w:tc>
        <w:tc>
          <w:tcPr>
            <w:tcW w:w="2268" w:type="dxa"/>
            <w:noWrap/>
            <w:vAlign w:val="center"/>
            <w:hideMark/>
          </w:tcPr>
          <w:p w:rsidR="00477199" w:rsidRPr="0047719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cnfStyle w:val="000000100000"/>
          <w:trHeight w:val="600"/>
        </w:trPr>
        <w:tc>
          <w:tcPr>
            <w:cnfStyle w:val="001000000000"/>
            <w:tcW w:w="675" w:type="dxa"/>
            <w:tcBorders>
              <w:top w:val="none" w:sz="0" w:space="0" w:color="auto"/>
              <w:left w:val="none" w:sz="0" w:space="0" w:color="auto"/>
              <w:bottom w:val="none" w:sz="0" w:space="0" w:color="auto"/>
            </w:tcBorders>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77</w:t>
            </w:r>
          </w:p>
        </w:tc>
        <w:tc>
          <w:tcPr>
            <w:tcW w:w="1605" w:type="dxa"/>
            <w:tcBorders>
              <w:top w:val="none" w:sz="0" w:space="0" w:color="auto"/>
              <w:bottom w:val="none" w:sz="0" w:space="0" w:color="auto"/>
            </w:tcBorders>
            <w:noWrap/>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tcBorders>
              <w:top w:val="none" w:sz="0" w:space="0" w:color="auto"/>
              <w:bottom w:val="none" w:sz="0" w:space="0" w:color="auto"/>
            </w:tcBorders>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Noviembre 2014</w:t>
            </w:r>
          </w:p>
        </w:tc>
        <w:tc>
          <w:tcPr>
            <w:tcW w:w="2268" w:type="dxa"/>
            <w:tcBorders>
              <w:top w:val="none" w:sz="0" w:space="0" w:color="auto"/>
              <w:bottom w:val="none" w:sz="0" w:space="0" w:color="auto"/>
            </w:tcBorders>
            <w:noWrap/>
            <w:vAlign w:val="center"/>
            <w:hideMark/>
          </w:tcPr>
          <w:p w:rsidR="00477199" w:rsidRPr="0047719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tcBorders>
              <w:top w:val="none" w:sz="0" w:space="0" w:color="auto"/>
              <w:bottom w:val="none" w:sz="0" w:space="0" w:color="auto"/>
              <w:right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trHeight w:val="600"/>
        </w:trPr>
        <w:tc>
          <w:tcPr>
            <w:cnfStyle w:val="001000000000"/>
            <w:tcW w:w="675" w:type="dxa"/>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78</w:t>
            </w:r>
          </w:p>
        </w:tc>
        <w:tc>
          <w:tcPr>
            <w:tcW w:w="1605" w:type="dxa"/>
            <w:noWrap/>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mensual mercado eléctrico - Diciembre 2014</w:t>
            </w:r>
          </w:p>
        </w:tc>
        <w:tc>
          <w:tcPr>
            <w:tcW w:w="2268" w:type="dxa"/>
            <w:noWrap/>
            <w:vAlign w:val="center"/>
            <w:hideMark/>
          </w:tcPr>
          <w:p w:rsidR="00477199" w:rsidRPr="0047719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cnfStyle w:val="000000100000"/>
          <w:trHeight w:val="504"/>
        </w:trPr>
        <w:tc>
          <w:tcPr>
            <w:cnfStyle w:val="001000000000"/>
            <w:tcW w:w="675" w:type="dxa"/>
            <w:tcBorders>
              <w:top w:val="none" w:sz="0" w:space="0" w:color="auto"/>
              <w:left w:val="none" w:sz="0" w:space="0" w:color="auto"/>
              <w:bottom w:val="none" w:sz="0" w:space="0" w:color="auto"/>
            </w:tcBorders>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79</w:t>
            </w:r>
          </w:p>
        </w:tc>
        <w:tc>
          <w:tcPr>
            <w:tcW w:w="1605" w:type="dxa"/>
            <w:tcBorders>
              <w:top w:val="none" w:sz="0" w:space="0" w:color="auto"/>
              <w:bottom w:val="none" w:sz="0" w:space="0" w:color="auto"/>
            </w:tcBorders>
            <w:noWrap/>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tcBorders>
              <w:top w:val="none" w:sz="0" w:space="0" w:color="auto"/>
              <w:bottom w:val="none" w:sz="0" w:space="0" w:color="auto"/>
            </w:tcBorders>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Anual mercado eléctrico 2014</w:t>
            </w:r>
          </w:p>
        </w:tc>
        <w:tc>
          <w:tcPr>
            <w:tcW w:w="2268" w:type="dxa"/>
            <w:tcBorders>
              <w:top w:val="none" w:sz="0" w:space="0" w:color="auto"/>
              <w:bottom w:val="none" w:sz="0" w:space="0" w:color="auto"/>
            </w:tcBorders>
            <w:noWrap/>
            <w:vAlign w:val="center"/>
            <w:hideMark/>
          </w:tcPr>
          <w:p w:rsidR="00477199" w:rsidRPr="00477199" w:rsidRDefault="0058151D" w:rsidP="0058151D">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Versión preliminar del informe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tcBorders>
              <w:top w:val="none" w:sz="0" w:space="0" w:color="auto"/>
              <w:bottom w:val="none" w:sz="0" w:space="0" w:color="auto"/>
              <w:right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trHeight w:val="600"/>
        </w:trPr>
        <w:tc>
          <w:tcPr>
            <w:cnfStyle w:val="001000000000"/>
            <w:tcW w:w="675" w:type="dxa"/>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80</w:t>
            </w:r>
          </w:p>
        </w:tc>
        <w:tc>
          <w:tcPr>
            <w:tcW w:w="1605" w:type="dxa"/>
            <w:noWrap/>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Word</w:t>
            </w:r>
          </w:p>
        </w:tc>
        <w:tc>
          <w:tcPr>
            <w:tcW w:w="5341" w:type="dxa"/>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Observaciones  a la Actualización del Plan de Expansión ETESAL V1</w:t>
            </w:r>
          </w:p>
        </w:tc>
        <w:tc>
          <w:tcPr>
            <w:tcW w:w="2268" w:type="dxa"/>
            <w:noWrap/>
            <w:vAlign w:val="center"/>
            <w:hideMark/>
          </w:tcPr>
          <w:p w:rsidR="00477199" w:rsidRPr="00477199"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Informe preliminar</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w:t>
            </w:r>
          </w:p>
        </w:tc>
        <w:tc>
          <w:tcPr>
            <w:tcW w:w="1275"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2.1</w:t>
            </w:r>
          </w:p>
        </w:tc>
      </w:tr>
      <w:tr w:rsidR="00477199" w:rsidRPr="00477199" w:rsidTr="00041BA6">
        <w:trPr>
          <w:cnfStyle w:val="000000100000"/>
          <w:trHeight w:val="1200"/>
        </w:trPr>
        <w:tc>
          <w:tcPr>
            <w:cnfStyle w:val="001000000000"/>
            <w:tcW w:w="675" w:type="dxa"/>
            <w:tcBorders>
              <w:top w:val="none" w:sz="0" w:space="0" w:color="auto"/>
              <w:left w:val="none" w:sz="0" w:space="0" w:color="auto"/>
              <w:bottom w:val="none" w:sz="0" w:space="0" w:color="auto"/>
            </w:tcBorders>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81</w:t>
            </w:r>
          </w:p>
        </w:tc>
        <w:tc>
          <w:tcPr>
            <w:tcW w:w="1605" w:type="dxa"/>
            <w:tcBorders>
              <w:top w:val="none" w:sz="0" w:space="0" w:color="auto"/>
              <w:bottom w:val="none" w:sz="0" w:space="0" w:color="auto"/>
            </w:tcBorders>
            <w:noWrap/>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PDF</w:t>
            </w:r>
          </w:p>
        </w:tc>
        <w:tc>
          <w:tcPr>
            <w:tcW w:w="5341" w:type="dxa"/>
            <w:tcBorders>
              <w:top w:val="none" w:sz="0" w:space="0" w:color="auto"/>
              <w:bottom w:val="none" w:sz="0" w:space="0" w:color="auto"/>
            </w:tcBorders>
            <w:vAlign w:val="center"/>
            <w:hideMark/>
          </w:tcPr>
          <w:p w:rsidR="00477199" w:rsidRPr="00477199" w:rsidRDefault="00477199" w:rsidP="0007650F">
            <w:pP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Informe de Acuerdo SIGET 286-E-2014-4 A04-JD421 "Curso de acción para analizar cambios en el ROBCP, para incorporar la Generación Renovable no Convencional"</w:t>
            </w:r>
          </w:p>
        </w:tc>
        <w:tc>
          <w:tcPr>
            <w:tcW w:w="2268"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tcBorders>
              <w:top w:val="none" w:sz="0" w:space="0" w:color="auto"/>
              <w:bottom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3</w:t>
            </w:r>
          </w:p>
        </w:tc>
        <w:tc>
          <w:tcPr>
            <w:tcW w:w="1275" w:type="dxa"/>
            <w:tcBorders>
              <w:top w:val="none" w:sz="0" w:space="0" w:color="auto"/>
              <w:bottom w:val="none" w:sz="0" w:space="0" w:color="auto"/>
              <w:right w:val="none" w:sz="0" w:space="0" w:color="auto"/>
            </w:tcBorders>
            <w:noWrap/>
            <w:vAlign w:val="center"/>
            <w:hideMark/>
          </w:tcPr>
          <w:p w:rsidR="00477199" w:rsidRPr="00477199" w:rsidRDefault="00477199" w:rsidP="0007650F">
            <w:pPr>
              <w:jc w:val="center"/>
              <w:cnfStyle w:val="0000001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3.1-3.2</w:t>
            </w:r>
          </w:p>
        </w:tc>
      </w:tr>
      <w:tr w:rsidR="00477199" w:rsidRPr="00477199" w:rsidTr="00041BA6">
        <w:trPr>
          <w:trHeight w:val="1200"/>
        </w:trPr>
        <w:tc>
          <w:tcPr>
            <w:cnfStyle w:val="001000000000"/>
            <w:tcW w:w="675" w:type="dxa"/>
            <w:noWrap/>
            <w:vAlign w:val="center"/>
            <w:hideMark/>
          </w:tcPr>
          <w:p w:rsidR="00477199" w:rsidRPr="00477199" w:rsidRDefault="00477199" w:rsidP="00477199">
            <w:pPr>
              <w:jc w:val="center"/>
              <w:rPr>
                <w:rFonts w:ascii="Calibri" w:eastAsia="Times New Roman" w:hAnsi="Calibri" w:cs="Times New Roman"/>
                <w:b w:val="0"/>
                <w:color w:val="000000"/>
                <w:lang w:eastAsia="es-SV"/>
              </w:rPr>
            </w:pPr>
            <w:r w:rsidRPr="00477199">
              <w:rPr>
                <w:rFonts w:ascii="Calibri" w:eastAsia="Times New Roman" w:hAnsi="Calibri" w:cs="Times New Roman"/>
                <w:b w:val="0"/>
                <w:color w:val="000000"/>
                <w:lang w:eastAsia="es-SV"/>
              </w:rPr>
              <w:t>82</w:t>
            </w:r>
          </w:p>
        </w:tc>
        <w:tc>
          <w:tcPr>
            <w:tcW w:w="1605" w:type="dxa"/>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Archivo de Power Point</w:t>
            </w:r>
          </w:p>
        </w:tc>
        <w:tc>
          <w:tcPr>
            <w:tcW w:w="5341" w:type="dxa"/>
            <w:vAlign w:val="center"/>
            <w:hideMark/>
          </w:tcPr>
          <w:p w:rsidR="00477199" w:rsidRPr="00477199" w:rsidRDefault="00477199" w:rsidP="0007650F">
            <w:pP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Modificaciones Propuestas al ROBCP (Reglamento de Operación del Sistema de Transmisión y del Mercado Mayorista Basado en Costos de Producción) Octubre 2014.</w:t>
            </w:r>
          </w:p>
        </w:tc>
        <w:tc>
          <w:tcPr>
            <w:tcW w:w="2268"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DME</w:t>
            </w:r>
          </w:p>
        </w:tc>
        <w:tc>
          <w:tcPr>
            <w:tcW w:w="1276"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3</w:t>
            </w:r>
          </w:p>
        </w:tc>
        <w:tc>
          <w:tcPr>
            <w:tcW w:w="1275" w:type="dxa"/>
            <w:noWrap/>
            <w:vAlign w:val="center"/>
            <w:hideMark/>
          </w:tcPr>
          <w:p w:rsidR="00477199" w:rsidRPr="00477199" w:rsidRDefault="00477199" w:rsidP="0007650F">
            <w:pPr>
              <w:jc w:val="center"/>
              <w:cnfStyle w:val="000000000000"/>
              <w:rPr>
                <w:rFonts w:ascii="Calibri" w:eastAsia="Times New Roman" w:hAnsi="Calibri" w:cs="Times New Roman"/>
                <w:color w:val="000000"/>
                <w:lang w:eastAsia="es-SV"/>
              </w:rPr>
            </w:pPr>
            <w:r w:rsidRPr="00477199">
              <w:rPr>
                <w:rFonts w:ascii="Calibri" w:eastAsia="Times New Roman" w:hAnsi="Calibri" w:cs="Times New Roman"/>
                <w:color w:val="000000"/>
                <w:lang w:eastAsia="es-SV"/>
              </w:rPr>
              <w:t>3.1-3.2</w:t>
            </w:r>
          </w:p>
        </w:tc>
      </w:tr>
    </w:tbl>
    <w:p w:rsidR="00DC3D69" w:rsidRDefault="00DC3D69" w:rsidP="00085344"/>
    <w:p w:rsidR="0007650F" w:rsidRDefault="0007650F" w:rsidP="00085344"/>
    <w:tbl>
      <w:tblPr>
        <w:tblStyle w:val="Listaclara-nfasis3"/>
        <w:tblW w:w="13761" w:type="dxa"/>
        <w:tblBorders>
          <w:insideH w:val="single" w:sz="6" w:space="0" w:color="9BBB59" w:themeColor="accent3"/>
          <w:insideV w:val="single" w:sz="6" w:space="0" w:color="9BBB59" w:themeColor="accent3"/>
        </w:tblBorders>
        <w:tblLook w:val="04A0"/>
      </w:tblPr>
      <w:tblGrid>
        <w:gridCol w:w="675"/>
        <w:gridCol w:w="1605"/>
        <w:gridCol w:w="5386"/>
        <w:gridCol w:w="2268"/>
        <w:gridCol w:w="1276"/>
        <w:gridCol w:w="1276"/>
        <w:gridCol w:w="1275"/>
      </w:tblGrid>
      <w:tr w:rsidR="00AF4659" w:rsidRPr="00AF4659" w:rsidTr="00041BA6">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F4659" w:rsidRPr="00AF4659" w:rsidRDefault="00AF4659" w:rsidP="00AF4659">
            <w:pPr>
              <w:jc w:val="center"/>
              <w:rPr>
                <w:rFonts w:eastAsia="Times New Roman" w:cs="Times New Roman"/>
                <w:color w:val="000000"/>
                <w:lang w:eastAsia="es-SV"/>
              </w:rPr>
            </w:pPr>
            <w:r w:rsidRPr="00AF4659">
              <w:rPr>
                <w:rFonts w:eastAsia="Times New Roman" w:cs="Times New Roman"/>
                <w:color w:val="000000"/>
                <w:lang w:eastAsia="es-SV"/>
              </w:rPr>
              <w:lastRenderedPageBreak/>
              <w:t>N°</w:t>
            </w:r>
          </w:p>
        </w:tc>
        <w:tc>
          <w:tcPr>
            <w:tcW w:w="1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F4659" w:rsidRPr="00AF4659" w:rsidRDefault="00AF4659" w:rsidP="00AF4659">
            <w:pPr>
              <w:jc w:val="center"/>
              <w:cnfStyle w:val="100000000000"/>
              <w:rPr>
                <w:rFonts w:eastAsia="Times New Roman" w:cs="Times New Roman"/>
                <w:color w:val="000000"/>
                <w:lang w:eastAsia="es-SV"/>
              </w:rPr>
            </w:pPr>
            <w:r w:rsidRPr="00AF4659">
              <w:rPr>
                <w:rFonts w:eastAsia="Times New Roman" w:cs="Times New Roman"/>
                <w:color w:val="000000"/>
                <w:lang w:eastAsia="es-SV"/>
              </w:rPr>
              <w:t>ACTIVIDAD</w:t>
            </w:r>
          </w:p>
        </w:tc>
      </w:tr>
      <w:tr w:rsidR="00AF4659" w:rsidRPr="00AF4659" w:rsidTr="00041BA6">
        <w:trPr>
          <w:cnfStyle w:val="000000100000"/>
          <w:trHeight w:val="900"/>
        </w:trPr>
        <w:tc>
          <w:tcPr>
            <w:cnfStyle w:val="001000000000"/>
            <w:tcW w:w="675" w:type="dxa"/>
            <w:tcBorders>
              <w:top w:val="single" w:sz="6" w:space="0" w:color="FFFFFF" w:themeColor="background1"/>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83</w:t>
            </w:r>
          </w:p>
        </w:tc>
        <w:tc>
          <w:tcPr>
            <w:tcW w:w="1605" w:type="dxa"/>
            <w:tcBorders>
              <w:top w:val="single" w:sz="6" w:space="0" w:color="FFFFFF" w:themeColor="background1"/>
              <w:bottom w:val="none" w:sz="0" w:space="0" w:color="auto"/>
            </w:tcBorders>
            <w:noWrap/>
            <w:vAlign w:val="center"/>
            <w:hideMark/>
          </w:tcPr>
          <w:p w:rsidR="00AF4659" w:rsidRPr="00AF4659" w:rsidRDefault="00AF4659" w:rsidP="00AF4659">
            <w:pPr>
              <w:cnfStyle w:val="000000100000"/>
              <w:rPr>
                <w:rFonts w:eastAsia="Times New Roman" w:cs="Times New Roman"/>
                <w:color w:val="000000"/>
                <w:lang w:eastAsia="es-SV"/>
              </w:rPr>
            </w:pPr>
            <w:r w:rsidRPr="00AF4659">
              <w:rPr>
                <w:rFonts w:eastAsia="Times New Roman" w:cs="Times New Roman"/>
                <w:color w:val="000000"/>
                <w:lang w:eastAsia="es-SV"/>
              </w:rPr>
              <w:t>Archivos PDF</w:t>
            </w:r>
          </w:p>
        </w:tc>
        <w:tc>
          <w:tcPr>
            <w:tcW w:w="5386" w:type="dxa"/>
            <w:tcBorders>
              <w:top w:val="single" w:sz="6" w:space="0" w:color="FFFFFF" w:themeColor="background1"/>
              <w:bottom w:val="none" w:sz="0" w:space="0" w:color="auto"/>
            </w:tcBorders>
            <w:vAlign w:val="center"/>
            <w:hideMark/>
          </w:tcPr>
          <w:p w:rsidR="00AF4659" w:rsidRPr="00AF4659" w:rsidRDefault="00AF4659" w:rsidP="00AF4659">
            <w:pPr>
              <w:cnfStyle w:val="000000100000"/>
              <w:rPr>
                <w:rFonts w:eastAsia="Times New Roman" w:cs="Times New Roman"/>
                <w:color w:val="000000"/>
                <w:lang w:eastAsia="es-SV"/>
              </w:rPr>
            </w:pPr>
            <w:r w:rsidRPr="00AF4659">
              <w:rPr>
                <w:rFonts w:eastAsia="Times New Roman" w:cs="Times New Roman"/>
                <w:color w:val="000000"/>
                <w:lang w:eastAsia="es-SV"/>
              </w:rPr>
              <w:t xml:space="preserve">Seminario EDPLNG </w:t>
            </w:r>
            <w:r>
              <w:rPr>
                <w:rFonts w:eastAsia="Times New Roman" w:cs="Times New Roman"/>
                <w:color w:val="000000"/>
                <w:lang w:eastAsia="es-SV"/>
              </w:rPr>
              <w:t>toPower (Energía del Pacífico- Gas Natural Licuado a Energía</w:t>
            </w:r>
            <w:r w:rsidRPr="00AF4659">
              <w:rPr>
                <w:rFonts w:eastAsia="Times New Roman" w:cs="Times New Roman"/>
                <w:color w:val="000000"/>
                <w:lang w:eastAsia="es-SV"/>
              </w:rPr>
              <w:t xml:space="preserve"> Julio 2014 </w:t>
            </w:r>
          </w:p>
        </w:tc>
        <w:tc>
          <w:tcPr>
            <w:tcW w:w="2268" w:type="dxa"/>
            <w:tcBorders>
              <w:top w:val="single" w:sz="6" w:space="0" w:color="FFFFFF" w:themeColor="background1"/>
              <w:bottom w:val="none" w:sz="0" w:space="0" w:color="auto"/>
            </w:tcBorders>
            <w:noWrap/>
            <w:vAlign w:val="center"/>
            <w:hideMark/>
          </w:tcPr>
          <w:p w:rsidR="00AF4659" w:rsidRPr="00AF4659" w:rsidRDefault="00AF4659" w:rsidP="00AF4659">
            <w:pPr>
              <w:cnfStyle w:val="000000100000"/>
              <w:rPr>
                <w:rFonts w:eastAsia="Times New Roman" w:cs="Times New Roman"/>
                <w:color w:val="000000"/>
                <w:lang w:eastAsia="es-SV"/>
              </w:rPr>
            </w:pPr>
            <w:r w:rsidRPr="00AF4659">
              <w:rPr>
                <w:rFonts w:eastAsia="Times New Roman" w:cs="Times New Roman"/>
                <w:color w:val="000000"/>
                <w:lang w:eastAsia="es-SV"/>
              </w:rPr>
              <w:t xml:space="preserve">Carpeta con archivos </w:t>
            </w:r>
          </w:p>
        </w:tc>
        <w:tc>
          <w:tcPr>
            <w:tcW w:w="1276" w:type="dxa"/>
            <w:tcBorders>
              <w:top w:val="single" w:sz="6" w:space="0" w:color="FFFFFF" w:themeColor="background1"/>
              <w:bottom w:val="none" w:sz="0" w:space="0" w:color="auto"/>
            </w:tcBorders>
            <w:noWrap/>
            <w:vAlign w:val="center"/>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DME</w:t>
            </w:r>
          </w:p>
        </w:tc>
        <w:tc>
          <w:tcPr>
            <w:tcW w:w="1276" w:type="dxa"/>
            <w:tcBorders>
              <w:top w:val="single" w:sz="6" w:space="0" w:color="FFFFFF" w:themeColor="background1"/>
              <w:bottom w:val="none" w:sz="0" w:space="0" w:color="auto"/>
            </w:tcBorders>
            <w:noWrap/>
            <w:vAlign w:val="center"/>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4</w:t>
            </w:r>
          </w:p>
        </w:tc>
        <w:tc>
          <w:tcPr>
            <w:tcW w:w="1275" w:type="dxa"/>
            <w:tcBorders>
              <w:top w:val="single" w:sz="6" w:space="0" w:color="FFFFFF" w:themeColor="background1"/>
              <w:bottom w:val="none" w:sz="0" w:space="0" w:color="auto"/>
              <w:right w:val="none" w:sz="0" w:space="0" w:color="auto"/>
            </w:tcBorders>
            <w:noWrap/>
            <w:vAlign w:val="center"/>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4.1</w:t>
            </w:r>
          </w:p>
        </w:tc>
      </w:tr>
      <w:tr w:rsidR="00AF4659" w:rsidRPr="00AF4659" w:rsidTr="00041BA6">
        <w:trPr>
          <w:trHeight w:val="600"/>
        </w:trPr>
        <w:tc>
          <w:tcPr>
            <w:cnfStyle w:val="001000000000"/>
            <w:tcW w:w="675" w:type="dxa"/>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84</w:t>
            </w:r>
          </w:p>
        </w:tc>
        <w:tc>
          <w:tcPr>
            <w:tcW w:w="1605" w:type="dxa"/>
            <w:noWrap/>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 xml:space="preserve">Avance de la electrificación de los 100 municipios </w:t>
            </w:r>
            <w:r w:rsidR="00E5047A" w:rsidRPr="00AF4659">
              <w:rPr>
                <w:rFonts w:eastAsia="Times New Roman" w:cs="Times New Roman"/>
                <w:color w:val="000000"/>
                <w:lang w:eastAsia="es-SV"/>
              </w:rPr>
              <w:t>más</w:t>
            </w:r>
            <w:r w:rsidRPr="00AF4659">
              <w:rPr>
                <w:rFonts w:eastAsia="Times New Roman" w:cs="Times New Roman"/>
                <w:color w:val="000000"/>
                <w:lang w:eastAsia="es-SV"/>
              </w:rPr>
              <w:t xml:space="preserve"> pobres del país.</w:t>
            </w:r>
          </w:p>
        </w:tc>
        <w:tc>
          <w:tcPr>
            <w:tcW w:w="2268" w:type="dxa"/>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 xml:space="preserve">Reportes a Marzo y Junio 2014 </w:t>
            </w:r>
          </w:p>
        </w:tc>
        <w:tc>
          <w:tcPr>
            <w:tcW w:w="1276"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1</w:t>
            </w:r>
          </w:p>
        </w:tc>
        <w:tc>
          <w:tcPr>
            <w:tcW w:w="1275"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1.1</w:t>
            </w:r>
          </w:p>
        </w:tc>
      </w:tr>
      <w:tr w:rsidR="00AF4659" w:rsidRPr="00AF4659" w:rsidTr="00041BA6">
        <w:trPr>
          <w:cnfStyle w:val="000000100000"/>
          <w:trHeight w:val="300"/>
        </w:trPr>
        <w:tc>
          <w:tcPr>
            <w:cnfStyle w:val="001000000000"/>
            <w:tcW w:w="675" w:type="dxa"/>
            <w:tcBorders>
              <w:top w:val="none" w:sz="0" w:space="0" w:color="auto"/>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85</w:t>
            </w:r>
          </w:p>
        </w:tc>
        <w:tc>
          <w:tcPr>
            <w:tcW w:w="1605" w:type="dxa"/>
            <w:tcBorders>
              <w:top w:val="none" w:sz="0" w:space="0" w:color="auto"/>
              <w:bottom w:val="none" w:sz="0" w:space="0" w:color="auto"/>
            </w:tcBorders>
            <w:noWrap/>
            <w:vAlign w:val="center"/>
            <w:hideMark/>
          </w:tcPr>
          <w:p w:rsidR="00AF4659" w:rsidRPr="00AF4659" w:rsidRDefault="00AF4659" w:rsidP="00E5047A">
            <w:pPr>
              <w:cnfStyle w:val="0000001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tcBorders>
              <w:top w:val="none" w:sz="0" w:space="0" w:color="auto"/>
              <w:bottom w:val="none" w:sz="0" w:space="0" w:color="auto"/>
            </w:tcBorders>
            <w:noWrap/>
            <w:vAlign w:val="center"/>
            <w:hideMark/>
          </w:tcPr>
          <w:p w:rsidR="00AF4659" w:rsidRPr="00AF4659" w:rsidRDefault="00AF4659" w:rsidP="00E5047A">
            <w:pPr>
              <w:cnfStyle w:val="000000100000"/>
              <w:rPr>
                <w:rFonts w:eastAsia="Times New Roman" w:cs="Times New Roman"/>
                <w:color w:val="000000"/>
                <w:lang w:eastAsia="es-SV"/>
              </w:rPr>
            </w:pPr>
            <w:r w:rsidRPr="00AF4659">
              <w:rPr>
                <w:rFonts w:eastAsia="Times New Roman" w:cs="Times New Roman"/>
                <w:color w:val="000000"/>
                <w:lang w:eastAsia="es-SV"/>
              </w:rPr>
              <w:t>Solicitudes de reuniones CNE-FISDL</w:t>
            </w:r>
          </w:p>
        </w:tc>
        <w:tc>
          <w:tcPr>
            <w:tcW w:w="2268" w:type="dxa"/>
            <w:tcBorders>
              <w:top w:val="none" w:sz="0" w:space="0" w:color="auto"/>
              <w:bottom w:val="none" w:sz="0" w:space="0" w:color="auto"/>
            </w:tcBorders>
            <w:noWrap/>
            <w:vAlign w:val="center"/>
            <w:hideMark/>
          </w:tcPr>
          <w:p w:rsidR="00AF4659" w:rsidRPr="00AF4659" w:rsidRDefault="00AF4659" w:rsidP="00E5047A">
            <w:pPr>
              <w:cnfStyle w:val="000000100000"/>
              <w:rPr>
                <w:rFonts w:eastAsia="Times New Roman" w:cs="Times New Roman"/>
                <w:color w:val="000000"/>
                <w:lang w:eastAsia="es-SV"/>
              </w:rPr>
            </w:pPr>
            <w:r w:rsidRPr="00AF4659">
              <w:rPr>
                <w:rFonts w:eastAsia="Times New Roman" w:cs="Times New Roman"/>
                <w:color w:val="000000"/>
                <w:lang w:eastAsia="es-SV"/>
              </w:rPr>
              <w:t>Cartas enviadas a FISDL</w:t>
            </w:r>
          </w:p>
        </w:tc>
        <w:tc>
          <w:tcPr>
            <w:tcW w:w="1276" w:type="dxa"/>
            <w:tcBorders>
              <w:top w:val="none" w:sz="0" w:space="0" w:color="auto"/>
              <w:bottom w:val="none" w:sz="0" w:space="0" w:color="auto"/>
            </w:tcBorders>
            <w:noWrap/>
            <w:vAlign w:val="center"/>
            <w:hideMark/>
          </w:tcPr>
          <w:p w:rsidR="00AF4659" w:rsidRPr="00AF4659" w:rsidRDefault="00AF4659" w:rsidP="00E5047A">
            <w:pPr>
              <w:jc w:val="center"/>
              <w:cnfStyle w:val="0000001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tcBorders>
              <w:top w:val="none" w:sz="0" w:space="0" w:color="auto"/>
              <w:bottom w:val="none" w:sz="0" w:space="0" w:color="auto"/>
            </w:tcBorders>
            <w:noWrap/>
            <w:vAlign w:val="center"/>
            <w:hideMark/>
          </w:tcPr>
          <w:p w:rsidR="00AF4659" w:rsidRPr="00AF4659" w:rsidRDefault="00AF4659" w:rsidP="00E5047A">
            <w:pPr>
              <w:jc w:val="center"/>
              <w:cnfStyle w:val="000000100000"/>
              <w:rPr>
                <w:rFonts w:eastAsia="Times New Roman" w:cs="Times New Roman"/>
                <w:color w:val="000000"/>
                <w:lang w:eastAsia="es-SV"/>
              </w:rPr>
            </w:pPr>
            <w:r w:rsidRPr="00AF4659">
              <w:rPr>
                <w:rFonts w:eastAsia="Times New Roman" w:cs="Times New Roman"/>
                <w:color w:val="000000"/>
                <w:lang w:eastAsia="es-SV"/>
              </w:rPr>
              <w:t>1</w:t>
            </w:r>
          </w:p>
        </w:tc>
        <w:tc>
          <w:tcPr>
            <w:tcW w:w="1275" w:type="dxa"/>
            <w:tcBorders>
              <w:top w:val="none" w:sz="0" w:space="0" w:color="auto"/>
              <w:bottom w:val="none" w:sz="0" w:space="0" w:color="auto"/>
              <w:right w:val="none" w:sz="0" w:space="0" w:color="auto"/>
            </w:tcBorders>
            <w:noWrap/>
            <w:vAlign w:val="center"/>
            <w:hideMark/>
          </w:tcPr>
          <w:p w:rsidR="00AF4659" w:rsidRPr="00AF4659" w:rsidRDefault="00AF4659" w:rsidP="00E5047A">
            <w:pPr>
              <w:jc w:val="center"/>
              <w:cnfStyle w:val="000000100000"/>
              <w:rPr>
                <w:rFonts w:eastAsia="Times New Roman" w:cs="Times New Roman"/>
                <w:color w:val="000000"/>
                <w:lang w:eastAsia="es-SV"/>
              </w:rPr>
            </w:pPr>
            <w:r w:rsidRPr="00AF4659">
              <w:rPr>
                <w:rFonts w:eastAsia="Times New Roman" w:cs="Times New Roman"/>
                <w:color w:val="000000"/>
                <w:lang w:eastAsia="es-SV"/>
              </w:rPr>
              <w:t>1.1</w:t>
            </w:r>
          </w:p>
        </w:tc>
      </w:tr>
      <w:tr w:rsidR="00AF4659" w:rsidRPr="00AF4659" w:rsidTr="00041BA6">
        <w:trPr>
          <w:trHeight w:val="600"/>
        </w:trPr>
        <w:tc>
          <w:tcPr>
            <w:cnfStyle w:val="001000000000"/>
            <w:tcW w:w="675" w:type="dxa"/>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86</w:t>
            </w:r>
          </w:p>
        </w:tc>
        <w:tc>
          <w:tcPr>
            <w:tcW w:w="1605" w:type="dxa"/>
            <w:noWrap/>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Propuesta de nuevo proyecto de electrificación</w:t>
            </w:r>
          </w:p>
        </w:tc>
        <w:tc>
          <w:tcPr>
            <w:tcW w:w="2268" w:type="dxa"/>
            <w:vAlign w:val="center"/>
            <w:hideMark/>
          </w:tcPr>
          <w:p w:rsidR="00AF4659" w:rsidRPr="00AF4659" w:rsidRDefault="00AF4659" w:rsidP="00E5047A">
            <w:pPr>
              <w:cnfStyle w:val="000000000000"/>
              <w:rPr>
                <w:rFonts w:eastAsia="Times New Roman" w:cs="Times New Roman"/>
                <w:color w:val="000000"/>
                <w:lang w:eastAsia="es-SV"/>
              </w:rPr>
            </w:pPr>
            <w:r w:rsidRPr="00AF4659">
              <w:rPr>
                <w:rFonts w:eastAsia="Times New Roman" w:cs="Times New Roman"/>
                <w:color w:val="000000"/>
                <w:lang w:eastAsia="es-SV"/>
              </w:rPr>
              <w:t>Incluye correo y propuesta elaborada</w:t>
            </w:r>
          </w:p>
        </w:tc>
        <w:tc>
          <w:tcPr>
            <w:tcW w:w="1276"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1</w:t>
            </w:r>
          </w:p>
        </w:tc>
        <w:tc>
          <w:tcPr>
            <w:tcW w:w="1275" w:type="dxa"/>
            <w:noWrap/>
            <w:vAlign w:val="center"/>
            <w:hideMark/>
          </w:tcPr>
          <w:p w:rsidR="00AF4659" w:rsidRPr="00AF4659" w:rsidRDefault="00AF4659" w:rsidP="00E5047A">
            <w:pPr>
              <w:jc w:val="center"/>
              <w:cnfStyle w:val="000000000000"/>
              <w:rPr>
                <w:rFonts w:eastAsia="Times New Roman" w:cs="Times New Roman"/>
                <w:color w:val="000000"/>
                <w:lang w:eastAsia="es-SV"/>
              </w:rPr>
            </w:pPr>
            <w:r w:rsidRPr="00AF4659">
              <w:rPr>
                <w:rFonts w:eastAsia="Times New Roman" w:cs="Times New Roman"/>
                <w:color w:val="000000"/>
                <w:lang w:eastAsia="es-SV"/>
              </w:rPr>
              <w:t>1.2</w:t>
            </w:r>
          </w:p>
        </w:tc>
      </w:tr>
      <w:tr w:rsidR="00AF4659" w:rsidRPr="00AF4659" w:rsidTr="00041BA6">
        <w:trPr>
          <w:cnfStyle w:val="000000100000"/>
          <w:trHeight w:val="600"/>
        </w:trPr>
        <w:tc>
          <w:tcPr>
            <w:cnfStyle w:val="001000000000"/>
            <w:tcW w:w="675" w:type="dxa"/>
            <w:tcBorders>
              <w:top w:val="none" w:sz="0" w:space="0" w:color="auto"/>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87</w:t>
            </w:r>
          </w:p>
        </w:tc>
        <w:tc>
          <w:tcPr>
            <w:tcW w:w="1605" w:type="dxa"/>
            <w:tcBorders>
              <w:top w:val="none" w:sz="0" w:space="0" w:color="auto"/>
              <w:bottom w:val="none" w:sz="0" w:space="0" w:color="auto"/>
            </w:tcBorders>
            <w:noWrap/>
            <w:vAlign w:val="center"/>
            <w:hideMark/>
          </w:tcPr>
          <w:p w:rsidR="00AF4659" w:rsidRPr="00AF4659" w:rsidRDefault="00AF4659" w:rsidP="00E5047A">
            <w:pPr>
              <w:cnfStyle w:val="0000001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tcBorders>
              <w:top w:val="none" w:sz="0" w:space="0" w:color="auto"/>
              <w:bottom w:val="none" w:sz="0" w:space="0" w:color="auto"/>
            </w:tcBorders>
            <w:vAlign w:val="center"/>
            <w:hideMark/>
          </w:tcPr>
          <w:p w:rsidR="00AF4659" w:rsidRPr="00AF4659" w:rsidRDefault="00AF4659" w:rsidP="00E5047A">
            <w:pPr>
              <w:cnfStyle w:val="000000100000"/>
              <w:rPr>
                <w:rFonts w:eastAsia="Times New Roman" w:cs="Times New Roman"/>
                <w:color w:val="000000"/>
                <w:lang w:eastAsia="es-SV"/>
              </w:rPr>
            </w:pPr>
            <w:r w:rsidRPr="00AF4659">
              <w:rPr>
                <w:rFonts w:eastAsia="Times New Roman" w:cs="Times New Roman"/>
                <w:color w:val="000000"/>
                <w:lang w:eastAsia="es-SV"/>
              </w:rPr>
              <w:t xml:space="preserve">Promoción de pequeños sistemas solares en electrificación </w:t>
            </w:r>
          </w:p>
        </w:tc>
        <w:tc>
          <w:tcPr>
            <w:tcW w:w="2268" w:type="dxa"/>
            <w:tcBorders>
              <w:top w:val="none" w:sz="0" w:space="0" w:color="auto"/>
              <w:bottom w:val="none" w:sz="0" w:space="0" w:color="auto"/>
            </w:tcBorders>
            <w:hideMark/>
          </w:tcPr>
          <w:p w:rsidR="00AF4659" w:rsidRPr="00AF4659" w:rsidRDefault="00AF4659" w:rsidP="00AF4659">
            <w:pPr>
              <w:cnfStyle w:val="000000100000"/>
              <w:rPr>
                <w:rFonts w:eastAsia="Times New Roman" w:cs="Times New Roman"/>
                <w:color w:val="000000"/>
                <w:lang w:eastAsia="es-SV"/>
              </w:rPr>
            </w:pPr>
            <w:r w:rsidRPr="00AF4659">
              <w:rPr>
                <w:rFonts w:eastAsia="Times New Roman" w:cs="Times New Roman"/>
                <w:color w:val="000000"/>
                <w:lang w:eastAsia="es-SV"/>
              </w:rPr>
              <w:t>Incluye correo enviado a FISDL y presentación</w:t>
            </w:r>
          </w:p>
        </w:tc>
        <w:tc>
          <w:tcPr>
            <w:tcW w:w="1276" w:type="dxa"/>
            <w:tcBorders>
              <w:top w:val="none" w:sz="0" w:space="0" w:color="auto"/>
              <w:bottom w:val="none" w:sz="0" w:space="0" w:color="auto"/>
            </w:tcBorders>
            <w:noWrap/>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tcBorders>
              <w:top w:val="none" w:sz="0" w:space="0" w:color="auto"/>
              <w:bottom w:val="none" w:sz="0" w:space="0" w:color="auto"/>
            </w:tcBorders>
            <w:noWrap/>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1</w:t>
            </w:r>
          </w:p>
        </w:tc>
        <w:tc>
          <w:tcPr>
            <w:tcW w:w="1275" w:type="dxa"/>
            <w:tcBorders>
              <w:top w:val="none" w:sz="0" w:space="0" w:color="auto"/>
              <w:bottom w:val="none" w:sz="0" w:space="0" w:color="auto"/>
              <w:right w:val="none" w:sz="0" w:space="0" w:color="auto"/>
            </w:tcBorders>
            <w:noWrap/>
            <w:hideMark/>
          </w:tcPr>
          <w:p w:rsidR="00AF4659" w:rsidRPr="00AF4659" w:rsidRDefault="00AF4659" w:rsidP="00AF4659">
            <w:pPr>
              <w:jc w:val="center"/>
              <w:cnfStyle w:val="000000100000"/>
              <w:rPr>
                <w:rFonts w:eastAsia="Times New Roman" w:cs="Times New Roman"/>
                <w:color w:val="000000"/>
                <w:lang w:eastAsia="es-SV"/>
              </w:rPr>
            </w:pPr>
            <w:r w:rsidRPr="00AF4659">
              <w:rPr>
                <w:rFonts w:eastAsia="Times New Roman" w:cs="Times New Roman"/>
                <w:color w:val="000000"/>
                <w:lang w:eastAsia="es-SV"/>
              </w:rPr>
              <w:t>1.2</w:t>
            </w:r>
          </w:p>
        </w:tc>
      </w:tr>
      <w:tr w:rsidR="00AF4659" w:rsidRPr="00AF4659" w:rsidTr="00041BA6">
        <w:trPr>
          <w:trHeight w:val="725"/>
        </w:trPr>
        <w:tc>
          <w:tcPr>
            <w:cnfStyle w:val="001000000000"/>
            <w:tcW w:w="675" w:type="dxa"/>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88</w:t>
            </w:r>
          </w:p>
        </w:tc>
        <w:tc>
          <w:tcPr>
            <w:tcW w:w="1605" w:type="dxa"/>
            <w:noWrap/>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Promoción de proyecto piloto Pequeños Sistemas Solares para iluminación eléctrica y carga celulares.</w:t>
            </w:r>
          </w:p>
        </w:tc>
        <w:tc>
          <w:tcPr>
            <w:tcW w:w="2268"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Incluye correo enviado a FISDL y presentación</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1</w:t>
            </w:r>
          </w:p>
        </w:tc>
        <w:tc>
          <w:tcPr>
            <w:tcW w:w="1275"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1.2</w:t>
            </w:r>
          </w:p>
        </w:tc>
      </w:tr>
      <w:tr w:rsidR="00AF4659" w:rsidRPr="00AF4659" w:rsidTr="00041BA6">
        <w:trPr>
          <w:cnfStyle w:val="000000100000"/>
          <w:trHeight w:val="600"/>
        </w:trPr>
        <w:tc>
          <w:tcPr>
            <w:cnfStyle w:val="001000000000"/>
            <w:tcW w:w="675" w:type="dxa"/>
            <w:tcBorders>
              <w:top w:val="none" w:sz="0" w:space="0" w:color="auto"/>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89</w:t>
            </w:r>
          </w:p>
        </w:tc>
        <w:tc>
          <w:tcPr>
            <w:tcW w:w="1605" w:type="dxa"/>
            <w:tcBorders>
              <w:top w:val="none" w:sz="0" w:space="0" w:color="auto"/>
              <w:bottom w:val="none" w:sz="0" w:space="0" w:color="auto"/>
            </w:tcBorders>
            <w:noWrap/>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tcBorders>
              <w:top w:val="none" w:sz="0" w:space="0" w:color="auto"/>
              <w:bottom w:val="none" w:sz="0" w:space="0" w:color="auto"/>
            </w:tcBorders>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Seguimiento a la electrificación del país  para Abril y Septiembre 2014.</w:t>
            </w:r>
          </w:p>
        </w:tc>
        <w:tc>
          <w:tcPr>
            <w:tcW w:w="2268"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1</w:t>
            </w:r>
          </w:p>
        </w:tc>
        <w:tc>
          <w:tcPr>
            <w:tcW w:w="1275" w:type="dxa"/>
            <w:tcBorders>
              <w:top w:val="none" w:sz="0" w:space="0" w:color="auto"/>
              <w:bottom w:val="none" w:sz="0" w:space="0" w:color="auto"/>
              <w:right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1.3</w:t>
            </w:r>
          </w:p>
        </w:tc>
      </w:tr>
      <w:tr w:rsidR="00AF4659" w:rsidRPr="00AF4659" w:rsidTr="00041BA6">
        <w:trPr>
          <w:trHeight w:val="690"/>
        </w:trPr>
        <w:tc>
          <w:tcPr>
            <w:cnfStyle w:val="001000000000"/>
            <w:tcW w:w="675" w:type="dxa"/>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90</w:t>
            </w:r>
          </w:p>
        </w:tc>
        <w:tc>
          <w:tcPr>
            <w:tcW w:w="1605" w:type="dxa"/>
            <w:noWrap/>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Estadísticas del subsidio al consumo de energía eléctrica.</w:t>
            </w:r>
          </w:p>
        </w:tc>
        <w:tc>
          <w:tcPr>
            <w:tcW w:w="2268"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Consolidado anual de las estadísticas</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2</w:t>
            </w:r>
          </w:p>
        </w:tc>
        <w:tc>
          <w:tcPr>
            <w:tcW w:w="1275"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2.1</w:t>
            </w:r>
          </w:p>
        </w:tc>
      </w:tr>
      <w:tr w:rsidR="00AF4659" w:rsidRPr="00AF4659" w:rsidTr="00041BA6">
        <w:trPr>
          <w:cnfStyle w:val="000000100000"/>
          <w:trHeight w:val="660"/>
        </w:trPr>
        <w:tc>
          <w:tcPr>
            <w:cnfStyle w:val="001000000000"/>
            <w:tcW w:w="675" w:type="dxa"/>
            <w:tcBorders>
              <w:top w:val="none" w:sz="0" w:space="0" w:color="auto"/>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91</w:t>
            </w:r>
          </w:p>
        </w:tc>
        <w:tc>
          <w:tcPr>
            <w:tcW w:w="1605" w:type="dxa"/>
            <w:tcBorders>
              <w:top w:val="none" w:sz="0" w:space="0" w:color="auto"/>
              <w:bottom w:val="none" w:sz="0" w:space="0" w:color="auto"/>
            </w:tcBorders>
            <w:noWrap/>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tcBorders>
              <w:top w:val="none" w:sz="0" w:space="0" w:color="auto"/>
              <w:bottom w:val="none" w:sz="0" w:space="0" w:color="auto"/>
            </w:tcBorders>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 xml:space="preserve">Envío de Informes mensuales del subsidio al consumo de energía eléctrica </w:t>
            </w:r>
          </w:p>
        </w:tc>
        <w:tc>
          <w:tcPr>
            <w:tcW w:w="2268" w:type="dxa"/>
            <w:tcBorders>
              <w:top w:val="none" w:sz="0" w:space="0" w:color="auto"/>
              <w:bottom w:val="none" w:sz="0" w:space="0" w:color="auto"/>
            </w:tcBorders>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Recopilación de los correos enviados.</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2</w:t>
            </w:r>
          </w:p>
        </w:tc>
        <w:tc>
          <w:tcPr>
            <w:tcW w:w="1275" w:type="dxa"/>
            <w:tcBorders>
              <w:top w:val="none" w:sz="0" w:space="0" w:color="auto"/>
              <w:bottom w:val="none" w:sz="0" w:space="0" w:color="auto"/>
              <w:right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2.1</w:t>
            </w:r>
          </w:p>
        </w:tc>
      </w:tr>
      <w:tr w:rsidR="00AF4659" w:rsidRPr="00AF4659" w:rsidTr="00041BA6">
        <w:trPr>
          <w:trHeight w:val="600"/>
        </w:trPr>
        <w:tc>
          <w:tcPr>
            <w:cnfStyle w:val="001000000000"/>
            <w:tcW w:w="675" w:type="dxa"/>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92</w:t>
            </w:r>
          </w:p>
        </w:tc>
        <w:tc>
          <w:tcPr>
            <w:tcW w:w="1605" w:type="dxa"/>
            <w:noWrap/>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Propuesta de focalización subsidios al consumo de electricidad</w:t>
            </w:r>
          </w:p>
        </w:tc>
        <w:tc>
          <w:tcPr>
            <w:tcW w:w="2268" w:type="dxa"/>
            <w:vAlign w:val="center"/>
            <w:hideMark/>
          </w:tcPr>
          <w:p w:rsidR="00AF4659" w:rsidRPr="00AF4659" w:rsidRDefault="00AF4659" w:rsidP="00041BA6">
            <w:pPr>
              <w:cnfStyle w:val="000000000000"/>
              <w:rPr>
                <w:rFonts w:eastAsia="Times New Roman" w:cs="Times New Roman"/>
                <w:color w:val="000000"/>
                <w:lang w:eastAsia="es-SV"/>
              </w:rPr>
            </w:pPr>
            <w:r w:rsidRPr="00AF4659">
              <w:rPr>
                <w:rFonts w:eastAsia="Times New Roman" w:cs="Times New Roman"/>
                <w:color w:val="000000"/>
                <w:lang w:eastAsia="es-SV"/>
              </w:rPr>
              <w:t>Incluye correo y propuesta elaborada</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2</w:t>
            </w:r>
          </w:p>
        </w:tc>
        <w:tc>
          <w:tcPr>
            <w:tcW w:w="1275" w:type="dxa"/>
            <w:noWrap/>
            <w:vAlign w:val="center"/>
            <w:hideMark/>
          </w:tcPr>
          <w:p w:rsidR="00AF4659" w:rsidRPr="00AF4659" w:rsidRDefault="00AF4659" w:rsidP="00041BA6">
            <w:pPr>
              <w:jc w:val="center"/>
              <w:cnfStyle w:val="000000000000"/>
              <w:rPr>
                <w:rFonts w:eastAsia="Times New Roman" w:cs="Times New Roman"/>
                <w:color w:val="000000"/>
                <w:lang w:eastAsia="es-SV"/>
              </w:rPr>
            </w:pPr>
            <w:r w:rsidRPr="00AF4659">
              <w:rPr>
                <w:rFonts w:eastAsia="Times New Roman" w:cs="Times New Roman"/>
                <w:color w:val="000000"/>
                <w:lang w:eastAsia="es-SV"/>
              </w:rPr>
              <w:t>2.2</w:t>
            </w:r>
          </w:p>
        </w:tc>
      </w:tr>
      <w:tr w:rsidR="00AF4659" w:rsidRPr="00AF4659" w:rsidTr="00041BA6">
        <w:trPr>
          <w:cnfStyle w:val="000000100000"/>
          <w:trHeight w:val="929"/>
        </w:trPr>
        <w:tc>
          <w:tcPr>
            <w:cnfStyle w:val="001000000000"/>
            <w:tcW w:w="675" w:type="dxa"/>
            <w:tcBorders>
              <w:top w:val="none" w:sz="0" w:space="0" w:color="auto"/>
              <w:left w:val="none" w:sz="0" w:space="0" w:color="auto"/>
              <w:bottom w:val="none" w:sz="0" w:space="0" w:color="auto"/>
            </w:tcBorders>
            <w:noWrap/>
            <w:vAlign w:val="center"/>
            <w:hideMark/>
          </w:tcPr>
          <w:p w:rsidR="00AF4659" w:rsidRPr="00AF4659" w:rsidRDefault="00AF4659" w:rsidP="00AF4659">
            <w:pPr>
              <w:jc w:val="center"/>
              <w:rPr>
                <w:rFonts w:eastAsia="Times New Roman" w:cs="Times New Roman"/>
                <w:b w:val="0"/>
                <w:color w:val="000000"/>
                <w:lang w:eastAsia="es-SV"/>
              </w:rPr>
            </w:pPr>
            <w:r w:rsidRPr="00AF4659">
              <w:rPr>
                <w:rFonts w:eastAsia="Times New Roman" w:cs="Times New Roman"/>
                <w:b w:val="0"/>
                <w:color w:val="000000"/>
                <w:lang w:eastAsia="es-SV"/>
              </w:rPr>
              <w:t>93</w:t>
            </w:r>
          </w:p>
        </w:tc>
        <w:tc>
          <w:tcPr>
            <w:tcW w:w="1605" w:type="dxa"/>
            <w:tcBorders>
              <w:top w:val="none" w:sz="0" w:space="0" w:color="auto"/>
              <w:bottom w:val="none" w:sz="0" w:space="0" w:color="auto"/>
            </w:tcBorders>
            <w:noWrap/>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Archivo Word</w:t>
            </w:r>
          </w:p>
        </w:tc>
        <w:tc>
          <w:tcPr>
            <w:tcW w:w="5386" w:type="dxa"/>
            <w:tcBorders>
              <w:top w:val="none" w:sz="0" w:space="0" w:color="auto"/>
              <w:bottom w:val="none" w:sz="0" w:space="0" w:color="auto"/>
            </w:tcBorders>
            <w:vAlign w:val="center"/>
            <w:hideMark/>
          </w:tcPr>
          <w:p w:rsidR="00AF4659" w:rsidRPr="00AF4659" w:rsidRDefault="00AF4659" w:rsidP="00041BA6">
            <w:pPr>
              <w:cnfStyle w:val="000000100000"/>
              <w:rPr>
                <w:rFonts w:eastAsia="Times New Roman" w:cs="Times New Roman"/>
                <w:color w:val="000000"/>
                <w:lang w:eastAsia="es-SV"/>
              </w:rPr>
            </w:pPr>
            <w:r w:rsidRPr="00AF4659">
              <w:rPr>
                <w:rFonts w:eastAsia="Times New Roman" w:cs="Times New Roman"/>
                <w:color w:val="000000"/>
                <w:lang w:eastAsia="es-SV"/>
              </w:rPr>
              <w:t>Programa para el Curso de Capacitación sobre la instalación de un sistema fotovoltaico interconectado a la red eléctrica.</w:t>
            </w:r>
          </w:p>
        </w:tc>
        <w:tc>
          <w:tcPr>
            <w:tcW w:w="2268"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DAEE</w:t>
            </w:r>
          </w:p>
        </w:tc>
        <w:tc>
          <w:tcPr>
            <w:tcW w:w="1276" w:type="dxa"/>
            <w:tcBorders>
              <w:top w:val="none" w:sz="0" w:space="0" w:color="auto"/>
              <w:bottom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3</w:t>
            </w:r>
          </w:p>
        </w:tc>
        <w:tc>
          <w:tcPr>
            <w:tcW w:w="1275" w:type="dxa"/>
            <w:tcBorders>
              <w:top w:val="none" w:sz="0" w:space="0" w:color="auto"/>
              <w:bottom w:val="none" w:sz="0" w:space="0" w:color="auto"/>
              <w:right w:val="none" w:sz="0" w:space="0" w:color="auto"/>
            </w:tcBorders>
            <w:noWrap/>
            <w:vAlign w:val="center"/>
            <w:hideMark/>
          </w:tcPr>
          <w:p w:rsidR="00AF4659" w:rsidRPr="00AF4659" w:rsidRDefault="00AF4659" w:rsidP="00041BA6">
            <w:pPr>
              <w:jc w:val="center"/>
              <w:cnfStyle w:val="000000100000"/>
              <w:rPr>
                <w:rFonts w:eastAsia="Times New Roman" w:cs="Times New Roman"/>
                <w:color w:val="000000"/>
                <w:lang w:eastAsia="es-SV"/>
              </w:rPr>
            </w:pPr>
            <w:r w:rsidRPr="00AF4659">
              <w:rPr>
                <w:rFonts w:eastAsia="Times New Roman" w:cs="Times New Roman"/>
                <w:color w:val="000000"/>
                <w:lang w:eastAsia="es-SV"/>
              </w:rPr>
              <w:t>3.1</w:t>
            </w:r>
          </w:p>
        </w:tc>
      </w:tr>
    </w:tbl>
    <w:p w:rsidR="00AF4659" w:rsidRDefault="00AF4659" w:rsidP="00085344"/>
    <w:tbl>
      <w:tblPr>
        <w:tblStyle w:val="Listaclara-nfasis3"/>
        <w:tblW w:w="13761" w:type="dxa"/>
        <w:tblBorders>
          <w:insideH w:val="single" w:sz="6" w:space="0" w:color="9BBB59" w:themeColor="accent3"/>
          <w:insideV w:val="single" w:sz="6" w:space="0" w:color="9BBB59" w:themeColor="accent3"/>
        </w:tblBorders>
        <w:tblLook w:val="04A0"/>
      </w:tblPr>
      <w:tblGrid>
        <w:gridCol w:w="675"/>
        <w:gridCol w:w="1605"/>
        <w:gridCol w:w="5386"/>
        <w:gridCol w:w="2268"/>
        <w:gridCol w:w="1276"/>
        <w:gridCol w:w="1276"/>
        <w:gridCol w:w="1275"/>
      </w:tblGrid>
      <w:tr w:rsidR="00560B58" w:rsidRPr="00560B58" w:rsidTr="00560B58">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560B58" w:rsidRPr="00560B58" w:rsidRDefault="00560B58" w:rsidP="00560B58">
            <w:pPr>
              <w:jc w:val="center"/>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lastRenderedPageBreak/>
              <w:t>N°</w:t>
            </w:r>
          </w:p>
        </w:tc>
        <w:tc>
          <w:tcPr>
            <w:tcW w:w="1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REFERENCIA</w:t>
            </w:r>
          </w:p>
        </w:tc>
        <w:tc>
          <w:tcPr>
            <w:tcW w:w="538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NOMBRE ANEXO</w:t>
            </w:r>
          </w:p>
        </w:tc>
        <w:tc>
          <w:tcPr>
            <w:tcW w:w="226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PROYECTO POA</w:t>
            </w:r>
          </w:p>
        </w:tc>
        <w:tc>
          <w:tcPr>
            <w:tcW w:w="12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560B58" w:rsidRPr="00560B58" w:rsidRDefault="00560B58" w:rsidP="00560B58">
            <w:pPr>
              <w:jc w:val="center"/>
              <w:cnfStyle w:val="1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ACTIVIDAD</w:t>
            </w:r>
          </w:p>
        </w:tc>
      </w:tr>
      <w:tr w:rsidR="00560B58" w:rsidRPr="00560B58" w:rsidTr="00560B58">
        <w:trPr>
          <w:cnfStyle w:val="000000100000"/>
          <w:trHeight w:val="651"/>
        </w:trPr>
        <w:tc>
          <w:tcPr>
            <w:cnfStyle w:val="001000000000"/>
            <w:tcW w:w="675" w:type="dxa"/>
            <w:tcBorders>
              <w:top w:val="single" w:sz="6" w:space="0" w:color="FFFFFF" w:themeColor="background1"/>
            </w:tcBorders>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94</w:t>
            </w:r>
          </w:p>
        </w:tc>
        <w:tc>
          <w:tcPr>
            <w:tcW w:w="1605" w:type="dxa"/>
            <w:tcBorders>
              <w:top w:val="single" w:sz="6" w:space="0" w:color="FFFFFF" w:themeColor="background1"/>
            </w:tcBorders>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tcBorders>
              <w:top w:val="single" w:sz="6" w:space="0" w:color="FFFFFF" w:themeColor="background1"/>
            </w:tcBorders>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Anuncios publicados promocionando  los cursos sobre instalación de sistemas fotovoltaicos a red eléctrica</w:t>
            </w:r>
          </w:p>
        </w:tc>
        <w:tc>
          <w:tcPr>
            <w:tcW w:w="2268" w:type="dxa"/>
            <w:tcBorders>
              <w:top w:val="single" w:sz="6" w:space="0" w:color="FFFFFF" w:themeColor="background1"/>
            </w:tcBorders>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3 anuncios publicados</w:t>
            </w:r>
          </w:p>
        </w:tc>
        <w:tc>
          <w:tcPr>
            <w:tcW w:w="1276" w:type="dxa"/>
            <w:tcBorders>
              <w:top w:val="single" w:sz="6" w:space="0" w:color="FFFFFF" w:themeColor="background1"/>
            </w:tcBorders>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tcBorders>
              <w:top w:val="single" w:sz="6" w:space="0" w:color="FFFFFF" w:themeColor="background1"/>
            </w:tcBorders>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3</w:t>
            </w:r>
          </w:p>
        </w:tc>
        <w:tc>
          <w:tcPr>
            <w:tcW w:w="1275" w:type="dxa"/>
            <w:tcBorders>
              <w:top w:val="single" w:sz="6" w:space="0" w:color="FFFFFF" w:themeColor="background1"/>
            </w:tcBorders>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3.1</w:t>
            </w:r>
          </w:p>
        </w:tc>
      </w:tr>
      <w:tr w:rsidR="00560B58" w:rsidRPr="00560B58" w:rsidTr="00560B58">
        <w:trPr>
          <w:trHeight w:val="1095"/>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95</w:t>
            </w:r>
          </w:p>
        </w:tc>
        <w:tc>
          <w:tcPr>
            <w:tcW w:w="1605" w:type="dxa"/>
            <w:noWrap/>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Listado participantes en cursos de Instalación de  sistemas fotovoltaicos interconectados a la red eléctrica.</w:t>
            </w:r>
          </w:p>
        </w:tc>
        <w:tc>
          <w:tcPr>
            <w:tcW w:w="2268"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Incluye foto graduación 2o curso y constancia de apoyo de Director de AEE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3</w:t>
            </w:r>
          </w:p>
        </w:tc>
        <w:tc>
          <w:tcPr>
            <w:tcW w:w="1275"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3.1</w:t>
            </w:r>
          </w:p>
        </w:tc>
      </w:tr>
      <w:tr w:rsidR="00560B58" w:rsidRPr="00560B58" w:rsidTr="00560B58">
        <w:trPr>
          <w:cnfStyle w:val="000000100000"/>
          <w:trHeight w:val="699"/>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96</w:t>
            </w:r>
          </w:p>
        </w:tc>
        <w:tc>
          <w:tcPr>
            <w:tcW w:w="1605" w:type="dxa"/>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Informe sobre el Apoyo brindado para la Implementación del Proyecto de Sistemas aislados electrificación"</w:t>
            </w:r>
          </w:p>
        </w:tc>
        <w:tc>
          <w:tcPr>
            <w:tcW w:w="2268"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w:t>
            </w:r>
          </w:p>
        </w:tc>
        <w:tc>
          <w:tcPr>
            <w:tcW w:w="1275"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4.1</w:t>
            </w:r>
          </w:p>
        </w:tc>
      </w:tr>
      <w:tr w:rsidR="00560B58" w:rsidRPr="00560B58" w:rsidTr="00560B58">
        <w:trPr>
          <w:trHeight w:val="600"/>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97</w:t>
            </w:r>
          </w:p>
        </w:tc>
        <w:tc>
          <w:tcPr>
            <w:tcW w:w="1605" w:type="dxa"/>
            <w:noWrap/>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Informe de precios de energía a nivel Centroamericano</w:t>
            </w:r>
          </w:p>
        </w:tc>
        <w:tc>
          <w:tcPr>
            <w:tcW w:w="2268"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Incluye correos de remisión de informes.</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w:t>
            </w:r>
          </w:p>
        </w:tc>
        <w:tc>
          <w:tcPr>
            <w:tcW w:w="1275"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4.2</w:t>
            </w:r>
          </w:p>
        </w:tc>
      </w:tr>
      <w:tr w:rsidR="00560B58" w:rsidRPr="00560B58" w:rsidTr="00560B58">
        <w:trPr>
          <w:cnfStyle w:val="000000100000"/>
          <w:trHeight w:val="788"/>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98</w:t>
            </w:r>
          </w:p>
        </w:tc>
        <w:tc>
          <w:tcPr>
            <w:tcW w:w="1605" w:type="dxa"/>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Reformas a la ley FINET (Fondo de Inversión Nacional en Electricidad y Telefonía)</w:t>
            </w:r>
          </w:p>
        </w:tc>
        <w:tc>
          <w:tcPr>
            <w:tcW w:w="2268" w:type="dxa"/>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Incluye correos FISLD-CNE, ayudas memoria reuniones.</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w:t>
            </w:r>
          </w:p>
        </w:tc>
        <w:tc>
          <w:tcPr>
            <w:tcW w:w="1275"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4.3</w:t>
            </w:r>
          </w:p>
        </w:tc>
      </w:tr>
      <w:tr w:rsidR="00560B58" w:rsidRPr="00560B58" w:rsidTr="00560B58">
        <w:trPr>
          <w:trHeight w:val="900"/>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99</w:t>
            </w:r>
          </w:p>
        </w:tc>
        <w:tc>
          <w:tcPr>
            <w:tcW w:w="1605" w:type="dxa"/>
            <w:noWrap/>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Word</w:t>
            </w:r>
          </w:p>
        </w:tc>
        <w:tc>
          <w:tcPr>
            <w:tcW w:w="5386"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Informe sobre el Apoyo brindado a OSN (Organismo Salvadoreño de Normalización) para el desarrollo de normas técnicas"</w:t>
            </w:r>
          </w:p>
        </w:tc>
        <w:tc>
          <w:tcPr>
            <w:tcW w:w="2268"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DAEE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w:t>
            </w:r>
          </w:p>
        </w:tc>
        <w:tc>
          <w:tcPr>
            <w:tcW w:w="1275"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4.3</w:t>
            </w:r>
          </w:p>
        </w:tc>
      </w:tr>
      <w:tr w:rsidR="00560B58" w:rsidRPr="00560B58" w:rsidTr="00560B58">
        <w:trPr>
          <w:cnfStyle w:val="000000100000"/>
          <w:trHeight w:val="728"/>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100</w:t>
            </w:r>
          </w:p>
        </w:tc>
        <w:tc>
          <w:tcPr>
            <w:tcW w:w="1605" w:type="dxa"/>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Excel</w:t>
            </w:r>
          </w:p>
        </w:tc>
        <w:tc>
          <w:tcPr>
            <w:tcW w:w="5386" w:type="dxa"/>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Matriz de Consultas sobre el Anteproyecto de Ley de Eficiencia Energética - Versión Noviembre 2014.</w:t>
            </w:r>
          </w:p>
        </w:tc>
        <w:tc>
          <w:tcPr>
            <w:tcW w:w="2268"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DEE</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w:t>
            </w:r>
          </w:p>
        </w:tc>
        <w:tc>
          <w:tcPr>
            <w:tcW w:w="1275"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1.1</w:t>
            </w:r>
          </w:p>
        </w:tc>
      </w:tr>
      <w:tr w:rsidR="00560B58" w:rsidRPr="00560B58" w:rsidTr="00560B58">
        <w:trPr>
          <w:trHeight w:val="600"/>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101</w:t>
            </w:r>
          </w:p>
        </w:tc>
        <w:tc>
          <w:tcPr>
            <w:tcW w:w="1605" w:type="dxa"/>
            <w:noWrap/>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PDF</w:t>
            </w:r>
          </w:p>
        </w:tc>
        <w:tc>
          <w:tcPr>
            <w:tcW w:w="5386"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Anteproyecto de Ley de Eficiencia Energética.</w:t>
            </w:r>
          </w:p>
        </w:tc>
        <w:tc>
          <w:tcPr>
            <w:tcW w:w="2268"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Presentada a la Asamblea Legislativa.</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w:t>
            </w:r>
          </w:p>
        </w:tc>
        <w:tc>
          <w:tcPr>
            <w:tcW w:w="1275"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1.1</w:t>
            </w:r>
          </w:p>
        </w:tc>
      </w:tr>
      <w:tr w:rsidR="00560B58" w:rsidRPr="00560B58" w:rsidTr="00560B58">
        <w:trPr>
          <w:cnfStyle w:val="000000100000"/>
          <w:trHeight w:val="649"/>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102</w:t>
            </w:r>
          </w:p>
        </w:tc>
        <w:tc>
          <w:tcPr>
            <w:tcW w:w="1605" w:type="dxa"/>
            <w:noWrap/>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PDF</w:t>
            </w:r>
          </w:p>
        </w:tc>
        <w:tc>
          <w:tcPr>
            <w:tcW w:w="5386" w:type="dxa"/>
            <w:vAlign w:val="center"/>
            <w:hideMark/>
          </w:tcPr>
          <w:p w:rsidR="00560B58" w:rsidRPr="00560B58" w:rsidRDefault="00560B58" w:rsidP="00560B58">
            <w:pP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Carta de entrega de solicitud y propuestas elaboradas sobre  Reglamentos Técnicos en Eficiencia Energética.</w:t>
            </w:r>
          </w:p>
        </w:tc>
        <w:tc>
          <w:tcPr>
            <w:tcW w:w="2268" w:type="dxa"/>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DEE</w:t>
            </w:r>
          </w:p>
        </w:tc>
        <w:tc>
          <w:tcPr>
            <w:tcW w:w="1276"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w:t>
            </w:r>
          </w:p>
        </w:tc>
        <w:tc>
          <w:tcPr>
            <w:tcW w:w="1275" w:type="dxa"/>
            <w:noWrap/>
            <w:vAlign w:val="center"/>
            <w:hideMark/>
          </w:tcPr>
          <w:p w:rsidR="00560B58" w:rsidRPr="00560B58" w:rsidRDefault="00560B58" w:rsidP="00560B58">
            <w:pPr>
              <w:jc w:val="center"/>
              <w:cnfStyle w:val="0000001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1.2</w:t>
            </w:r>
          </w:p>
        </w:tc>
      </w:tr>
      <w:tr w:rsidR="00560B58" w:rsidRPr="00560B58" w:rsidTr="00560B58">
        <w:trPr>
          <w:trHeight w:val="687"/>
        </w:trPr>
        <w:tc>
          <w:tcPr>
            <w:cnfStyle w:val="001000000000"/>
            <w:tcW w:w="675" w:type="dxa"/>
            <w:noWrap/>
            <w:vAlign w:val="center"/>
            <w:hideMark/>
          </w:tcPr>
          <w:p w:rsidR="00560B58" w:rsidRPr="00560B58" w:rsidRDefault="00560B58" w:rsidP="00560B58">
            <w:pPr>
              <w:jc w:val="center"/>
              <w:rPr>
                <w:rFonts w:ascii="Calibri" w:eastAsia="Times New Roman" w:hAnsi="Calibri" w:cs="Times New Roman"/>
                <w:b w:val="0"/>
                <w:color w:val="000000"/>
                <w:lang w:eastAsia="es-SV"/>
              </w:rPr>
            </w:pPr>
            <w:r w:rsidRPr="00560B58">
              <w:rPr>
                <w:rFonts w:ascii="Calibri" w:eastAsia="Times New Roman" w:hAnsi="Calibri" w:cs="Times New Roman"/>
                <w:b w:val="0"/>
                <w:color w:val="000000"/>
                <w:lang w:eastAsia="es-SV"/>
              </w:rPr>
              <w:t>103</w:t>
            </w:r>
          </w:p>
        </w:tc>
        <w:tc>
          <w:tcPr>
            <w:tcW w:w="1605" w:type="dxa"/>
            <w:noWrap/>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Archivo PDF</w:t>
            </w:r>
          </w:p>
        </w:tc>
        <w:tc>
          <w:tcPr>
            <w:tcW w:w="5386" w:type="dxa"/>
            <w:vAlign w:val="center"/>
            <w:hideMark/>
          </w:tcPr>
          <w:p w:rsidR="00560B58" w:rsidRPr="00560B58" w:rsidRDefault="00560B58" w:rsidP="00560B58">
            <w:pP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Solicitud de elaboración de Reglamentos Técnicos de Eficiencia Energética para aires acondicionados.</w:t>
            </w:r>
          </w:p>
        </w:tc>
        <w:tc>
          <w:tcPr>
            <w:tcW w:w="2268"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DEE</w:t>
            </w:r>
          </w:p>
        </w:tc>
        <w:tc>
          <w:tcPr>
            <w:tcW w:w="1276"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w:t>
            </w:r>
          </w:p>
        </w:tc>
        <w:tc>
          <w:tcPr>
            <w:tcW w:w="1275" w:type="dxa"/>
            <w:noWrap/>
            <w:vAlign w:val="center"/>
            <w:hideMark/>
          </w:tcPr>
          <w:p w:rsidR="00560B58" w:rsidRPr="00560B58" w:rsidRDefault="00560B58" w:rsidP="00560B58">
            <w:pPr>
              <w:jc w:val="center"/>
              <w:cnfStyle w:val="000000000000"/>
              <w:rPr>
                <w:rFonts w:ascii="Calibri" w:eastAsia="Times New Roman" w:hAnsi="Calibri" w:cs="Times New Roman"/>
                <w:color w:val="000000"/>
                <w:lang w:eastAsia="es-SV"/>
              </w:rPr>
            </w:pPr>
            <w:r w:rsidRPr="00560B58">
              <w:rPr>
                <w:rFonts w:ascii="Calibri" w:eastAsia="Times New Roman" w:hAnsi="Calibri" w:cs="Times New Roman"/>
                <w:color w:val="000000"/>
                <w:lang w:eastAsia="es-SV"/>
              </w:rPr>
              <w:t>1.2</w:t>
            </w:r>
          </w:p>
        </w:tc>
      </w:tr>
    </w:tbl>
    <w:p w:rsidR="00041BA6" w:rsidRDefault="00041BA6" w:rsidP="00085344"/>
    <w:tbl>
      <w:tblPr>
        <w:tblStyle w:val="Listaclara-nfasis3"/>
        <w:tblW w:w="13815" w:type="dxa"/>
        <w:tblBorders>
          <w:insideH w:val="single" w:sz="6" w:space="0" w:color="9BBB59" w:themeColor="accent3"/>
          <w:insideV w:val="single" w:sz="6" w:space="0" w:color="9BBB59" w:themeColor="accent3"/>
        </w:tblBorders>
        <w:tblLook w:val="04A0"/>
      </w:tblPr>
      <w:tblGrid>
        <w:gridCol w:w="675"/>
        <w:gridCol w:w="1605"/>
        <w:gridCol w:w="5528"/>
        <w:gridCol w:w="97"/>
        <w:gridCol w:w="2029"/>
        <w:gridCol w:w="1276"/>
        <w:gridCol w:w="1276"/>
        <w:gridCol w:w="1329"/>
      </w:tblGrid>
      <w:tr w:rsidR="001F6669" w:rsidRPr="001F6669" w:rsidTr="00246F65">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F6669" w:rsidRPr="001F6669" w:rsidRDefault="001F6669" w:rsidP="001F6669">
            <w:pPr>
              <w:jc w:val="center"/>
              <w:rPr>
                <w:rFonts w:eastAsia="Times New Roman" w:cs="Times New Roman"/>
                <w:color w:val="000000"/>
                <w:lang w:eastAsia="es-SV"/>
              </w:rPr>
            </w:pPr>
            <w:r w:rsidRPr="001F6669">
              <w:rPr>
                <w:rFonts w:eastAsia="Times New Roman" w:cs="Times New Roman"/>
                <w:color w:val="000000"/>
                <w:lang w:eastAsia="es-SV"/>
              </w:rPr>
              <w:lastRenderedPageBreak/>
              <w:t>N°</w:t>
            </w:r>
          </w:p>
        </w:tc>
        <w:tc>
          <w:tcPr>
            <w:tcW w:w="160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REFERENCIA</w:t>
            </w:r>
          </w:p>
        </w:tc>
        <w:tc>
          <w:tcPr>
            <w:tcW w:w="5528"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NOMBRE ANEXO</w:t>
            </w: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PROYECTO POA</w:t>
            </w:r>
          </w:p>
        </w:tc>
        <w:tc>
          <w:tcPr>
            <w:tcW w:w="13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1F6669" w:rsidRPr="001F6669" w:rsidRDefault="001F6669" w:rsidP="001F6669">
            <w:pPr>
              <w:jc w:val="center"/>
              <w:cnfStyle w:val="100000000000"/>
              <w:rPr>
                <w:rFonts w:eastAsia="Times New Roman" w:cs="Times New Roman"/>
                <w:color w:val="000000"/>
                <w:lang w:eastAsia="es-SV"/>
              </w:rPr>
            </w:pPr>
            <w:r w:rsidRPr="001F6669">
              <w:rPr>
                <w:rFonts w:eastAsia="Times New Roman" w:cs="Times New Roman"/>
                <w:color w:val="000000"/>
                <w:lang w:eastAsia="es-SV"/>
              </w:rPr>
              <w:t>ACTIVIDAD</w:t>
            </w:r>
          </w:p>
        </w:tc>
      </w:tr>
      <w:tr w:rsidR="00246F65" w:rsidRPr="001F6669" w:rsidTr="00246F65">
        <w:trPr>
          <w:cnfStyle w:val="000000100000"/>
          <w:trHeight w:val="651"/>
        </w:trPr>
        <w:tc>
          <w:tcPr>
            <w:cnfStyle w:val="001000000000"/>
            <w:tcW w:w="675" w:type="dxa"/>
            <w:tcBorders>
              <w:top w:val="single" w:sz="6" w:space="0" w:color="FFFFFF" w:themeColor="background1"/>
            </w:tcBorders>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104</w:t>
            </w:r>
          </w:p>
        </w:tc>
        <w:tc>
          <w:tcPr>
            <w:tcW w:w="1605" w:type="dxa"/>
            <w:tcBorders>
              <w:top w:val="single" w:sz="6" w:space="0" w:color="FFFFFF" w:themeColor="background1"/>
            </w:tcBorders>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tcBorders>
              <w:top w:val="single" w:sz="6" w:space="0" w:color="FFFFFF" w:themeColor="background1"/>
            </w:tcBorders>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Solicitud de elaboración de Reglamentos Técnicos de Eficiencia Energética de motores.</w:t>
            </w:r>
          </w:p>
        </w:tc>
        <w:tc>
          <w:tcPr>
            <w:tcW w:w="2126" w:type="dxa"/>
            <w:gridSpan w:val="2"/>
            <w:tcBorders>
              <w:top w:val="single" w:sz="6" w:space="0" w:color="FFFFFF" w:themeColor="background1"/>
            </w:tcBorders>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tcBorders>
              <w:top w:val="single" w:sz="6" w:space="0" w:color="FFFFFF" w:themeColor="background1"/>
            </w:tcBorders>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tcBorders>
              <w:top w:val="single" w:sz="6" w:space="0" w:color="FFFFFF" w:themeColor="background1"/>
            </w:tcBorders>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1</w:t>
            </w:r>
          </w:p>
        </w:tc>
        <w:tc>
          <w:tcPr>
            <w:tcW w:w="1329" w:type="dxa"/>
            <w:tcBorders>
              <w:top w:val="single" w:sz="6" w:space="0" w:color="FFFFFF" w:themeColor="background1"/>
            </w:tcBorders>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1.2</w:t>
            </w:r>
          </w:p>
        </w:tc>
      </w:tr>
      <w:tr w:rsidR="00246F65" w:rsidRPr="001F6669" w:rsidTr="00246F65">
        <w:trPr>
          <w:trHeight w:val="954"/>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105</w:t>
            </w:r>
          </w:p>
        </w:tc>
        <w:tc>
          <w:tcPr>
            <w:tcW w:w="1605" w:type="dxa"/>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Solicitud de elaboración de Reglamentos Técnicos de Eficiencia Energética y requisitos de seguridad al usuario para aparatos de refrigeración comercial.</w:t>
            </w:r>
          </w:p>
        </w:tc>
        <w:tc>
          <w:tcPr>
            <w:tcW w:w="2126" w:type="dxa"/>
            <w:gridSpan w:val="2"/>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1</w:t>
            </w:r>
          </w:p>
        </w:tc>
        <w:tc>
          <w:tcPr>
            <w:tcW w:w="1329"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1.2</w:t>
            </w:r>
          </w:p>
        </w:tc>
      </w:tr>
      <w:tr w:rsidR="00246F65" w:rsidRPr="001F6669" w:rsidTr="00246F65">
        <w:trPr>
          <w:cnfStyle w:val="000000100000"/>
          <w:trHeight w:val="838"/>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106</w:t>
            </w:r>
          </w:p>
        </w:tc>
        <w:tc>
          <w:tcPr>
            <w:tcW w:w="1605" w:type="dxa"/>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Solicitud de elaborac</w:t>
            </w:r>
            <w:r w:rsidR="00246F65">
              <w:rPr>
                <w:rFonts w:eastAsia="Times New Roman" w:cs="Times New Roman"/>
                <w:color w:val="000000"/>
                <w:lang w:eastAsia="es-SV"/>
              </w:rPr>
              <w:t>i</w:t>
            </w:r>
            <w:r w:rsidRPr="001F6669">
              <w:rPr>
                <w:rFonts w:eastAsia="Times New Roman" w:cs="Times New Roman"/>
                <w:color w:val="000000"/>
                <w:lang w:eastAsia="es-SV"/>
              </w:rPr>
              <w:t>ón de reglamento técnico salvadoreño de eficiencia energética de refrigeradores y congeladores electrodomésticos.</w:t>
            </w:r>
          </w:p>
        </w:tc>
        <w:tc>
          <w:tcPr>
            <w:tcW w:w="2126" w:type="dxa"/>
            <w:gridSpan w:val="2"/>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1</w:t>
            </w:r>
          </w:p>
        </w:tc>
        <w:tc>
          <w:tcPr>
            <w:tcW w:w="1329"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1.2</w:t>
            </w:r>
          </w:p>
        </w:tc>
      </w:tr>
      <w:tr w:rsidR="00246F65" w:rsidRPr="001F6669" w:rsidTr="00246F65">
        <w:trPr>
          <w:trHeight w:val="681"/>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107</w:t>
            </w:r>
          </w:p>
        </w:tc>
        <w:tc>
          <w:tcPr>
            <w:tcW w:w="1605" w:type="dxa"/>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Manual de Organización y Funcionamiento de los Comités de Eficiencia Energética en el Sector Público de El Salvador.</w:t>
            </w:r>
          </w:p>
        </w:tc>
        <w:tc>
          <w:tcPr>
            <w:tcW w:w="2126" w:type="dxa"/>
            <w:gridSpan w:val="2"/>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Versión 2014.</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2.1</w:t>
            </w:r>
          </w:p>
        </w:tc>
      </w:tr>
      <w:tr w:rsidR="00246F65" w:rsidRPr="001F6669" w:rsidTr="00246F65">
        <w:trPr>
          <w:cnfStyle w:val="000000100000"/>
          <w:trHeight w:val="705"/>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108</w:t>
            </w:r>
          </w:p>
        </w:tc>
        <w:tc>
          <w:tcPr>
            <w:tcW w:w="1605" w:type="dxa"/>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Sistema de Generación Solar Fotovoltaico instalado en Edificio del Ministerio de Hacienda.</w:t>
            </w:r>
          </w:p>
        </w:tc>
        <w:tc>
          <w:tcPr>
            <w:tcW w:w="2126" w:type="dxa"/>
            <w:gridSpan w:val="2"/>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2.1</w:t>
            </w:r>
          </w:p>
        </w:tc>
      </w:tr>
      <w:tr w:rsidR="00246F65" w:rsidRPr="001F6669" w:rsidTr="00246F65">
        <w:trPr>
          <w:trHeight w:val="687"/>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109</w:t>
            </w:r>
          </w:p>
        </w:tc>
        <w:tc>
          <w:tcPr>
            <w:tcW w:w="1605" w:type="dxa"/>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Archivo Word</w:t>
            </w:r>
          </w:p>
        </w:tc>
        <w:tc>
          <w:tcPr>
            <w:tcW w:w="5528" w:type="dxa"/>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NAMA (Acciones Na</w:t>
            </w:r>
            <w:r w:rsidR="00246F65">
              <w:rPr>
                <w:rFonts w:eastAsia="Times New Roman" w:cs="Times New Roman"/>
                <w:color w:val="000000"/>
                <w:lang w:eastAsia="es-SV"/>
              </w:rPr>
              <w:t>c</w:t>
            </w:r>
            <w:r w:rsidRPr="001F6669">
              <w:rPr>
                <w:rFonts w:eastAsia="Times New Roman" w:cs="Times New Roman"/>
                <w:color w:val="000000"/>
                <w:lang w:eastAsia="es-SV"/>
              </w:rPr>
              <w:t>ionales Apropiadas de Mitigación) en el uso final de la energía del sector Gubernamental.</w:t>
            </w:r>
          </w:p>
        </w:tc>
        <w:tc>
          <w:tcPr>
            <w:tcW w:w="2126" w:type="dxa"/>
            <w:gridSpan w:val="2"/>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2.2</w:t>
            </w:r>
          </w:p>
        </w:tc>
      </w:tr>
      <w:tr w:rsidR="00246F65" w:rsidRPr="001F6669" w:rsidTr="00246F65">
        <w:trPr>
          <w:cnfStyle w:val="000000100000"/>
          <w:trHeight w:val="600"/>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110</w:t>
            </w:r>
          </w:p>
        </w:tc>
        <w:tc>
          <w:tcPr>
            <w:tcW w:w="1605" w:type="dxa"/>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Excel</w:t>
            </w:r>
          </w:p>
        </w:tc>
        <w:tc>
          <w:tcPr>
            <w:tcW w:w="5528" w:type="dxa"/>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Listado de Comités de Eficiencia Energética. Noviembre 2014.</w:t>
            </w:r>
          </w:p>
        </w:tc>
        <w:tc>
          <w:tcPr>
            <w:tcW w:w="2126" w:type="dxa"/>
            <w:gridSpan w:val="2"/>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2.3</w:t>
            </w:r>
          </w:p>
        </w:tc>
      </w:tr>
      <w:tr w:rsidR="00246F65" w:rsidRPr="001F6669" w:rsidTr="00246F65">
        <w:trPr>
          <w:trHeight w:val="635"/>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111</w:t>
            </w:r>
          </w:p>
        </w:tc>
        <w:tc>
          <w:tcPr>
            <w:tcW w:w="1605" w:type="dxa"/>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Archivo Word</w:t>
            </w:r>
          </w:p>
        </w:tc>
        <w:tc>
          <w:tcPr>
            <w:tcW w:w="5528" w:type="dxa"/>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Informe de Comités de Eficiencia Energética en el Sector Público- Diciembre 2014.</w:t>
            </w:r>
          </w:p>
        </w:tc>
        <w:tc>
          <w:tcPr>
            <w:tcW w:w="2126" w:type="dxa"/>
            <w:gridSpan w:val="2"/>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2.3</w:t>
            </w:r>
          </w:p>
        </w:tc>
      </w:tr>
      <w:tr w:rsidR="00246F65" w:rsidRPr="001F6669" w:rsidTr="00246F65">
        <w:trPr>
          <w:cnfStyle w:val="000000100000"/>
          <w:trHeight w:val="828"/>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112</w:t>
            </w:r>
          </w:p>
        </w:tc>
        <w:tc>
          <w:tcPr>
            <w:tcW w:w="1605" w:type="dxa"/>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Sistematización de experiencia y lecciones aprendidas en la implementación de medidas de Eficiencia Energética para el Sector Gubernamental.</w:t>
            </w:r>
          </w:p>
        </w:tc>
        <w:tc>
          <w:tcPr>
            <w:tcW w:w="2126" w:type="dxa"/>
            <w:gridSpan w:val="2"/>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w:t>
            </w:r>
          </w:p>
        </w:tc>
        <w:tc>
          <w:tcPr>
            <w:tcW w:w="1329"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2.4</w:t>
            </w:r>
          </w:p>
        </w:tc>
      </w:tr>
      <w:tr w:rsidR="00246F65" w:rsidRPr="001F6669" w:rsidTr="00246F65">
        <w:trPr>
          <w:trHeight w:val="600"/>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113</w:t>
            </w:r>
          </w:p>
        </w:tc>
        <w:tc>
          <w:tcPr>
            <w:tcW w:w="1605" w:type="dxa"/>
            <w:noWrap/>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000000"/>
              <w:rPr>
                <w:rFonts w:eastAsia="Times New Roman" w:cs="Times New Roman"/>
                <w:color w:val="000000"/>
                <w:lang w:eastAsia="es-SV"/>
              </w:rPr>
            </w:pPr>
            <w:r w:rsidRPr="001F6669">
              <w:rPr>
                <w:rFonts w:eastAsia="Times New Roman" w:cs="Times New Roman"/>
                <w:color w:val="000000"/>
                <w:lang w:eastAsia="es-SV"/>
              </w:rPr>
              <w:t>Proceso de Certificación y Registro de Profesionales en Eficiencia Energética.</w:t>
            </w:r>
          </w:p>
        </w:tc>
        <w:tc>
          <w:tcPr>
            <w:tcW w:w="2126" w:type="dxa"/>
            <w:gridSpan w:val="2"/>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3</w:t>
            </w:r>
          </w:p>
        </w:tc>
        <w:tc>
          <w:tcPr>
            <w:tcW w:w="1329" w:type="dxa"/>
            <w:noWrap/>
            <w:vAlign w:val="center"/>
            <w:hideMark/>
          </w:tcPr>
          <w:p w:rsidR="001F6669" w:rsidRPr="001F6669" w:rsidRDefault="001F6669" w:rsidP="00246F65">
            <w:pPr>
              <w:jc w:val="center"/>
              <w:cnfStyle w:val="000000000000"/>
              <w:rPr>
                <w:rFonts w:eastAsia="Times New Roman" w:cs="Times New Roman"/>
                <w:color w:val="000000"/>
                <w:lang w:eastAsia="es-SV"/>
              </w:rPr>
            </w:pPr>
            <w:r w:rsidRPr="001F6669">
              <w:rPr>
                <w:rFonts w:eastAsia="Times New Roman" w:cs="Times New Roman"/>
                <w:color w:val="000000"/>
                <w:lang w:eastAsia="es-SV"/>
              </w:rPr>
              <w:t>3.1</w:t>
            </w:r>
          </w:p>
        </w:tc>
      </w:tr>
      <w:tr w:rsidR="00246F65" w:rsidRPr="001F6669" w:rsidTr="00246F65">
        <w:trPr>
          <w:cnfStyle w:val="000000100000"/>
          <w:trHeight w:val="600"/>
        </w:trPr>
        <w:tc>
          <w:tcPr>
            <w:cnfStyle w:val="001000000000"/>
            <w:tcW w:w="675" w:type="dxa"/>
            <w:noWrap/>
            <w:vAlign w:val="center"/>
            <w:hideMark/>
          </w:tcPr>
          <w:p w:rsidR="001F6669" w:rsidRPr="001F6669" w:rsidRDefault="001F6669" w:rsidP="00246F65">
            <w:pPr>
              <w:jc w:val="center"/>
              <w:rPr>
                <w:rFonts w:eastAsia="Times New Roman" w:cs="Times New Roman"/>
                <w:b w:val="0"/>
                <w:color w:val="000000"/>
                <w:lang w:eastAsia="es-SV"/>
              </w:rPr>
            </w:pPr>
            <w:r w:rsidRPr="001F6669">
              <w:rPr>
                <w:rFonts w:eastAsia="Times New Roman" w:cs="Times New Roman"/>
                <w:b w:val="0"/>
                <w:color w:val="000000"/>
                <w:lang w:eastAsia="es-SV"/>
              </w:rPr>
              <w:t>114</w:t>
            </w:r>
          </w:p>
        </w:tc>
        <w:tc>
          <w:tcPr>
            <w:tcW w:w="1605" w:type="dxa"/>
            <w:noWrap/>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Archivo PDF</w:t>
            </w:r>
          </w:p>
        </w:tc>
        <w:tc>
          <w:tcPr>
            <w:tcW w:w="5528" w:type="dxa"/>
            <w:vAlign w:val="center"/>
            <w:hideMark/>
          </w:tcPr>
          <w:p w:rsidR="001F6669" w:rsidRPr="001F6669" w:rsidRDefault="001F6669" w:rsidP="00246F65">
            <w:pPr>
              <w:cnfStyle w:val="000000100000"/>
              <w:rPr>
                <w:rFonts w:eastAsia="Times New Roman" w:cs="Times New Roman"/>
                <w:color w:val="000000"/>
                <w:lang w:eastAsia="es-SV"/>
              </w:rPr>
            </w:pPr>
            <w:r w:rsidRPr="001F6669">
              <w:rPr>
                <w:rFonts w:eastAsia="Times New Roman" w:cs="Times New Roman"/>
                <w:color w:val="000000"/>
                <w:lang w:eastAsia="es-SV"/>
              </w:rPr>
              <w:t>Presentación de Proyecto Auditores en Eficiencia Energética.</w:t>
            </w:r>
          </w:p>
        </w:tc>
        <w:tc>
          <w:tcPr>
            <w:tcW w:w="2126" w:type="dxa"/>
            <w:gridSpan w:val="2"/>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DEE</w:t>
            </w:r>
          </w:p>
        </w:tc>
        <w:tc>
          <w:tcPr>
            <w:tcW w:w="1276"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3</w:t>
            </w:r>
          </w:p>
        </w:tc>
        <w:tc>
          <w:tcPr>
            <w:tcW w:w="1329" w:type="dxa"/>
            <w:noWrap/>
            <w:vAlign w:val="center"/>
            <w:hideMark/>
          </w:tcPr>
          <w:p w:rsidR="001F6669" w:rsidRPr="001F6669" w:rsidRDefault="001F6669" w:rsidP="00246F65">
            <w:pPr>
              <w:jc w:val="center"/>
              <w:cnfStyle w:val="000000100000"/>
              <w:rPr>
                <w:rFonts w:eastAsia="Times New Roman" w:cs="Times New Roman"/>
                <w:color w:val="000000"/>
                <w:lang w:eastAsia="es-SV"/>
              </w:rPr>
            </w:pPr>
            <w:r w:rsidRPr="001F6669">
              <w:rPr>
                <w:rFonts w:eastAsia="Times New Roman" w:cs="Times New Roman"/>
                <w:color w:val="000000"/>
                <w:lang w:eastAsia="es-SV"/>
              </w:rPr>
              <w:t>3.1</w:t>
            </w:r>
          </w:p>
        </w:tc>
      </w:tr>
      <w:tr w:rsidR="00246F65" w:rsidRPr="00246F65" w:rsidTr="00246F65">
        <w:tblPrEx>
          <w:tblBorders>
            <w:insideH w:val="none" w:sz="0" w:space="0" w:color="auto"/>
            <w:insideV w:val="none" w:sz="0" w:space="0" w:color="auto"/>
          </w:tblBorders>
        </w:tblPrEx>
        <w:trPr>
          <w:trHeight w:val="600"/>
        </w:trPr>
        <w:tc>
          <w:tcPr>
            <w:cnfStyle w:val="001000000000"/>
            <w:tcW w:w="675" w:type="dxa"/>
            <w:tcBorders>
              <w:top w:val="single" w:sz="8" w:space="0" w:color="FFFFFF" w:themeColor="background1"/>
              <w:left w:val="single" w:sz="8"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246F65" w:rsidRPr="00246F65" w:rsidRDefault="00246F65" w:rsidP="00246F65">
            <w:pPr>
              <w:jc w:val="center"/>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lastRenderedPageBreak/>
              <w:t>N°</w:t>
            </w:r>
          </w:p>
        </w:tc>
        <w:tc>
          <w:tcPr>
            <w:tcW w:w="1605"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REFERENCIA</w:t>
            </w:r>
          </w:p>
        </w:tc>
        <w:tc>
          <w:tcPr>
            <w:tcW w:w="5625" w:type="dxa"/>
            <w:gridSpan w:val="2"/>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NOMBRE ANEXO</w:t>
            </w:r>
          </w:p>
        </w:tc>
        <w:tc>
          <w:tcPr>
            <w:tcW w:w="2029"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OBSERVACIONES</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UNIDAD ORGANICA</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PROYECTO POA</w:t>
            </w:r>
          </w:p>
        </w:tc>
        <w:tc>
          <w:tcPr>
            <w:tcW w:w="1329" w:type="dxa"/>
            <w:tcBorders>
              <w:top w:val="single" w:sz="8" w:space="0" w:color="FFFFFF" w:themeColor="background1"/>
              <w:left w:val="single" w:sz="6" w:space="0" w:color="FFFFFF" w:themeColor="background1"/>
              <w:bottom w:val="single" w:sz="8" w:space="0" w:color="9BBB59" w:themeColor="accent3"/>
              <w:right w:val="single" w:sz="8" w:space="0" w:color="FFFFFF" w:themeColor="background1"/>
            </w:tcBorders>
            <w:shd w:val="clear" w:color="auto" w:fill="9BBB59" w:themeFill="accent3"/>
            <w:noWrap/>
            <w:vAlign w:val="center"/>
            <w:hideMark/>
          </w:tcPr>
          <w:p w:rsidR="00246F65" w:rsidRPr="00246F65" w:rsidRDefault="00246F65" w:rsidP="00246F65">
            <w:pPr>
              <w:jc w:val="center"/>
              <w:cnfStyle w:val="000000000000"/>
              <w:rPr>
                <w:rFonts w:ascii="Calibri" w:eastAsia="Times New Roman" w:hAnsi="Calibri" w:cs="Times New Roman"/>
                <w:b/>
                <w:bCs/>
                <w:color w:val="000000"/>
                <w:lang w:eastAsia="es-SV"/>
              </w:rPr>
            </w:pPr>
            <w:r w:rsidRPr="00246F65">
              <w:rPr>
                <w:rFonts w:ascii="Calibri" w:eastAsia="Times New Roman" w:hAnsi="Calibri" w:cs="Times New Roman"/>
                <w:b/>
                <w:bCs/>
                <w:color w:val="000000"/>
                <w:lang w:eastAsia="es-SV"/>
              </w:rPr>
              <w:t>ACTIVIDAD</w:t>
            </w:r>
          </w:p>
        </w:tc>
      </w:tr>
      <w:tr w:rsidR="00246F65" w:rsidRPr="00246F65" w:rsidTr="00246F65">
        <w:tblPrEx>
          <w:tblBorders>
            <w:insideH w:val="none" w:sz="0" w:space="0" w:color="auto"/>
            <w:insideV w:val="none" w:sz="0" w:space="0" w:color="auto"/>
          </w:tblBorders>
        </w:tblPrEx>
        <w:trPr>
          <w:cnfStyle w:val="000000100000"/>
          <w:trHeight w:val="600"/>
        </w:trPr>
        <w:tc>
          <w:tcPr>
            <w:cnfStyle w:val="001000000000"/>
            <w:tcW w:w="675" w:type="dxa"/>
            <w:tcBorders>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115</w:t>
            </w:r>
          </w:p>
        </w:tc>
        <w:tc>
          <w:tcPr>
            <w:tcW w:w="1605" w:type="dxa"/>
            <w:tcBorders>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Propuesta de Registro de Expertos en Eficiencia Energética.</w:t>
            </w:r>
          </w:p>
        </w:tc>
        <w:tc>
          <w:tcPr>
            <w:tcW w:w="2029" w:type="dxa"/>
            <w:tcBorders>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3.1</w:t>
            </w:r>
          </w:p>
        </w:tc>
      </w:tr>
      <w:tr w:rsidR="00246F65" w:rsidRPr="00246F65" w:rsidTr="00246F65">
        <w:tblPrEx>
          <w:tblBorders>
            <w:insideH w:val="none" w:sz="0" w:space="0" w:color="auto"/>
            <w:insideV w:val="none" w:sz="0" w:space="0" w:color="auto"/>
          </w:tblBorders>
        </w:tblPrEx>
        <w:trPr>
          <w:trHeight w:val="447"/>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116</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Informe del proyecto de Auditores en Eficiencia Energética.</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3.1</w:t>
            </w:r>
          </w:p>
        </w:tc>
      </w:tr>
      <w:tr w:rsidR="00246F65" w:rsidRPr="00246F65" w:rsidTr="00246F65">
        <w:tblPrEx>
          <w:tblBorders>
            <w:insideH w:val="none" w:sz="0" w:space="0" w:color="auto"/>
            <w:insideV w:val="none" w:sz="0" w:space="0" w:color="auto"/>
          </w:tblBorders>
        </w:tblPrEx>
        <w:trPr>
          <w:cnfStyle w:val="000000100000"/>
          <w:trHeight w:val="694"/>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117</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lang w:eastAsia="es-SV"/>
              </w:rPr>
            </w:pPr>
            <w:r w:rsidRPr="00246F65">
              <w:rPr>
                <w:rFonts w:ascii="Calibri" w:eastAsia="Times New Roman" w:hAnsi="Calibri" w:cs="Times New Roman"/>
                <w:lang w:eastAsia="es-SV"/>
              </w:rPr>
              <w:t>Informe Programa de Capacitación en Eficiencia Energética en MIPYMES-CONMYPE-CDMYPES</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3.2</w:t>
            </w:r>
          </w:p>
        </w:tc>
      </w:tr>
      <w:tr w:rsidR="00246F65" w:rsidRPr="00246F65" w:rsidTr="00246F65">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118</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Informe del Premio Nacional de Eficiencia Energética.</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Informe de avance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3.3</w:t>
            </w:r>
          </w:p>
        </w:tc>
      </w:tr>
      <w:tr w:rsidR="00246F65" w:rsidRPr="00246F65" w:rsidTr="00246F65">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119</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Word</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 xml:space="preserve">Informe de revisión energética en Corporación de Contadores. </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3.4</w:t>
            </w:r>
          </w:p>
        </w:tc>
      </w:tr>
      <w:tr w:rsidR="00246F65" w:rsidRPr="00246F65" w:rsidTr="00246F65">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120</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Informe de Eficiencia Energética en Hotel Mediterráneo Plaza.</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3.4</w:t>
            </w:r>
          </w:p>
        </w:tc>
      </w:tr>
      <w:tr w:rsidR="00246F65" w:rsidRPr="00246F65" w:rsidTr="00246F65">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121</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Informe de Eficiencia Energética en Hotel Villa Serena, S.A. de C.V.</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3.4</w:t>
            </w:r>
          </w:p>
        </w:tc>
      </w:tr>
      <w:tr w:rsidR="00246F65" w:rsidRPr="00246F65" w:rsidTr="00246F65">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122</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Informe de Eficiencia Energética en Hielera El Cobano.</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3.4</w:t>
            </w:r>
          </w:p>
        </w:tc>
      </w:tr>
      <w:tr w:rsidR="00246F65" w:rsidRPr="00246F65" w:rsidTr="00246F65">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123</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Power Point</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 xml:space="preserve">BIEE (Base de Indicadores de Eficiencia Energética) </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4</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4.1</w:t>
            </w:r>
          </w:p>
        </w:tc>
      </w:tr>
      <w:tr w:rsidR="00246F65" w:rsidRPr="00246F65" w:rsidTr="00246F65">
        <w:tblPrEx>
          <w:tblBorders>
            <w:insideH w:val="none" w:sz="0" w:space="0" w:color="auto"/>
            <w:insideV w:val="none" w:sz="0" w:space="0" w:color="auto"/>
          </w:tblBorders>
        </w:tblPrEx>
        <w:trPr>
          <w:trHeight w:val="699"/>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124</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Propuesta Plan</w:t>
            </w:r>
            <w:r>
              <w:rPr>
                <w:rFonts w:ascii="Calibri" w:eastAsia="Times New Roman" w:hAnsi="Calibri" w:cs="Times New Roman"/>
                <w:color w:val="000000"/>
                <w:lang w:eastAsia="es-SV"/>
              </w:rPr>
              <w:t xml:space="preserve"> Anual para Revisión de Reglame</w:t>
            </w:r>
            <w:r w:rsidRPr="00246F65">
              <w:rPr>
                <w:rFonts w:ascii="Calibri" w:eastAsia="Times New Roman" w:hAnsi="Calibri" w:cs="Times New Roman"/>
                <w:color w:val="000000"/>
                <w:lang w:eastAsia="es-SV"/>
              </w:rPr>
              <w:t>n</w:t>
            </w:r>
            <w:r>
              <w:rPr>
                <w:rFonts w:ascii="Calibri" w:eastAsia="Times New Roman" w:hAnsi="Calibri" w:cs="Times New Roman"/>
                <w:color w:val="000000"/>
                <w:lang w:eastAsia="es-SV"/>
              </w:rPr>
              <w:t>t</w:t>
            </w:r>
            <w:r w:rsidRPr="00246F65">
              <w:rPr>
                <w:rFonts w:ascii="Calibri" w:eastAsia="Times New Roman" w:hAnsi="Calibri" w:cs="Times New Roman"/>
                <w:color w:val="000000"/>
                <w:lang w:eastAsia="es-SV"/>
              </w:rPr>
              <w:t>ación Técnica en Eficiencia Energética.</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DEE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4</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4.3</w:t>
            </w:r>
          </w:p>
        </w:tc>
      </w:tr>
      <w:tr w:rsidR="00246F65" w:rsidRPr="00246F65" w:rsidTr="00246F65">
        <w:tblPrEx>
          <w:tblBorders>
            <w:insideH w:val="none" w:sz="0" w:space="0" w:color="auto"/>
            <w:insideV w:val="none" w:sz="0" w:space="0" w:color="auto"/>
          </w:tblBorders>
        </w:tblPrEx>
        <w:trPr>
          <w:cnfStyle w:val="000000100000"/>
          <w:trHeight w:val="690"/>
        </w:trPr>
        <w:tc>
          <w:tcPr>
            <w:cnfStyle w:val="001000000000"/>
            <w:tcW w:w="675" w:type="dxa"/>
            <w:tcBorders>
              <w:top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125</w:t>
            </w:r>
          </w:p>
        </w:tc>
        <w:tc>
          <w:tcPr>
            <w:tcW w:w="1605"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Carta enviada por SIGET  solicitando al CNE adecuar los lineamiento a la licitación 100MW</w:t>
            </w:r>
          </w:p>
        </w:tc>
        <w:tc>
          <w:tcPr>
            <w:tcW w:w="2029"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1</w:t>
            </w:r>
          </w:p>
        </w:tc>
        <w:tc>
          <w:tcPr>
            <w:tcW w:w="1329" w:type="dxa"/>
            <w:tcBorders>
              <w:top w:val="single" w:sz="6" w:space="0" w:color="9BBB59" w:themeColor="accent3"/>
              <w:left w:val="single" w:sz="6" w:space="0" w:color="9BBB59" w:themeColor="accent3"/>
            </w:tcBorders>
            <w:noWrap/>
            <w:vAlign w:val="center"/>
            <w:hideMark/>
          </w:tcPr>
          <w:p w:rsidR="00246F65" w:rsidRPr="00246F65" w:rsidRDefault="003F7334" w:rsidP="00246F65">
            <w:pPr>
              <w:jc w:val="cente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1.2</w:t>
            </w:r>
          </w:p>
        </w:tc>
      </w:tr>
      <w:tr w:rsidR="00246F65" w:rsidRPr="00246F65" w:rsidTr="00246F65">
        <w:tblPrEx>
          <w:tblBorders>
            <w:insideH w:val="none" w:sz="0" w:space="0" w:color="auto"/>
            <w:insideV w:val="none" w:sz="0" w:space="0" w:color="auto"/>
          </w:tblBorders>
        </w:tblPrEx>
        <w:trPr>
          <w:trHeight w:val="600"/>
        </w:trPr>
        <w:tc>
          <w:tcPr>
            <w:cnfStyle w:val="001000000000"/>
            <w:tcW w:w="675" w:type="dxa"/>
            <w:tcBorders>
              <w:top w:val="single" w:sz="8"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126</w:t>
            </w:r>
          </w:p>
        </w:tc>
        <w:tc>
          <w:tcPr>
            <w:tcW w:w="1605"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46F65" w:rsidRPr="00246F65" w:rsidRDefault="00246F65" w:rsidP="00246F65">
            <w:pP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Modelo de contrato para el proceso de licitación de 100 MW</w:t>
            </w:r>
          </w:p>
        </w:tc>
        <w:tc>
          <w:tcPr>
            <w:tcW w:w="2029"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DRR</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0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1</w:t>
            </w:r>
          </w:p>
        </w:tc>
        <w:tc>
          <w:tcPr>
            <w:tcW w:w="1329" w:type="dxa"/>
            <w:tcBorders>
              <w:top w:val="single" w:sz="8" w:space="0" w:color="9BBB59" w:themeColor="accent3"/>
              <w:left w:val="single" w:sz="6" w:space="0" w:color="9BBB59" w:themeColor="accent3"/>
              <w:bottom w:val="single" w:sz="6" w:space="0" w:color="9BBB59" w:themeColor="accent3"/>
            </w:tcBorders>
            <w:noWrap/>
            <w:vAlign w:val="center"/>
            <w:hideMark/>
          </w:tcPr>
          <w:p w:rsidR="00246F65" w:rsidRPr="00246F65" w:rsidRDefault="003F7334" w:rsidP="00246F65">
            <w:pPr>
              <w:jc w:val="cente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1.2</w:t>
            </w:r>
          </w:p>
        </w:tc>
      </w:tr>
      <w:tr w:rsidR="00246F65" w:rsidRPr="00246F65" w:rsidTr="00246F65">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right w:val="single" w:sz="6" w:space="0" w:color="9BBB59" w:themeColor="accent3"/>
            </w:tcBorders>
            <w:noWrap/>
            <w:vAlign w:val="center"/>
            <w:hideMark/>
          </w:tcPr>
          <w:p w:rsidR="00246F65" w:rsidRPr="00246F65" w:rsidRDefault="00246F65" w:rsidP="00246F65">
            <w:pPr>
              <w:jc w:val="center"/>
              <w:rPr>
                <w:rFonts w:ascii="Calibri" w:eastAsia="Times New Roman" w:hAnsi="Calibri" w:cs="Times New Roman"/>
                <w:b w:val="0"/>
                <w:color w:val="000000"/>
                <w:lang w:eastAsia="es-SV"/>
              </w:rPr>
            </w:pPr>
            <w:r w:rsidRPr="00246F65">
              <w:rPr>
                <w:rFonts w:ascii="Calibri" w:eastAsia="Times New Roman" w:hAnsi="Calibri" w:cs="Times New Roman"/>
                <w:b w:val="0"/>
                <w:color w:val="000000"/>
                <w:lang w:eastAsia="es-SV"/>
              </w:rPr>
              <w:t>127</w:t>
            </w:r>
          </w:p>
        </w:tc>
        <w:tc>
          <w:tcPr>
            <w:tcW w:w="1605"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right w:val="single" w:sz="6" w:space="0" w:color="9BBB59" w:themeColor="accent3"/>
            </w:tcBorders>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Bases  de Licitación N° DELSUR-CLP-RNV-001-2013</w:t>
            </w:r>
          </w:p>
        </w:tc>
        <w:tc>
          <w:tcPr>
            <w:tcW w:w="2029"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Versión final</w:t>
            </w:r>
          </w:p>
        </w:tc>
        <w:tc>
          <w:tcPr>
            <w:tcW w:w="1276"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right w:val="single" w:sz="6" w:space="0" w:color="9BBB59" w:themeColor="accent3"/>
            </w:tcBorders>
            <w:noWrap/>
            <w:vAlign w:val="center"/>
            <w:hideMark/>
          </w:tcPr>
          <w:p w:rsidR="00246F65" w:rsidRPr="00246F65" w:rsidRDefault="00246F65" w:rsidP="00246F65">
            <w:pPr>
              <w:jc w:val="center"/>
              <w:cnfStyle w:val="000000100000"/>
              <w:rPr>
                <w:rFonts w:ascii="Calibri" w:eastAsia="Times New Roman" w:hAnsi="Calibri" w:cs="Times New Roman"/>
                <w:color w:val="000000"/>
                <w:lang w:eastAsia="es-SV"/>
              </w:rPr>
            </w:pPr>
            <w:r w:rsidRPr="00246F65">
              <w:rPr>
                <w:rFonts w:ascii="Calibri" w:eastAsia="Times New Roman" w:hAnsi="Calibri" w:cs="Times New Roman"/>
                <w:color w:val="000000"/>
                <w:lang w:eastAsia="es-SV"/>
              </w:rPr>
              <w:t>1</w:t>
            </w:r>
          </w:p>
        </w:tc>
        <w:tc>
          <w:tcPr>
            <w:tcW w:w="1329" w:type="dxa"/>
            <w:tcBorders>
              <w:top w:val="single" w:sz="6" w:space="0" w:color="9BBB59" w:themeColor="accent3"/>
              <w:left w:val="single" w:sz="6" w:space="0" w:color="9BBB59" w:themeColor="accent3"/>
            </w:tcBorders>
            <w:noWrap/>
            <w:vAlign w:val="center"/>
            <w:hideMark/>
          </w:tcPr>
          <w:p w:rsidR="00246F65" w:rsidRPr="00246F65" w:rsidRDefault="003F7334" w:rsidP="00246F65">
            <w:pPr>
              <w:jc w:val="cente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1.3</w:t>
            </w:r>
          </w:p>
        </w:tc>
      </w:tr>
      <w:tr w:rsidR="00E55E51" w:rsidRPr="00E55E51" w:rsidTr="003F7334">
        <w:tblPrEx>
          <w:tblBorders>
            <w:insideH w:val="none" w:sz="0" w:space="0" w:color="auto"/>
            <w:insideV w:val="none" w:sz="0" w:space="0" w:color="auto"/>
          </w:tblBorders>
        </w:tblPrEx>
        <w:trPr>
          <w:trHeight w:val="600"/>
        </w:trPr>
        <w:tc>
          <w:tcPr>
            <w:cnfStyle w:val="001000000000"/>
            <w:tcW w:w="675" w:type="dxa"/>
            <w:tcBorders>
              <w:top w:val="single" w:sz="8" w:space="0" w:color="FFFFFF" w:themeColor="background1"/>
              <w:left w:val="single" w:sz="8"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E55E51" w:rsidRPr="00E55E51" w:rsidRDefault="00E55E51" w:rsidP="003F7334">
            <w:pPr>
              <w:jc w:val="center"/>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lastRenderedPageBreak/>
              <w:t>N°</w:t>
            </w:r>
          </w:p>
        </w:tc>
        <w:tc>
          <w:tcPr>
            <w:tcW w:w="1605"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REFERENCIA</w:t>
            </w:r>
          </w:p>
        </w:tc>
        <w:tc>
          <w:tcPr>
            <w:tcW w:w="5625" w:type="dxa"/>
            <w:gridSpan w:val="2"/>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NOMBRE ANEXO</w:t>
            </w:r>
          </w:p>
        </w:tc>
        <w:tc>
          <w:tcPr>
            <w:tcW w:w="2029"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noWrap/>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OBSERVACIONES</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UNIDAD ORGANICA</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shd w:val="clear" w:color="auto" w:fill="9BBB59" w:themeFill="accent3"/>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PROYECTO POA</w:t>
            </w:r>
          </w:p>
        </w:tc>
        <w:tc>
          <w:tcPr>
            <w:tcW w:w="1329" w:type="dxa"/>
            <w:tcBorders>
              <w:top w:val="single" w:sz="8" w:space="0" w:color="FFFFFF" w:themeColor="background1"/>
              <w:left w:val="single" w:sz="6" w:space="0" w:color="FFFFFF" w:themeColor="background1"/>
              <w:bottom w:val="single" w:sz="8" w:space="0" w:color="9BBB59" w:themeColor="accent3"/>
              <w:right w:val="single" w:sz="8" w:space="0" w:color="FFFFFF" w:themeColor="background1"/>
            </w:tcBorders>
            <w:shd w:val="clear" w:color="auto" w:fill="9BBB59" w:themeFill="accent3"/>
            <w:noWrap/>
            <w:vAlign w:val="center"/>
            <w:hideMark/>
          </w:tcPr>
          <w:p w:rsidR="00E55E51" w:rsidRPr="00E55E51" w:rsidRDefault="00E55E51" w:rsidP="003F7334">
            <w:pPr>
              <w:jc w:val="center"/>
              <w:cnfStyle w:val="000000000000"/>
              <w:rPr>
                <w:rFonts w:ascii="Calibri" w:eastAsia="Times New Roman" w:hAnsi="Calibri" w:cs="Times New Roman"/>
                <w:b/>
                <w:bCs/>
                <w:color w:val="000000"/>
                <w:lang w:eastAsia="es-SV"/>
              </w:rPr>
            </w:pPr>
            <w:r w:rsidRPr="00E55E51">
              <w:rPr>
                <w:rFonts w:ascii="Calibri" w:eastAsia="Times New Roman" w:hAnsi="Calibri" w:cs="Times New Roman"/>
                <w:b/>
                <w:bCs/>
                <w:color w:val="000000"/>
                <w:lang w:eastAsia="es-SV"/>
              </w:rPr>
              <w:t>ACTIVIDAD</w:t>
            </w:r>
          </w:p>
        </w:tc>
      </w:tr>
      <w:tr w:rsidR="00E55E51" w:rsidRPr="00E55E51" w:rsidTr="00E55E51">
        <w:tblPrEx>
          <w:tblBorders>
            <w:insideH w:val="none" w:sz="0" w:space="0" w:color="auto"/>
            <w:insideV w:val="none" w:sz="0" w:space="0" w:color="auto"/>
          </w:tblBorders>
        </w:tblPrEx>
        <w:trPr>
          <w:cnfStyle w:val="000000100000"/>
          <w:trHeight w:val="788"/>
        </w:trPr>
        <w:tc>
          <w:tcPr>
            <w:cnfStyle w:val="001000000000"/>
            <w:tcW w:w="675" w:type="dxa"/>
            <w:tcBorders>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128</w:t>
            </w:r>
          </w:p>
        </w:tc>
        <w:tc>
          <w:tcPr>
            <w:tcW w:w="1605"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Adjudicación de la Licitación Pública Internacional N°DELSUR-CLP-RNV-001-2013 para la producción de 100MW</w:t>
            </w:r>
          </w:p>
        </w:tc>
        <w:tc>
          <w:tcPr>
            <w:tcW w:w="2029" w:type="dxa"/>
            <w:tcBorders>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Publicación en periódico nacional</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329" w:type="dxa"/>
            <w:tcBorders>
              <w:left w:val="single" w:sz="6" w:space="0" w:color="9BBB59" w:themeColor="accent3"/>
              <w:bottom w:val="single" w:sz="6" w:space="0" w:color="9BBB59" w:themeColor="accent3"/>
            </w:tcBorders>
            <w:noWrap/>
            <w:vAlign w:val="center"/>
            <w:hideMark/>
          </w:tcPr>
          <w:p w:rsidR="00E55E51" w:rsidRPr="00E55E51" w:rsidRDefault="003F7334" w:rsidP="00E55E51">
            <w:pPr>
              <w:jc w:val="cente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1.4</w:t>
            </w:r>
          </w:p>
        </w:tc>
      </w:tr>
      <w:tr w:rsidR="00E55E51" w:rsidRPr="00E55E51" w:rsidTr="00E55E51">
        <w:tblPrEx>
          <w:tblBorders>
            <w:insideH w:val="none" w:sz="0" w:space="0" w:color="auto"/>
            <w:insideV w:val="none" w:sz="0" w:space="0" w:color="auto"/>
          </w:tblBorders>
        </w:tblPrEx>
        <w:trPr>
          <w:trHeight w:val="80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129</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Perfil del proyecto para la construcción de una PCH (Pequeña Central Hidroeléctrica) con enfoque de desarrollo socio-económico 2014.</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2</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2.1</w:t>
            </w:r>
          </w:p>
        </w:tc>
      </w:tr>
      <w:tr w:rsidR="00E55E51" w:rsidRPr="00E55E51" w:rsidTr="00E55E51">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130</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Solicitud de apoyo para implementación de proyecto piloto de PCH</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Solicitud de apoyo al gobierno de Japón</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2</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2.2</w:t>
            </w:r>
          </w:p>
        </w:tc>
      </w:tr>
      <w:tr w:rsidR="00E55E51" w:rsidRPr="00E55E51" w:rsidTr="00E55E51">
        <w:tblPrEx>
          <w:tblBorders>
            <w:insideH w:val="none" w:sz="0" w:space="0" w:color="auto"/>
            <w:insideV w:val="none" w:sz="0" w:space="0" w:color="auto"/>
          </w:tblBorders>
        </w:tblPrEx>
        <w:trPr>
          <w:trHeight w:val="586"/>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131</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Plan de trabajo Anual 2014 UFERR (Unidad Facilitadora para Energía con Recursos Renovables)</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3.1</w:t>
            </w:r>
          </w:p>
        </w:tc>
      </w:tr>
      <w:tr w:rsidR="00E55E51" w:rsidRPr="00E55E51" w:rsidTr="00E55E51">
        <w:tblPrEx>
          <w:tblBorders>
            <w:insideH w:val="none" w:sz="0" w:space="0" w:color="auto"/>
            <w:insideV w:val="none" w:sz="0" w:space="0" w:color="auto"/>
          </w:tblBorders>
        </w:tblPrEx>
        <w:trPr>
          <w:cnfStyle w:val="000000100000"/>
          <w:trHeight w:val="552"/>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132</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lang w:eastAsia="es-SV"/>
              </w:rPr>
            </w:pPr>
            <w:r w:rsidRPr="00E55E51">
              <w:rPr>
                <w:rFonts w:ascii="Calibri" w:eastAsia="Times New Roman" w:hAnsi="Calibri" w:cs="Times New Roman"/>
                <w:lang w:eastAsia="es-SV"/>
              </w:rPr>
              <w:t>Listas de asistencia de Taller realizado en Febrero 2014</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3.2</w:t>
            </w:r>
          </w:p>
        </w:tc>
      </w:tr>
      <w:tr w:rsidR="00E55E51" w:rsidRPr="00E55E51" w:rsidTr="00E55E51">
        <w:tblPrEx>
          <w:tblBorders>
            <w:insideH w:val="none" w:sz="0" w:space="0" w:color="auto"/>
            <w:insideV w:val="none" w:sz="0" w:space="0" w:color="auto"/>
          </w:tblBorders>
        </w:tblPrEx>
        <w:trPr>
          <w:trHeight w:val="971"/>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133</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JPEG</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lang w:eastAsia="es-SV"/>
              </w:rPr>
            </w:pPr>
            <w:r w:rsidRPr="00E55E51">
              <w:rPr>
                <w:rFonts w:ascii="Calibri" w:eastAsia="Times New Roman" w:hAnsi="Calibri" w:cs="Times New Roman"/>
                <w:lang w:eastAsia="es-SV"/>
              </w:rPr>
              <w:t>Invitación a Taller a realizarse el 10 de Abril de 2014 sobre "Proceso de evaluación ambiental y los permisos previos para proyectos de generación de fuentes renovables"</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3.2</w:t>
            </w:r>
          </w:p>
        </w:tc>
      </w:tr>
      <w:tr w:rsidR="00E55E51" w:rsidRPr="00E55E51" w:rsidTr="00E55E51">
        <w:tblPrEx>
          <w:tblBorders>
            <w:insideH w:val="none" w:sz="0" w:space="0" w:color="auto"/>
            <w:insideV w:val="none" w:sz="0" w:space="0" w:color="auto"/>
          </w:tblBorders>
        </w:tblPrEx>
        <w:trPr>
          <w:cnfStyle w:val="000000100000"/>
          <w:trHeight w:val="1113"/>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134</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Listas de asistencia  de Taller  realizado el 10 Abril 2014 sobre "Proceso de evaluación ambiental y los permisos previos para proyectos de generación de fuentes renovables"</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3.2</w:t>
            </w:r>
          </w:p>
        </w:tc>
      </w:tr>
      <w:tr w:rsidR="00E55E51" w:rsidRPr="00E55E51" w:rsidTr="00E55E51">
        <w:tblPrEx>
          <w:tblBorders>
            <w:insideH w:val="none" w:sz="0" w:space="0" w:color="auto"/>
            <w:insideV w:val="none" w:sz="0" w:space="0" w:color="auto"/>
          </w:tblBorders>
        </w:tblPrEx>
        <w:trPr>
          <w:trHeight w:val="111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135</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Listas de asistencia Taller  realizado el 1 de Noviembre de  2014 sobre "Proceso de solicitud de prórroga de entrada en operación de los proyectos de generación adjudicados en licitación N°CAESS-CLP-RNV-001-2013"</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3.2</w:t>
            </w:r>
          </w:p>
        </w:tc>
      </w:tr>
      <w:tr w:rsidR="00E55E51" w:rsidRPr="00E55E51" w:rsidTr="00E55E51">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136</w:t>
            </w:r>
          </w:p>
        </w:tc>
        <w:tc>
          <w:tcPr>
            <w:tcW w:w="160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25" w:type="dxa"/>
            <w:gridSpan w:val="2"/>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Propuestas de Categorización de Proyectos de Energía.</w:t>
            </w:r>
          </w:p>
        </w:tc>
        <w:tc>
          <w:tcPr>
            <w:tcW w:w="20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329"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3.3</w:t>
            </w:r>
          </w:p>
        </w:tc>
      </w:tr>
    </w:tbl>
    <w:p w:rsidR="00560B58" w:rsidRDefault="00560B58" w:rsidP="00085344"/>
    <w:tbl>
      <w:tblPr>
        <w:tblStyle w:val="Listaclara-nfasis3"/>
        <w:tblW w:w="13827" w:type="dxa"/>
        <w:tblLook w:val="04A0"/>
      </w:tblPr>
      <w:tblGrid>
        <w:gridCol w:w="675"/>
        <w:gridCol w:w="1529"/>
        <w:gridCol w:w="5670"/>
        <w:gridCol w:w="1984"/>
        <w:gridCol w:w="1276"/>
        <w:gridCol w:w="1276"/>
        <w:gridCol w:w="1417"/>
      </w:tblGrid>
      <w:tr w:rsidR="00E55E51" w:rsidRPr="00E55E51" w:rsidTr="00D111C6">
        <w:trPr>
          <w:cnfStyle w:val="100000000000"/>
          <w:trHeight w:val="600"/>
        </w:trPr>
        <w:tc>
          <w:tcPr>
            <w:cnfStyle w:val="001000000000"/>
            <w:tcW w:w="675" w:type="dxa"/>
            <w:tcBorders>
              <w:top w:val="single" w:sz="8" w:space="0" w:color="FFFFFF" w:themeColor="background1"/>
              <w:left w:val="single" w:sz="8" w:space="0" w:color="FFFFFF" w:themeColor="background1"/>
              <w:bottom w:val="single" w:sz="8" w:space="0" w:color="9BBB59" w:themeColor="accent3"/>
              <w:right w:val="single" w:sz="6" w:space="0" w:color="FFFFFF" w:themeColor="background1"/>
            </w:tcBorders>
            <w:noWrap/>
            <w:vAlign w:val="center"/>
            <w:hideMark/>
          </w:tcPr>
          <w:p w:rsidR="00E55E51" w:rsidRPr="00E55E51" w:rsidRDefault="00E55E51" w:rsidP="00E55E51">
            <w:pPr>
              <w:jc w:val="center"/>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lastRenderedPageBreak/>
              <w:t>N°</w:t>
            </w:r>
          </w:p>
        </w:tc>
        <w:tc>
          <w:tcPr>
            <w:tcW w:w="1529"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noWrap/>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REFERENCIA</w:t>
            </w:r>
          </w:p>
        </w:tc>
        <w:tc>
          <w:tcPr>
            <w:tcW w:w="5670"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noWrap/>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NOMBRE ANEXO</w:t>
            </w:r>
          </w:p>
        </w:tc>
        <w:tc>
          <w:tcPr>
            <w:tcW w:w="1984"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noWrap/>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OBSERVACIONES</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UNIDAD ORGANICA</w:t>
            </w:r>
          </w:p>
        </w:tc>
        <w:tc>
          <w:tcPr>
            <w:tcW w:w="1276" w:type="dxa"/>
            <w:tcBorders>
              <w:top w:val="single" w:sz="8" w:space="0" w:color="FFFFFF" w:themeColor="background1"/>
              <w:left w:val="single" w:sz="6" w:space="0" w:color="FFFFFF" w:themeColor="background1"/>
              <w:bottom w:val="single" w:sz="8" w:space="0" w:color="9BBB59" w:themeColor="accent3"/>
              <w:right w:val="single" w:sz="6" w:space="0" w:color="FFFFFF" w:themeColor="background1"/>
            </w:tcBorders>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PROYECTO POA</w:t>
            </w:r>
          </w:p>
        </w:tc>
        <w:tc>
          <w:tcPr>
            <w:tcW w:w="1417" w:type="dxa"/>
            <w:tcBorders>
              <w:top w:val="single" w:sz="8" w:space="0" w:color="FFFFFF" w:themeColor="background1"/>
              <w:left w:val="single" w:sz="6" w:space="0" w:color="FFFFFF" w:themeColor="background1"/>
              <w:bottom w:val="single" w:sz="8" w:space="0" w:color="9BBB59" w:themeColor="accent3"/>
              <w:right w:val="single" w:sz="8" w:space="0" w:color="FFFFFF" w:themeColor="background1"/>
            </w:tcBorders>
            <w:noWrap/>
            <w:vAlign w:val="center"/>
            <w:hideMark/>
          </w:tcPr>
          <w:p w:rsidR="00E55E51" w:rsidRPr="00E55E51" w:rsidRDefault="00E55E51" w:rsidP="00E55E51">
            <w:pPr>
              <w:jc w:val="center"/>
              <w:cnfStyle w:val="1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ACTIVIDAD</w:t>
            </w:r>
          </w:p>
        </w:tc>
      </w:tr>
      <w:tr w:rsidR="00E55E51" w:rsidRPr="00E55E51" w:rsidTr="00D111C6">
        <w:trPr>
          <w:cnfStyle w:val="000000100000"/>
          <w:trHeight w:val="646"/>
        </w:trPr>
        <w:tc>
          <w:tcPr>
            <w:cnfStyle w:val="001000000000"/>
            <w:tcW w:w="675" w:type="dxa"/>
            <w:tcBorders>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137</w:t>
            </w:r>
          </w:p>
        </w:tc>
        <w:tc>
          <w:tcPr>
            <w:tcW w:w="1529"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Taller "Obtención de Incentivos Fiscales para desarrolladores de proyectos de Energías Renovables".</w:t>
            </w:r>
          </w:p>
        </w:tc>
        <w:tc>
          <w:tcPr>
            <w:tcW w:w="1984" w:type="dxa"/>
            <w:tcBorders>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Informe de la actividad</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417" w:type="dxa"/>
            <w:tcBorders>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3.4</w:t>
            </w:r>
          </w:p>
        </w:tc>
      </w:tr>
      <w:tr w:rsidR="00E55E51" w:rsidRPr="00E55E51" w:rsidTr="00D111C6">
        <w:trPr>
          <w:trHeight w:val="67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138</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Listas de asistencia Taller sobre "Incentivos Fiscales" realizada el 17 de Septiembre de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3.4</w:t>
            </w:r>
          </w:p>
        </w:tc>
      </w:tr>
      <w:tr w:rsidR="00E55E51" w:rsidRPr="00E55E51"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139</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JPEG</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Seguimiento a Licitación para generación de 15MW</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Imagen de Info</w:t>
            </w:r>
            <w:r>
              <w:rPr>
                <w:rFonts w:ascii="Calibri" w:eastAsia="Times New Roman" w:hAnsi="Calibri" w:cs="Times New Roman"/>
                <w:color w:val="000000"/>
                <w:lang w:eastAsia="es-SV"/>
              </w:rPr>
              <w:t>.</w:t>
            </w:r>
            <w:r w:rsidRPr="00E55E51">
              <w:rPr>
                <w:rFonts w:ascii="Calibri" w:eastAsia="Times New Roman" w:hAnsi="Calibri" w:cs="Times New Roman"/>
                <w:color w:val="000000"/>
                <w:lang w:eastAsia="es-SV"/>
              </w:rPr>
              <w:t xml:space="preserve"> en Pág. Web del  CNE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3.4</w:t>
            </w:r>
          </w:p>
        </w:tc>
      </w:tr>
      <w:tr w:rsidR="00E55E51" w:rsidRPr="00E55E51"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140</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JPEG</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Seguimiento a Licitación para generación de 15MW</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Imagen de Info en Pág. web del CNE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DRR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3.4</w:t>
            </w:r>
          </w:p>
        </w:tc>
      </w:tr>
      <w:tr w:rsidR="00E55E51" w:rsidRPr="00E55E51"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141</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Anteproyecto de ley de Biocombustibles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Presentación realizada a JD CNE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1.1</w:t>
            </w:r>
          </w:p>
        </w:tc>
      </w:tr>
      <w:tr w:rsidR="00E55E51" w:rsidRPr="00E55E51" w:rsidTr="00D111C6">
        <w:trPr>
          <w:trHeight w:val="696"/>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142</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Informe Perfil de Programa Regional del uso Energético Sostenible de la Leña en los países miembros del SICA</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58151D" w:rsidP="0058151D">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Informe de coordinación</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DC0</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1.2</w:t>
            </w:r>
          </w:p>
        </w:tc>
      </w:tr>
      <w:tr w:rsidR="00E55E51" w:rsidRPr="00E55E51" w:rsidTr="00D111C6">
        <w:trPr>
          <w:cnfStyle w:val="000000100000"/>
          <w:trHeight w:val="847"/>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143</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Ayuda Memoria Reunión de directores de energía y de directores de hidrocarburos de los países miembros del SICA, realizada en Septiembre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1.2</w:t>
            </w:r>
          </w:p>
        </w:tc>
      </w:tr>
      <w:tr w:rsidR="00E55E51" w:rsidRPr="00E55E51" w:rsidTr="00D111C6">
        <w:trPr>
          <w:trHeight w:val="69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144</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Outlook</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Invitación a reunión con grupo técnico de leña de la región SICA. Reunión de Agosto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Imagen capturada de correo electrónico.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1.2</w:t>
            </w:r>
          </w:p>
        </w:tc>
      </w:tr>
      <w:tr w:rsidR="00E55E51" w:rsidRPr="00E55E51" w:rsidTr="00D111C6">
        <w:trPr>
          <w:cnfStyle w:val="000000100000"/>
          <w:trHeight w:val="71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145</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JPEG</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Sitio web SIEN (Sistema Integrado de Información Energética Nacional) para Hidrocarburos.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Imagen captura de sitio web.</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lang w:eastAsia="es-SV"/>
              </w:rPr>
            </w:pPr>
            <w:r w:rsidRPr="00E55E51">
              <w:rPr>
                <w:rFonts w:ascii="Calibri" w:eastAsia="Times New Roman" w:hAnsi="Calibri" w:cs="Times New Roman"/>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lang w:eastAsia="es-SV"/>
              </w:rPr>
            </w:pPr>
            <w:r w:rsidRPr="00E55E51">
              <w:rPr>
                <w:rFonts w:ascii="Calibri" w:eastAsia="Times New Roman" w:hAnsi="Calibri" w:cs="Times New Roman"/>
                <w:lang w:eastAsia="es-SV"/>
              </w:rPr>
              <w:t>1.3</w:t>
            </w:r>
          </w:p>
        </w:tc>
      </w:tr>
      <w:tr w:rsidR="00E55E51" w:rsidRPr="00E55E51"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146</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Boletín estadístico de hidrocarburos CNE-Enero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1.4</w:t>
            </w:r>
          </w:p>
        </w:tc>
      </w:tr>
      <w:tr w:rsidR="00E55E51" w:rsidRPr="00E55E51"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147</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E55E51" w:rsidRPr="00E55E51" w:rsidRDefault="00E55E51" w:rsidP="00E55E51">
            <w:pP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Boletín estadístico de hidrocarburos CNE - Febrero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E55E51" w:rsidRPr="00E55E51" w:rsidRDefault="00E55E51" w:rsidP="00E55E51">
            <w:pPr>
              <w:jc w:val="center"/>
              <w:cnfStyle w:val="0000001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1.4</w:t>
            </w:r>
          </w:p>
        </w:tc>
      </w:tr>
      <w:tr w:rsidR="00E55E51" w:rsidRPr="00E55E51" w:rsidTr="00D111C6">
        <w:trPr>
          <w:trHeight w:val="600"/>
        </w:trPr>
        <w:tc>
          <w:tcPr>
            <w:cnfStyle w:val="001000000000"/>
            <w:tcW w:w="675" w:type="dxa"/>
            <w:tcBorders>
              <w:top w:val="single" w:sz="6" w:space="0" w:color="9BBB59" w:themeColor="accent3"/>
              <w:bottom w:val="single" w:sz="8" w:space="0" w:color="9BBB59" w:themeColor="accent3"/>
              <w:right w:val="single" w:sz="6" w:space="0" w:color="9BBB59" w:themeColor="accent3"/>
            </w:tcBorders>
            <w:noWrap/>
            <w:vAlign w:val="center"/>
            <w:hideMark/>
          </w:tcPr>
          <w:p w:rsidR="00E55E51" w:rsidRPr="00E55E51" w:rsidRDefault="00E55E51" w:rsidP="00E55E51">
            <w:pPr>
              <w:jc w:val="center"/>
              <w:rPr>
                <w:rFonts w:ascii="Calibri" w:eastAsia="Times New Roman" w:hAnsi="Calibri" w:cs="Times New Roman"/>
                <w:b w:val="0"/>
                <w:color w:val="000000"/>
                <w:lang w:eastAsia="es-SV"/>
              </w:rPr>
            </w:pPr>
            <w:r w:rsidRPr="00E55E51">
              <w:rPr>
                <w:rFonts w:ascii="Calibri" w:eastAsia="Times New Roman" w:hAnsi="Calibri" w:cs="Times New Roman"/>
                <w:b w:val="0"/>
                <w:color w:val="000000"/>
                <w:lang w:eastAsia="es-SV"/>
              </w:rPr>
              <w:t>148</w:t>
            </w:r>
          </w:p>
        </w:tc>
        <w:tc>
          <w:tcPr>
            <w:tcW w:w="1529" w:type="dxa"/>
            <w:tcBorders>
              <w:top w:val="single" w:sz="6"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8" w:space="0" w:color="9BBB59" w:themeColor="accent3"/>
              <w:right w:val="single" w:sz="6" w:space="0" w:color="9BBB59" w:themeColor="accent3"/>
            </w:tcBorders>
            <w:vAlign w:val="center"/>
            <w:hideMark/>
          </w:tcPr>
          <w:p w:rsidR="00E55E51" w:rsidRPr="00E55E51" w:rsidRDefault="00E55E51" w:rsidP="00E55E51">
            <w:pP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Boletín estadístico de hidrocarburos CNE - Marzo 2014</w:t>
            </w:r>
          </w:p>
        </w:tc>
        <w:tc>
          <w:tcPr>
            <w:tcW w:w="1984" w:type="dxa"/>
            <w:tcBorders>
              <w:top w:val="single" w:sz="6"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8" w:space="0" w:color="9BBB59" w:themeColor="accent3"/>
            </w:tcBorders>
            <w:noWrap/>
            <w:vAlign w:val="center"/>
            <w:hideMark/>
          </w:tcPr>
          <w:p w:rsidR="00E55E51" w:rsidRPr="00E55E51" w:rsidRDefault="00E55E51" w:rsidP="00E55E51">
            <w:pPr>
              <w:jc w:val="center"/>
              <w:cnfStyle w:val="000000000000"/>
              <w:rPr>
                <w:rFonts w:ascii="Calibri" w:eastAsia="Times New Roman" w:hAnsi="Calibri" w:cs="Times New Roman"/>
                <w:color w:val="000000"/>
                <w:lang w:eastAsia="es-SV"/>
              </w:rPr>
            </w:pPr>
            <w:r w:rsidRPr="00E55E51">
              <w:rPr>
                <w:rFonts w:ascii="Calibri" w:eastAsia="Times New Roman" w:hAnsi="Calibri" w:cs="Times New Roman"/>
                <w:color w:val="000000"/>
                <w:lang w:eastAsia="es-SV"/>
              </w:rPr>
              <w:t>1.4</w:t>
            </w:r>
          </w:p>
        </w:tc>
      </w:tr>
      <w:tr w:rsidR="001C7D32" w:rsidRPr="001C7D32" w:rsidTr="00D111C6">
        <w:trPr>
          <w:cnfStyle w:val="000000100000"/>
          <w:trHeight w:val="600"/>
        </w:trPr>
        <w:tc>
          <w:tcPr>
            <w:cnfStyle w:val="001000000000"/>
            <w:tcW w:w="675" w:type="dxa"/>
            <w:tcBorders>
              <w:top w:val="single" w:sz="8" w:space="0" w:color="FFFFFF" w:themeColor="background1"/>
              <w:left w:val="single" w:sz="8" w:space="0" w:color="FFFFFF" w:themeColor="background1"/>
              <w:right w:val="single" w:sz="6" w:space="0" w:color="FFFFFF" w:themeColor="background1"/>
            </w:tcBorders>
            <w:shd w:val="clear" w:color="auto" w:fill="9BBB59" w:themeFill="accent3"/>
            <w:noWrap/>
            <w:vAlign w:val="center"/>
            <w:hideMark/>
          </w:tcPr>
          <w:p w:rsidR="001C7D32" w:rsidRPr="001C7D32" w:rsidRDefault="001C7D32" w:rsidP="001C7D32">
            <w:pPr>
              <w:jc w:val="center"/>
              <w:rPr>
                <w:rFonts w:eastAsia="Times New Roman" w:cs="Times New Roman"/>
                <w:color w:val="000000"/>
                <w:lang w:eastAsia="es-SV"/>
              </w:rPr>
            </w:pPr>
            <w:r w:rsidRPr="001C7D32">
              <w:rPr>
                <w:rFonts w:eastAsia="Times New Roman" w:cs="Times New Roman"/>
                <w:color w:val="000000"/>
                <w:lang w:eastAsia="es-SV"/>
              </w:rPr>
              <w:lastRenderedPageBreak/>
              <w:t>N°</w:t>
            </w:r>
          </w:p>
        </w:tc>
        <w:tc>
          <w:tcPr>
            <w:tcW w:w="1529" w:type="dxa"/>
            <w:tcBorders>
              <w:top w:val="single" w:sz="8" w:space="0" w:color="FFFFFF" w:themeColor="background1"/>
              <w:left w:val="single" w:sz="6" w:space="0" w:color="FFFFFF" w:themeColor="background1"/>
              <w:right w:val="single" w:sz="6" w:space="0" w:color="FFFFFF" w:themeColor="background1"/>
            </w:tcBorders>
            <w:shd w:val="clear" w:color="auto" w:fill="9BBB59" w:themeFill="accent3"/>
            <w:noWrap/>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REFERENCIA</w:t>
            </w:r>
          </w:p>
        </w:tc>
        <w:tc>
          <w:tcPr>
            <w:tcW w:w="5670" w:type="dxa"/>
            <w:tcBorders>
              <w:top w:val="single" w:sz="8" w:space="0" w:color="FFFFFF" w:themeColor="background1"/>
              <w:left w:val="single" w:sz="6" w:space="0" w:color="FFFFFF" w:themeColor="background1"/>
              <w:right w:val="single" w:sz="6" w:space="0" w:color="FFFFFF" w:themeColor="background1"/>
            </w:tcBorders>
            <w:shd w:val="clear" w:color="auto" w:fill="9BBB59" w:themeFill="accent3"/>
            <w:noWrap/>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NOMBRE ANEXO</w:t>
            </w:r>
          </w:p>
        </w:tc>
        <w:tc>
          <w:tcPr>
            <w:tcW w:w="1984" w:type="dxa"/>
            <w:tcBorders>
              <w:top w:val="single" w:sz="8" w:space="0" w:color="FFFFFF" w:themeColor="background1"/>
              <w:left w:val="single" w:sz="6" w:space="0" w:color="FFFFFF" w:themeColor="background1"/>
              <w:right w:val="single" w:sz="6" w:space="0" w:color="FFFFFF" w:themeColor="background1"/>
            </w:tcBorders>
            <w:shd w:val="clear" w:color="auto" w:fill="9BBB59" w:themeFill="accent3"/>
            <w:noWrap/>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OBSERVACIONES</w:t>
            </w:r>
          </w:p>
        </w:tc>
        <w:tc>
          <w:tcPr>
            <w:tcW w:w="1276" w:type="dxa"/>
            <w:tcBorders>
              <w:top w:val="single" w:sz="8" w:space="0" w:color="FFFFFF" w:themeColor="background1"/>
              <w:left w:val="single" w:sz="6" w:space="0" w:color="FFFFFF" w:themeColor="background1"/>
              <w:right w:val="single" w:sz="6" w:space="0" w:color="FFFFFF" w:themeColor="background1"/>
            </w:tcBorders>
            <w:shd w:val="clear" w:color="auto" w:fill="9BBB59" w:themeFill="accent3"/>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UNIDAD ORGANICA</w:t>
            </w:r>
          </w:p>
        </w:tc>
        <w:tc>
          <w:tcPr>
            <w:tcW w:w="1276" w:type="dxa"/>
            <w:tcBorders>
              <w:top w:val="single" w:sz="8" w:space="0" w:color="FFFFFF" w:themeColor="background1"/>
              <w:left w:val="single" w:sz="6" w:space="0" w:color="FFFFFF" w:themeColor="background1"/>
              <w:right w:val="single" w:sz="6" w:space="0" w:color="FFFFFF" w:themeColor="background1"/>
            </w:tcBorders>
            <w:shd w:val="clear" w:color="auto" w:fill="9BBB59" w:themeFill="accent3"/>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PROYECTO POA</w:t>
            </w:r>
          </w:p>
        </w:tc>
        <w:tc>
          <w:tcPr>
            <w:tcW w:w="1417" w:type="dxa"/>
            <w:tcBorders>
              <w:top w:val="single" w:sz="8" w:space="0" w:color="FFFFFF" w:themeColor="background1"/>
              <w:left w:val="single" w:sz="6" w:space="0" w:color="FFFFFF" w:themeColor="background1"/>
              <w:right w:val="single" w:sz="8" w:space="0" w:color="FFFFFF" w:themeColor="background1"/>
            </w:tcBorders>
            <w:shd w:val="clear" w:color="auto" w:fill="9BBB59" w:themeFill="accent3"/>
            <w:noWrap/>
            <w:vAlign w:val="center"/>
            <w:hideMark/>
          </w:tcPr>
          <w:p w:rsidR="001C7D32" w:rsidRPr="001C7D32" w:rsidRDefault="001C7D32" w:rsidP="001C7D32">
            <w:pPr>
              <w:jc w:val="center"/>
              <w:cnfStyle w:val="000000100000"/>
              <w:rPr>
                <w:rFonts w:eastAsia="Times New Roman" w:cs="Times New Roman"/>
                <w:b/>
                <w:bCs/>
                <w:color w:val="000000"/>
                <w:lang w:eastAsia="es-SV"/>
              </w:rPr>
            </w:pPr>
            <w:r w:rsidRPr="001C7D32">
              <w:rPr>
                <w:rFonts w:eastAsia="Times New Roman" w:cs="Times New Roman"/>
                <w:b/>
                <w:bCs/>
                <w:color w:val="000000"/>
                <w:lang w:eastAsia="es-SV"/>
              </w:rPr>
              <w:t>ACTIVIDAD</w:t>
            </w:r>
          </w:p>
        </w:tc>
      </w:tr>
      <w:tr w:rsidR="001C7D32" w:rsidRPr="001C7D32" w:rsidTr="00D111C6">
        <w:trPr>
          <w:trHeight w:val="363"/>
        </w:trPr>
        <w:tc>
          <w:tcPr>
            <w:cnfStyle w:val="001000000000"/>
            <w:tcW w:w="675" w:type="dxa"/>
            <w:tcBorders>
              <w:top w:val="single" w:sz="8"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149</w:t>
            </w:r>
          </w:p>
        </w:tc>
        <w:tc>
          <w:tcPr>
            <w:tcW w:w="1529"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Boletín estadístico de hidrocarburos CNE - Abril 2014</w:t>
            </w:r>
          </w:p>
        </w:tc>
        <w:tc>
          <w:tcPr>
            <w:tcW w:w="1984"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8"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cnfStyle w:val="000000100000"/>
          <w:trHeight w:val="401"/>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150</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Boletín estadístico de hidrocarburos CNE - Mayo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trHeight w:val="421"/>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151</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Boletín estadístico de hidrocarburos CNE - Junio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cnfStyle w:val="000000100000"/>
          <w:trHeight w:val="399"/>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152</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Boletín estadísticos de hidrocarburos CNE - Julio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trHeight w:val="40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153</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Boletín estadísticos de hidrocarburos CNE - Agosto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cnfStyle w:val="000000100000"/>
          <w:trHeight w:val="424"/>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154</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Boletín estadísticos de hidrocarburos CNE - Septiembre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1.4</w:t>
            </w:r>
          </w:p>
        </w:tc>
      </w:tr>
      <w:tr w:rsidR="001C7D32" w:rsidRPr="001C7D32" w:rsidTr="00D111C6">
        <w:trPr>
          <w:trHeight w:val="388"/>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155</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Informe de Avance - Primera Fase - OEA - Enero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Séptimo 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156</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Informe de Avance - Primera Fase - OEA - Febrero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Octavo 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trHeight w:val="787"/>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157</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Informe Fase 1 ITCA-Escuela de Mecánica Automotriz - Feb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w:t>
            </w:r>
            <w:r>
              <w:rPr>
                <w:rFonts w:eastAsia="Times New Roman" w:cs="Times New Roman"/>
                <w:color w:val="000000"/>
                <w:lang w:eastAsia="es-SV"/>
              </w:rPr>
              <w:t>o.</w:t>
            </w:r>
            <w:r w:rsidRPr="001C7D32">
              <w:rPr>
                <w:rFonts w:eastAsia="Times New Roman" w:cs="Times New Roman"/>
                <w:color w:val="000000"/>
                <w:lang w:eastAsia="es-SV"/>
              </w:rPr>
              <w:t xml:space="preserve"> sobre pruebas en motores de entrenamiento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158</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Informe de Avance - Primera Fase - OEA - Marzo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159</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Primer informe Segunda Etapa - OEA -Junio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160</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Segundo Informe Segunda Etapa - OEA - Julio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161</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Tercer Informe Segunda Etapa - OEA - Agosto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rPr>
                <w:rFonts w:eastAsia="Times New Roman" w:cs="Times New Roman"/>
                <w:b w:val="0"/>
                <w:color w:val="000000"/>
                <w:lang w:eastAsia="es-SV"/>
              </w:rPr>
            </w:pPr>
            <w:r w:rsidRPr="001C7D32">
              <w:rPr>
                <w:rFonts w:eastAsia="Times New Roman" w:cs="Times New Roman"/>
                <w:b w:val="0"/>
                <w:color w:val="000000"/>
                <w:lang w:eastAsia="es-SV"/>
              </w:rPr>
              <w:t>162</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Cuarto Informe Segunda Etapa - OEA - Septiembre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1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1C7D32" w:rsidRPr="001C7D32" w:rsidRDefault="001C7D32" w:rsidP="001C7D32">
            <w:pPr>
              <w:jc w:val="center"/>
              <w:cnfStyle w:val="000000100000"/>
              <w:rPr>
                <w:rFonts w:eastAsia="Times New Roman" w:cs="Times New Roman"/>
                <w:color w:val="000000"/>
                <w:lang w:eastAsia="es-SV"/>
              </w:rPr>
            </w:pPr>
            <w:r w:rsidRPr="001C7D32">
              <w:rPr>
                <w:rFonts w:eastAsia="Times New Roman" w:cs="Times New Roman"/>
                <w:color w:val="000000"/>
                <w:lang w:eastAsia="es-SV"/>
              </w:rPr>
              <w:t>2.1</w:t>
            </w:r>
          </w:p>
        </w:tc>
      </w:tr>
      <w:tr w:rsidR="001C7D32" w:rsidRPr="001C7D32" w:rsidTr="00D111C6">
        <w:trPr>
          <w:trHeight w:val="600"/>
        </w:trPr>
        <w:tc>
          <w:tcPr>
            <w:cnfStyle w:val="001000000000"/>
            <w:tcW w:w="67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rPr>
                <w:rFonts w:eastAsia="Times New Roman" w:cs="Times New Roman"/>
                <w:b w:val="0"/>
                <w:color w:val="000000"/>
                <w:lang w:eastAsia="es-SV"/>
              </w:rPr>
            </w:pPr>
            <w:r w:rsidRPr="001C7D32">
              <w:rPr>
                <w:rFonts w:eastAsia="Times New Roman" w:cs="Times New Roman"/>
                <w:b w:val="0"/>
                <w:color w:val="000000"/>
                <w:lang w:eastAsia="es-SV"/>
              </w:rPr>
              <w:t>163</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Quinto Informe Segunda Etapa - OEA - Octubre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1C7D32" w:rsidRPr="001C7D32" w:rsidRDefault="001C7D32" w:rsidP="001C7D32">
            <w:pPr>
              <w:cnfStyle w:val="000000000000"/>
              <w:rPr>
                <w:rFonts w:eastAsia="Times New Roman" w:cs="Times New Roman"/>
                <w:color w:val="000000"/>
                <w:lang w:eastAsia="es-SV"/>
              </w:rPr>
            </w:pPr>
            <w:r w:rsidRPr="001C7D32">
              <w:rPr>
                <w:rFonts w:eastAsia="Times New Roman"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w:t>
            </w:r>
          </w:p>
        </w:tc>
        <w:tc>
          <w:tcPr>
            <w:tcW w:w="1417"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1C7D32" w:rsidRPr="001C7D32" w:rsidRDefault="001C7D32" w:rsidP="001C7D32">
            <w:pPr>
              <w:jc w:val="center"/>
              <w:cnfStyle w:val="000000000000"/>
              <w:rPr>
                <w:rFonts w:eastAsia="Times New Roman" w:cs="Times New Roman"/>
                <w:color w:val="000000"/>
                <w:lang w:eastAsia="es-SV"/>
              </w:rPr>
            </w:pPr>
            <w:r w:rsidRPr="001C7D32">
              <w:rPr>
                <w:rFonts w:eastAsia="Times New Roman"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left w:val="single" w:sz="8" w:space="0" w:color="FFFFFF" w:themeColor="background1"/>
              <w:right w:val="single" w:sz="6" w:space="0" w:color="FFFFFF" w:themeColor="background1"/>
            </w:tcBorders>
            <w:shd w:val="clear" w:color="auto" w:fill="9BBB59" w:themeFill="accent3"/>
            <w:noWrap/>
            <w:vAlign w:val="center"/>
            <w:hideMark/>
          </w:tcPr>
          <w:p w:rsidR="00344793" w:rsidRPr="00344793" w:rsidRDefault="00344793" w:rsidP="00344793">
            <w:pPr>
              <w:jc w:val="center"/>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lastRenderedPageBreak/>
              <w:t>N°</w:t>
            </w:r>
          </w:p>
        </w:tc>
        <w:tc>
          <w:tcPr>
            <w:tcW w:w="1529"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REFERENCIA</w:t>
            </w:r>
          </w:p>
        </w:tc>
        <w:tc>
          <w:tcPr>
            <w:tcW w:w="5670"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NOMBRE ANEXO</w:t>
            </w:r>
          </w:p>
        </w:tc>
        <w:tc>
          <w:tcPr>
            <w:tcW w:w="1984"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OBSERVACIONES</w:t>
            </w:r>
          </w:p>
        </w:tc>
        <w:tc>
          <w:tcPr>
            <w:tcW w:w="1276"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UNIDAD ORGANICA</w:t>
            </w:r>
          </w:p>
        </w:tc>
        <w:tc>
          <w:tcPr>
            <w:tcW w:w="1276"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PROYECTO POA</w:t>
            </w:r>
          </w:p>
        </w:tc>
        <w:tc>
          <w:tcPr>
            <w:tcW w:w="1417" w:type="dxa"/>
            <w:tcBorders>
              <w:top w:val="single" w:sz="6" w:space="0" w:color="9BBB59" w:themeColor="accent3"/>
              <w:left w:val="single" w:sz="6" w:space="0" w:color="FFFFFF" w:themeColor="background1"/>
              <w:bottom w:val="single" w:sz="8" w:space="0" w:color="FFFFFF" w:themeColor="background1"/>
              <w:right w:val="single" w:sz="8" w:space="0" w:color="FFFFFF" w:themeColor="background1"/>
            </w:tcBorders>
            <w:shd w:val="clear" w:color="auto" w:fill="9BBB59" w:themeFill="accent3"/>
            <w:noWrap/>
            <w:vAlign w:val="center"/>
            <w:hideMark/>
          </w:tcPr>
          <w:p w:rsidR="00344793" w:rsidRPr="00344793" w:rsidRDefault="00344793" w:rsidP="00344793">
            <w:pPr>
              <w:jc w:val="center"/>
              <w:cnfStyle w:val="000000100000"/>
              <w:rPr>
                <w:rFonts w:ascii="Calibri" w:eastAsia="Times New Roman" w:hAnsi="Calibri" w:cs="Times New Roman"/>
                <w:b/>
                <w:bCs/>
                <w:color w:val="000000"/>
                <w:lang w:eastAsia="es-SV"/>
              </w:rPr>
            </w:pPr>
            <w:r w:rsidRPr="00344793">
              <w:rPr>
                <w:rFonts w:ascii="Calibri" w:eastAsia="Times New Roman" w:hAnsi="Calibri" w:cs="Times New Roman"/>
                <w:b/>
                <w:bCs/>
                <w:color w:val="000000"/>
                <w:lang w:eastAsia="es-SV"/>
              </w:rPr>
              <w:t>ACTIVIDAD</w:t>
            </w:r>
          </w:p>
        </w:tc>
      </w:tr>
      <w:tr w:rsidR="00344793" w:rsidRPr="00344793" w:rsidTr="00D111C6">
        <w:trPr>
          <w:trHeight w:val="600"/>
        </w:trPr>
        <w:tc>
          <w:tcPr>
            <w:cnfStyle w:val="001000000000"/>
            <w:tcW w:w="675" w:type="dxa"/>
            <w:tcBorders>
              <w:top w:val="single" w:sz="8"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164</w:t>
            </w:r>
          </w:p>
        </w:tc>
        <w:tc>
          <w:tcPr>
            <w:tcW w:w="1529"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Sexto Informe Segunda Etapa - OEA - Noviembre 2014</w:t>
            </w:r>
          </w:p>
        </w:tc>
        <w:tc>
          <w:tcPr>
            <w:tcW w:w="1984"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Informe presentado a OEA</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8"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top w:val="single" w:sz="8" w:space="0" w:color="FFFFFF" w:themeColor="background1"/>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165</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Séptimo Informe Segunda Etapa - OEA - Diciembre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Informe presentado a OEA</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166</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Autorización de la Cuota de Etanol-Ministerio de Hacienda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167</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Asignación de Cuota de Etanol - Ministerio de Salud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trHeight w:val="581"/>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168</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Constancia de Capacidad, Modificación a la Capacidad o Modificación Física- Viceministerio de Transporte</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169</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Autorización de la Cuota de Etano - Ministerio de Hacienda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trHeight w:val="48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170</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Asignación de Cuota de Etanol - Ministerio de Salud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171</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Certificado de Cumplimiento de Medidas de Seguridad-Cuerpo de Bomberos.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172</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Autorización de Inscripción de Remolque - Viceministerio de Transporte</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173</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Resolución de Traslado de Materiales Peligrosos - Vicemi</w:t>
            </w:r>
            <w:r>
              <w:rPr>
                <w:rFonts w:ascii="Calibri" w:eastAsia="Times New Roman" w:hAnsi="Calibri" w:cs="Times New Roman"/>
                <w:color w:val="000000"/>
                <w:lang w:eastAsia="es-SV"/>
              </w:rPr>
              <w:t>ni</w:t>
            </w:r>
            <w:r w:rsidRPr="00344793">
              <w:rPr>
                <w:rFonts w:ascii="Calibri" w:eastAsia="Times New Roman" w:hAnsi="Calibri" w:cs="Times New Roman"/>
                <w:color w:val="000000"/>
                <w:lang w:eastAsia="es-SV"/>
              </w:rPr>
              <w:t>sterio de Transporte</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344793" w:rsidRPr="00344793" w:rsidTr="00D111C6">
        <w:trPr>
          <w:trHeight w:val="66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174</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 xml:space="preserve">Resolución </w:t>
            </w:r>
            <w:r w:rsidRPr="00344793">
              <w:rPr>
                <w:rFonts w:ascii="Calibri" w:eastAsia="Times New Roman" w:hAnsi="Calibri" w:cs="Times New Roman"/>
                <w:lang w:eastAsia="es-SV"/>
              </w:rPr>
              <w:t>No Requerimiento de Estudio Ambiental  MARN- Mini</w:t>
            </w:r>
            <w:r w:rsidRPr="00344793">
              <w:rPr>
                <w:rFonts w:ascii="Calibri" w:eastAsia="Times New Roman" w:hAnsi="Calibri" w:cs="Times New Roman"/>
                <w:color w:val="000000"/>
                <w:lang w:eastAsia="es-SV"/>
              </w:rPr>
              <w:t>sterio de Medio Ambiente y Recursos Naturales.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2.1</w:t>
            </w:r>
          </w:p>
        </w:tc>
      </w:tr>
      <w:tr w:rsidR="00D111C6" w:rsidRPr="00344793" w:rsidTr="00D111C6">
        <w:trPr>
          <w:cnfStyle w:val="000000100000"/>
          <w:trHeight w:val="600"/>
        </w:trPr>
        <w:tc>
          <w:tcPr>
            <w:cnfStyle w:val="001000000000"/>
            <w:tcW w:w="675" w:type="dxa"/>
            <w:tcBorders>
              <w:top w:val="single" w:sz="6"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175</w:t>
            </w:r>
          </w:p>
        </w:tc>
        <w:tc>
          <w:tcPr>
            <w:tcW w:w="1529" w:type="dxa"/>
            <w:tcBorders>
              <w:top w:val="single" w:sz="6" w:space="0" w:color="9BBB59" w:themeColor="accent3"/>
              <w:left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right w:val="single" w:sz="6" w:space="0" w:color="9BBB59" w:themeColor="accent3"/>
            </w:tcBorders>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 xml:space="preserve">Informe final proyecto piloto de uso y mezcla de etanol carburante </w:t>
            </w:r>
          </w:p>
        </w:tc>
        <w:tc>
          <w:tcPr>
            <w:tcW w:w="1984" w:type="dxa"/>
            <w:tcBorders>
              <w:top w:val="single" w:sz="6" w:space="0" w:color="9BBB59" w:themeColor="accent3"/>
              <w:left w:val="single" w:sz="6" w:space="0" w:color="9BBB59" w:themeColor="accent3"/>
              <w:right w:val="single" w:sz="6" w:space="0" w:color="9BBB59" w:themeColor="accent3"/>
            </w:tcBorders>
            <w:noWrap/>
            <w:vAlign w:val="center"/>
            <w:hideMark/>
          </w:tcPr>
          <w:p w:rsidR="00344793" w:rsidRPr="00344793" w:rsidRDefault="00344793" w:rsidP="00344793">
            <w:pP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Versión preliminar</w:t>
            </w:r>
          </w:p>
        </w:tc>
        <w:tc>
          <w:tcPr>
            <w:tcW w:w="1276" w:type="dxa"/>
            <w:tcBorders>
              <w:top w:val="single" w:sz="6" w:space="0" w:color="9BBB59" w:themeColor="accent3"/>
              <w:left w:val="single" w:sz="6" w:space="0" w:color="9BBB59" w:themeColor="accent3"/>
              <w:right w:val="single" w:sz="6"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righ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left w:val="single" w:sz="8" w:space="0" w:color="9BBB59" w:themeColor="accent3"/>
            </w:tcBorders>
            <w:noWrap/>
            <w:vAlign w:val="center"/>
            <w:hideMark/>
          </w:tcPr>
          <w:p w:rsidR="00344793" w:rsidRPr="00344793" w:rsidRDefault="00344793" w:rsidP="00344793">
            <w:pPr>
              <w:jc w:val="center"/>
              <w:cnfStyle w:val="0000001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2.2</w:t>
            </w:r>
          </w:p>
        </w:tc>
      </w:tr>
      <w:tr w:rsidR="00344793" w:rsidRPr="00344793" w:rsidTr="00D111C6">
        <w:trPr>
          <w:trHeight w:val="600"/>
        </w:trPr>
        <w:tc>
          <w:tcPr>
            <w:cnfStyle w:val="001000000000"/>
            <w:tcW w:w="675" w:type="dxa"/>
            <w:tcBorders>
              <w:top w:val="single" w:sz="8" w:space="0" w:color="9BBB59" w:themeColor="accent3"/>
              <w:bottom w:val="single" w:sz="8" w:space="0" w:color="9BBB59" w:themeColor="accent3"/>
              <w:right w:val="single" w:sz="6" w:space="0" w:color="9BBB59" w:themeColor="accent3"/>
            </w:tcBorders>
            <w:noWrap/>
            <w:vAlign w:val="center"/>
            <w:hideMark/>
          </w:tcPr>
          <w:p w:rsidR="00344793" w:rsidRPr="00344793" w:rsidRDefault="00344793" w:rsidP="00344793">
            <w:pPr>
              <w:jc w:val="center"/>
              <w:rPr>
                <w:rFonts w:ascii="Calibri" w:eastAsia="Times New Roman" w:hAnsi="Calibri" w:cs="Times New Roman"/>
                <w:b w:val="0"/>
                <w:color w:val="000000"/>
                <w:lang w:eastAsia="es-SV"/>
              </w:rPr>
            </w:pPr>
            <w:r w:rsidRPr="00344793">
              <w:rPr>
                <w:rFonts w:ascii="Calibri" w:eastAsia="Times New Roman" w:hAnsi="Calibri" w:cs="Times New Roman"/>
                <w:b w:val="0"/>
                <w:color w:val="000000"/>
                <w:lang w:eastAsia="es-SV"/>
              </w:rPr>
              <w:t>176</w:t>
            </w:r>
          </w:p>
        </w:tc>
        <w:tc>
          <w:tcPr>
            <w:tcW w:w="1529" w:type="dxa"/>
            <w:tcBorders>
              <w:top w:val="single" w:sz="8"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Archivo PDF</w:t>
            </w:r>
          </w:p>
        </w:tc>
        <w:tc>
          <w:tcPr>
            <w:tcW w:w="5670" w:type="dxa"/>
            <w:tcBorders>
              <w:top w:val="single" w:sz="8" w:space="0" w:color="9BBB59" w:themeColor="accent3"/>
              <w:left w:val="single" w:sz="6" w:space="0" w:color="9BBB59" w:themeColor="accent3"/>
              <w:bottom w:val="single" w:sz="8" w:space="0" w:color="9BBB59" w:themeColor="accent3"/>
              <w:right w:val="single" w:sz="6" w:space="0" w:color="9BBB59" w:themeColor="accent3"/>
            </w:tcBorders>
            <w:vAlign w:val="center"/>
            <w:hideMark/>
          </w:tcPr>
          <w:p w:rsidR="00344793" w:rsidRPr="00344793" w:rsidRDefault="00344793" w:rsidP="00344793">
            <w:pP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Resultados preliminares Proyecto Piloto Uso y Mezcla de Etanol Carburante</w:t>
            </w:r>
          </w:p>
        </w:tc>
        <w:tc>
          <w:tcPr>
            <w:tcW w:w="1984" w:type="dxa"/>
            <w:tcBorders>
              <w:top w:val="single" w:sz="8" w:space="0" w:color="9BBB59" w:themeColor="accent3"/>
              <w:left w:val="single" w:sz="6" w:space="0" w:color="9BBB59" w:themeColor="accent3"/>
              <w:bottom w:val="single" w:sz="8" w:space="0" w:color="9BBB59" w:themeColor="accent3"/>
              <w:right w:val="single" w:sz="6" w:space="0" w:color="9BBB59" w:themeColor="accent3"/>
            </w:tcBorders>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w:t>
            </w:r>
          </w:p>
        </w:tc>
        <w:tc>
          <w:tcPr>
            <w:tcW w:w="1276" w:type="dxa"/>
            <w:tcBorders>
              <w:top w:val="single" w:sz="8"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DCO</w:t>
            </w:r>
          </w:p>
        </w:tc>
        <w:tc>
          <w:tcPr>
            <w:tcW w:w="1276" w:type="dxa"/>
            <w:tcBorders>
              <w:top w:val="single" w:sz="8" w:space="0" w:color="9BBB59" w:themeColor="accent3"/>
              <w:left w:val="single" w:sz="6" w:space="0" w:color="9BBB59" w:themeColor="accent3"/>
              <w:bottom w:val="single" w:sz="8" w:space="0" w:color="9BBB59" w:themeColor="accent3"/>
              <w:right w:val="single" w:sz="6"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w:t>
            </w:r>
          </w:p>
        </w:tc>
        <w:tc>
          <w:tcPr>
            <w:tcW w:w="1417" w:type="dxa"/>
            <w:tcBorders>
              <w:top w:val="single" w:sz="8" w:space="0" w:color="9BBB59" w:themeColor="accent3"/>
              <w:left w:val="single" w:sz="6" w:space="0" w:color="9BBB59" w:themeColor="accent3"/>
              <w:bottom w:val="single" w:sz="8" w:space="0" w:color="9BBB59" w:themeColor="accent3"/>
            </w:tcBorders>
            <w:noWrap/>
            <w:vAlign w:val="center"/>
            <w:hideMark/>
          </w:tcPr>
          <w:p w:rsidR="00344793" w:rsidRPr="00344793" w:rsidRDefault="00344793" w:rsidP="00344793">
            <w:pPr>
              <w:jc w:val="center"/>
              <w:cnfStyle w:val="000000000000"/>
              <w:rPr>
                <w:rFonts w:ascii="Calibri" w:eastAsia="Times New Roman" w:hAnsi="Calibri" w:cs="Times New Roman"/>
                <w:color w:val="000000"/>
                <w:lang w:eastAsia="es-SV"/>
              </w:rPr>
            </w:pPr>
            <w:r w:rsidRPr="00344793">
              <w:rPr>
                <w:rFonts w:ascii="Calibri" w:eastAsia="Times New Roman" w:hAnsi="Calibri" w:cs="Times New Roman"/>
                <w:color w:val="000000"/>
                <w:lang w:eastAsia="es-SV"/>
              </w:rPr>
              <w:t>2.2</w:t>
            </w:r>
          </w:p>
        </w:tc>
      </w:tr>
      <w:tr w:rsidR="00D111C6" w:rsidRPr="00D111C6" w:rsidTr="00D111C6">
        <w:trPr>
          <w:cnfStyle w:val="000000100000"/>
          <w:trHeight w:val="600"/>
        </w:trPr>
        <w:tc>
          <w:tcPr>
            <w:cnfStyle w:val="001000000000"/>
            <w:tcW w:w="675" w:type="dxa"/>
            <w:tcBorders>
              <w:left w:val="single" w:sz="8" w:space="0" w:color="FFFFFF" w:themeColor="background1"/>
              <w:right w:val="single" w:sz="6" w:space="0" w:color="FFFFFF" w:themeColor="background1"/>
            </w:tcBorders>
            <w:shd w:val="clear" w:color="auto" w:fill="9BBB59" w:themeFill="accent3"/>
            <w:noWrap/>
            <w:vAlign w:val="center"/>
            <w:hideMark/>
          </w:tcPr>
          <w:p w:rsidR="00D111C6" w:rsidRPr="00D111C6" w:rsidRDefault="00D111C6" w:rsidP="00D111C6">
            <w:pPr>
              <w:jc w:val="center"/>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lastRenderedPageBreak/>
              <w:t>N°</w:t>
            </w:r>
          </w:p>
        </w:tc>
        <w:tc>
          <w:tcPr>
            <w:tcW w:w="1529" w:type="dxa"/>
            <w:tcBorders>
              <w:left w:val="single" w:sz="6" w:space="0" w:color="FFFFFF" w:themeColor="background1"/>
              <w:right w:val="single" w:sz="6" w:space="0" w:color="FFFFFF" w:themeColor="background1"/>
            </w:tcBorders>
            <w:shd w:val="clear" w:color="auto" w:fill="9BBB59" w:themeFill="accent3"/>
            <w:noWrap/>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REFERENCIA</w:t>
            </w:r>
          </w:p>
        </w:tc>
        <w:tc>
          <w:tcPr>
            <w:tcW w:w="5670" w:type="dxa"/>
            <w:tcBorders>
              <w:left w:val="single" w:sz="6" w:space="0" w:color="FFFFFF" w:themeColor="background1"/>
              <w:right w:val="single" w:sz="6" w:space="0" w:color="FFFFFF" w:themeColor="background1"/>
            </w:tcBorders>
            <w:shd w:val="clear" w:color="auto" w:fill="9BBB59" w:themeFill="accent3"/>
            <w:noWrap/>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NOMBRE ANEXO</w:t>
            </w:r>
          </w:p>
        </w:tc>
        <w:tc>
          <w:tcPr>
            <w:tcW w:w="1984" w:type="dxa"/>
            <w:tcBorders>
              <w:left w:val="single" w:sz="6" w:space="0" w:color="FFFFFF" w:themeColor="background1"/>
              <w:right w:val="single" w:sz="6" w:space="0" w:color="FFFFFF" w:themeColor="background1"/>
            </w:tcBorders>
            <w:shd w:val="clear" w:color="auto" w:fill="9BBB59" w:themeFill="accent3"/>
            <w:noWrap/>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OBSERVACIONES</w:t>
            </w:r>
          </w:p>
        </w:tc>
        <w:tc>
          <w:tcPr>
            <w:tcW w:w="1276" w:type="dxa"/>
            <w:tcBorders>
              <w:left w:val="single" w:sz="6" w:space="0" w:color="FFFFFF" w:themeColor="background1"/>
              <w:right w:val="single" w:sz="6" w:space="0" w:color="FFFFFF" w:themeColor="background1"/>
            </w:tcBorders>
            <w:shd w:val="clear" w:color="auto" w:fill="9BBB59" w:themeFill="accent3"/>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UNIDAD ORGANICA</w:t>
            </w:r>
          </w:p>
        </w:tc>
        <w:tc>
          <w:tcPr>
            <w:tcW w:w="1276" w:type="dxa"/>
            <w:tcBorders>
              <w:left w:val="single" w:sz="6" w:space="0" w:color="FFFFFF" w:themeColor="background1"/>
              <w:right w:val="single" w:sz="6" w:space="0" w:color="FFFFFF" w:themeColor="background1"/>
            </w:tcBorders>
            <w:shd w:val="clear" w:color="auto" w:fill="9BBB59" w:themeFill="accent3"/>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PROYECTO POA</w:t>
            </w:r>
          </w:p>
        </w:tc>
        <w:tc>
          <w:tcPr>
            <w:tcW w:w="1417" w:type="dxa"/>
            <w:tcBorders>
              <w:left w:val="single" w:sz="6" w:space="0" w:color="FFFFFF" w:themeColor="background1"/>
              <w:right w:val="single" w:sz="8" w:space="0" w:color="FFFFFF" w:themeColor="background1"/>
            </w:tcBorders>
            <w:shd w:val="clear" w:color="auto" w:fill="9BBB59" w:themeFill="accent3"/>
            <w:noWrap/>
            <w:vAlign w:val="center"/>
            <w:hideMark/>
          </w:tcPr>
          <w:p w:rsidR="00D111C6" w:rsidRPr="00D111C6" w:rsidRDefault="00D111C6" w:rsidP="00D111C6">
            <w:pPr>
              <w:jc w:val="center"/>
              <w:cnfStyle w:val="000000100000"/>
              <w:rPr>
                <w:rFonts w:ascii="Calibri" w:eastAsia="Times New Roman" w:hAnsi="Calibri" w:cs="Times New Roman"/>
                <w:b/>
                <w:bCs/>
                <w:color w:val="000000"/>
                <w:lang w:eastAsia="es-SV"/>
              </w:rPr>
            </w:pPr>
            <w:r w:rsidRPr="00D111C6">
              <w:rPr>
                <w:rFonts w:ascii="Calibri" w:eastAsia="Times New Roman" w:hAnsi="Calibri" w:cs="Times New Roman"/>
                <w:b/>
                <w:bCs/>
                <w:color w:val="000000"/>
                <w:lang w:eastAsia="es-SV"/>
              </w:rPr>
              <w:t>ACTIVIDAD</w:t>
            </w:r>
          </w:p>
        </w:tc>
      </w:tr>
      <w:tr w:rsidR="00D111C6" w:rsidRPr="00D111C6" w:rsidTr="00D111C6">
        <w:trPr>
          <w:trHeight w:val="600"/>
        </w:trPr>
        <w:tc>
          <w:tcPr>
            <w:cnfStyle w:val="001000000000"/>
            <w:tcW w:w="675" w:type="dxa"/>
            <w:tcBorders>
              <w:top w:val="single" w:sz="8"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177</w:t>
            </w:r>
          </w:p>
        </w:tc>
        <w:tc>
          <w:tcPr>
            <w:tcW w:w="1529"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D111C6">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Suplemento "EL Etanol un Biocombustible Potencial"</w:t>
            </w:r>
          </w:p>
        </w:tc>
        <w:tc>
          <w:tcPr>
            <w:tcW w:w="1984"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D111C6">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Publicación periódico La Prensa Gráfica.</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8"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2</w:t>
            </w:r>
          </w:p>
        </w:tc>
        <w:tc>
          <w:tcPr>
            <w:tcW w:w="1417" w:type="dxa"/>
            <w:tcBorders>
              <w:top w:val="single" w:sz="8"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2.3</w:t>
            </w:r>
          </w:p>
        </w:tc>
      </w:tr>
      <w:tr w:rsidR="00D111C6" w:rsidRPr="00D111C6" w:rsidTr="00D111C6">
        <w:trPr>
          <w:cnfStyle w:val="000000100000"/>
          <w:trHeight w:val="663"/>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178</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Word</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D111C6">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Recomendación sobre pregunta adicional en EHPM (Encuesta de Hogares de Propósitos Múltiples)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3.2</w:t>
            </w:r>
          </w:p>
        </w:tc>
      </w:tr>
      <w:tr w:rsidR="00D111C6" w:rsidRPr="00D111C6" w:rsidTr="00D111C6">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179</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D111C6">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Carta solicitud de financiamiento a OLADE para realizar estudio de calderas</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D111C6">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4.1</w:t>
            </w:r>
          </w:p>
        </w:tc>
      </w:tr>
      <w:tr w:rsidR="00D111C6" w:rsidRPr="00D111C6" w:rsidTr="00D111C6">
        <w:trPr>
          <w:cnfStyle w:val="000000100000"/>
          <w:trHeight w:val="921"/>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180</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D111C6">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TDR (Términos de Referencia) para consultoría ""Estudio de caracterización y calidad de combustibles en calderas y generadores del sector industrial"</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D111C6">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4.1</w:t>
            </w:r>
          </w:p>
        </w:tc>
      </w:tr>
      <w:tr w:rsidR="00D111C6" w:rsidRPr="00D111C6" w:rsidTr="00A9243F">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181</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Estudio Inventario y caracterización de calderas en El Salvador</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4.2</w:t>
            </w:r>
          </w:p>
        </w:tc>
      </w:tr>
      <w:tr w:rsidR="00D111C6" w:rsidRPr="00D111C6" w:rsidTr="00A9243F">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182</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Presentación Inventario y Caracterización de Calderas en El Salvador</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DCO</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4.2</w:t>
            </w:r>
          </w:p>
        </w:tc>
      </w:tr>
      <w:tr w:rsidR="00D111C6" w:rsidRPr="00D111C6" w:rsidTr="00A9243F">
        <w:trPr>
          <w:trHeight w:val="47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183</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Balance Energético Nacional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1.1</w:t>
            </w:r>
          </w:p>
        </w:tc>
      </w:tr>
      <w:tr w:rsidR="00A9243F" w:rsidRPr="00D111C6" w:rsidTr="00A9243F">
        <w:trPr>
          <w:cnfStyle w:val="000000100000"/>
          <w:trHeight w:val="858"/>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184</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PNG</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Balance Energético Nacional 2013 subido a Página Web CNE- Sistema de Información Energética.</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Imagen capturada de página web del CNE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1.1</w:t>
            </w:r>
          </w:p>
        </w:tc>
      </w:tr>
      <w:tr w:rsidR="00D111C6" w:rsidRPr="00D111C6" w:rsidTr="00A9243F">
        <w:trPr>
          <w:trHeight w:val="416"/>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185</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Resumen Diario del Mercado Eléctrico a Junio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1.2</w:t>
            </w:r>
          </w:p>
        </w:tc>
      </w:tr>
      <w:tr w:rsidR="00D111C6" w:rsidRPr="00D111C6" w:rsidTr="00A9243F">
        <w:trPr>
          <w:cnfStyle w:val="000000100000"/>
          <w:trHeight w:val="408"/>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D111C6">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186</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Resumen Diario del Mercado Eléctrico a Diciembre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1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1.2</w:t>
            </w:r>
          </w:p>
        </w:tc>
      </w:tr>
      <w:tr w:rsidR="00A9243F" w:rsidRPr="00D111C6" w:rsidTr="00A9243F">
        <w:trPr>
          <w:trHeight w:val="698"/>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rPr>
                <w:rFonts w:ascii="Calibri" w:eastAsia="Times New Roman" w:hAnsi="Calibri" w:cs="Times New Roman"/>
                <w:b w:val="0"/>
                <w:color w:val="000000"/>
                <w:lang w:eastAsia="es-SV"/>
              </w:rPr>
            </w:pPr>
            <w:r w:rsidRPr="00D111C6">
              <w:rPr>
                <w:rFonts w:ascii="Calibri" w:eastAsia="Times New Roman" w:hAnsi="Calibri" w:cs="Times New Roman"/>
                <w:b w:val="0"/>
                <w:color w:val="000000"/>
                <w:lang w:eastAsia="es-SV"/>
              </w:rPr>
              <w:t>187</w:t>
            </w:r>
          </w:p>
        </w:tc>
        <w:tc>
          <w:tcPr>
            <w:tcW w:w="1529"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Archivo JPEG</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Estadísticas diarias del Mercado Eléctrico-Pagina Web CNE-Sistema de Información Energética</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D111C6" w:rsidRPr="00D111C6" w:rsidRDefault="00D111C6" w:rsidP="00A9243F">
            <w:pP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Imagen captura de página web del CNE</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D111C6" w:rsidRPr="00D111C6" w:rsidRDefault="00D111C6" w:rsidP="00A9243F">
            <w:pPr>
              <w:jc w:val="center"/>
              <w:cnfStyle w:val="000000000000"/>
              <w:rPr>
                <w:rFonts w:ascii="Calibri" w:eastAsia="Times New Roman" w:hAnsi="Calibri" w:cs="Times New Roman"/>
                <w:color w:val="000000"/>
                <w:lang w:eastAsia="es-SV"/>
              </w:rPr>
            </w:pPr>
            <w:r w:rsidRPr="00D111C6">
              <w:rPr>
                <w:rFonts w:ascii="Calibri" w:eastAsia="Times New Roman" w:hAnsi="Calibri" w:cs="Times New Roman"/>
                <w:color w:val="000000"/>
                <w:lang w:eastAsia="es-SV"/>
              </w:rPr>
              <w:t>1.2</w:t>
            </w:r>
          </w:p>
        </w:tc>
      </w:tr>
    </w:tbl>
    <w:p w:rsidR="00E55E51" w:rsidRDefault="00E55E51" w:rsidP="00085344"/>
    <w:p w:rsidR="00A9243F" w:rsidRDefault="00A9243F" w:rsidP="00085344"/>
    <w:tbl>
      <w:tblPr>
        <w:tblStyle w:val="Listaclara-nfasis3"/>
        <w:tblW w:w="13858" w:type="dxa"/>
        <w:tblBorders>
          <w:insideH w:val="single" w:sz="6" w:space="0" w:color="9BBB59" w:themeColor="accent3"/>
          <w:insideV w:val="single" w:sz="6" w:space="0" w:color="9BBB59" w:themeColor="accent3"/>
        </w:tblBorders>
        <w:tblLook w:val="04A0"/>
      </w:tblPr>
      <w:tblGrid>
        <w:gridCol w:w="675"/>
        <w:gridCol w:w="1560"/>
        <w:gridCol w:w="5670"/>
        <w:gridCol w:w="1984"/>
        <w:gridCol w:w="1276"/>
        <w:gridCol w:w="1276"/>
        <w:gridCol w:w="1417"/>
      </w:tblGrid>
      <w:tr w:rsidR="00A9243F" w:rsidRPr="00A9243F" w:rsidTr="00465B26">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9243F" w:rsidRPr="00A9243F" w:rsidRDefault="00A9243F" w:rsidP="00A9243F">
            <w:pPr>
              <w:jc w:val="center"/>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REFERENCIA</w:t>
            </w:r>
          </w:p>
        </w:tc>
        <w:tc>
          <w:tcPr>
            <w:tcW w:w="5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NOMBRE ANEXO</w:t>
            </w:r>
          </w:p>
        </w:tc>
        <w:tc>
          <w:tcPr>
            <w:tcW w:w="19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PROYECTO POA</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A9243F" w:rsidRPr="00A9243F" w:rsidRDefault="00A9243F" w:rsidP="00A9243F">
            <w:pPr>
              <w:jc w:val="center"/>
              <w:cnfStyle w:val="1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ACTIVIDAD</w:t>
            </w:r>
          </w:p>
        </w:tc>
      </w:tr>
      <w:tr w:rsidR="00465B26" w:rsidRPr="00A9243F" w:rsidTr="00465B26">
        <w:trPr>
          <w:cnfStyle w:val="000000100000"/>
          <w:trHeight w:val="1076"/>
        </w:trPr>
        <w:tc>
          <w:tcPr>
            <w:cnfStyle w:val="001000000000"/>
            <w:tcW w:w="675" w:type="dxa"/>
            <w:tcBorders>
              <w:top w:val="single" w:sz="6" w:space="0" w:color="FFFFFF" w:themeColor="background1"/>
            </w:tcBorders>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188</w:t>
            </w:r>
          </w:p>
        </w:tc>
        <w:tc>
          <w:tcPr>
            <w:tcW w:w="1560" w:type="dxa"/>
            <w:tcBorders>
              <w:top w:val="single" w:sz="6" w:space="0" w:color="FFFFFF" w:themeColor="background1"/>
            </w:tcBorders>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Archivos PDF y Word</w:t>
            </w:r>
          </w:p>
        </w:tc>
        <w:tc>
          <w:tcPr>
            <w:tcW w:w="5670" w:type="dxa"/>
            <w:tcBorders>
              <w:top w:val="single" w:sz="6" w:space="0" w:color="FFFFFF" w:themeColor="background1"/>
            </w:tcBorders>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Participación  en modificación al ROBCP (Reglamento de Operación del Sistema de Transmisión y del Mercado Mayorista Basado en Costos de Producción)</w:t>
            </w:r>
          </w:p>
        </w:tc>
        <w:tc>
          <w:tcPr>
            <w:tcW w:w="1984" w:type="dxa"/>
            <w:tcBorders>
              <w:top w:val="single" w:sz="6" w:space="0" w:color="FFFFFF" w:themeColor="background1"/>
            </w:tcBorders>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Carpeta con archivos con propuestas, acuerdos y resúmenes.</w:t>
            </w:r>
          </w:p>
        </w:tc>
        <w:tc>
          <w:tcPr>
            <w:tcW w:w="1276" w:type="dxa"/>
            <w:tcBorders>
              <w:top w:val="single" w:sz="6" w:space="0" w:color="FFFFFF" w:themeColor="background1"/>
            </w:tcBorders>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tcBorders>
              <w:top w:val="single" w:sz="6" w:space="0" w:color="FFFFFF" w:themeColor="background1"/>
            </w:tcBorders>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tcBorders>
              <w:top w:val="single" w:sz="6" w:space="0" w:color="FFFFFF" w:themeColor="background1"/>
            </w:tcBorders>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2.1</w:t>
            </w:r>
          </w:p>
        </w:tc>
      </w:tr>
      <w:tr w:rsidR="00465B26" w:rsidRPr="00A9243F" w:rsidTr="00465B26">
        <w:trPr>
          <w:trHeight w:val="68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189</w:t>
            </w:r>
          </w:p>
        </w:tc>
        <w:tc>
          <w:tcPr>
            <w:tcW w:w="1560" w:type="dxa"/>
            <w:noWrap/>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Archivos Word</w:t>
            </w:r>
          </w:p>
        </w:tc>
        <w:tc>
          <w:tcPr>
            <w:tcW w:w="5670"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 xml:space="preserve">Reuniones de Comité del Programa de Geotermia </w:t>
            </w:r>
          </w:p>
        </w:tc>
        <w:tc>
          <w:tcPr>
            <w:tcW w:w="1984"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Carpeta con ayudas memoria de reuniones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cnfStyle w:val="000000100000"/>
          <w:trHeight w:val="846"/>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190</w:t>
            </w:r>
          </w:p>
        </w:tc>
        <w:tc>
          <w:tcPr>
            <w:tcW w:w="1560" w:type="dxa"/>
            <w:noWrap/>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Power Point</w:t>
            </w:r>
          </w:p>
        </w:tc>
        <w:tc>
          <w:tcPr>
            <w:tcW w:w="5670"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Propuesta para reducción de Precios de Energía</w:t>
            </w:r>
          </w:p>
        </w:tc>
        <w:tc>
          <w:tcPr>
            <w:tcW w:w="1984" w:type="dxa"/>
            <w:vAlign w:val="center"/>
            <w:hideMark/>
          </w:tcPr>
          <w:p w:rsidR="00A9243F" w:rsidRPr="00A9243F" w:rsidRDefault="0058151D" w:rsidP="00A9243F">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Propuestas</w:t>
            </w:r>
            <w:r w:rsidR="00A9243F" w:rsidRPr="00A9243F">
              <w:rPr>
                <w:rFonts w:ascii="Calibri" w:eastAsia="Times New Roman" w:hAnsi="Calibri" w:cs="Times New Roman"/>
                <w:color w:val="000000"/>
                <w:lang w:eastAsia="es-SV"/>
              </w:rPr>
              <w:t xml:space="preserve"> realizadas por equipo CNE-SIGET</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trHeight w:val="9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191</w:t>
            </w:r>
          </w:p>
        </w:tc>
        <w:tc>
          <w:tcPr>
            <w:tcW w:w="1560" w:type="dxa"/>
            <w:vAlign w:val="center"/>
            <w:hideMark/>
          </w:tcPr>
          <w:p w:rsidR="00A9243F" w:rsidRPr="00A9243F" w:rsidRDefault="00A9243F" w:rsidP="00A9243F">
            <w:pPr>
              <w:cnfStyle w:val="000000000000"/>
              <w:rPr>
                <w:rFonts w:ascii="Calibri" w:eastAsia="Times New Roman" w:hAnsi="Calibri" w:cs="Times New Roman"/>
                <w:color w:val="000000"/>
                <w:lang w:val="en-US" w:eastAsia="es-SV"/>
              </w:rPr>
            </w:pPr>
            <w:r w:rsidRPr="00A9243F">
              <w:rPr>
                <w:rFonts w:ascii="Calibri" w:eastAsia="Times New Roman" w:hAnsi="Calibri" w:cs="Times New Roman"/>
                <w:color w:val="000000"/>
                <w:lang w:val="en-US" w:eastAsia="es-SV"/>
              </w:rPr>
              <w:t>Archivos PDF y Power Point</w:t>
            </w:r>
          </w:p>
        </w:tc>
        <w:tc>
          <w:tcPr>
            <w:tcW w:w="5670" w:type="dxa"/>
            <w:noWrap/>
            <w:vAlign w:val="center"/>
            <w:hideMark/>
          </w:tcPr>
          <w:p w:rsidR="00A9243F" w:rsidRPr="00A9243F" w:rsidRDefault="0058151D" w:rsidP="00A9243F">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Presentaciones de la Institución por </w:t>
            </w:r>
            <w:r w:rsidR="00A9243F" w:rsidRPr="00A9243F">
              <w:rPr>
                <w:rFonts w:ascii="Calibri" w:eastAsia="Times New Roman" w:hAnsi="Calibri" w:cs="Times New Roman"/>
                <w:color w:val="000000"/>
                <w:lang w:eastAsia="es-SV"/>
              </w:rPr>
              <w:t>Transición de gobierno</w:t>
            </w:r>
          </w:p>
        </w:tc>
        <w:tc>
          <w:tcPr>
            <w:tcW w:w="1984"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Carpeta con presentaciones e informes.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cnfStyle w:val="000000100000"/>
          <w:trHeight w:val="6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192</w:t>
            </w:r>
          </w:p>
        </w:tc>
        <w:tc>
          <w:tcPr>
            <w:tcW w:w="1560"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Power Point</w:t>
            </w:r>
          </w:p>
        </w:tc>
        <w:tc>
          <w:tcPr>
            <w:tcW w:w="5670"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 xml:space="preserve">Presentación para JD sobre participación CEL en licitación de 300 MW </w:t>
            </w:r>
          </w:p>
        </w:tc>
        <w:tc>
          <w:tcPr>
            <w:tcW w:w="1984"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Versión preliminar</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trHeight w:val="6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193</w:t>
            </w:r>
          </w:p>
        </w:tc>
        <w:tc>
          <w:tcPr>
            <w:tcW w:w="1560" w:type="dxa"/>
            <w:noWrap/>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Word</w:t>
            </w:r>
          </w:p>
        </w:tc>
        <w:tc>
          <w:tcPr>
            <w:tcW w:w="5670"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Diseño de Presupuesto  2017-2020 con base en  Acciones Centrales</w:t>
            </w:r>
          </w:p>
        </w:tc>
        <w:tc>
          <w:tcPr>
            <w:tcW w:w="1984"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Versión preliminar-Etapa diseño</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cnfStyle w:val="000000100000"/>
          <w:trHeight w:val="9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194</w:t>
            </w:r>
          </w:p>
        </w:tc>
        <w:tc>
          <w:tcPr>
            <w:tcW w:w="1560" w:type="dxa"/>
            <w:noWrap/>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Word</w:t>
            </w:r>
          </w:p>
        </w:tc>
        <w:tc>
          <w:tcPr>
            <w:tcW w:w="5670"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Ayuda Memoria participación en Desarrollo de Plan Quinquenal 2014 -2019. Mesa de Trabajo N°2: El Costo de la Vida.</w:t>
            </w:r>
          </w:p>
        </w:tc>
        <w:tc>
          <w:tcPr>
            <w:tcW w:w="1984"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w:t>
            </w:r>
          </w:p>
        </w:tc>
        <w:tc>
          <w:tcPr>
            <w:tcW w:w="1417"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2.2</w:t>
            </w:r>
          </w:p>
        </w:tc>
      </w:tr>
      <w:tr w:rsidR="00465B26" w:rsidRPr="00A9243F" w:rsidTr="00465B26">
        <w:trPr>
          <w:trHeight w:val="6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195</w:t>
            </w:r>
          </w:p>
        </w:tc>
        <w:tc>
          <w:tcPr>
            <w:tcW w:w="1560" w:type="dxa"/>
            <w:noWrap/>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Word</w:t>
            </w:r>
          </w:p>
        </w:tc>
        <w:tc>
          <w:tcPr>
            <w:tcW w:w="5670" w:type="dxa"/>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Informe de Evaluación Plan Operativo Anual 2013</w:t>
            </w:r>
          </w:p>
        </w:tc>
        <w:tc>
          <w:tcPr>
            <w:tcW w:w="1984"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w:t>
            </w:r>
          </w:p>
        </w:tc>
        <w:tc>
          <w:tcPr>
            <w:tcW w:w="1417" w:type="dxa"/>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3.1</w:t>
            </w:r>
          </w:p>
        </w:tc>
      </w:tr>
      <w:tr w:rsidR="00465B26" w:rsidRPr="00A9243F" w:rsidTr="00465B26">
        <w:trPr>
          <w:cnfStyle w:val="000000100000"/>
          <w:trHeight w:val="600"/>
        </w:trPr>
        <w:tc>
          <w:tcPr>
            <w:cnfStyle w:val="001000000000"/>
            <w:tcW w:w="675" w:type="dxa"/>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196</w:t>
            </w:r>
          </w:p>
        </w:tc>
        <w:tc>
          <w:tcPr>
            <w:tcW w:w="1560" w:type="dxa"/>
            <w:noWrap/>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Excel</w:t>
            </w:r>
          </w:p>
        </w:tc>
        <w:tc>
          <w:tcPr>
            <w:tcW w:w="5670" w:type="dxa"/>
            <w:vAlign w:val="center"/>
            <w:hideMark/>
          </w:tcPr>
          <w:p w:rsidR="00A9243F" w:rsidRPr="00A9243F" w:rsidRDefault="00A9243F" w:rsidP="00A9243F">
            <w:pP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Consolidado de Evaluación de los Planes Operativos Anuales 2013</w:t>
            </w:r>
          </w:p>
        </w:tc>
        <w:tc>
          <w:tcPr>
            <w:tcW w:w="1984"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w:t>
            </w:r>
          </w:p>
        </w:tc>
        <w:tc>
          <w:tcPr>
            <w:tcW w:w="1417" w:type="dxa"/>
            <w:noWrap/>
            <w:vAlign w:val="center"/>
            <w:hideMark/>
          </w:tcPr>
          <w:p w:rsidR="00A9243F" w:rsidRPr="00A9243F" w:rsidRDefault="00A9243F" w:rsidP="00A9243F">
            <w:pPr>
              <w:jc w:val="center"/>
              <w:cnfStyle w:val="0000001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3.1</w:t>
            </w:r>
          </w:p>
        </w:tc>
      </w:tr>
      <w:tr w:rsidR="00465B26" w:rsidRPr="00A9243F" w:rsidTr="00465B26">
        <w:trPr>
          <w:trHeight w:val="664"/>
        </w:trPr>
        <w:tc>
          <w:tcPr>
            <w:cnfStyle w:val="001000000000"/>
            <w:tcW w:w="675" w:type="dxa"/>
            <w:tcBorders>
              <w:bottom w:val="single" w:sz="6" w:space="0" w:color="9BBB59" w:themeColor="accent3"/>
            </w:tcBorders>
            <w:noWrap/>
            <w:vAlign w:val="center"/>
            <w:hideMark/>
          </w:tcPr>
          <w:p w:rsidR="00A9243F" w:rsidRPr="00A9243F" w:rsidRDefault="00A9243F" w:rsidP="00A9243F">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197</w:t>
            </w:r>
          </w:p>
        </w:tc>
        <w:tc>
          <w:tcPr>
            <w:tcW w:w="1560" w:type="dxa"/>
            <w:tcBorders>
              <w:bottom w:val="single" w:sz="6" w:space="0" w:color="9BBB59" w:themeColor="accent3"/>
            </w:tcBorders>
            <w:noWrap/>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Word</w:t>
            </w:r>
          </w:p>
        </w:tc>
        <w:tc>
          <w:tcPr>
            <w:tcW w:w="5670" w:type="dxa"/>
            <w:tcBorders>
              <w:bottom w:val="single" w:sz="6" w:space="0" w:color="9BBB59" w:themeColor="accent3"/>
            </w:tcBorders>
            <w:vAlign w:val="center"/>
            <w:hideMark/>
          </w:tcPr>
          <w:p w:rsidR="00A9243F" w:rsidRPr="00A9243F" w:rsidRDefault="00A9243F" w:rsidP="00A9243F">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Instructivo de Evalua</w:t>
            </w:r>
            <w:r>
              <w:rPr>
                <w:rFonts w:ascii="Calibri" w:eastAsia="Times New Roman" w:hAnsi="Calibri" w:cs="Times New Roman"/>
                <w:color w:val="000000"/>
                <w:lang w:eastAsia="es-SV"/>
              </w:rPr>
              <w:t>ción y Modificación POA´s 2014</w:t>
            </w:r>
          </w:p>
        </w:tc>
        <w:tc>
          <w:tcPr>
            <w:tcW w:w="1984" w:type="dxa"/>
            <w:tcBorders>
              <w:bottom w:val="single" w:sz="6" w:space="0" w:color="9BBB59" w:themeColor="accent3"/>
            </w:tcBorders>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w:t>
            </w:r>
          </w:p>
        </w:tc>
        <w:tc>
          <w:tcPr>
            <w:tcW w:w="1276" w:type="dxa"/>
            <w:tcBorders>
              <w:bottom w:val="single" w:sz="6" w:space="0" w:color="9BBB59" w:themeColor="accent3"/>
            </w:tcBorders>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tcBorders>
              <w:bottom w:val="single" w:sz="6" w:space="0" w:color="9BBB59" w:themeColor="accent3"/>
            </w:tcBorders>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w:t>
            </w:r>
          </w:p>
        </w:tc>
        <w:tc>
          <w:tcPr>
            <w:tcW w:w="1417" w:type="dxa"/>
            <w:tcBorders>
              <w:bottom w:val="single" w:sz="6" w:space="0" w:color="9BBB59" w:themeColor="accent3"/>
            </w:tcBorders>
            <w:noWrap/>
            <w:vAlign w:val="center"/>
            <w:hideMark/>
          </w:tcPr>
          <w:p w:rsidR="00A9243F" w:rsidRPr="00A9243F" w:rsidRDefault="00A9243F" w:rsidP="00A9243F">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3.2</w:t>
            </w:r>
          </w:p>
        </w:tc>
      </w:tr>
      <w:tr w:rsidR="00252499"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left w:val="single" w:sz="8" w:space="0" w:color="FFFFFF" w:themeColor="background1"/>
              <w:right w:val="single" w:sz="6" w:space="0" w:color="FFFFFF" w:themeColor="background1"/>
            </w:tcBorders>
            <w:shd w:val="clear" w:color="auto" w:fill="9BBB59" w:themeFill="accent3"/>
            <w:noWrap/>
            <w:vAlign w:val="center"/>
            <w:hideMark/>
          </w:tcPr>
          <w:p w:rsidR="00252499" w:rsidRPr="00252499" w:rsidRDefault="00252499" w:rsidP="00252499">
            <w:pPr>
              <w:jc w:val="center"/>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lastRenderedPageBreak/>
              <w:t>N°</w:t>
            </w:r>
          </w:p>
        </w:tc>
        <w:tc>
          <w:tcPr>
            <w:tcW w:w="1560"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REFERENCIA</w:t>
            </w:r>
          </w:p>
        </w:tc>
        <w:tc>
          <w:tcPr>
            <w:tcW w:w="5670"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NOMBRE ANEXO</w:t>
            </w:r>
          </w:p>
        </w:tc>
        <w:tc>
          <w:tcPr>
            <w:tcW w:w="1984"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noWrap/>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OBSERVACIONES</w:t>
            </w:r>
          </w:p>
        </w:tc>
        <w:tc>
          <w:tcPr>
            <w:tcW w:w="1276"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UNIDAD ORGANICA</w:t>
            </w:r>
          </w:p>
        </w:tc>
        <w:tc>
          <w:tcPr>
            <w:tcW w:w="1276" w:type="dxa"/>
            <w:tcBorders>
              <w:top w:val="single" w:sz="6" w:space="0" w:color="9BBB59" w:themeColor="accent3"/>
              <w:left w:val="single" w:sz="6" w:space="0" w:color="FFFFFF" w:themeColor="background1"/>
              <w:right w:val="single" w:sz="6" w:space="0" w:color="FFFFFF" w:themeColor="background1"/>
            </w:tcBorders>
            <w:shd w:val="clear" w:color="auto" w:fill="9BBB59" w:themeFill="accent3"/>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PROYECTO POA</w:t>
            </w:r>
          </w:p>
        </w:tc>
        <w:tc>
          <w:tcPr>
            <w:tcW w:w="1417" w:type="dxa"/>
            <w:tcBorders>
              <w:top w:val="single" w:sz="6" w:space="0" w:color="9BBB59" w:themeColor="accent3"/>
              <w:left w:val="single" w:sz="6" w:space="0" w:color="FFFFFF" w:themeColor="background1"/>
              <w:right w:val="single" w:sz="8" w:space="0" w:color="FFFFFF" w:themeColor="background1"/>
            </w:tcBorders>
            <w:shd w:val="clear" w:color="auto" w:fill="9BBB59" w:themeFill="accent3"/>
            <w:noWrap/>
            <w:vAlign w:val="center"/>
            <w:hideMark/>
          </w:tcPr>
          <w:p w:rsidR="00252499" w:rsidRPr="00252499" w:rsidRDefault="00252499" w:rsidP="00252499">
            <w:pPr>
              <w:jc w:val="center"/>
              <w:cnfStyle w:val="000000100000"/>
              <w:rPr>
                <w:rFonts w:ascii="Calibri" w:eastAsia="Times New Roman" w:hAnsi="Calibri" w:cs="Times New Roman"/>
                <w:b/>
                <w:bCs/>
                <w:color w:val="000000"/>
                <w:lang w:eastAsia="es-SV"/>
              </w:rPr>
            </w:pPr>
            <w:r w:rsidRPr="00252499">
              <w:rPr>
                <w:rFonts w:ascii="Calibri" w:eastAsia="Times New Roman" w:hAnsi="Calibri" w:cs="Times New Roman"/>
                <w:b/>
                <w:bCs/>
                <w:color w:val="000000"/>
                <w:lang w:eastAsia="es-SV"/>
              </w:rPr>
              <w:t>ACTIVIDAD</w:t>
            </w:r>
          </w:p>
        </w:tc>
      </w:tr>
      <w:tr w:rsidR="00465B26" w:rsidRPr="00A9243F" w:rsidTr="007635C1">
        <w:trPr>
          <w:trHeight w:val="532"/>
        </w:trPr>
        <w:tc>
          <w:tcPr>
            <w:cnfStyle w:val="001000000000"/>
            <w:tcW w:w="675" w:type="dxa"/>
            <w:tcBorders>
              <w:top w:val="single" w:sz="6" w:space="0" w:color="9BBB59" w:themeColor="accent3"/>
              <w:left w:val="single" w:sz="6" w:space="0" w:color="9BBB59" w:themeColor="accent3"/>
              <w:bottom w:val="single" w:sz="6" w:space="0" w:color="9BBB59" w:themeColor="accent3"/>
            </w:tcBorders>
            <w:noWrap/>
            <w:vAlign w:val="center"/>
            <w:hideMark/>
          </w:tcPr>
          <w:p w:rsidR="00465B26" w:rsidRPr="00A9243F" w:rsidRDefault="00465B26" w:rsidP="007635C1">
            <w:pPr>
              <w:jc w:val="center"/>
              <w:rPr>
                <w:rFonts w:ascii="Calibri" w:eastAsia="Times New Roman" w:hAnsi="Calibri" w:cs="Times New Roman"/>
                <w:b w:val="0"/>
                <w:color w:val="000000"/>
                <w:lang w:eastAsia="es-SV"/>
              </w:rPr>
            </w:pPr>
            <w:r w:rsidRPr="00A9243F">
              <w:rPr>
                <w:rFonts w:ascii="Calibri" w:eastAsia="Times New Roman" w:hAnsi="Calibri" w:cs="Times New Roman"/>
                <w:b w:val="0"/>
                <w:color w:val="000000"/>
                <w:lang w:eastAsia="es-SV"/>
              </w:rPr>
              <w:t>198</w:t>
            </w:r>
          </w:p>
        </w:tc>
        <w:tc>
          <w:tcPr>
            <w:tcW w:w="1560" w:type="dxa"/>
            <w:tcBorders>
              <w:top w:val="single" w:sz="6" w:space="0" w:color="9BBB59" w:themeColor="accent3"/>
              <w:bottom w:val="single" w:sz="6" w:space="0" w:color="9BBB59" w:themeColor="accent3"/>
            </w:tcBorders>
            <w:noWrap/>
            <w:vAlign w:val="center"/>
            <w:hideMark/>
          </w:tcPr>
          <w:p w:rsidR="00465B26" w:rsidRPr="00A9243F" w:rsidRDefault="00465B26" w:rsidP="007635C1">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Archivo Word</w:t>
            </w:r>
          </w:p>
        </w:tc>
        <w:tc>
          <w:tcPr>
            <w:tcW w:w="5670" w:type="dxa"/>
            <w:tcBorders>
              <w:top w:val="single" w:sz="6" w:space="0" w:color="9BBB59" w:themeColor="accent3"/>
              <w:bottom w:val="single" w:sz="6" w:space="0" w:color="9BBB59" w:themeColor="accent3"/>
            </w:tcBorders>
            <w:vAlign w:val="center"/>
            <w:hideMark/>
          </w:tcPr>
          <w:p w:rsidR="00465B26" w:rsidRPr="00A9243F" w:rsidRDefault="00465B26" w:rsidP="007635C1">
            <w:pP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Formulario para Modificación de POA´s 2014</w:t>
            </w:r>
          </w:p>
        </w:tc>
        <w:tc>
          <w:tcPr>
            <w:tcW w:w="1984" w:type="dxa"/>
            <w:tcBorders>
              <w:top w:val="single" w:sz="6" w:space="0" w:color="9BBB59" w:themeColor="accent3"/>
              <w:bottom w:val="single" w:sz="6" w:space="0" w:color="9BBB59" w:themeColor="accent3"/>
            </w:tcBorders>
            <w:noWrap/>
            <w:vAlign w:val="center"/>
            <w:hideMark/>
          </w:tcPr>
          <w:p w:rsidR="00465B26" w:rsidRPr="00A9243F" w:rsidRDefault="00465B26" w:rsidP="007635C1">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w:t>
            </w:r>
          </w:p>
        </w:tc>
        <w:tc>
          <w:tcPr>
            <w:tcW w:w="1276" w:type="dxa"/>
            <w:tcBorders>
              <w:top w:val="single" w:sz="6" w:space="0" w:color="9BBB59" w:themeColor="accent3"/>
              <w:bottom w:val="single" w:sz="6" w:space="0" w:color="9BBB59" w:themeColor="accent3"/>
            </w:tcBorders>
            <w:noWrap/>
            <w:vAlign w:val="center"/>
            <w:hideMark/>
          </w:tcPr>
          <w:p w:rsidR="00465B26" w:rsidRPr="00A9243F" w:rsidRDefault="00465B26" w:rsidP="007635C1">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DPS</w:t>
            </w:r>
          </w:p>
        </w:tc>
        <w:tc>
          <w:tcPr>
            <w:tcW w:w="1276" w:type="dxa"/>
            <w:tcBorders>
              <w:top w:val="single" w:sz="6" w:space="0" w:color="9BBB59" w:themeColor="accent3"/>
              <w:bottom w:val="single" w:sz="6" w:space="0" w:color="9BBB59" w:themeColor="accent3"/>
            </w:tcBorders>
            <w:noWrap/>
            <w:vAlign w:val="center"/>
            <w:hideMark/>
          </w:tcPr>
          <w:p w:rsidR="00465B26" w:rsidRPr="00A9243F" w:rsidRDefault="00465B26" w:rsidP="007635C1">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w:t>
            </w:r>
          </w:p>
        </w:tc>
        <w:tc>
          <w:tcPr>
            <w:tcW w:w="1417" w:type="dxa"/>
            <w:tcBorders>
              <w:top w:val="single" w:sz="6" w:space="0" w:color="9BBB59" w:themeColor="accent3"/>
              <w:bottom w:val="single" w:sz="6" w:space="0" w:color="9BBB59" w:themeColor="accent3"/>
              <w:right w:val="single" w:sz="6" w:space="0" w:color="9BBB59" w:themeColor="accent3"/>
            </w:tcBorders>
            <w:noWrap/>
            <w:vAlign w:val="center"/>
            <w:hideMark/>
          </w:tcPr>
          <w:p w:rsidR="00465B26" w:rsidRPr="00A9243F" w:rsidRDefault="00465B26" w:rsidP="007635C1">
            <w:pPr>
              <w:jc w:val="center"/>
              <w:cnfStyle w:val="000000000000"/>
              <w:rPr>
                <w:rFonts w:ascii="Calibri" w:eastAsia="Times New Roman" w:hAnsi="Calibri" w:cs="Times New Roman"/>
                <w:color w:val="000000"/>
                <w:lang w:eastAsia="es-SV"/>
              </w:rPr>
            </w:pPr>
            <w:r w:rsidRPr="00A9243F">
              <w:rPr>
                <w:rFonts w:ascii="Calibri" w:eastAsia="Times New Roman" w:hAnsi="Calibri" w:cs="Times New Roman"/>
                <w:color w:val="000000"/>
                <w:lang w:eastAsia="es-SV"/>
              </w:rPr>
              <w:t>3.2</w:t>
            </w:r>
          </w:p>
        </w:tc>
      </w:tr>
      <w:tr w:rsidR="00465B26"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199</w:t>
            </w:r>
          </w:p>
        </w:tc>
        <w:tc>
          <w:tcPr>
            <w:tcW w:w="1560" w:type="dxa"/>
            <w:tcBorders>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PDF</w:t>
            </w:r>
          </w:p>
        </w:tc>
        <w:tc>
          <w:tcPr>
            <w:tcW w:w="5670" w:type="dxa"/>
            <w:tcBorders>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Memorándum con instrucciones para Evaluación Primer Semestre POA 2014</w:t>
            </w:r>
          </w:p>
        </w:tc>
        <w:tc>
          <w:tcPr>
            <w:tcW w:w="1984" w:type="dxa"/>
            <w:tcBorders>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3.2</w:t>
            </w:r>
          </w:p>
        </w:tc>
      </w:tr>
      <w:tr w:rsidR="00465B26" w:rsidRPr="00252499" w:rsidTr="00465B26">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200</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Consolidado de Evaluación Primer Semestre de los Planes Operativos Anuales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3.2</w:t>
            </w:r>
          </w:p>
        </w:tc>
      </w:tr>
      <w:tr w:rsidR="00465B26"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201</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Word</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Informe de Evaluación Primer Semestre Planes Operativos Anuales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3.2</w:t>
            </w:r>
          </w:p>
        </w:tc>
      </w:tr>
      <w:tr w:rsidR="00465B26" w:rsidRPr="00252499" w:rsidTr="00465B26">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202</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Formato para Evaluación Anual de los Planes Operativos Anuales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3.2</w:t>
            </w:r>
          </w:p>
        </w:tc>
      </w:tr>
      <w:tr w:rsidR="00465B26"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203</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Word</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Documento base para elaboración de Rendición de Cuentas 2014</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Versión preliminar</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3.3</w:t>
            </w:r>
          </w:p>
        </w:tc>
      </w:tr>
      <w:tr w:rsidR="00465B26" w:rsidRPr="00252499" w:rsidTr="00465B26">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204</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Manual de Evaluación del Desempeño de Personal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205</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Formulario para Evaluación del Desempeño para Directores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trHeight w:val="598"/>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206</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Formulario de Evaluación del Desempeño para Técnicos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cnfStyle w:val="000000100000"/>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207</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Formulario de Evaluación del Desempeño para Administrativos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trHeight w:val="600"/>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208</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Formulario para Evaluación del Desempeño para Operativos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cnfStyle w:val="000000100000"/>
          <w:trHeight w:val="595"/>
        </w:trPr>
        <w:tc>
          <w:tcPr>
            <w:cnfStyle w:val="001000000000"/>
            <w:tcW w:w="675" w:type="dxa"/>
            <w:tcBorders>
              <w:top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209</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Formulario de Observaciones a la Evaluación del Desempeño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3.4</w:t>
            </w:r>
          </w:p>
        </w:tc>
      </w:tr>
      <w:tr w:rsidR="00465B26" w:rsidRPr="00252499" w:rsidTr="00465B26">
        <w:tblPrEx>
          <w:tblBorders>
            <w:insideH w:val="none" w:sz="0" w:space="0" w:color="auto"/>
            <w:insideV w:val="none" w:sz="0" w:space="0" w:color="auto"/>
          </w:tblBorders>
        </w:tblPrEx>
        <w:trPr>
          <w:trHeight w:val="407"/>
        </w:trPr>
        <w:tc>
          <w:tcPr>
            <w:cnfStyle w:val="001000000000"/>
            <w:tcW w:w="67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210</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PDF</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Memoria de Labores CNE 2013</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000000"/>
              <w:rPr>
                <w:rFonts w:ascii="Calibri" w:eastAsia="Times New Roman" w:hAnsi="Calibri" w:cs="Times New Roman"/>
                <w:lang w:eastAsia="es-SV"/>
              </w:rPr>
            </w:pPr>
            <w:r w:rsidRPr="00252499">
              <w:rPr>
                <w:rFonts w:ascii="Calibri" w:eastAsia="Times New Roman" w:hAnsi="Calibri" w:cs="Times New Roman"/>
                <w:lang w:eastAsia="es-SV"/>
              </w:rPr>
              <w:t>3.5</w:t>
            </w:r>
          </w:p>
        </w:tc>
      </w:tr>
      <w:tr w:rsidR="00465B26" w:rsidRPr="00252499" w:rsidTr="00465B26">
        <w:tblPrEx>
          <w:tblBorders>
            <w:insideH w:val="none" w:sz="0" w:space="0" w:color="auto"/>
            <w:insideV w:val="none" w:sz="0" w:space="0" w:color="auto"/>
          </w:tblBorders>
        </w:tblPrEx>
        <w:trPr>
          <w:cnfStyle w:val="000000100000"/>
          <w:trHeight w:val="412"/>
        </w:trPr>
        <w:tc>
          <w:tcPr>
            <w:cnfStyle w:val="001000000000"/>
            <w:tcW w:w="675"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rPr>
                <w:rFonts w:ascii="Calibri" w:eastAsia="Times New Roman" w:hAnsi="Calibri" w:cs="Times New Roman"/>
                <w:b w:val="0"/>
                <w:color w:val="000000"/>
                <w:lang w:eastAsia="es-SV"/>
              </w:rPr>
            </w:pPr>
            <w:r w:rsidRPr="00252499">
              <w:rPr>
                <w:rFonts w:ascii="Calibri" w:eastAsia="Times New Roman" w:hAnsi="Calibri" w:cs="Times New Roman"/>
                <w:b w:val="0"/>
                <w:color w:val="000000"/>
                <w:lang w:eastAsia="es-SV"/>
              </w:rPr>
              <w:t>211</w:t>
            </w:r>
          </w:p>
        </w:tc>
        <w:tc>
          <w:tcPr>
            <w:tcW w:w="156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Archivo Excel</w:t>
            </w:r>
          </w:p>
        </w:tc>
        <w:tc>
          <w:tcPr>
            <w:tcW w:w="5670"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Formato Plan Operativo Anual 2015</w:t>
            </w:r>
          </w:p>
        </w:tc>
        <w:tc>
          <w:tcPr>
            <w:tcW w:w="1984"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DPS</w:t>
            </w:r>
          </w:p>
        </w:tc>
        <w:tc>
          <w:tcPr>
            <w:tcW w:w="1276"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w:t>
            </w:r>
          </w:p>
        </w:tc>
        <w:tc>
          <w:tcPr>
            <w:tcW w:w="1417" w:type="dxa"/>
            <w:tcBorders>
              <w:top w:val="single" w:sz="6" w:space="0" w:color="9BBB59" w:themeColor="accent3"/>
              <w:left w:val="single" w:sz="6" w:space="0" w:color="9BBB59" w:themeColor="accent3"/>
              <w:bottom w:val="single" w:sz="6" w:space="0" w:color="9BBB59" w:themeColor="accent3"/>
              <w:right w:val="single" w:sz="6" w:space="0" w:color="9BBB59" w:themeColor="accent3"/>
            </w:tcBorders>
            <w:noWrap/>
            <w:vAlign w:val="center"/>
            <w:hideMark/>
          </w:tcPr>
          <w:p w:rsidR="00252499" w:rsidRPr="00252499" w:rsidRDefault="00252499" w:rsidP="00252499">
            <w:pPr>
              <w:jc w:val="center"/>
              <w:cnfStyle w:val="000000100000"/>
              <w:rPr>
                <w:rFonts w:ascii="Calibri" w:eastAsia="Times New Roman" w:hAnsi="Calibri" w:cs="Times New Roman"/>
                <w:color w:val="000000"/>
                <w:lang w:eastAsia="es-SV"/>
              </w:rPr>
            </w:pPr>
            <w:r w:rsidRPr="00252499">
              <w:rPr>
                <w:rFonts w:ascii="Calibri" w:eastAsia="Times New Roman" w:hAnsi="Calibri" w:cs="Times New Roman"/>
                <w:color w:val="000000"/>
                <w:lang w:eastAsia="es-SV"/>
              </w:rPr>
              <w:t>3.6</w:t>
            </w:r>
          </w:p>
        </w:tc>
      </w:tr>
      <w:tr w:rsidR="00465B26" w:rsidRPr="009507D7" w:rsidTr="00465B26">
        <w:trPr>
          <w:trHeight w:val="600"/>
        </w:trPr>
        <w:tc>
          <w:tcPr>
            <w:cnfStyle w:val="001000000000"/>
            <w:tcW w:w="675"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noWrap/>
            <w:vAlign w:val="center"/>
            <w:hideMark/>
          </w:tcPr>
          <w:p w:rsidR="009507D7" w:rsidRPr="009507D7" w:rsidRDefault="009507D7" w:rsidP="009507D7">
            <w:pPr>
              <w:jc w:val="center"/>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lastRenderedPageBreak/>
              <w:t>N°</w:t>
            </w:r>
          </w:p>
        </w:tc>
        <w:tc>
          <w:tcPr>
            <w:tcW w:w="1560"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noWrap/>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REFERENCIA</w:t>
            </w:r>
          </w:p>
        </w:tc>
        <w:tc>
          <w:tcPr>
            <w:tcW w:w="5670"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noWrap/>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NOMBRE ANEXO</w:t>
            </w:r>
          </w:p>
        </w:tc>
        <w:tc>
          <w:tcPr>
            <w:tcW w:w="1984"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noWrap/>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OBSERVACIONES</w:t>
            </w:r>
          </w:p>
        </w:tc>
        <w:tc>
          <w:tcPr>
            <w:tcW w:w="1276"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UNIDAD ORGANICA</w:t>
            </w:r>
          </w:p>
        </w:tc>
        <w:tc>
          <w:tcPr>
            <w:tcW w:w="1276"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PROYECTO POA</w:t>
            </w:r>
          </w:p>
        </w:tc>
        <w:tc>
          <w:tcPr>
            <w:tcW w:w="1417" w:type="dxa"/>
            <w:tcBorders>
              <w:top w:val="single" w:sz="6" w:space="0" w:color="9BBB59" w:themeColor="accent3"/>
              <w:left w:val="single" w:sz="6" w:space="0" w:color="FFFFFF" w:themeColor="background1"/>
              <w:bottom w:val="single" w:sz="6" w:space="0" w:color="FFFFFF" w:themeColor="background1"/>
              <w:right w:val="single" w:sz="6" w:space="0" w:color="FFFFFF" w:themeColor="background1"/>
            </w:tcBorders>
            <w:shd w:val="clear" w:color="auto" w:fill="9BBB59" w:themeFill="accent3"/>
            <w:noWrap/>
            <w:vAlign w:val="center"/>
            <w:hideMark/>
          </w:tcPr>
          <w:p w:rsidR="009507D7" w:rsidRPr="009507D7" w:rsidRDefault="009507D7" w:rsidP="009507D7">
            <w:pPr>
              <w:jc w:val="center"/>
              <w:cnfStyle w:val="000000000000"/>
              <w:rPr>
                <w:rFonts w:ascii="Calibri" w:eastAsia="Times New Roman" w:hAnsi="Calibri" w:cs="Times New Roman"/>
                <w:b/>
                <w:bCs/>
                <w:color w:val="000000"/>
                <w:lang w:eastAsia="es-SV"/>
              </w:rPr>
            </w:pPr>
            <w:r w:rsidRPr="009507D7">
              <w:rPr>
                <w:rFonts w:ascii="Calibri" w:eastAsia="Times New Roman" w:hAnsi="Calibri" w:cs="Times New Roman"/>
                <w:b/>
                <w:bCs/>
                <w:color w:val="000000"/>
                <w:lang w:eastAsia="es-SV"/>
              </w:rPr>
              <w:t>ACTIVIDAD</w:t>
            </w:r>
          </w:p>
        </w:tc>
      </w:tr>
      <w:tr w:rsidR="00465B26" w:rsidRPr="009507D7" w:rsidTr="00465B26">
        <w:trPr>
          <w:cnfStyle w:val="000000100000"/>
          <w:trHeight w:val="600"/>
        </w:trPr>
        <w:tc>
          <w:tcPr>
            <w:cnfStyle w:val="001000000000"/>
            <w:tcW w:w="675" w:type="dxa"/>
            <w:tcBorders>
              <w:top w:val="single" w:sz="6" w:space="0" w:color="FFFFFF" w:themeColor="background1"/>
            </w:tcBorders>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212</w:t>
            </w:r>
          </w:p>
        </w:tc>
        <w:tc>
          <w:tcPr>
            <w:tcW w:w="1560" w:type="dxa"/>
            <w:tcBorders>
              <w:top w:val="single" w:sz="6" w:space="0" w:color="FFFFFF" w:themeColor="background1"/>
            </w:tcBorders>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Excel</w:t>
            </w:r>
          </w:p>
        </w:tc>
        <w:tc>
          <w:tcPr>
            <w:tcW w:w="5670" w:type="dxa"/>
            <w:tcBorders>
              <w:top w:val="single" w:sz="6" w:space="0" w:color="FFFFFF" w:themeColor="background1"/>
            </w:tcBorders>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Formulario enviado a Direcciones para elaboración de POA 2015.</w:t>
            </w:r>
          </w:p>
        </w:tc>
        <w:tc>
          <w:tcPr>
            <w:tcW w:w="1984" w:type="dxa"/>
            <w:tcBorders>
              <w:top w:val="single" w:sz="6" w:space="0" w:color="FFFFFF" w:themeColor="background1"/>
            </w:tcBorders>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tcBorders>
              <w:top w:val="single" w:sz="6" w:space="0" w:color="FFFFFF" w:themeColor="background1"/>
            </w:tcBorders>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tcBorders>
              <w:top w:val="single" w:sz="6" w:space="0" w:color="FFFFFF" w:themeColor="background1"/>
            </w:tcBorders>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tcBorders>
              <w:top w:val="single" w:sz="6" w:space="0" w:color="FFFFFF" w:themeColor="background1"/>
            </w:tcBorders>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3.6</w:t>
            </w:r>
          </w:p>
        </w:tc>
      </w:tr>
      <w:tr w:rsidR="00465B26" w:rsidRPr="009507D7" w:rsidTr="00465B26">
        <w:trPr>
          <w:trHeight w:val="457"/>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213</w:t>
            </w:r>
          </w:p>
        </w:tc>
        <w:tc>
          <w:tcPr>
            <w:tcW w:w="1560" w:type="dxa"/>
            <w:noWrap/>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Excel</w:t>
            </w:r>
          </w:p>
        </w:tc>
        <w:tc>
          <w:tcPr>
            <w:tcW w:w="567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Consolidado de Planes Operativos Anuales CNE 2015</w:t>
            </w:r>
          </w:p>
        </w:tc>
        <w:tc>
          <w:tcPr>
            <w:tcW w:w="1984" w:type="dxa"/>
            <w:noWrap/>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3.6</w:t>
            </w:r>
          </w:p>
        </w:tc>
      </w:tr>
      <w:tr w:rsidR="00465B26" w:rsidRPr="009507D7" w:rsidTr="00465B26">
        <w:trPr>
          <w:cnfStyle w:val="000000100000"/>
          <w:trHeight w:val="6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214</w:t>
            </w:r>
          </w:p>
        </w:tc>
        <w:tc>
          <w:tcPr>
            <w:tcW w:w="1560"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Informe de Plan Estratégico Institucional 2010-2014</w:t>
            </w:r>
          </w:p>
        </w:tc>
        <w:tc>
          <w:tcPr>
            <w:tcW w:w="1984"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Versión preliminar</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3.7</w:t>
            </w:r>
          </w:p>
        </w:tc>
      </w:tr>
      <w:tr w:rsidR="00465B26" w:rsidRPr="009507D7" w:rsidTr="00465B26">
        <w:trPr>
          <w:trHeight w:val="9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215</w:t>
            </w:r>
          </w:p>
        </w:tc>
        <w:tc>
          <w:tcPr>
            <w:tcW w:w="156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Archivos Word y Excel</w:t>
            </w:r>
          </w:p>
        </w:tc>
        <w:tc>
          <w:tcPr>
            <w:tcW w:w="567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Actualización de descriptores de puestos</w:t>
            </w:r>
          </w:p>
        </w:tc>
        <w:tc>
          <w:tcPr>
            <w:tcW w:w="1984"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Carpeta con documentos propuesta de modificación</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cnfStyle w:val="000000100000"/>
          <w:trHeight w:val="6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216</w:t>
            </w:r>
          </w:p>
        </w:tc>
        <w:tc>
          <w:tcPr>
            <w:tcW w:w="1560"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 xml:space="preserve">Archivo </w:t>
            </w:r>
          </w:p>
        </w:tc>
        <w:tc>
          <w:tcPr>
            <w:tcW w:w="5670"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Actualización de Descriptor de Puesto de Analista de Mercado.</w:t>
            </w:r>
          </w:p>
        </w:tc>
        <w:tc>
          <w:tcPr>
            <w:tcW w:w="1984"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Carpeta con archivos.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trHeight w:val="6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217</w:t>
            </w:r>
          </w:p>
        </w:tc>
        <w:tc>
          <w:tcPr>
            <w:tcW w:w="1560" w:type="dxa"/>
            <w:noWrap/>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Instructivo para la Identificación, Análisis y Gestión de Riesgos Institucionales.</w:t>
            </w:r>
          </w:p>
        </w:tc>
        <w:tc>
          <w:tcPr>
            <w:tcW w:w="1984"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cnfStyle w:val="000000100000"/>
          <w:trHeight w:val="9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218</w:t>
            </w:r>
          </w:p>
        </w:tc>
        <w:tc>
          <w:tcPr>
            <w:tcW w:w="1560"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Power Point</w:t>
            </w:r>
          </w:p>
        </w:tc>
        <w:tc>
          <w:tcPr>
            <w:tcW w:w="5670" w:type="dxa"/>
            <w:vAlign w:val="center"/>
            <w:hideMark/>
          </w:tcPr>
          <w:p w:rsidR="009507D7" w:rsidRPr="009507D7" w:rsidRDefault="0058151D" w:rsidP="009507D7">
            <w:pPr>
              <w:cnfStyle w:val="000000100000"/>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Presentación de </w:t>
            </w:r>
            <w:r w:rsidR="009507D7" w:rsidRPr="009507D7">
              <w:rPr>
                <w:rFonts w:ascii="Calibri" w:eastAsia="Times New Roman" w:hAnsi="Calibri" w:cs="Times New Roman"/>
                <w:color w:val="000000"/>
                <w:lang w:eastAsia="es-SV"/>
              </w:rPr>
              <w:t>Identificación, Análisis y Gestión de Riesgos Institucionales.</w:t>
            </w:r>
          </w:p>
        </w:tc>
        <w:tc>
          <w:tcPr>
            <w:tcW w:w="1984"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 xml:space="preserve">Presentación realizada a Directores y </w:t>
            </w:r>
            <w:bookmarkStart w:id="24" w:name="_GoBack"/>
            <w:bookmarkEnd w:id="24"/>
            <w:r w:rsidRPr="009507D7">
              <w:rPr>
                <w:rFonts w:ascii="Calibri" w:eastAsia="Times New Roman" w:hAnsi="Calibri" w:cs="Times New Roman"/>
                <w:color w:val="000000"/>
                <w:lang w:eastAsia="es-SV"/>
              </w:rPr>
              <w:t>Administrativos.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trHeight w:val="422"/>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219</w:t>
            </w:r>
          </w:p>
        </w:tc>
        <w:tc>
          <w:tcPr>
            <w:tcW w:w="1560" w:type="dxa"/>
            <w:noWrap/>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Formularios para Gestión de Riesgos CNE.</w:t>
            </w:r>
          </w:p>
        </w:tc>
        <w:tc>
          <w:tcPr>
            <w:tcW w:w="1984"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cnfStyle w:val="000000100000"/>
          <w:trHeight w:val="414"/>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220</w:t>
            </w:r>
          </w:p>
        </w:tc>
        <w:tc>
          <w:tcPr>
            <w:tcW w:w="1560"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Manual de Políticas Institucionales.</w:t>
            </w:r>
          </w:p>
        </w:tc>
        <w:tc>
          <w:tcPr>
            <w:tcW w:w="1984"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Propuesta</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3.8</w:t>
            </w:r>
          </w:p>
        </w:tc>
      </w:tr>
      <w:tr w:rsidR="00465B26" w:rsidRPr="009507D7" w:rsidTr="00465B26">
        <w:trPr>
          <w:trHeight w:val="9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221</w:t>
            </w:r>
          </w:p>
        </w:tc>
        <w:tc>
          <w:tcPr>
            <w:tcW w:w="1560" w:type="dxa"/>
            <w:noWrap/>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vAlign w:val="center"/>
            <w:hideMark/>
          </w:tcPr>
          <w:p w:rsidR="009507D7" w:rsidRPr="009507D7" w:rsidRDefault="009507D7" w:rsidP="009507D7">
            <w:pP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Informe de Evaluación Financiera Proyecto Piloto para Mezcla y Uso de Etanol Carburante-OEA. Marzo 2014.</w:t>
            </w:r>
          </w:p>
        </w:tc>
        <w:tc>
          <w:tcPr>
            <w:tcW w:w="1984"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w:t>
            </w:r>
          </w:p>
        </w:tc>
        <w:tc>
          <w:tcPr>
            <w:tcW w:w="1417" w:type="dxa"/>
            <w:noWrap/>
            <w:vAlign w:val="center"/>
            <w:hideMark/>
          </w:tcPr>
          <w:p w:rsidR="009507D7" w:rsidRPr="009507D7" w:rsidRDefault="009507D7" w:rsidP="009507D7">
            <w:pPr>
              <w:jc w:val="center"/>
              <w:cnfStyle w:val="0000000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3.9</w:t>
            </w:r>
          </w:p>
        </w:tc>
      </w:tr>
      <w:tr w:rsidR="00465B26" w:rsidRPr="009507D7" w:rsidTr="00465B26">
        <w:trPr>
          <w:cnfStyle w:val="000000100000"/>
          <w:trHeight w:val="900"/>
        </w:trPr>
        <w:tc>
          <w:tcPr>
            <w:cnfStyle w:val="001000000000"/>
            <w:tcW w:w="675" w:type="dxa"/>
            <w:noWrap/>
            <w:vAlign w:val="center"/>
            <w:hideMark/>
          </w:tcPr>
          <w:p w:rsidR="009507D7" w:rsidRPr="009507D7" w:rsidRDefault="009507D7" w:rsidP="009507D7">
            <w:pPr>
              <w:jc w:val="center"/>
              <w:rPr>
                <w:rFonts w:ascii="Calibri" w:eastAsia="Times New Roman" w:hAnsi="Calibri" w:cs="Times New Roman"/>
                <w:b w:val="0"/>
                <w:color w:val="000000"/>
                <w:lang w:eastAsia="es-SV"/>
              </w:rPr>
            </w:pPr>
            <w:r w:rsidRPr="009507D7">
              <w:rPr>
                <w:rFonts w:ascii="Calibri" w:eastAsia="Times New Roman" w:hAnsi="Calibri" w:cs="Times New Roman"/>
                <w:b w:val="0"/>
                <w:color w:val="000000"/>
                <w:lang w:eastAsia="es-SV"/>
              </w:rPr>
              <w:t>222</w:t>
            </w:r>
          </w:p>
        </w:tc>
        <w:tc>
          <w:tcPr>
            <w:tcW w:w="1560" w:type="dxa"/>
            <w:noWrap/>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Archivo Word</w:t>
            </w:r>
          </w:p>
        </w:tc>
        <w:tc>
          <w:tcPr>
            <w:tcW w:w="5670" w:type="dxa"/>
            <w:vAlign w:val="center"/>
            <w:hideMark/>
          </w:tcPr>
          <w:p w:rsidR="009507D7" w:rsidRPr="009507D7" w:rsidRDefault="009507D7" w:rsidP="009507D7">
            <w:pP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Informe de carga, actualización y despliegue de indicadores Proyecto Comités de Eficiencia Energética.</w:t>
            </w:r>
          </w:p>
        </w:tc>
        <w:tc>
          <w:tcPr>
            <w:tcW w:w="1984"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DPS</w:t>
            </w:r>
          </w:p>
        </w:tc>
        <w:tc>
          <w:tcPr>
            <w:tcW w:w="1276"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4</w:t>
            </w:r>
          </w:p>
        </w:tc>
        <w:tc>
          <w:tcPr>
            <w:tcW w:w="1417" w:type="dxa"/>
            <w:noWrap/>
            <w:vAlign w:val="center"/>
            <w:hideMark/>
          </w:tcPr>
          <w:p w:rsidR="009507D7" w:rsidRPr="009507D7" w:rsidRDefault="009507D7" w:rsidP="009507D7">
            <w:pPr>
              <w:jc w:val="center"/>
              <w:cnfStyle w:val="000000100000"/>
              <w:rPr>
                <w:rFonts w:ascii="Calibri" w:eastAsia="Times New Roman" w:hAnsi="Calibri" w:cs="Times New Roman"/>
                <w:color w:val="000000"/>
                <w:lang w:eastAsia="es-SV"/>
              </w:rPr>
            </w:pPr>
            <w:r w:rsidRPr="009507D7">
              <w:rPr>
                <w:rFonts w:ascii="Calibri" w:eastAsia="Times New Roman" w:hAnsi="Calibri" w:cs="Times New Roman"/>
                <w:color w:val="000000"/>
                <w:lang w:eastAsia="es-SV"/>
              </w:rPr>
              <w:t>4.1</w:t>
            </w:r>
          </w:p>
        </w:tc>
      </w:tr>
    </w:tbl>
    <w:p w:rsidR="00252499" w:rsidRDefault="00252499" w:rsidP="00085344"/>
    <w:tbl>
      <w:tblPr>
        <w:tblStyle w:val="Listaclara-nfasis3"/>
        <w:tblW w:w="13858" w:type="dxa"/>
        <w:tblBorders>
          <w:insideH w:val="single" w:sz="6" w:space="0" w:color="9BBB59" w:themeColor="accent3"/>
          <w:insideV w:val="single" w:sz="6" w:space="0" w:color="9BBB59" w:themeColor="accent3"/>
        </w:tblBorders>
        <w:tblLook w:val="04A0"/>
      </w:tblPr>
      <w:tblGrid>
        <w:gridCol w:w="675"/>
        <w:gridCol w:w="1560"/>
        <w:gridCol w:w="5670"/>
        <w:gridCol w:w="1984"/>
        <w:gridCol w:w="1276"/>
        <w:gridCol w:w="1276"/>
        <w:gridCol w:w="1417"/>
      </w:tblGrid>
      <w:tr w:rsidR="00465B26" w:rsidRPr="00465B26" w:rsidTr="00465B26">
        <w:trPr>
          <w:cnfStyle w:val="100000000000"/>
          <w:trHeight w:val="600"/>
        </w:trPr>
        <w:tc>
          <w:tcPr>
            <w:cnfStyle w:val="001000000000"/>
            <w:tcW w:w="67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65B26" w:rsidRPr="00465B26" w:rsidRDefault="00465B26" w:rsidP="00465B26">
            <w:pPr>
              <w:jc w:val="center"/>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lastRenderedPageBreak/>
              <w:t>N°</w:t>
            </w:r>
          </w:p>
        </w:tc>
        <w:tc>
          <w:tcPr>
            <w:tcW w:w="156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REFERENCIA</w:t>
            </w:r>
          </w:p>
        </w:tc>
        <w:tc>
          <w:tcPr>
            <w:tcW w:w="56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NOMBRE ANEXO</w:t>
            </w:r>
          </w:p>
        </w:tc>
        <w:tc>
          <w:tcPr>
            <w:tcW w:w="19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OBSERVACIONES</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UNIDAD ORGANICA</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PROYECTO POA</w:t>
            </w:r>
          </w:p>
        </w:tc>
        <w:tc>
          <w:tcPr>
            <w:tcW w:w="141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noWrap/>
            <w:vAlign w:val="center"/>
            <w:hideMark/>
          </w:tcPr>
          <w:p w:rsidR="00465B26" w:rsidRPr="00465B26" w:rsidRDefault="00465B26" w:rsidP="00465B26">
            <w:pPr>
              <w:jc w:val="center"/>
              <w:cnfStyle w:val="1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ACTIVIDAD</w:t>
            </w:r>
          </w:p>
        </w:tc>
      </w:tr>
      <w:tr w:rsidR="00465B26" w:rsidRPr="00465B26" w:rsidTr="00465B26">
        <w:trPr>
          <w:cnfStyle w:val="000000100000"/>
          <w:trHeight w:val="600"/>
        </w:trPr>
        <w:tc>
          <w:tcPr>
            <w:cnfStyle w:val="001000000000"/>
            <w:tcW w:w="675" w:type="dxa"/>
            <w:tcBorders>
              <w:top w:val="single" w:sz="6" w:space="0" w:color="FFFFFF" w:themeColor="background1"/>
            </w:tcBorders>
            <w:noWrap/>
            <w:vAlign w:val="center"/>
            <w:hideMark/>
          </w:tcPr>
          <w:p w:rsidR="00465B26" w:rsidRPr="00465B26" w:rsidRDefault="00465B26" w:rsidP="00465B26">
            <w:pPr>
              <w:jc w:val="center"/>
              <w:rPr>
                <w:rFonts w:ascii="Calibri" w:eastAsia="Times New Roman" w:hAnsi="Calibri" w:cs="Times New Roman"/>
                <w:b w:val="0"/>
                <w:color w:val="000000"/>
                <w:lang w:eastAsia="es-SV"/>
              </w:rPr>
            </w:pPr>
            <w:r w:rsidRPr="00465B26">
              <w:rPr>
                <w:rFonts w:ascii="Calibri" w:eastAsia="Times New Roman" w:hAnsi="Calibri" w:cs="Times New Roman"/>
                <w:b w:val="0"/>
                <w:color w:val="000000"/>
                <w:lang w:eastAsia="es-SV"/>
              </w:rPr>
              <w:t>223</w:t>
            </w:r>
          </w:p>
        </w:tc>
        <w:tc>
          <w:tcPr>
            <w:tcW w:w="1560" w:type="dxa"/>
            <w:tcBorders>
              <w:top w:val="single" w:sz="6" w:space="0" w:color="FFFFFF" w:themeColor="background1"/>
            </w:tcBorders>
            <w:noWrap/>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Word</w:t>
            </w:r>
          </w:p>
        </w:tc>
        <w:tc>
          <w:tcPr>
            <w:tcW w:w="5670" w:type="dxa"/>
            <w:tcBorders>
              <w:top w:val="single" w:sz="6" w:space="0" w:color="FFFFFF" w:themeColor="background1"/>
            </w:tcBorders>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Pantallas de Segmento de cubo de pentaho para los comités de eficiencia energética.</w:t>
            </w:r>
          </w:p>
        </w:tc>
        <w:tc>
          <w:tcPr>
            <w:tcW w:w="1984" w:type="dxa"/>
            <w:tcBorders>
              <w:top w:val="single" w:sz="6" w:space="0" w:color="FFFFFF" w:themeColor="background1"/>
            </w:tcBorders>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tcBorders>
              <w:top w:val="single" w:sz="6" w:space="0" w:color="FFFFFF" w:themeColor="background1"/>
            </w:tcBorders>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tcBorders>
              <w:top w:val="single" w:sz="6" w:space="0" w:color="FFFFFF" w:themeColor="background1"/>
            </w:tcBorders>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w:t>
            </w:r>
          </w:p>
        </w:tc>
        <w:tc>
          <w:tcPr>
            <w:tcW w:w="1417" w:type="dxa"/>
            <w:tcBorders>
              <w:top w:val="single" w:sz="6" w:space="0" w:color="FFFFFF" w:themeColor="background1"/>
            </w:tcBorders>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4.1</w:t>
            </w:r>
          </w:p>
        </w:tc>
      </w:tr>
      <w:tr w:rsidR="00465B26" w:rsidRPr="00465B26" w:rsidTr="00465B26">
        <w:trPr>
          <w:trHeight w:val="900"/>
        </w:trPr>
        <w:tc>
          <w:tcPr>
            <w:cnfStyle w:val="001000000000"/>
            <w:tcW w:w="675" w:type="dxa"/>
            <w:noWrap/>
            <w:vAlign w:val="center"/>
            <w:hideMark/>
          </w:tcPr>
          <w:p w:rsidR="00465B26" w:rsidRPr="00465B26" w:rsidRDefault="00465B26" w:rsidP="00CA040E">
            <w:pPr>
              <w:jc w:val="center"/>
              <w:rPr>
                <w:rFonts w:ascii="Calibri" w:eastAsia="Times New Roman" w:hAnsi="Calibri" w:cs="Times New Roman"/>
                <w:b w:val="0"/>
                <w:color w:val="000000"/>
                <w:lang w:eastAsia="es-SV"/>
              </w:rPr>
            </w:pPr>
            <w:r w:rsidRPr="00465B26">
              <w:rPr>
                <w:rFonts w:ascii="Calibri" w:eastAsia="Times New Roman" w:hAnsi="Calibri" w:cs="Times New Roman"/>
                <w:b w:val="0"/>
                <w:color w:val="000000"/>
                <w:lang w:eastAsia="es-SV"/>
              </w:rPr>
              <w:t>22</w:t>
            </w:r>
            <w:r w:rsidR="00CA040E">
              <w:rPr>
                <w:rFonts w:ascii="Calibri" w:eastAsia="Times New Roman" w:hAnsi="Calibri" w:cs="Times New Roman"/>
                <w:b w:val="0"/>
                <w:color w:val="000000"/>
                <w:lang w:eastAsia="es-SV"/>
              </w:rPr>
              <w:t>4</w:t>
            </w:r>
          </w:p>
        </w:tc>
        <w:tc>
          <w:tcPr>
            <w:tcW w:w="1560" w:type="dxa"/>
            <w:noWrap/>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PDF</w:t>
            </w:r>
          </w:p>
        </w:tc>
        <w:tc>
          <w:tcPr>
            <w:tcW w:w="5670" w:type="dxa"/>
            <w:vAlign w:val="center"/>
            <w:hideMark/>
          </w:tcPr>
          <w:p w:rsidR="00465B26" w:rsidRPr="00465B26" w:rsidRDefault="00465B26" w:rsidP="00465B26">
            <w:pPr>
              <w:cnfStyle w:val="000000000000"/>
              <w:rPr>
                <w:rFonts w:ascii="Calibri" w:eastAsia="Times New Roman" w:hAnsi="Calibri" w:cs="Times New Roman"/>
                <w:lang w:eastAsia="es-SV"/>
              </w:rPr>
            </w:pPr>
            <w:r w:rsidRPr="00465B26">
              <w:rPr>
                <w:rFonts w:ascii="Calibri" w:eastAsia="Times New Roman" w:hAnsi="Calibri" w:cs="Times New Roman"/>
                <w:lang w:eastAsia="es-SV"/>
              </w:rPr>
              <w:t>Evaluación sitio Web SIEN Abril 2014. En coordinación por Universidad Don Bosco</w:t>
            </w:r>
          </w:p>
        </w:tc>
        <w:tc>
          <w:tcPr>
            <w:tcW w:w="1984" w:type="dxa"/>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Doc</w:t>
            </w:r>
            <w:r>
              <w:rPr>
                <w:rFonts w:ascii="Calibri" w:eastAsia="Times New Roman" w:hAnsi="Calibri" w:cs="Times New Roman"/>
                <w:color w:val="000000"/>
                <w:lang w:eastAsia="es-SV"/>
              </w:rPr>
              <w:t>.</w:t>
            </w:r>
            <w:r w:rsidRPr="00465B26">
              <w:rPr>
                <w:rFonts w:ascii="Calibri" w:eastAsia="Times New Roman" w:hAnsi="Calibri" w:cs="Times New Roman"/>
                <w:color w:val="000000"/>
                <w:lang w:eastAsia="es-SV"/>
              </w:rPr>
              <w:t xml:space="preserve"> incluye ficha de evaluación y bitácoras</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w:t>
            </w:r>
          </w:p>
        </w:tc>
        <w:tc>
          <w:tcPr>
            <w:tcW w:w="1417"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4.3</w:t>
            </w:r>
          </w:p>
        </w:tc>
      </w:tr>
      <w:tr w:rsidR="00465B26" w:rsidRPr="00465B26" w:rsidTr="00465B26">
        <w:trPr>
          <w:cnfStyle w:val="000000100000"/>
          <w:trHeight w:val="600"/>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225</w:t>
            </w:r>
          </w:p>
        </w:tc>
        <w:tc>
          <w:tcPr>
            <w:tcW w:w="1560" w:type="dxa"/>
            <w:noWrap/>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JPEG</w:t>
            </w:r>
          </w:p>
        </w:tc>
        <w:tc>
          <w:tcPr>
            <w:tcW w:w="5670" w:type="dxa"/>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Pantalla de sitio Web SIEN.</w:t>
            </w:r>
            <w:r w:rsidRPr="00465B26">
              <w:rPr>
                <w:rFonts w:ascii="Calibri" w:eastAsia="Times New Roman" w:hAnsi="Calibri" w:cs="Times New Roman"/>
                <w:color w:val="000000"/>
                <w:lang w:eastAsia="es-SV"/>
              </w:rPr>
              <w:br/>
              <w:t>Dirección: estadisticas.cne.gob.sv</w:t>
            </w:r>
          </w:p>
        </w:tc>
        <w:tc>
          <w:tcPr>
            <w:tcW w:w="1984" w:type="dxa"/>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w:t>
            </w:r>
          </w:p>
        </w:tc>
        <w:tc>
          <w:tcPr>
            <w:tcW w:w="1417"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4.3</w:t>
            </w:r>
          </w:p>
        </w:tc>
      </w:tr>
      <w:tr w:rsidR="00465B26" w:rsidRPr="00465B26" w:rsidTr="00465B26">
        <w:trPr>
          <w:trHeight w:val="600"/>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226</w:t>
            </w:r>
          </w:p>
        </w:tc>
        <w:tc>
          <w:tcPr>
            <w:tcW w:w="1560" w:type="dxa"/>
            <w:noWrap/>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Word</w:t>
            </w:r>
          </w:p>
        </w:tc>
        <w:tc>
          <w:tcPr>
            <w:tcW w:w="5670" w:type="dxa"/>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Informe de Migración de Pentaho 4.5 a Pentaho 5.2</w:t>
            </w:r>
          </w:p>
        </w:tc>
        <w:tc>
          <w:tcPr>
            <w:tcW w:w="1984"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w:t>
            </w:r>
          </w:p>
        </w:tc>
        <w:tc>
          <w:tcPr>
            <w:tcW w:w="1417"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4.4</w:t>
            </w:r>
          </w:p>
        </w:tc>
      </w:tr>
      <w:tr w:rsidR="00465B26" w:rsidRPr="00465B26" w:rsidTr="00465B26">
        <w:trPr>
          <w:cnfStyle w:val="000000100000"/>
          <w:trHeight w:val="600"/>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227</w:t>
            </w:r>
          </w:p>
        </w:tc>
        <w:tc>
          <w:tcPr>
            <w:tcW w:w="1560" w:type="dxa"/>
            <w:noWrap/>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Word</w:t>
            </w:r>
          </w:p>
        </w:tc>
        <w:tc>
          <w:tcPr>
            <w:tcW w:w="5670" w:type="dxa"/>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Informe de Mantenimiento de Sitio Web CNE</w:t>
            </w:r>
          </w:p>
        </w:tc>
        <w:tc>
          <w:tcPr>
            <w:tcW w:w="1984"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w:t>
            </w:r>
          </w:p>
        </w:tc>
        <w:tc>
          <w:tcPr>
            <w:tcW w:w="1417"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5.1</w:t>
            </w:r>
          </w:p>
        </w:tc>
      </w:tr>
      <w:tr w:rsidR="00465B26" w:rsidRPr="00465B26" w:rsidTr="00465B26">
        <w:trPr>
          <w:trHeight w:val="600"/>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228</w:t>
            </w:r>
          </w:p>
        </w:tc>
        <w:tc>
          <w:tcPr>
            <w:tcW w:w="1560" w:type="dxa"/>
            <w:noWrap/>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JPEG</w:t>
            </w:r>
          </w:p>
        </w:tc>
        <w:tc>
          <w:tcPr>
            <w:tcW w:w="5670" w:type="dxa"/>
            <w:vAlign w:val="center"/>
            <w:hideMark/>
          </w:tcPr>
          <w:p w:rsidR="00465B26" w:rsidRPr="00465B26" w:rsidRDefault="00AD2A33" w:rsidP="00AD2A33">
            <w:pPr>
              <w:cnfStyle w:val="000000000000"/>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Pantalla de Sitio Web CNE </w:t>
            </w:r>
            <w:r w:rsidR="00465B26" w:rsidRPr="00465B26">
              <w:rPr>
                <w:rFonts w:ascii="Calibri" w:eastAsia="Times New Roman" w:hAnsi="Calibri" w:cs="Times New Roman"/>
                <w:color w:val="000000"/>
                <w:lang w:eastAsia="es-SV"/>
              </w:rPr>
              <w:br/>
              <w:t>Dirección: www.cne.gob.sv</w:t>
            </w:r>
          </w:p>
        </w:tc>
        <w:tc>
          <w:tcPr>
            <w:tcW w:w="1984" w:type="dxa"/>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Imagen capturada de Página Web CNE</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w:t>
            </w:r>
          </w:p>
        </w:tc>
        <w:tc>
          <w:tcPr>
            <w:tcW w:w="1417"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5.2</w:t>
            </w:r>
          </w:p>
        </w:tc>
      </w:tr>
      <w:tr w:rsidR="00465B26" w:rsidRPr="00465B26" w:rsidTr="00465B26">
        <w:trPr>
          <w:cnfStyle w:val="000000100000"/>
          <w:trHeight w:val="600"/>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229</w:t>
            </w:r>
          </w:p>
        </w:tc>
        <w:tc>
          <w:tcPr>
            <w:tcW w:w="1560" w:type="dxa"/>
            <w:noWrap/>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Word</w:t>
            </w:r>
          </w:p>
        </w:tc>
        <w:tc>
          <w:tcPr>
            <w:tcW w:w="5670" w:type="dxa"/>
            <w:vAlign w:val="center"/>
            <w:hideMark/>
          </w:tcPr>
          <w:p w:rsidR="00465B26" w:rsidRPr="00465B26" w:rsidRDefault="00465B26" w:rsidP="00465B26">
            <w:pP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 xml:space="preserve"> Actualización de Sistema de Gestión de casos Informáticos.</w:t>
            </w:r>
          </w:p>
        </w:tc>
        <w:tc>
          <w:tcPr>
            <w:tcW w:w="1984"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w:t>
            </w:r>
          </w:p>
        </w:tc>
        <w:tc>
          <w:tcPr>
            <w:tcW w:w="1417" w:type="dxa"/>
            <w:noWrap/>
            <w:vAlign w:val="center"/>
            <w:hideMark/>
          </w:tcPr>
          <w:p w:rsidR="00465B26" w:rsidRPr="00465B26" w:rsidRDefault="00465B26" w:rsidP="00465B26">
            <w:pPr>
              <w:jc w:val="center"/>
              <w:cnfStyle w:val="0000001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5.4</w:t>
            </w:r>
          </w:p>
        </w:tc>
      </w:tr>
      <w:tr w:rsidR="00465B26" w:rsidRPr="00465B26" w:rsidTr="00465B26">
        <w:trPr>
          <w:trHeight w:val="621"/>
        </w:trPr>
        <w:tc>
          <w:tcPr>
            <w:cnfStyle w:val="001000000000"/>
            <w:tcW w:w="675" w:type="dxa"/>
            <w:noWrap/>
            <w:vAlign w:val="center"/>
            <w:hideMark/>
          </w:tcPr>
          <w:p w:rsidR="00465B26" w:rsidRPr="00465B26" w:rsidRDefault="00CA040E" w:rsidP="00465B26">
            <w:pPr>
              <w:jc w:val="center"/>
              <w:rPr>
                <w:rFonts w:ascii="Calibri" w:eastAsia="Times New Roman" w:hAnsi="Calibri" w:cs="Times New Roman"/>
                <w:b w:val="0"/>
                <w:color w:val="000000"/>
                <w:lang w:eastAsia="es-SV"/>
              </w:rPr>
            </w:pPr>
            <w:r>
              <w:rPr>
                <w:rFonts w:ascii="Calibri" w:eastAsia="Times New Roman" w:hAnsi="Calibri" w:cs="Times New Roman"/>
                <w:b w:val="0"/>
                <w:color w:val="000000"/>
                <w:lang w:eastAsia="es-SV"/>
              </w:rPr>
              <w:t>230</w:t>
            </w:r>
          </w:p>
        </w:tc>
        <w:tc>
          <w:tcPr>
            <w:tcW w:w="1560" w:type="dxa"/>
            <w:noWrap/>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Archivo Word</w:t>
            </w:r>
          </w:p>
        </w:tc>
        <w:tc>
          <w:tcPr>
            <w:tcW w:w="5670" w:type="dxa"/>
            <w:vAlign w:val="center"/>
            <w:hideMark/>
          </w:tcPr>
          <w:p w:rsidR="00465B26" w:rsidRPr="00465B26" w:rsidRDefault="00465B26" w:rsidP="00465B26">
            <w:pP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Reporte de Mantenimiento de Equipo Informático.</w:t>
            </w:r>
          </w:p>
        </w:tc>
        <w:tc>
          <w:tcPr>
            <w:tcW w:w="1984"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DPS</w:t>
            </w:r>
          </w:p>
        </w:tc>
        <w:tc>
          <w:tcPr>
            <w:tcW w:w="1276"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6</w:t>
            </w:r>
          </w:p>
        </w:tc>
        <w:tc>
          <w:tcPr>
            <w:tcW w:w="1417" w:type="dxa"/>
            <w:noWrap/>
            <w:vAlign w:val="center"/>
            <w:hideMark/>
          </w:tcPr>
          <w:p w:rsidR="00465B26" w:rsidRPr="00465B26" w:rsidRDefault="00465B26" w:rsidP="00465B26">
            <w:pPr>
              <w:jc w:val="center"/>
              <w:cnfStyle w:val="000000000000"/>
              <w:rPr>
                <w:rFonts w:ascii="Calibri" w:eastAsia="Times New Roman" w:hAnsi="Calibri" w:cs="Times New Roman"/>
                <w:color w:val="000000"/>
                <w:lang w:eastAsia="es-SV"/>
              </w:rPr>
            </w:pPr>
            <w:r w:rsidRPr="00465B26">
              <w:rPr>
                <w:rFonts w:ascii="Calibri" w:eastAsia="Times New Roman" w:hAnsi="Calibri" w:cs="Times New Roman"/>
                <w:color w:val="000000"/>
                <w:lang w:eastAsia="es-SV"/>
              </w:rPr>
              <w:t>6.6</w:t>
            </w:r>
          </w:p>
        </w:tc>
      </w:tr>
    </w:tbl>
    <w:p w:rsidR="00465B26" w:rsidRDefault="00465B26" w:rsidP="00085344"/>
    <w:p w:rsidR="00A9243F" w:rsidRDefault="00A9243F" w:rsidP="00085344"/>
    <w:p w:rsidR="00A9243F" w:rsidRDefault="00A9243F" w:rsidP="00085344"/>
    <w:sectPr w:rsidR="00A9243F" w:rsidSect="003C760D">
      <w:headerReference w:type="default" r:id="rId13"/>
      <w:footerReference w:type="default" r:id="rId14"/>
      <w:headerReference w:type="first" r:id="rId15"/>
      <w:pgSz w:w="15840" w:h="12240" w:orient="landscape"/>
      <w:pgMar w:top="1701" w:right="1418" w:bottom="1701" w:left="1418" w:header="709" w:footer="709" w:gutter="0"/>
      <w:pgNumType w:start="2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00" w:rsidRDefault="00010600" w:rsidP="001B2420">
      <w:pPr>
        <w:spacing w:after="0" w:line="240" w:lineRule="auto"/>
      </w:pPr>
      <w:r>
        <w:separator/>
      </w:r>
    </w:p>
  </w:endnote>
  <w:endnote w:type="continuationSeparator" w:id="1">
    <w:p w:rsidR="00010600" w:rsidRDefault="00010600" w:rsidP="001B2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BE" w:rsidRDefault="009B2A57">
    <w:pPr>
      <w:pStyle w:val="Piedepgina"/>
    </w:pPr>
    <w:r>
      <w:rPr>
        <w:noProof/>
        <w:lang w:eastAsia="es-SV"/>
      </w:rPr>
      <w:pict>
        <v:group id="Grupo 165" o:spid="_x0000_s4105" style="position:absolute;margin-left:0;margin-top:0;width:35.65pt;height:23.85pt;rotation:90;z-index:251660288;mso-position-horizontal:center;mso-position-horizontal-relative:lef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66" o:spid="_x0000_s4108" type="#_x0000_t55" style="position:absolute;left:11101;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hasUA&#10;AADcAAAADwAAAGRycy9kb3ducmV2LnhtbESPT4vCMBTE74LfITzBi2iqoLt0jbIsKnpa/IPi7dG8&#10;bYrNS2mi1m9vFgSPw8z8hpnOG1uKG9W+cKxgOEhAEGdOF5wrOOyX/U8QPiBrLB2Tggd5mM/arSmm&#10;2t15S7ddyEWEsE9RgQmhSqX0mSGLfuAq4uj9udpiiLLOpa7xHuG2lKMkmUiLBccFgxX9GMouu6tV&#10;cJqUwTx6h3G+WP7S5mxXzf5yVKrbab6/QARqwjv8aq+1gtH4A/7Px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FqxQAAANwAAAAPAAAAAAAAAAAAAAAAAJgCAABkcnMv&#10;ZG93bnJldi54bWxQSwUGAAAAAAQABAD1AAAAigMAAAAA&#10;" adj="10770" filled="f" stroked="f" strokecolor="white"/>
          <v:shape id="AutoShape 167" o:spid="_x0000_s4107"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GWMEA&#10;AADcAAAADwAAAGRycy9kb3ducmV2LnhtbERP3WrCMBS+H/gO4QjezXSiw3VGUcdg4JU/D3BozprQ&#10;5iQ0WW339MuFsMuP73+zG1wreuqi9azgZV6AIK68tlwruF0/n9cgYkLW2HomBSNF2G0nTxsstb/z&#10;mfpLqkUO4ViiApNSKKWMlSGHce4Dcea+fecwZdjVUnd4z+GulYuieJUOLecGg4GOhqrm8uMUVH5s&#10;Tsuxad6s+f1Ih2Ow/TUoNZsO+3cQiYb0L364v7SCxSqvzWfy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WhljBAAAA3AAAAA8AAAAAAAAAAAAAAAAAmAIAAGRycy9kb3du&#10;cmV2LnhtbFBLBQYAAAAABAAEAPUAAACGAwAAAAA=&#10;" adj="11117" filled="f" stroked="f" strokecolor="white"/>
          <v:shape id="AutoShape 168" o:spid="_x0000_s4106"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1cYA&#10;AADcAAAADwAAAGRycy9kb3ducmV2LnhtbESPQWvCQBSE74X+h+UJXopuTGmpqasUUemliFHE4yP7&#10;mgSzb8PuRmN/fbcg9DjMzDfMbNGbRlzI+dqygsk4AUFcWF1zqeCwX4/eQPiArLGxTApu5GExf3yY&#10;YabtlXd0yUMpIoR9hgqqENpMSl9UZNCPbUscvW/rDIYoXSm1w2uEm0amSfIqDdYcFypsaVlRcc47&#10;o6C7+VPXfW1+Vtutf9o/u2N67I1Sw0H/8Q4iUB/+w/f2p1aQvkz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F1cYAAADcAAAADwAAAAAAAAAAAAAAAACYAgAAZHJz&#10;L2Rvd25yZXYueG1sUEsFBgAAAAAEAAQA9QAAAIsDAAAAAA==&#10;" adj="10424" filled="f" stroked="f" strokecolor="white"/>
          <w10:wrap anchorx="margin" anchory="margin"/>
        </v:group>
      </w:pict>
    </w:r>
  </w:p>
  <w:p w:rsidR="00D805BE" w:rsidRDefault="00D805BE" w:rsidP="003C760D">
    <w:pPr>
      <w:pStyle w:val="Piedepgina"/>
      <w:tabs>
        <w:tab w:val="left" w:pos="7826"/>
      </w:tabs>
    </w:pPr>
    <w:r>
      <w:t>Consejo Nacional de Energía</w:t>
    </w:r>
    <w:r>
      <w:tab/>
    </w:r>
    <w:r>
      <w:tab/>
    </w:r>
    <w:r>
      <w:tab/>
    </w:r>
    <w:r>
      <w:tab/>
    </w:r>
    <w:r w:rsidR="009B2A57">
      <w:fldChar w:fldCharType="begin"/>
    </w:r>
    <w:r>
      <w:instrText xml:space="preserve"> PAGE  \* Arabic  \* MERGEFORMAT </w:instrText>
    </w:r>
    <w:r w:rsidR="009B2A57">
      <w:fldChar w:fldCharType="separate"/>
    </w:r>
    <w:r w:rsidR="00ED4D0A">
      <w:rPr>
        <w:noProof/>
      </w:rPr>
      <w:t>22</w:t>
    </w:r>
    <w:r w:rsidR="009B2A57">
      <w:fldChar w:fldCharType="end"/>
    </w:r>
    <w:r>
      <w:tab/>
    </w: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BE" w:rsidRDefault="009B2A57">
    <w:pPr>
      <w:pStyle w:val="Piedepgina"/>
    </w:pPr>
    <w:r>
      <w:rPr>
        <w:noProof/>
        <w:lang w:eastAsia="es-SV"/>
      </w:rPr>
      <w:pict>
        <v:group id="_x0000_s4101" style="position:absolute;margin-left:0;margin-top:0;width:35.65pt;height:23.85pt;rotation:90;z-index:251663360;mso-position-horizontal:center;mso-position-horizontal-relative:lef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66" o:spid="_x0000_s4104" type="#_x0000_t55" style="position:absolute;left:11101;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3WGsQA&#10;AADaAAAADwAAAGRycy9kb3ducmV2LnhtbESPQWvCQBSE7wX/w/KEXorZVKiU6CpFTGlPUhMq3h7Z&#10;12xI9m3IbjX++65Q8DjMzDfMajPaTpxp8I1jBc9JCoK4crrhWkFZ5LNXED4ga+wck4IredisJw8r&#10;zLS78BedD6EWEcI+QwUmhD6T0leGLPrE9cTR+3GDxRDlUEs94CXCbSfnabqQFhuOCwZ72hqq2sOv&#10;VXBcdMFcn8qXepfv6fNk38ei/VbqcTq+LUEEGsM9/N/+0ArmcLsSb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d1hrEAAAA2gAAAA8AAAAAAAAAAAAAAAAAmAIAAGRycy9k&#10;b3ducmV2LnhtbFBLBQYAAAAABAAEAPUAAACJAwAAAAA=&#10;" adj="10770" filled="f" stroked="f" strokecolor="white"/>
          <v:shape id="AutoShape 167" o:spid="_x0000_s4103"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kLxcEA&#10;AADaAAAADwAAAGRycy9kb3ducmV2LnhtbESP0WoCMRRE3wv+Q7iCbzVbkVK3RqmKUOhT1Q+4bG43&#10;YTc3YRPXXb/eFAp9HGbmDLPeDq4VPXXRelbwMi9AEFdeW64VXM7H5zcQMSFrbD2TgpEibDeTpzWW&#10;2t/4m/pTqkWGcCxRgUkplFLGypDDOPeBOHs/vnOYsuxqqTu8Zbhr5aIoXqVDy3nBYKC9oao5XZ2C&#10;yo/N13JsmpU190Pa7YPtz0Gp2XT4eAeRaEj/4b/2p1awhN8r+Qb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C8XBAAAA2gAAAA8AAAAAAAAAAAAAAAAAmAIAAGRycy9kb3du&#10;cmV2LnhtbFBLBQYAAAAABAAEAPUAAACGAwAAAAA=&#10;" adj="11117" filled="f" stroked="f" strokecolor="white"/>
          <v:shape id="AutoShape 168" o:spid="_x0000_s4102"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gcUA&#10;AADaAAAADwAAAGRycy9kb3ducmV2LnhtbESPQWvCQBSE74X+h+UVvIjZVGmRmFVKqaWXIsYiHh/Z&#10;ZxLMvg27G43++m5B6HGYmW+YfDWYVpzJ+cayguckBUFcWt1wpeBnt57MQfiArLG1TAqu5GG1fHzI&#10;MdP2wls6F6ESEcI+QwV1CF0mpS9rMugT2xFH72idwRClq6R2eIlw08ppmr5Kgw3HhRo7eq+pPBW9&#10;UdBf/aHvvz9vH5uNH+9mbj/dD0ap0dPwtgARaAj/4Xv7Syt4gb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lmBxQAAANoAAAAPAAAAAAAAAAAAAAAAAJgCAABkcnMv&#10;ZG93bnJldi54bWxQSwUGAAAAAAQABAD1AAAAigMAAAAA&#10;" adj="10424" filled="f" stroked="f" strokecolor="white"/>
          <w10:wrap anchorx="margin" anchory="margin"/>
        </v:group>
      </w:pict>
    </w:r>
  </w:p>
  <w:p w:rsidR="00D805BE" w:rsidRDefault="00D805BE">
    <w:pPr>
      <w:pStyle w:val="Piedepgina"/>
    </w:pPr>
    <w:r>
      <w:t>Consejo Nacional de Energía</w:t>
    </w:r>
    <w:r>
      <w:tab/>
    </w:r>
    <w:r>
      <w:tab/>
    </w:r>
    <w:r>
      <w:tab/>
    </w:r>
    <w:r>
      <w:tab/>
    </w:r>
    <w:r>
      <w:tab/>
    </w:r>
    <w:r>
      <w:tab/>
    </w:r>
    <w:r>
      <w:tab/>
    </w:r>
    <w:r>
      <w:tab/>
    </w:r>
    <w:r w:rsidR="009B2A57">
      <w:fldChar w:fldCharType="begin"/>
    </w:r>
    <w:r>
      <w:instrText xml:space="preserve"> PAGE  \* Arabic  \* MERGEFORMAT </w:instrText>
    </w:r>
    <w:r w:rsidR="009B2A57">
      <w:fldChar w:fldCharType="separate"/>
    </w:r>
    <w:r w:rsidR="00ED4D0A">
      <w:rPr>
        <w:noProof/>
      </w:rPr>
      <w:t>0</w:t>
    </w:r>
    <w:r w:rsidR="009B2A57">
      <w:fldChar w:fldCharType="end"/>
    </w:r>
  </w:p>
  <w:p w:rsidR="00D805BE" w:rsidRDefault="00D805B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BE" w:rsidRDefault="009B2A57">
    <w:pPr>
      <w:pStyle w:val="Piedepgina"/>
    </w:pPr>
    <w:r>
      <w:rPr>
        <w:noProof/>
        <w:lang w:eastAsia="es-SV"/>
      </w:rPr>
      <w:pict>
        <v:group id="_x0000_s4097" style="position:absolute;margin-left:0;margin-top:0;width:35.65pt;height:23.85pt;rotation:90;z-index:251665408;mso-position-horizontal:center;mso-position-horizontal-relative:left-margin-area;mso-position-vertical:center;mso-position-vertical-relative:bottom-margin-area" coordorigin="10217,9410" coordsize="156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&#1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66" o:spid="_x0000_s4100" type="#_x0000_t55" style="position:absolute;left:11101;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1gsMA&#10;AADaAAAADwAAAGRycy9kb3ducmV2LnhtbESPS4sCMRCE7wv7H0IveBHNrOCDWaOIrKIn8YHirZn0&#10;TgYnnWESdfz3RhD2WFTVV9R42thS3Kj2hWMF390EBHHmdMG5gsN+0RmB8AFZY+mYFDzIw3Ty+THG&#10;VLs7b+m2C7mIEPYpKjAhVKmUPjNk0XddRRy9P1dbDFHWudQ13iPclrKXJANpseC4YLCiuaHssrta&#10;BadBGcyjfejnv4sNrc922ewvR6VaX83sB0SgJvyH3+2VVjCE15V4A+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p1gsMAAADaAAAADwAAAAAAAAAAAAAAAACYAgAAZHJzL2Rv&#10;d25yZXYueG1sUEsFBgAAAAAEAAQA9QAAAIgDAAAAAA==&#10;" adj="10770" filled="f" stroked="f" strokecolor="white"/>
          <v:shape id="AutoShape 167" o:spid="_x0000_s4099" type="#_x0000_t55" style="position:absolute;left:10659;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QBwL4A&#10;AADaAAAADwAAAGRycy9kb3ducmV2LnhtbERP3WrCMBS+H/gO4QjezdQhQzujOIcw2JU/D3BozprQ&#10;5iQ0WW19+uVC8PLj+9/sBteKnrpoPStYzAsQxJXXlmsF18vxdQUiJmSNrWdSMFKE3XbyssFS+xuf&#10;qD+nWuQQjiUqMCmFUspYGXIY5z4QZ+7Xdw5Thl0tdYe3HO5a+VYU79Kh5dxgMNDBUNWc/5yCyo/N&#10;z3JsmrU196/0eQi2vwSlZtNh/wEi0ZCe4of7WyvIW/OVfAPk9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UAcC+AAAA2gAAAA8AAAAAAAAAAAAAAAAAmAIAAGRycy9kb3ducmV2&#10;LnhtbFBLBQYAAAAABAAEAPUAAACDAwAAAAA=&#10;" adj="11117" filled="f" stroked="f" strokecolor="white"/>
          <v:shape id="AutoShape 168" o:spid="_x0000_s4098" type="#_x0000_t55" style="position:absolute;left:10217;top:9410;width:682;height: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tThMUA&#10;AADaAAAADwAAAGRycy9kb3ducmV2LnhtbESPQWvCQBSE74X+h+UVvIjZVKHUmFVKqaWXIsYiHh/Z&#10;ZxLMvg27G43++m5B6HGYmW+YfDWYVpzJ+cayguckBUFcWt1wpeBnt568gvABWWNrmRRcycNq+fiQ&#10;Y6bthbd0LkIlIoR9hgrqELpMSl/WZNAntiOO3tE6gyFKV0nt8BLhppXTNH2RBhuOCzV29F5TeSp6&#10;o6C/+kPff3/ePjYbP97N3H66H4xSo6fhbQEi0BD+w/f2l1Ywh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q1OExQAAANoAAAAPAAAAAAAAAAAAAAAAAJgCAABkcnMv&#10;ZG93bnJldi54bWxQSwUGAAAAAAQABAD1AAAAigMAAAAA&#10;" adj="10424" filled="f" stroked="f" strokecolor="white"/>
          <w10:wrap anchorx="margin" anchory="margin"/>
        </v:group>
      </w:pict>
    </w:r>
  </w:p>
  <w:p w:rsidR="00D805BE" w:rsidRDefault="00D805BE" w:rsidP="003C760D">
    <w:pPr>
      <w:pStyle w:val="Piedepgina"/>
      <w:tabs>
        <w:tab w:val="left" w:pos="7826"/>
      </w:tabs>
    </w:pPr>
    <w:r>
      <w:t>Consejo Nacional de Energía</w:t>
    </w:r>
    <w:r>
      <w:tab/>
    </w:r>
    <w:r>
      <w:tab/>
    </w:r>
    <w:r>
      <w:tab/>
    </w:r>
    <w:r>
      <w:tab/>
    </w:r>
    <w:r>
      <w:tab/>
    </w:r>
    <w:r>
      <w:tab/>
    </w:r>
    <w:r>
      <w:tab/>
    </w:r>
    <w:r>
      <w:tab/>
    </w:r>
    <w:r w:rsidR="009B2A57">
      <w:fldChar w:fldCharType="begin"/>
    </w:r>
    <w:r>
      <w:instrText xml:space="preserve"> PAGE  \* Arabic  \* MERGEFORMAT </w:instrText>
    </w:r>
    <w:r w:rsidR="009B2A57">
      <w:fldChar w:fldCharType="separate"/>
    </w:r>
    <w:r w:rsidR="00ED4D0A">
      <w:rPr>
        <w:noProof/>
      </w:rPr>
      <w:t>42</w:t>
    </w:r>
    <w:r w:rsidR="009B2A57">
      <w:fldChar w:fldCharType="end"/>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00" w:rsidRDefault="00010600" w:rsidP="001B2420">
      <w:pPr>
        <w:spacing w:after="0" w:line="240" w:lineRule="auto"/>
      </w:pPr>
      <w:r>
        <w:separator/>
      </w:r>
    </w:p>
  </w:footnote>
  <w:footnote w:type="continuationSeparator" w:id="1">
    <w:p w:rsidR="00010600" w:rsidRDefault="00010600" w:rsidP="001B24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00" w:type="pct"/>
      <w:tblInd w:w="-472" w:type="dxa"/>
      <w:tblCellMar>
        <w:top w:w="72" w:type="dxa"/>
        <w:left w:w="115" w:type="dxa"/>
        <w:bottom w:w="72" w:type="dxa"/>
        <w:right w:w="115" w:type="dxa"/>
      </w:tblCellMar>
      <w:tblLook w:val="04A0"/>
    </w:tblPr>
    <w:tblGrid>
      <w:gridCol w:w="7237"/>
      <w:gridCol w:w="3101"/>
    </w:tblGrid>
    <w:tr w:rsidR="00D805BE" w:rsidTr="006750CA">
      <w:trPr>
        <w:trHeight w:val="395"/>
      </w:trPr>
      <w:tc>
        <w:tcPr>
          <w:tcW w:w="3500" w:type="pct"/>
          <w:tcBorders>
            <w:bottom w:val="single" w:sz="4" w:space="0" w:color="auto"/>
          </w:tcBorders>
          <w:vAlign w:val="bottom"/>
        </w:tcPr>
        <w:p w:rsidR="00D805BE" w:rsidRDefault="00D805BE" w:rsidP="001B2420">
          <w:pPr>
            <w:pStyle w:val="Encabezado"/>
            <w:jc w:val="right"/>
            <w:rPr>
              <w:color w:val="76923C" w:themeColor="accent3" w:themeShade="BF"/>
              <w:sz w:val="24"/>
              <w:szCs w:val="24"/>
            </w:rPr>
          </w:pPr>
        </w:p>
      </w:tc>
      <w:tc>
        <w:tcPr>
          <w:tcW w:w="1500" w:type="pct"/>
          <w:tcBorders>
            <w:bottom w:val="single" w:sz="4" w:space="0" w:color="943634" w:themeColor="accent2" w:themeShade="BF"/>
          </w:tcBorders>
          <w:shd w:val="clear" w:color="auto" w:fill="E36C0A" w:themeFill="accent6" w:themeFillShade="BF"/>
          <w:vAlign w:val="center"/>
        </w:tcPr>
        <w:p w:rsidR="00D805BE" w:rsidRDefault="00D805BE" w:rsidP="006750CA">
          <w:pPr>
            <w:pStyle w:val="Encabezado"/>
            <w:jc w:val="right"/>
            <w:rPr>
              <w:color w:val="FFFFFF" w:themeColor="background1"/>
            </w:rPr>
          </w:pPr>
          <w:r w:rsidRPr="001B2420">
            <w:rPr>
              <w:color w:val="FFFFFF" w:themeColor="background1"/>
            </w:rPr>
            <w:t>Evaluación POA 2014</w:t>
          </w:r>
        </w:p>
      </w:tc>
    </w:tr>
  </w:tbl>
  <w:p w:rsidR="00D805BE" w:rsidRDefault="00D805B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64"/>
      <w:gridCol w:w="3970"/>
    </w:tblGrid>
    <w:tr w:rsidR="00D805BE" w:rsidTr="001B2420">
      <w:tc>
        <w:tcPr>
          <w:tcW w:w="3500" w:type="pct"/>
          <w:tcBorders>
            <w:bottom w:val="single" w:sz="4" w:space="0" w:color="auto"/>
          </w:tcBorders>
          <w:vAlign w:val="bottom"/>
        </w:tcPr>
        <w:p w:rsidR="00D805BE" w:rsidRDefault="00D805BE" w:rsidP="001B2420">
          <w:pPr>
            <w:pStyle w:val="Encabezado"/>
            <w:jc w:val="right"/>
            <w:rPr>
              <w:color w:val="76923C" w:themeColor="accent3" w:themeShade="BF"/>
              <w:sz w:val="24"/>
              <w:szCs w:val="24"/>
            </w:rPr>
          </w:pPr>
        </w:p>
      </w:tc>
      <w:tc>
        <w:tcPr>
          <w:tcW w:w="1500" w:type="pct"/>
          <w:tcBorders>
            <w:bottom w:val="single" w:sz="4" w:space="0" w:color="943634" w:themeColor="accent2" w:themeShade="BF"/>
          </w:tcBorders>
          <w:shd w:val="clear" w:color="auto" w:fill="E36C0A" w:themeFill="accent6" w:themeFillShade="BF"/>
          <w:vAlign w:val="bottom"/>
        </w:tcPr>
        <w:p w:rsidR="00D805BE" w:rsidRDefault="00D805BE" w:rsidP="001B2420">
          <w:pPr>
            <w:pStyle w:val="Encabezado"/>
            <w:jc w:val="right"/>
            <w:rPr>
              <w:color w:val="FFFFFF" w:themeColor="background1"/>
            </w:rPr>
          </w:pPr>
          <w:r w:rsidRPr="001B2420">
            <w:rPr>
              <w:color w:val="FFFFFF" w:themeColor="background1"/>
            </w:rPr>
            <w:t>Evaluación POA 2014</w:t>
          </w:r>
        </w:p>
      </w:tc>
    </w:tr>
  </w:tbl>
  <w:p w:rsidR="00D805BE" w:rsidRDefault="00D805B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64"/>
      <w:gridCol w:w="3970"/>
    </w:tblGrid>
    <w:tr w:rsidR="00D805BE" w:rsidTr="003C760D">
      <w:tc>
        <w:tcPr>
          <w:tcW w:w="3500" w:type="pct"/>
          <w:tcBorders>
            <w:bottom w:val="single" w:sz="4" w:space="0" w:color="auto"/>
          </w:tcBorders>
          <w:vAlign w:val="bottom"/>
        </w:tcPr>
        <w:p w:rsidR="00D805BE" w:rsidRDefault="00D805BE" w:rsidP="003C760D">
          <w:pPr>
            <w:pStyle w:val="Encabezado"/>
            <w:jc w:val="right"/>
            <w:rPr>
              <w:color w:val="76923C" w:themeColor="accent3" w:themeShade="BF"/>
              <w:sz w:val="24"/>
              <w:szCs w:val="24"/>
            </w:rPr>
          </w:pPr>
        </w:p>
      </w:tc>
      <w:tc>
        <w:tcPr>
          <w:tcW w:w="1500" w:type="pct"/>
          <w:tcBorders>
            <w:bottom w:val="single" w:sz="4" w:space="0" w:color="943634" w:themeColor="accent2" w:themeShade="BF"/>
          </w:tcBorders>
          <w:shd w:val="clear" w:color="auto" w:fill="E36C0A" w:themeFill="accent6" w:themeFillShade="BF"/>
          <w:vAlign w:val="bottom"/>
        </w:tcPr>
        <w:p w:rsidR="00D805BE" w:rsidRDefault="00D805BE" w:rsidP="003C760D">
          <w:pPr>
            <w:pStyle w:val="Encabezado"/>
            <w:jc w:val="right"/>
            <w:rPr>
              <w:color w:val="FFFFFF" w:themeColor="background1"/>
            </w:rPr>
          </w:pPr>
          <w:r>
            <w:rPr>
              <w:color w:val="FFFFFF" w:themeColor="background1"/>
            </w:rPr>
            <w:t>Evaluación POA 2014</w:t>
          </w:r>
        </w:p>
      </w:tc>
    </w:tr>
  </w:tbl>
  <w:p w:rsidR="00D805BE" w:rsidRDefault="00D805B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A3E"/>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6D00CA"/>
    <w:multiLevelType w:val="hybridMultilevel"/>
    <w:tmpl w:val="85CEA3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86E0294"/>
    <w:multiLevelType w:val="hybridMultilevel"/>
    <w:tmpl w:val="04406C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8705217"/>
    <w:multiLevelType w:val="hybridMultilevel"/>
    <w:tmpl w:val="E54634A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9470C93"/>
    <w:multiLevelType w:val="hybridMultilevel"/>
    <w:tmpl w:val="386E5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AED5971"/>
    <w:multiLevelType w:val="hybridMultilevel"/>
    <w:tmpl w:val="1ED63F0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C7611A4"/>
    <w:multiLevelType w:val="multilevel"/>
    <w:tmpl w:val="E05A71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C7F637A"/>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D530BC"/>
    <w:multiLevelType w:val="hybridMultilevel"/>
    <w:tmpl w:val="A4E6825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8B26866"/>
    <w:multiLevelType w:val="multilevel"/>
    <w:tmpl w:val="B0B2276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AA52E63"/>
    <w:multiLevelType w:val="hybridMultilevel"/>
    <w:tmpl w:val="FB70AD6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9C20AF2"/>
    <w:multiLevelType w:val="hybridMultilevel"/>
    <w:tmpl w:val="17E88E8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B4472BB"/>
    <w:multiLevelType w:val="hybridMultilevel"/>
    <w:tmpl w:val="8AEE69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D6347A6"/>
    <w:multiLevelType w:val="hybridMultilevel"/>
    <w:tmpl w:val="C12C3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5063EAC"/>
    <w:multiLevelType w:val="multilevel"/>
    <w:tmpl w:val="C654026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5A46F93"/>
    <w:multiLevelType w:val="hybridMultilevel"/>
    <w:tmpl w:val="5F1E5E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5E40C1E"/>
    <w:multiLevelType w:val="hybridMultilevel"/>
    <w:tmpl w:val="0A56DED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460F5F8F"/>
    <w:multiLevelType w:val="hybridMultilevel"/>
    <w:tmpl w:val="8B8E29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70F5300"/>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896808"/>
    <w:multiLevelType w:val="hybridMultilevel"/>
    <w:tmpl w:val="3898A3F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F774CC2"/>
    <w:multiLevelType w:val="hybridMultilevel"/>
    <w:tmpl w:val="D1E843E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BBE40C1"/>
    <w:multiLevelType w:val="hybridMultilevel"/>
    <w:tmpl w:val="1034F23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69B1B12"/>
    <w:multiLevelType w:val="hybridMultilevel"/>
    <w:tmpl w:val="73C01B14"/>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ACB29B8"/>
    <w:multiLevelType w:val="hybridMultilevel"/>
    <w:tmpl w:val="72A239D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C704C04"/>
    <w:multiLevelType w:val="hybridMultilevel"/>
    <w:tmpl w:val="DDE436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7FB279F"/>
    <w:multiLevelType w:val="hybridMultilevel"/>
    <w:tmpl w:val="DD2C684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84664D5"/>
    <w:multiLevelType w:val="multilevel"/>
    <w:tmpl w:val="2F0EB75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9DC4DC0"/>
    <w:multiLevelType w:val="hybridMultilevel"/>
    <w:tmpl w:val="1FA2D1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E4C06A2"/>
    <w:multiLevelType w:val="multilevel"/>
    <w:tmpl w:val="914A4290"/>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8"/>
  </w:num>
  <w:num w:numId="2">
    <w:abstractNumId w:val="6"/>
  </w:num>
  <w:num w:numId="3">
    <w:abstractNumId w:val="26"/>
  </w:num>
  <w:num w:numId="4">
    <w:abstractNumId w:val="14"/>
  </w:num>
  <w:num w:numId="5">
    <w:abstractNumId w:val="0"/>
  </w:num>
  <w:num w:numId="6">
    <w:abstractNumId w:val="9"/>
  </w:num>
  <w:num w:numId="7">
    <w:abstractNumId w:val="25"/>
  </w:num>
  <w:num w:numId="8">
    <w:abstractNumId w:val="22"/>
  </w:num>
  <w:num w:numId="9">
    <w:abstractNumId w:val="15"/>
  </w:num>
  <w:num w:numId="10">
    <w:abstractNumId w:val="3"/>
  </w:num>
  <w:num w:numId="11">
    <w:abstractNumId w:val="27"/>
  </w:num>
  <w:num w:numId="12">
    <w:abstractNumId w:val="24"/>
  </w:num>
  <w:num w:numId="13">
    <w:abstractNumId w:val="20"/>
  </w:num>
  <w:num w:numId="14">
    <w:abstractNumId w:val="12"/>
  </w:num>
  <w:num w:numId="15">
    <w:abstractNumId w:val="23"/>
  </w:num>
  <w:num w:numId="16">
    <w:abstractNumId w:val="2"/>
  </w:num>
  <w:num w:numId="17">
    <w:abstractNumId w:val="5"/>
  </w:num>
  <w:num w:numId="18">
    <w:abstractNumId w:val="1"/>
  </w:num>
  <w:num w:numId="19">
    <w:abstractNumId w:val="21"/>
  </w:num>
  <w:num w:numId="20">
    <w:abstractNumId w:val="19"/>
  </w:num>
  <w:num w:numId="21">
    <w:abstractNumId w:val="8"/>
  </w:num>
  <w:num w:numId="22">
    <w:abstractNumId w:val="11"/>
  </w:num>
  <w:num w:numId="23">
    <w:abstractNumId w:val="10"/>
  </w:num>
  <w:num w:numId="24">
    <w:abstractNumId w:val="13"/>
  </w:num>
  <w:num w:numId="25">
    <w:abstractNumId w:val="4"/>
  </w:num>
  <w:num w:numId="26">
    <w:abstractNumId w:val="18"/>
  </w:num>
  <w:num w:numId="27">
    <w:abstractNumId w:val="7"/>
  </w:num>
  <w:num w:numId="28">
    <w:abstractNumId w:val="17"/>
  </w:num>
  <w:num w:numId="29">
    <w:abstractNumId w:val="1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11939"/>
    <w:rsid w:val="00010600"/>
    <w:rsid w:val="00010D94"/>
    <w:rsid w:val="00011B8B"/>
    <w:rsid w:val="0001278C"/>
    <w:rsid w:val="000165AD"/>
    <w:rsid w:val="00030650"/>
    <w:rsid w:val="00035D9E"/>
    <w:rsid w:val="00041BA6"/>
    <w:rsid w:val="00060258"/>
    <w:rsid w:val="0006052C"/>
    <w:rsid w:val="00060D3A"/>
    <w:rsid w:val="00065DCB"/>
    <w:rsid w:val="0007650F"/>
    <w:rsid w:val="00085344"/>
    <w:rsid w:val="00085754"/>
    <w:rsid w:val="000A0958"/>
    <w:rsid w:val="000A7F68"/>
    <w:rsid w:val="000B3C83"/>
    <w:rsid w:val="000D0978"/>
    <w:rsid w:val="000D1112"/>
    <w:rsid w:val="000D199D"/>
    <w:rsid w:val="000D31D5"/>
    <w:rsid w:val="000F29F2"/>
    <w:rsid w:val="001120C9"/>
    <w:rsid w:val="0011481D"/>
    <w:rsid w:val="00143BE7"/>
    <w:rsid w:val="001471FF"/>
    <w:rsid w:val="001532CE"/>
    <w:rsid w:val="00192E57"/>
    <w:rsid w:val="001A3C54"/>
    <w:rsid w:val="001B2420"/>
    <w:rsid w:val="001C7D32"/>
    <w:rsid w:val="001D2647"/>
    <w:rsid w:val="001D7BE7"/>
    <w:rsid w:val="001E51DC"/>
    <w:rsid w:val="001E5ECA"/>
    <w:rsid w:val="001E75AB"/>
    <w:rsid w:val="001F1C1F"/>
    <w:rsid w:val="001F3527"/>
    <w:rsid w:val="001F495A"/>
    <w:rsid w:val="001F58C2"/>
    <w:rsid w:val="001F6669"/>
    <w:rsid w:val="001F7D09"/>
    <w:rsid w:val="00211939"/>
    <w:rsid w:val="00222627"/>
    <w:rsid w:val="0022494B"/>
    <w:rsid w:val="00226436"/>
    <w:rsid w:val="00227EED"/>
    <w:rsid w:val="00233C37"/>
    <w:rsid w:val="00235D30"/>
    <w:rsid w:val="00237631"/>
    <w:rsid w:val="00241D59"/>
    <w:rsid w:val="00245200"/>
    <w:rsid w:val="00246424"/>
    <w:rsid w:val="00246F65"/>
    <w:rsid w:val="00250474"/>
    <w:rsid w:val="00252499"/>
    <w:rsid w:val="00270741"/>
    <w:rsid w:val="002712A9"/>
    <w:rsid w:val="00273FEF"/>
    <w:rsid w:val="00284674"/>
    <w:rsid w:val="00285356"/>
    <w:rsid w:val="00285AB2"/>
    <w:rsid w:val="002A5300"/>
    <w:rsid w:val="002C5BC0"/>
    <w:rsid w:val="002F5BF5"/>
    <w:rsid w:val="003004EB"/>
    <w:rsid w:val="0030195A"/>
    <w:rsid w:val="00306EDB"/>
    <w:rsid w:val="00327A75"/>
    <w:rsid w:val="00330AD9"/>
    <w:rsid w:val="003425FF"/>
    <w:rsid w:val="00342814"/>
    <w:rsid w:val="00344793"/>
    <w:rsid w:val="00350A84"/>
    <w:rsid w:val="00356CFB"/>
    <w:rsid w:val="00360239"/>
    <w:rsid w:val="00365EF0"/>
    <w:rsid w:val="00387BA5"/>
    <w:rsid w:val="00387DC4"/>
    <w:rsid w:val="003922D1"/>
    <w:rsid w:val="003B4C4D"/>
    <w:rsid w:val="003C760D"/>
    <w:rsid w:val="003D068A"/>
    <w:rsid w:val="003D6308"/>
    <w:rsid w:val="003F073C"/>
    <w:rsid w:val="003F1A56"/>
    <w:rsid w:val="003F4049"/>
    <w:rsid w:val="003F7334"/>
    <w:rsid w:val="003F7D19"/>
    <w:rsid w:val="00405EDF"/>
    <w:rsid w:val="00407CD7"/>
    <w:rsid w:val="00416544"/>
    <w:rsid w:val="004221A5"/>
    <w:rsid w:val="00445EB0"/>
    <w:rsid w:val="00446BDC"/>
    <w:rsid w:val="004609AB"/>
    <w:rsid w:val="004621E4"/>
    <w:rsid w:val="00465B26"/>
    <w:rsid w:val="00477199"/>
    <w:rsid w:val="004819E2"/>
    <w:rsid w:val="004A482B"/>
    <w:rsid w:val="004A67CD"/>
    <w:rsid w:val="004B2337"/>
    <w:rsid w:val="004C1201"/>
    <w:rsid w:val="004D0EF0"/>
    <w:rsid w:val="004D2ECE"/>
    <w:rsid w:val="004D449C"/>
    <w:rsid w:val="004E1E1C"/>
    <w:rsid w:val="004E786A"/>
    <w:rsid w:val="005027A9"/>
    <w:rsid w:val="00513EAA"/>
    <w:rsid w:val="005169AF"/>
    <w:rsid w:val="00517535"/>
    <w:rsid w:val="00517B41"/>
    <w:rsid w:val="00526393"/>
    <w:rsid w:val="00526903"/>
    <w:rsid w:val="00555196"/>
    <w:rsid w:val="00557230"/>
    <w:rsid w:val="00560B58"/>
    <w:rsid w:val="005612FC"/>
    <w:rsid w:val="00573083"/>
    <w:rsid w:val="0058151D"/>
    <w:rsid w:val="00584D9C"/>
    <w:rsid w:val="00590401"/>
    <w:rsid w:val="00592903"/>
    <w:rsid w:val="005A5ECC"/>
    <w:rsid w:val="005B1D1B"/>
    <w:rsid w:val="005B42A5"/>
    <w:rsid w:val="005C4666"/>
    <w:rsid w:val="005D2C77"/>
    <w:rsid w:val="005F3779"/>
    <w:rsid w:val="00600FFA"/>
    <w:rsid w:val="006035EF"/>
    <w:rsid w:val="00603F47"/>
    <w:rsid w:val="00620D19"/>
    <w:rsid w:val="006306F9"/>
    <w:rsid w:val="0063297E"/>
    <w:rsid w:val="0065177B"/>
    <w:rsid w:val="00657912"/>
    <w:rsid w:val="0066064C"/>
    <w:rsid w:val="006635FC"/>
    <w:rsid w:val="006750CA"/>
    <w:rsid w:val="00681A68"/>
    <w:rsid w:val="00686CCE"/>
    <w:rsid w:val="006903FE"/>
    <w:rsid w:val="00690C36"/>
    <w:rsid w:val="006A66C4"/>
    <w:rsid w:val="006B18F0"/>
    <w:rsid w:val="006C1DE1"/>
    <w:rsid w:val="006C1F80"/>
    <w:rsid w:val="006D1EF1"/>
    <w:rsid w:val="006E6A52"/>
    <w:rsid w:val="006E7063"/>
    <w:rsid w:val="006F15EF"/>
    <w:rsid w:val="0071097B"/>
    <w:rsid w:val="00744D63"/>
    <w:rsid w:val="0075195E"/>
    <w:rsid w:val="00755397"/>
    <w:rsid w:val="007635C1"/>
    <w:rsid w:val="00782F00"/>
    <w:rsid w:val="00794EEB"/>
    <w:rsid w:val="007A1BD6"/>
    <w:rsid w:val="007A4EC8"/>
    <w:rsid w:val="007A7B19"/>
    <w:rsid w:val="007B00A2"/>
    <w:rsid w:val="007B1C98"/>
    <w:rsid w:val="007B6E8D"/>
    <w:rsid w:val="007D143A"/>
    <w:rsid w:val="007D2029"/>
    <w:rsid w:val="007E6EA0"/>
    <w:rsid w:val="007E798F"/>
    <w:rsid w:val="007F0959"/>
    <w:rsid w:val="007F5417"/>
    <w:rsid w:val="007F7B20"/>
    <w:rsid w:val="00801835"/>
    <w:rsid w:val="00806AB5"/>
    <w:rsid w:val="008156FA"/>
    <w:rsid w:val="0082102C"/>
    <w:rsid w:val="00822180"/>
    <w:rsid w:val="00832B0E"/>
    <w:rsid w:val="00835F50"/>
    <w:rsid w:val="00840456"/>
    <w:rsid w:val="00842223"/>
    <w:rsid w:val="00843C4E"/>
    <w:rsid w:val="0084628D"/>
    <w:rsid w:val="00850794"/>
    <w:rsid w:val="00851985"/>
    <w:rsid w:val="0086156A"/>
    <w:rsid w:val="008702C1"/>
    <w:rsid w:val="008720E7"/>
    <w:rsid w:val="008876E4"/>
    <w:rsid w:val="008924FF"/>
    <w:rsid w:val="008A007C"/>
    <w:rsid w:val="008B467D"/>
    <w:rsid w:val="008B7B18"/>
    <w:rsid w:val="008C4158"/>
    <w:rsid w:val="008C4856"/>
    <w:rsid w:val="008C4AE6"/>
    <w:rsid w:val="008D14F5"/>
    <w:rsid w:val="008E0BF4"/>
    <w:rsid w:val="0090458C"/>
    <w:rsid w:val="00917BCD"/>
    <w:rsid w:val="0094321C"/>
    <w:rsid w:val="009507D7"/>
    <w:rsid w:val="00954E87"/>
    <w:rsid w:val="00962530"/>
    <w:rsid w:val="00965756"/>
    <w:rsid w:val="00980400"/>
    <w:rsid w:val="00983BEC"/>
    <w:rsid w:val="009A3E22"/>
    <w:rsid w:val="009A57AC"/>
    <w:rsid w:val="009A6832"/>
    <w:rsid w:val="009B2A57"/>
    <w:rsid w:val="009B304A"/>
    <w:rsid w:val="009B49FB"/>
    <w:rsid w:val="009C03B1"/>
    <w:rsid w:val="009C2ABB"/>
    <w:rsid w:val="00A0071E"/>
    <w:rsid w:val="00A01061"/>
    <w:rsid w:val="00A11A7A"/>
    <w:rsid w:val="00A23A63"/>
    <w:rsid w:val="00A27718"/>
    <w:rsid w:val="00A31073"/>
    <w:rsid w:val="00A46D93"/>
    <w:rsid w:val="00A574A5"/>
    <w:rsid w:val="00A65136"/>
    <w:rsid w:val="00A65C44"/>
    <w:rsid w:val="00A67B33"/>
    <w:rsid w:val="00A74F5E"/>
    <w:rsid w:val="00A864D9"/>
    <w:rsid w:val="00A9243F"/>
    <w:rsid w:val="00A9747F"/>
    <w:rsid w:val="00AC7D38"/>
    <w:rsid w:val="00AD2A33"/>
    <w:rsid w:val="00AD5BD7"/>
    <w:rsid w:val="00AE0893"/>
    <w:rsid w:val="00AE3E1B"/>
    <w:rsid w:val="00AF4659"/>
    <w:rsid w:val="00AF6514"/>
    <w:rsid w:val="00AF6544"/>
    <w:rsid w:val="00B14D9F"/>
    <w:rsid w:val="00B15FF2"/>
    <w:rsid w:val="00B25223"/>
    <w:rsid w:val="00B42129"/>
    <w:rsid w:val="00B42D1B"/>
    <w:rsid w:val="00B54B07"/>
    <w:rsid w:val="00B739D8"/>
    <w:rsid w:val="00B75405"/>
    <w:rsid w:val="00B765A5"/>
    <w:rsid w:val="00B9363E"/>
    <w:rsid w:val="00BA3014"/>
    <w:rsid w:val="00BB431A"/>
    <w:rsid w:val="00BC1430"/>
    <w:rsid w:val="00BD2C27"/>
    <w:rsid w:val="00BE0492"/>
    <w:rsid w:val="00BE22DA"/>
    <w:rsid w:val="00C021C9"/>
    <w:rsid w:val="00C112E5"/>
    <w:rsid w:val="00C266A9"/>
    <w:rsid w:val="00C277AA"/>
    <w:rsid w:val="00C510FC"/>
    <w:rsid w:val="00C528F2"/>
    <w:rsid w:val="00C856B1"/>
    <w:rsid w:val="00C86A5B"/>
    <w:rsid w:val="00C9768A"/>
    <w:rsid w:val="00CA040E"/>
    <w:rsid w:val="00CA1324"/>
    <w:rsid w:val="00CA3AC7"/>
    <w:rsid w:val="00CB2C6D"/>
    <w:rsid w:val="00CB37C9"/>
    <w:rsid w:val="00CB5B9A"/>
    <w:rsid w:val="00CB6A91"/>
    <w:rsid w:val="00CB7C74"/>
    <w:rsid w:val="00CC035B"/>
    <w:rsid w:val="00CC1645"/>
    <w:rsid w:val="00CE4920"/>
    <w:rsid w:val="00CE59C9"/>
    <w:rsid w:val="00CF10E3"/>
    <w:rsid w:val="00D004FA"/>
    <w:rsid w:val="00D036E9"/>
    <w:rsid w:val="00D05D30"/>
    <w:rsid w:val="00D111C6"/>
    <w:rsid w:val="00D15EC1"/>
    <w:rsid w:val="00D17A1F"/>
    <w:rsid w:val="00D3338E"/>
    <w:rsid w:val="00D41B3A"/>
    <w:rsid w:val="00D43AB7"/>
    <w:rsid w:val="00D5379A"/>
    <w:rsid w:val="00D56C53"/>
    <w:rsid w:val="00D574B2"/>
    <w:rsid w:val="00D65FBB"/>
    <w:rsid w:val="00D716C2"/>
    <w:rsid w:val="00D805BE"/>
    <w:rsid w:val="00D821A0"/>
    <w:rsid w:val="00D8616B"/>
    <w:rsid w:val="00D9655A"/>
    <w:rsid w:val="00D97340"/>
    <w:rsid w:val="00DA794A"/>
    <w:rsid w:val="00DB1437"/>
    <w:rsid w:val="00DB2530"/>
    <w:rsid w:val="00DC0C33"/>
    <w:rsid w:val="00DC3D69"/>
    <w:rsid w:val="00DD21A0"/>
    <w:rsid w:val="00DD6E2E"/>
    <w:rsid w:val="00DE0FD0"/>
    <w:rsid w:val="00DE175C"/>
    <w:rsid w:val="00DF3BF4"/>
    <w:rsid w:val="00E12F4A"/>
    <w:rsid w:val="00E2737E"/>
    <w:rsid w:val="00E323D2"/>
    <w:rsid w:val="00E32998"/>
    <w:rsid w:val="00E373B9"/>
    <w:rsid w:val="00E37875"/>
    <w:rsid w:val="00E37CAA"/>
    <w:rsid w:val="00E42C8A"/>
    <w:rsid w:val="00E5047A"/>
    <w:rsid w:val="00E510AF"/>
    <w:rsid w:val="00E55E51"/>
    <w:rsid w:val="00E56B2D"/>
    <w:rsid w:val="00E619D3"/>
    <w:rsid w:val="00E6351F"/>
    <w:rsid w:val="00E87C1E"/>
    <w:rsid w:val="00E941E5"/>
    <w:rsid w:val="00EC5FAA"/>
    <w:rsid w:val="00ED4D0A"/>
    <w:rsid w:val="00EE2AF6"/>
    <w:rsid w:val="00EE2C0B"/>
    <w:rsid w:val="00EF2143"/>
    <w:rsid w:val="00EF2AC6"/>
    <w:rsid w:val="00EF4B9D"/>
    <w:rsid w:val="00EF59EE"/>
    <w:rsid w:val="00F250AC"/>
    <w:rsid w:val="00F25C2E"/>
    <w:rsid w:val="00F3129C"/>
    <w:rsid w:val="00F36CBE"/>
    <w:rsid w:val="00F459AD"/>
    <w:rsid w:val="00F5131E"/>
    <w:rsid w:val="00F668B3"/>
    <w:rsid w:val="00F71879"/>
    <w:rsid w:val="00F7317B"/>
    <w:rsid w:val="00F769F9"/>
    <w:rsid w:val="00F82CB0"/>
    <w:rsid w:val="00FA206B"/>
    <w:rsid w:val="00FA6167"/>
    <w:rsid w:val="00FA7043"/>
    <w:rsid w:val="00FB4656"/>
    <w:rsid w:val="00FC254F"/>
    <w:rsid w:val="00FD243A"/>
    <w:rsid w:val="00FE59C4"/>
    <w:rsid w:val="00FE7251"/>
    <w:rsid w:val="00FF04C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57"/>
  </w:style>
  <w:style w:type="paragraph" w:styleId="Ttulo1">
    <w:name w:val="heading 1"/>
    <w:basedOn w:val="Normal"/>
    <w:next w:val="Normal"/>
    <w:link w:val="Ttulo1Car"/>
    <w:uiPriority w:val="9"/>
    <w:qFormat/>
    <w:rsid w:val="00DD6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81A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B2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4049"/>
    <w:pPr>
      <w:ind w:left="720"/>
      <w:contextualSpacing/>
    </w:pPr>
  </w:style>
  <w:style w:type="table" w:styleId="Tablaconcuadrcula">
    <w:name w:val="Table Grid"/>
    <w:basedOn w:val="Tablanormal"/>
    <w:uiPriority w:val="59"/>
    <w:rsid w:val="004D0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1">
    <w:name w:val="Medium Shading 1 Accent 1"/>
    <w:basedOn w:val="Tablanormal"/>
    <w:uiPriority w:val="63"/>
    <w:rsid w:val="004D0EF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3">
    <w:name w:val="Light Grid Accent 3"/>
    <w:basedOn w:val="Tablanormal"/>
    <w:uiPriority w:val="62"/>
    <w:rsid w:val="0024520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1-nfasis3">
    <w:name w:val="Medium Shading 1 Accent 3"/>
    <w:basedOn w:val="Tablanormal"/>
    <w:uiPriority w:val="63"/>
    <w:rsid w:val="0024520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Sinespaciado">
    <w:name w:val="No Spacing"/>
    <w:link w:val="SinespaciadoCar"/>
    <w:uiPriority w:val="1"/>
    <w:qFormat/>
    <w:rsid w:val="0024520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245200"/>
    <w:rPr>
      <w:rFonts w:eastAsiaTheme="minorEastAsia"/>
      <w:lang w:eastAsia="es-SV"/>
    </w:rPr>
  </w:style>
  <w:style w:type="paragraph" w:styleId="Textodeglobo">
    <w:name w:val="Balloon Text"/>
    <w:basedOn w:val="Normal"/>
    <w:link w:val="TextodegloboCar"/>
    <w:uiPriority w:val="99"/>
    <w:semiHidden/>
    <w:unhideWhenUsed/>
    <w:rsid w:val="002452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200"/>
    <w:rPr>
      <w:rFonts w:ascii="Tahoma" w:hAnsi="Tahoma" w:cs="Tahoma"/>
      <w:sz w:val="16"/>
      <w:szCs w:val="16"/>
    </w:rPr>
  </w:style>
  <w:style w:type="table" w:styleId="Sombreadoclaro-nfasis3">
    <w:name w:val="Light Shading Accent 3"/>
    <w:basedOn w:val="Tablanormal"/>
    <w:uiPriority w:val="60"/>
    <w:rsid w:val="00CE492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A27718"/>
    <w:pPr>
      <w:autoSpaceDE w:val="0"/>
      <w:autoSpaceDN w:val="0"/>
      <w:adjustRightInd w:val="0"/>
      <w:spacing w:after="0" w:line="240" w:lineRule="auto"/>
    </w:pPr>
    <w:rPr>
      <w:rFonts w:ascii="Calibri" w:hAnsi="Calibri" w:cs="Calibri"/>
      <w:color w:val="000000"/>
      <w:sz w:val="24"/>
      <w:szCs w:val="24"/>
    </w:rPr>
  </w:style>
  <w:style w:type="table" w:styleId="Listaclara-nfasis3">
    <w:name w:val="Light List Accent 3"/>
    <w:basedOn w:val="Tablanormal"/>
    <w:uiPriority w:val="61"/>
    <w:rsid w:val="00D5379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tulo1Car">
    <w:name w:val="Título 1 Car"/>
    <w:basedOn w:val="Fuentedeprrafopredeter"/>
    <w:link w:val="Ttulo1"/>
    <w:uiPriority w:val="9"/>
    <w:rsid w:val="00DD6E2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D6E2E"/>
    <w:pPr>
      <w:outlineLvl w:val="9"/>
    </w:pPr>
    <w:rPr>
      <w:lang w:eastAsia="es-SV"/>
    </w:rPr>
  </w:style>
  <w:style w:type="paragraph" w:styleId="TDC1">
    <w:name w:val="toc 1"/>
    <w:basedOn w:val="Normal"/>
    <w:next w:val="Normal"/>
    <w:autoRedefine/>
    <w:uiPriority w:val="39"/>
    <w:unhideWhenUsed/>
    <w:rsid w:val="00D97340"/>
    <w:pPr>
      <w:spacing w:after="100"/>
    </w:pPr>
  </w:style>
  <w:style w:type="character" w:styleId="Hipervnculo">
    <w:name w:val="Hyperlink"/>
    <w:basedOn w:val="Fuentedeprrafopredeter"/>
    <w:uiPriority w:val="99"/>
    <w:unhideWhenUsed/>
    <w:rsid w:val="00D97340"/>
    <w:rPr>
      <w:color w:val="0000FF" w:themeColor="hyperlink"/>
      <w:u w:val="single"/>
    </w:rPr>
  </w:style>
  <w:style w:type="character" w:customStyle="1" w:styleId="Ttulo2Car">
    <w:name w:val="Título 2 Car"/>
    <w:basedOn w:val="Fuentedeprrafopredeter"/>
    <w:link w:val="Ttulo2"/>
    <w:uiPriority w:val="9"/>
    <w:rsid w:val="00681A68"/>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5169AF"/>
    <w:pPr>
      <w:spacing w:after="100"/>
      <w:ind w:left="220"/>
    </w:pPr>
  </w:style>
  <w:style w:type="paragraph" w:styleId="Subttulo">
    <w:name w:val="Subtitle"/>
    <w:basedOn w:val="Normal"/>
    <w:next w:val="Normal"/>
    <w:link w:val="SubttuloCar"/>
    <w:uiPriority w:val="11"/>
    <w:qFormat/>
    <w:rsid w:val="00794E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94EEB"/>
    <w:rPr>
      <w:rFonts w:asciiTheme="majorHAnsi" w:eastAsiaTheme="majorEastAsia" w:hAnsiTheme="majorHAnsi" w:cstheme="majorBidi"/>
      <w:i/>
      <w:iCs/>
      <w:color w:val="4F81BD" w:themeColor="accent1"/>
      <w:spacing w:val="15"/>
      <w:sz w:val="24"/>
      <w:szCs w:val="24"/>
    </w:rPr>
  </w:style>
  <w:style w:type="character" w:customStyle="1" w:styleId="Ttulo3Car">
    <w:name w:val="Título 3 Car"/>
    <w:basedOn w:val="Fuentedeprrafopredeter"/>
    <w:link w:val="Ttulo3"/>
    <w:uiPriority w:val="9"/>
    <w:rsid w:val="001B2420"/>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1B2420"/>
    <w:pPr>
      <w:spacing w:after="100"/>
      <w:ind w:left="440"/>
    </w:pPr>
  </w:style>
  <w:style w:type="paragraph" w:styleId="Encabezado">
    <w:name w:val="header"/>
    <w:basedOn w:val="Normal"/>
    <w:link w:val="EncabezadoCar"/>
    <w:uiPriority w:val="99"/>
    <w:unhideWhenUsed/>
    <w:rsid w:val="001B24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420"/>
  </w:style>
  <w:style w:type="paragraph" w:styleId="Piedepgina">
    <w:name w:val="footer"/>
    <w:basedOn w:val="Normal"/>
    <w:link w:val="PiedepginaCar"/>
    <w:uiPriority w:val="99"/>
    <w:unhideWhenUsed/>
    <w:rsid w:val="001B24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D6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81A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B24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4049"/>
    <w:pPr>
      <w:ind w:left="720"/>
      <w:contextualSpacing/>
    </w:pPr>
  </w:style>
  <w:style w:type="table" w:styleId="Tablaconcuadrcula">
    <w:name w:val="Table Grid"/>
    <w:basedOn w:val="Tablanormal"/>
    <w:uiPriority w:val="59"/>
    <w:rsid w:val="004D0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medio1-nfasis1">
    <w:name w:val="Medium Shading 1 Accent 1"/>
    <w:basedOn w:val="Tablanormal"/>
    <w:uiPriority w:val="63"/>
    <w:rsid w:val="004D0EF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3">
    <w:name w:val="Light Grid Accent 3"/>
    <w:basedOn w:val="Tablanormal"/>
    <w:uiPriority w:val="62"/>
    <w:rsid w:val="0024520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1-nfasis3">
    <w:name w:val="Medium Shading 1 Accent 3"/>
    <w:basedOn w:val="Tablanormal"/>
    <w:uiPriority w:val="63"/>
    <w:rsid w:val="0024520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Sinespaciado">
    <w:name w:val="No Spacing"/>
    <w:link w:val="SinespaciadoCar"/>
    <w:uiPriority w:val="1"/>
    <w:qFormat/>
    <w:rsid w:val="0024520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245200"/>
    <w:rPr>
      <w:rFonts w:eastAsiaTheme="minorEastAsia"/>
      <w:lang w:eastAsia="es-SV"/>
    </w:rPr>
  </w:style>
  <w:style w:type="paragraph" w:styleId="Textodeglobo">
    <w:name w:val="Balloon Text"/>
    <w:basedOn w:val="Normal"/>
    <w:link w:val="TextodegloboCar"/>
    <w:uiPriority w:val="99"/>
    <w:semiHidden/>
    <w:unhideWhenUsed/>
    <w:rsid w:val="002452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5200"/>
    <w:rPr>
      <w:rFonts w:ascii="Tahoma" w:hAnsi="Tahoma" w:cs="Tahoma"/>
      <w:sz w:val="16"/>
      <w:szCs w:val="16"/>
    </w:rPr>
  </w:style>
  <w:style w:type="table" w:styleId="Sombreadoclaro-nfasis3">
    <w:name w:val="Light Shading Accent 3"/>
    <w:basedOn w:val="Tablanormal"/>
    <w:uiPriority w:val="60"/>
    <w:rsid w:val="00CE492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A27718"/>
    <w:pPr>
      <w:autoSpaceDE w:val="0"/>
      <w:autoSpaceDN w:val="0"/>
      <w:adjustRightInd w:val="0"/>
      <w:spacing w:after="0" w:line="240" w:lineRule="auto"/>
    </w:pPr>
    <w:rPr>
      <w:rFonts w:ascii="Calibri" w:hAnsi="Calibri" w:cs="Calibri"/>
      <w:color w:val="000000"/>
      <w:sz w:val="24"/>
      <w:szCs w:val="24"/>
    </w:rPr>
  </w:style>
  <w:style w:type="table" w:styleId="Listaclara-nfasis3">
    <w:name w:val="Light List Accent 3"/>
    <w:basedOn w:val="Tablanormal"/>
    <w:uiPriority w:val="61"/>
    <w:rsid w:val="00D5379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Ttulo1Car">
    <w:name w:val="Título 1 Car"/>
    <w:basedOn w:val="Fuentedeprrafopredeter"/>
    <w:link w:val="Ttulo1"/>
    <w:uiPriority w:val="9"/>
    <w:rsid w:val="00DD6E2E"/>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DD6E2E"/>
    <w:pPr>
      <w:outlineLvl w:val="9"/>
    </w:pPr>
    <w:rPr>
      <w:lang w:eastAsia="es-SV"/>
    </w:rPr>
  </w:style>
  <w:style w:type="paragraph" w:styleId="TDC1">
    <w:name w:val="toc 1"/>
    <w:basedOn w:val="Normal"/>
    <w:next w:val="Normal"/>
    <w:autoRedefine/>
    <w:uiPriority w:val="39"/>
    <w:unhideWhenUsed/>
    <w:rsid w:val="00D97340"/>
    <w:pPr>
      <w:spacing w:after="100"/>
    </w:pPr>
  </w:style>
  <w:style w:type="character" w:styleId="Hipervnculo">
    <w:name w:val="Hyperlink"/>
    <w:basedOn w:val="Fuentedeprrafopredeter"/>
    <w:uiPriority w:val="99"/>
    <w:unhideWhenUsed/>
    <w:rsid w:val="00D97340"/>
    <w:rPr>
      <w:color w:val="0000FF" w:themeColor="hyperlink"/>
      <w:u w:val="single"/>
    </w:rPr>
  </w:style>
  <w:style w:type="character" w:customStyle="1" w:styleId="Ttulo2Car">
    <w:name w:val="Título 2 Car"/>
    <w:basedOn w:val="Fuentedeprrafopredeter"/>
    <w:link w:val="Ttulo2"/>
    <w:uiPriority w:val="9"/>
    <w:rsid w:val="00681A68"/>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5169AF"/>
    <w:pPr>
      <w:spacing w:after="100"/>
      <w:ind w:left="220"/>
    </w:pPr>
  </w:style>
  <w:style w:type="paragraph" w:styleId="Subttulo">
    <w:name w:val="Subtitle"/>
    <w:basedOn w:val="Normal"/>
    <w:next w:val="Normal"/>
    <w:link w:val="SubttuloCar"/>
    <w:uiPriority w:val="11"/>
    <w:qFormat/>
    <w:rsid w:val="00794E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794EEB"/>
    <w:rPr>
      <w:rFonts w:asciiTheme="majorHAnsi" w:eastAsiaTheme="majorEastAsia" w:hAnsiTheme="majorHAnsi" w:cstheme="majorBidi"/>
      <w:i/>
      <w:iCs/>
      <w:color w:val="4F81BD" w:themeColor="accent1"/>
      <w:spacing w:val="15"/>
      <w:sz w:val="24"/>
      <w:szCs w:val="24"/>
    </w:rPr>
  </w:style>
  <w:style w:type="character" w:customStyle="1" w:styleId="Ttulo3Car">
    <w:name w:val="Título 3 Car"/>
    <w:basedOn w:val="Fuentedeprrafopredeter"/>
    <w:link w:val="Ttulo3"/>
    <w:uiPriority w:val="9"/>
    <w:rsid w:val="001B2420"/>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1B2420"/>
    <w:pPr>
      <w:spacing w:after="100"/>
      <w:ind w:left="440"/>
    </w:pPr>
  </w:style>
  <w:style w:type="paragraph" w:styleId="Encabezado">
    <w:name w:val="header"/>
    <w:basedOn w:val="Normal"/>
    <w:link w:val="EncabezadoCar"/>
    <w:uiPriority w:val="99"/>
    <w:unhideWhenUsed/>
    <w:rsid w:val="001B24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2420"/>
  </w:style>
  <w:style w:type="paragraph" w:styleId="Piedepgina">
    <w:name w:val="footer"/>
    <w:basedOn w:val="Normal"/>
    <w:link w:val="PiedepginaCar"/>
    <w:uiPriority w:val="99"/>
    <w:unhideWhenUsed/>
    <w:rsid w:val="001B24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2420"/>
  </w:style>
</w:styles>
</file>

<file path=word/webSettings.xml><?xml version="1.0" encoding="utf-8"?>
<w:webSettings xmlns:r="http://schemas.openxmlformats.org/officeDocument/2006/relationships" xmlns:w="http://schemas.openxmlformats.org/wordprocessingml/2006/main">
  <w:divs>
    <w:div w:id="25721896">
      <w:bodyDiv w:val="1"/>
      <w:marLeft w:val="0"/>
      <w:marRight w:val="0"/>
      <w:marTop w:val="0"/>
      <w:marBottom w:val="0"/>
      <w:divBdr>
        <w:top w:val="none" w:sz="0" w:space="0" w:color="auto"/>
        <w:left w:val="none" w:sz="0" w:space="0" w:color="auto"/>
        <w:bottom w:val="none" w:sz="0" w:space="0" w:color="auto"/>
        <w:right w:val="none" w:sz="0" w:space="0" w:color="auto"/>
      </w:divBdr>
    </w:div>
    <w:div w:id="170268318">
      <w:bodyDiv w:val="1"/>
      <w:marLeft w:val="0"/>
      <w:marRight w:val="0"/>
      <w:marTop w:val="0"/>
      <w:marBottom w:val="0"/>
      <w:divBdr>
        <w:top w:val="none" w:sz="0" w:space="0" w:color="auto"/>
        <w:left w:val="none" w:sz="0" w:space="0" w:color="auto"/>
        <w:bottom w:val="none" w:sz="0" w:space="0" w:color="auto"/>
        <w:right w:val="none" w:sz="0" w:space="0" w:color="auto"/>
      </w:divBdr>
    </w:div>
    <w:div w:id="241645111">
      <w:bodyDiv w:val="1"/>
      <w:marLeft w:val="0"/>
      <w:marRight w:val="0"/>
      <w:marTop w:val="0"/>
      <w:marBottom w:val="0"/>
      <w:divBdr>
        <w:top w:val="none" w:sz="0" w:space="0" w:color="auto"/>
        <w:left w:val="none" w:sz="0" w:space="0" w:color="auto"/>
        <w:bottom w:val="none" w:sz="0" w:space="0" w:color="auto"/>
        <w:right w:val="none" w:sz="0" w:space="0" w:color="auto"/>
      </w:divBdr>
    </w:div>
    <w:div w:id="290475766">
      <w:bodyDiv w:val="1"/>
      <w:marLeft w:val="0"/>
      <w:marRight w:val="0"/>
      <w:marTop w:val="0"/>
      <w:marBottom w:val="0"/>
      <w:divBdr>
        <w:top w:val="none" w:sz="0" w:space="0" w:color="auto"/>
        <w:left w:val="none" w:sz="0" w:space="0" w:color="auto"/>
        <w:bottom w:val="none" w:sz="0" w:space="0" w:color="auto"/>
        <w:right w:val="none" w:sz="0" w:space="0" w:color="auto"/>
      </w:divBdr>
    </w:div>
    <w:div w:id="296372561">
      <w:bodyDiv w:val="1"/>
      <w:marLeft w:val="0"/>
      <w:marRight w:val="0"/>
      <w:marTop w:val="0"/>
      <w:marBottom w:val="0"/>
      <w:divBdr>
        <w:top w:val="none" w:sz="0" w:space="0" w:color="auto"/>
        <w:left w:val="none" w:sz="0" w:space="0" w:color="auto"/>
        <w:bottom w:val="none" w:sz="0" w:space="0" w:color="auto"/>
        <w:right w:val="none" w:sz="0" w:space="0" w:color="auto"/>
      </w:divBdr>
    </w:div>
    <w:div w:id="309019511">
      <w:bodyDiv w:val="1"/>
      <w:marLeft w:val="0"/>
      <w:marRight w:val="0"/>
      <w:marTop w:val="0"/>
      <w:marBottom w:val="0"/>
      <w:divBdr>
        <w:top w:val="none" w:sz="0" w:space="0" w:color="auto"/>
        <w:left w:val="none" w:sz="0" w:space="0" w:color="auto"/>
        <w:bottom w:val="none" w:sz="0" w:space="0" w:color="auto"/>
        <w:right w:val="none" w:sz="0" w:space="0" w:color="auto"/>
      </w:divBdr>
    </w:div>
    <w:div w:id="536772352">
      <w:bodyDiv w:val="1"/>
      <w:marLeft w:val="0"/>
      <w:marRight w:val="0"/>
      <w:marTop w:val="0"/>
      <w:marBottom w:val="0"/>
      <w:divBdr>
        <w:top w:val="none" w:sz="0" w:space="0" w:color="auto"/>
        <w:left w:val="none" w:sz="0" w:space="0" w:color="auto"/>
        <w:bottom w:val="none" w:sz="0" w:space="0" w:color="auto"/>
        <w:right w:val="none" w:sz="0" w:space="0" w:color="auto"/>
      </w:divBdr>
    </w:div>
    <w:div w:id="642585572">
      <w:bodyDiv w:val="1"/>
      <w:marLeft w:val="0"/>
      <w:marRight w:val="0"/>
      <w:marTop w:val="0"/>
      <w:marBottom w:val="0"/>
      <w:divBdr>
        <w:top w:val="none" w:sz="0" w:space="0" w:color="auto"/>
        <w:left w:val="none" w:sz="0" w:space="0" w:color="auto"/>
        <w:bottom w:val="none" w:sz="0" w:space="0" w:color="auto"/>
        <w:right w:val="none" w:sz="0" w:space="0" w:color="auto"/>
      </w:divBdr>
    </w:div>
    <w:div w:id="663778208">
      <w:bodyDiv w:val="1"/>
      <w:marLeft w:val="0"/>
      <w:marRight w:val="0"/>
      <w:marTop w:val="0"/>
      <w:marBottom w:val="0"/>
      <w:divBdr>
        <w:top w:val="none" w:sz="0" w:space="0" w:color="auto"/>
        <w:left w:val="none" w:sz="0" w:space="0" w:color="auto"/>
        <w:bottom w:val="none" w:sz="0" w:space="0" w:color="auto"/>
        <w:right w:val="none" w:sz="0" w:space="0" w:color="auto"/>
      </w:divBdr>
    </w:div>
    <w:div w:id="783427621">
      <w:bodyDiv w:val="1"/>
      <w:marLeft w:val="0"/>
      <w:marRight w:val="0"/>
      <w:marTop w:val="0"/>
      <w:marBottom w:val="0"/>
      <w:divBdr>
        <w:top w:val="none" w:sz="0" w:space="0" w:color="auto"/>
        <w:left w:val="none" w:sz="0" w:space="0" w:color="auto"/>
        <w:bottom w:val="none" w:sz="0" w:space="0" w:color="auto"/>
        <w:right w:val="none" w:sz="0" w:space="0" w:color="auto"/>
      </w:divBdr>
    </w:div>
    <w:div w:id="808982562">
      <w:bodyDiv w:val="1"/>
      <w:marLeft w:val="0"/>
      <w:marRight w:val="0"/>
      <w:marTop w:val="0"/>
      <w:marBottom w:val="0"/>
      <w:divBdr>
        <w:top w:val="none" w:sz="0" w:space="0" w:color="auto"/>
        <w:left w:val="none" w:sz="0" w:space="0" w:color="auto"/>
        <w:bottom w:val="none" w:sz="0" w:space="0" w:color="auto"/>
        <w:right w:val="none" w:sz="0" w:space="0" w:color="auto"/>
      </w:divBdr>
    </w:div>
    <w:div w:id="842667152">
      <w:bodyDiv w:val="1"/>
      <w:marLeft w:val="0"/>
      <w:marRight w:val="0"/>
      <w:marTop w:val="0"/>
      <w:marBottom w:val="0"/>
      <w:divBdr>
        <w:top w:val="none" w:sz="0" w:space="0" w:color="auto"/>
        <w:left w:val="none" w:sz="0" w:space="0" w:color="auto"/>
        <w:bottom w:val="none" w:sz="0" w:space="0" w:color="auto"/>
        <w:right w:val="none" w:sz="0" w:space="0" w:color="auto"/>
      </w:divBdr>
    </w:div>
    <w:div w:id="1171218272">
      <w:bodyDiv w:val="1"/>
      <w:marLeft w:val="0"/>
      <w:marRight w:val="0"/>
      <w:marTop w:val="0"/>
      <w:marBottom w:val="0"/>
      <w:divBdr>
        <w:top w:val="none" w:sz="0" w:space="0" w:color="auto"/>
        <w:left w:val="none" w:sz="0" w:space="0" w:color="auto"/>
        <w:bottom w:val="none" w:sz="0" w:space="0" w:color="auto"/>
        <w:right w:val="none" w:sz="0" w:space="0" w:color="auto"/>
      </w:divBdr>
    </w:div>
    <w:div w:id="1394424410">
      <w:bodyDiv w:val="1"/>
      <w:marLeft w:val="0"/>
      <w:marRight w:val="0"/>
      <w:marTop w:val="0"/>
      <w:marBottom w:val="0"/>
      <w:divBdr>
        <w:top w:val="none" w:sz="0" w:space="0" w:color="auto"/>
        <w:left w:val="none" w:sz="0" w:space="0" w:color="auto"/>
        <w:bottom w:val="none" w:sz="0" w:space="0" w:color="auto"/>
        <w:right w:val="none" w:sz="0" w:space="0" w:color="auto"/>
      </w:divBdr>
    </w:div>
    <w:div w:id="1398016211">
      <w:bodyDiv w:val="1"/>
      <w:marLeft w:val="0"/>
      <w:marRight w:val="0"/>
      <w:marTop w:val="0"/>
      <w:marBottom w:val="0"/>
      <w:divBdr>
        <w:top w:val="none" w:sz="0" w:space="0" w:color="auto"/>
        <w:left w:val="none" w:sz="0" w:space="0" w:color="auto"/>
        <w:bottom w:val="none" w:sz="0" w:space="0" w:color="auto"/>
        <w:right w:val="none" w:sz="0" w:space="0" w:color="auto"/>
      </w:divBdr>
    </w:div>
    <w:div w:id="1423259000">
      <w:bodyDiv w:val="1"/>
      <w:marLeft w:val="0"/>
      <w:marRight w:val="0"/>
      <w:marTop w:val="0"/>
      <w:marBottom w:val="0"/>
      <w:divBdr>
        <w:top w:val="none" w:sz="0" w:space="0" w:color="auto"/>
        <w:left w:val="none" w:sz="0" w:space="0" w:color="auto"/>
        <w:bottom w:val="none" w:sz="0" w:space="0" w:color="auto"/>
        <w:right w:val="none" w:sz="0" w:space="0" w:color="auto"/>
      </w:divBdr>
    </w:div>
    <w:div w:id="1430471745">
      <w:bodyDiv w:val="1"/>
      <w:marLeft w:val="0"/>
      <w:marRight w:val="0"/>
      <w:marTop w:val="0"/>
      <w:marBottom w:val="0"/>
      <w:divBdr>
        <w:top w:val="none" w:sz="0" w:space="0" w:color="auto"/>
        <w:left w:val="none" w:sz="0" w:space="0" w:color="auto"/>
        <w:bottom w:val="none" w:sz="0" w:space="0" w:color="auto"/>
        <w:right w:val="none" w:sz="0" w:space="0" w:color="auto"/>
      </w:divBdr>
    </w:div>
    <w:div w:id="1597202231">
      <w:bodyDiv w:val="1"/>
      <w:marLeft w:val="0"/>
      <w:marRight w:val="0"/>
      <w:marTop w:val="0"/>
      <w:marBottom w:val="0"/>
      <w:divBdr>
        <w:top w:val="none" w:sz="0" w:space="0" w:color="auto"/>
        <w:left w:val="none" w:sz="0" w:space="0" w:color="auto"/>
        <w:bottom w:val="none" w:sz="0" w:space="0" w:color="auto"/>
        <w:right w:val="none" w:sz="0" w:space="0" w:color="auto"/>
      </w:divBdr>
    </w:div>
    <w:div w:id="1599020499">
      <w:bodyDiv w:val="1"/>
      <w:marLeft w:val="0"/>
      <w:marRight w:val="0"/>
      <w:marTop w:val="0"/>
      <w:marBottom w:val="0"/>
      <w:divBdr>
        <w:top w:val="none" w:sz="0" w:space="0" w:color="auto"/>
        <w:left w:val="none" w:sz="0" w:space="0" w:color="auto"/>
        <w:bottom w:val="none" w:sz="0" w:space="0" w:color="auto"/>
        <w:right w:val="none" w:sz="0" w:space="0" w:color="auto"/>
      </w:divBdr>
    </w:div>
    <w:div w:id="1667201753">
      <w:bodyDiv w:val="1"/>
      <w:marLeft w:val="0"/>
      <w:marRight w:val="0"/>
      <w:marTop w:val="0"/>
      <w:marBottom w:val="0"/>
      <w:divBdr>
        <w:top w:val="none" w:sz="0" w:space="0" w:color="auto"/>
        <w:left w:val="none" w:sz="0" w:space="0" w:color="auto"/>
        <w:bottom w:val="none" w:sz="0" w:space="0" w:color="auto"/>
        <w:right w:val="none" w:sz="0" w:space="0" w:color="auto"/>
      </w:divBdr>
    </w:div>
    <w:div w:id="1688480540">
      <w:bodyDiv w:val="1"/>
      <w:marLeft w:val="0"/>
      <w:marRight w:val="0"/>
      <w:marTop w:val="0"/>
      <w:marBottom w:val="0"/>
      <w:divBdr>
        <w:top w:val="none" w:sz="0" w:space="0" w:color="auto"/>
        <w:left w:val="none" w:sz="0" w:space="0" w:color="auto"/>
        <w:bottom w:val="none" w:sz="0" w:space="0" w:color="auto"/>
        <w:right w:val="none" w:sz="0" w:space="0" w:color="auto"/>
      </w:divBdr>
    </w:div>
    <w:div w:id="1972393297">
      <w:bodyDiv w:val="1"/>
      <w:marLeft w:val="0"/>
      <w:marRight w:val="0"/>
      <w:marTop w:val="0"/>
      <w:marBottom w:val="0"/>
      <w:divBdr>
        <w:top w:val="none" w:sz="0" w:space="0" w:color="auto"/>
        <w:left w:val="none" w:sz="0" w:space="0" w:color="auto"/>
        <w:bottom w:val="none" w:sz="0" w:space="0" w:color="auto"/>
        <w:right w:val="none" w:sz="0" w:space="0" w:color="auto"/>
      </w:divBdr>
    </w:div>
    <w:div w:id="1979803729">
      <w:bodyDiv w:val="1"/>
      <w:marLeft w:val="0"/>
      <w:marRight w:val="0"/>
      <w:marTop w:val="0"/>
      <w:marBottom w:val="0"/>
      <w:divBdr>
        <w:top w:val="none" w:sz="0" w:space="0" w:color="auto"/>
        <w:left w:val="none" w:sz="0" w:space="0" w:color="auto"/>
        <w:bottom w:val="none" w:sz="0" w:space="0" w:color="auto"/>
        <w:right w:val="none" w:sz="0" w:space="0" w:color="auto"/>
      </w:divBdr>
    </w:div>
    <w:div w:id="20340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Este documento muestra el porcentaje de ejecución de las diferentes unidades de la institución para el año 2014, así como el porcentaje global. Es una herramienta de gestión que proporciona el marco general  para cumplimiento de los objetivos institucionales.</Abstract>
  <CompanyAddress>Enero 2015.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E65E2B-9541-47C5-A5D1-BA6039EA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9814</Words>
  <Characters>53980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EVALUACIÓN DEL PLAN OPERATIVO ANUAL 2014</vt:lpstr>
    </vt:vector>
  </TitlesOfParts>
  <Company>CONSEJO NACIONAL DE ENERGÍA</Company>
  <LinksUpToDate>false</LinksUpToDate>
  <CharactersWithSpaces>63667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DEL PLAN OPERATIVO ANUAL 2014</dc:title>
  <dc:creator>Jennifer Maria Solis</dc:creator>
  <cp:lastModifiedBy>fmejia</cp:lastModifiedBy>
  <cp:revision>2</cp:revision>
  <cp:lastPrinted>2015-02-12T15:06:00Z</cp:lastPrinted>
  <dcterms:created xsi:type="dcterms:W3CDTF">2015-05-12T20:52:00Z</dcterms:created>
  <dcterms:modified xsi:type="dcterms:W3CDTF">2015-05-12T20:52:00Z</dcterms:modified>
</cp:coreProperties>
</file>